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 à donner à des objets</w:t>
        <w:br w:type="textWrapping"/>
        <w:br w:type="textWrapping"/>
        <w:t xml:space="preserve">Burkan : missile anti char thermique qui fait exploser le blindé Le transformant en torche de flamme</w:t>
        <w:br w:type="textWrapping"/>
        <w:t xml:space="preserve">Tabuk : rifle and scooped rifle : combat sniper rifle</w:t>
        <w:br w:type="textWrapping"/>
        <w:t xml:space="preserve">Shafaq</w:t>
        <w:br w:type="textWrapping"/>
        <w:t xml:space="preserve">Ra3d</w:t>
        <w:br w:type="textWrapping"/>
        <w:t xml:space="preserve">Zilzal</w:t>
        <w:br w:type="textWrapping"/>
        <w:t xml:space="preserve">Barq : heavy sniper rifle</w:t>
        <w:br w:type="textWrapping"/>
        <w:t xml:space="preserve">Saqr : drone</w:t>
        <w:br w:type="textWrapping"/>
        <w:t xml:space="preserve">Fajr : vhc éclaireur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