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Pour éviter la contamination des produits, faire des test et des contrôle réguliers et établir des rapports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Chaque entreprise accepte ces tests et collabore. L'état les aidera si ils subissent des dommages quand ces produits ne sont plus vendable et se trouvent en mauvaise situation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la répartition des controleurs se fait avec un programme qui organise ça aléatoirement. ça évite aux entreprises de les connaître et de d’avoir une influence sur eux. les controleurs sont au courant de leur destination le jour meme du controle. </w:t>
      </w:r>
    </w:p>
    <w:p w:rsidR="00000000" w:rsidDel="00000000" w:rsidP="00000000" w:rsidRDefault="00000000" w:rsidRPr="00000000" w14:paraId="00000007">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