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1"/>
        </w:rPr>
        <w:t xml:space="preserve">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الاسترلابي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1"/>
        </w:rPr>
        <w:t xml:space="preserve">سوسف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sparrow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الأسطرلابي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ضوئي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1"/>
        </w:rPr>
        <w:t xml:space="preserve">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الرماح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ارسلان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1"/>
        </w:rPr>
        <w:t xml:space="preserve">بربروسا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1"/>
        </w:rPr>
        <w:t xml:space="preserve">أبو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العتاهية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الخطابي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1"/>
        </w:rPr>
        <w:t xml:space="preserve">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موسى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1"/>
        </w:rPr>
        <w:t xml:space="preserve">ابراهيم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أدهم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1"/>
        </w:rPr>
        <w:t xml:space="preserve">اخوان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غازي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المخطان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بديس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boxer engine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wolfensteil liesel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halo mech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kaplan mt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Radio Direction finding equipement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halo 5 or 4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exosqueletton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fighter robot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call of duty, tanks and combat robots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mbt 70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panzer 80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stoner lmg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lost planet : giant robot (Rig)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visserie automobile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1"/>
        </w:rPr>
        <w:t xml:space="preserve">قابس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1"/>
        </w:rPr>
        <w:t xml:space="preserve">الشطف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Marche romaine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viacad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mbt-70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automobile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déport fusée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déport au sol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https://fr.wikipedia.org/wiki/D%C3%A9port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carrossage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https://fr.wikipedia.org/wiki/Carrossage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pincement/ouverture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chasse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https://fr.wikipedia.org/wiki/G%C3%A9om%C3%A9trie_de_suspension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kuka robots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tesla factory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m14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xm21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son of the long march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nanatsu no taizai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district 9 suit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iron monger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nicolas tesla : énergie libre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www.la-grande-revelation.com/l-energie-libre-de-nikola-tesla-a1772220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chassis vhc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https://fr.dreamstime.com/photo-stock-ch%C3%A2ssis-de-voiture-image40958749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 panzer 58 61 68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 macpherson strut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support étrier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 yamato 2199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overwatch robot exosuits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tanks : rifled gun vs smoothbore gun 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Système de propulstion</w:t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ramjet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scramjet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turbofan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afterburner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turbojet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et leur domaine d'utilisation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 fire control system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aerial refueling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infra-red search and track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