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63ecc5b6ba68a9a94b3a2c7b8c2d5035003dfec"/>
    <w:p>
      <w:pPr>
        <w:pStyle w:val="Heading1"/>
      </w:pPr>
      <w:r>
        <w:t xml:space="preserve">Saikei Civil — Site Grading &amp; Earthwork Specification</w:t>
      </w:r>
    </w:p>
    <w:p>
      <w:pPr>
        <w:pStyle w:val="FirstParagraph"/>
      </w:pPr>
      <w:r>
        <w:rPr>
          <w:bCs/>
          <w:b/>
        </w:rPr>
        <w:t xml:space="preserve">Status:</w:t>
      </w:r>
      <w:r>
        <w:t xml:space="preserve"> </w:t>
      </w:r>
      <w:r>
        <w:t xml:space="preserve">Draft v1.0 — Ready for agent work</w:t>
      </w:r>
      <w:r>
        <w:t xml:space="preserve"> </w:t>
      </w:r>
      <w:r>
        <w:rPr>
          <w:bCs/>
          <w:b/>
        </w:rPr>
        <w:t xml:space="preserve">Date:</w:t>
      </w:r>
      <w:r>
        <w:t xml:space="preserve"> </w:t>
      </w:r>
      <w:r>
        <w:t xml:space="preserve">April 24, 2026</w:t>
      </w:r>
      <w:r>
        <w:t xml:space="preserve"> </w:t>
      </w:r>
      <w:r>
        <w:rPr>
          <w:bCs/>
          <w:b/>
        </w:rPr>
        <w:t xml:space="preserve">Author:</w:t>
      </w:r>
      <w:r>
        <w:t xml:space="preserve"> </w:t>
      </w:r>
      <w:r>
        <w:t xml:space="preserve">Desert Springs Civil Engineering PLLC</w:t>
      </w:r>
      <w:r>
        <w:t xml:space="preserve"> </w:t>
      </w:r>
      <w:r>
        <w:rPr>
          <w:bCs/>
          <w:b/>
        </w:rPr>
        <w:t xml:space="preserve">Scope:</w:t>
      </w:r>
      <w:r>
        <w:t xml:space="preserve"> </w:t>
      </w:r>
      <w:r>
        <w:t xml:space="preserve">Non-linear site grading (pads, parking lots, ponds, infield areas)</w:t>
      </w:r>
      <w:r>
        <w:t xml:space="preserve"> </w:t>
      </w:r>
      <w:r>
        <w:rPr>
          <w:bCs/>
          <w:b/>
        </w:rPr>
        <w:t xml:space="preserve">Target repo path:</w:t>
      </w:r>
      <w:r>
        <w:t xml:space="preserve"> </w:t>
      </w:r>
      <w:r>
        <w:rPr>
          <w:rStyle w:val="VerbatimChar"/>
        </w:rPr>
        <w:t xml:space="preserve">C:\GitHub\ifcopenshell\src\bonsai\bonsai\</w:t>
      </w:r>
      <w:r>
        <w:t xml:space="preserve"> </w:t>
      </w:r>
      <w:r>
        <w:t xml:space="preserve">(branch:</w:t>
      </w:r>
      <w:r>
        <w:t xml:space="preserve"> </w:t>
      </w:r>
      <w:r>
        <w:rPr>
          <w:rStyle w:val="VerbatimChar"/>
        </w:rPr>
        <w:t xml:space="preserve">saikei-dev</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specifies the grading and earthwork capabilities for Saikei Civil. The scope covers</w:t>
      </w:r>
      <w:r>
        <w:t xml:space="preserve"> </w:t>
      </w:r>
      <w:r>
        <w:rPr>
          <w:bCs/>
          <w:b/>
        </w:rPr>
        <w:t xml:space="preserve">non-linear site grading</w:t>
      </w:r>
      <w:r>
        <w:t xml:space="preserve"> </w:t>
      </w:r>
      <w:r>
        <w:t xml:space="preserve">— the work of moving dirt to create flat pads, sloped parking lots, retention ponds, building footprints, and other area features that are not driven by a single centerline alignment. Corridor/linear earthwork (already partially covered in</w:t>
      </w:r>
      <w:r>
        <w:t xml:space="preserve"> </w:t>
      </w:r>
      <w:r>
        <w:rPr>
          <w:rStyle w:val="VerbatimChar"/>
        </w:rPr>
        <w:t xml:space="preserve">Corridor_Generation_Deep_Research.md</w:t>
      </w:r>
      <w:r>
        <w:t xml:space="preserve">) is a separate, adjacent problem; this document touches corridors only where workflows intersect.</w:t>
      </w:r>
    </w:p>
    <w:p>
      <w:pPr>
        <w:pStyle w:val="BodyText"/>
      </w:pPr>
      <w:r>
        <w:t xml:space="preserve">The specification rests on a review of four dominant commercial tools — AutoCAD Civil 3D, Bentley OpenSite Designer, Trimble Business Center, and Carlson Civil — and reconciles their approaches with the IFC 4.3 schema. The recommended architecture adopts</w:t>
      </w:r>
      <w:r>
        <w:t xml:space="preserve"> </w:t>
      </w:r>
      <w:r>
        <w:rPr>
          <w:bCs/>
          <w:b/>
        </w:rPr>
        <w:t xml:space="preserve">Civil 3D’s feature-line-plus-criteria model</w:t>
      </w:r>
      <w:r>
        <w:t xml:space="preserve"> </w:t>
      </w:r>
      <w:r>
        <w:t xml:space="preserve">as the user-facing mental model, backed by</w:t>
      </w:r>
      <w:r>
        <w:t xml:space="preserve"> </w:t>
      </w:r>
      <w:r>
        <w:rPr>
          <w:bCs/>
          <w:b/>
        </w:rPr>
        <w:t xml:space="preserve">constrained Delaunay triangulation with breakline support</w:t>
      </w:r>
      <w:r>
        <w:t xml:space="preserve"> </w:t>
      </w:r>
      <w:r>
        <w:t xml:space="preserve">for surface math, and maps cleanly to</w:t>
      </w:r>
      <w:r>
        <w:t xml:space="preserve"> </w:t>
      </w:r>
      <w:r>
        <w:rPr>
          <w:rStyle w:val="VerbatimChar"/>
          <w:bCs/>
          <w:b/>
        </w:rPr>
        <w:t xml:space="preserve">IfcTriangulatedIrregularNetwork</w:t>
      </w:r>
      <w:r>
        <w:t xml:space="preserve">,</w:t>
      </w:r>
      <w:r>
        <w:t xml:space="preserve"> </w:t>
      </w:r>
      <w:r>
        <w:rPr>
          <w:rStyle w:val="VerbatimChar"/>
          <w:bCs/>
          <w:b/>
        </w:rPr>
        <w:t xml:space="preserve">IfcEarthworksFill</w:t>
      </w:r>
      <w:r>
        <w:t xml:space="preserve">, and</w:t>
      </w:r>
      <w:r>
        <w:t xml:space="preserve"> </w:t>
      </w:r>
      <w:r>
        <w:rPr>
          <w:rStyle w:val="VerbatimChar"/>
          <w:bCs/>
          <w:b/>
        </w:rPr>
        <w:t xml:space="preserve">IfcEarthworksCut</w:t>
      </w:r>
      <w:r>
        <w:t xml:space="preserve"> </w:t>
      </w:r>
      <w:r>
        <w:t xml:space="preserve">for IFC persistence.</w:t>
      </w:r>
    </w:p>
    <w:p>
      <w:pPr>
        <w:pStyle w:val="BodyText"/>
      </w:pPr>
      <w:r>
        <w:t xml:space="preserve">Key design decisions up front:</w:t>
      </w:r>
    </w:p>
    <w:p>
      <w:pPr>
        <w:numPr>
          <w:ilvl w:val="0"/>
          <w:numId w:val="1001"/>
        </w:numPr>
        <w:pStyle w:val="Compact"/>
      </w:pPr>
      <w:r>
        <w:rPr>
          <w:bCs/>
          <w:b/>
        </w:rPr>
        <w:t xml:space="preserve">First-class Surface entity.</w:t>
      </w:r>
      <w:r>
        <w:t xml:space="preserve"> </w:t>
      </w:r>
      <w:r>
        <w:t xml:space="preserve">Everything grading-related is ultimately a surface operation. We model</w:t>
      </w:r>
      <w:r>
        <w:t xml:space="preserve"> </w:t>
      </w:r>
      <w:r>
        <w:rPr>
          <w:rStyle w:val="VerbatimChar"/>
        </w:rPr>
        <w:t xml:space="preserve">CivilSurface</w:t>
      </w:r>
      <w:r>
        <w:t xml:space="preserve"> </w:t>
      </w:r>
      <w:r>
        <w:t xml:space="preserve">as the central object, with TIN representation, breakline support, and boundary/hole handling.</w:t>
      </w:r>
    </w:p>
    <w:p>
      <w:pPr>
        <w:numPr>
          <w:ilvl w:val="0"/>
          <w:numId w:val="1001"/>
        </w:numPr>
        <w:pStyle w:val="Compact"/>
      </w:pPr>
      <w:r>
        <w:rPr>
          <w:bCs/>
          <w:b/>
        </w:rPr>
        <w:t xml:space="preserve">Feature-line-driven grading, not object-blob grading.</w:t>
      </w:r>
      <w:r>
        <w:t xml:space="preserve"> </w:t>
      </w:r>
      <w:r>
        <w:t xml:space="preserve">Users define grading footprints as feature lines with elevations, apply criteria (slope to surface, slope to elevation, slope to distance), and the engine resolves the 3D geometry. This matches Civil 3D, OpenSite, and Carlson’s mental models — and critically, it’s what Treasure Valley engineers already know.</w:t>
      </w:r>
    </w:p>
    <w:p>
      <w:pPr>
        <w:numPr>
          <w:ilvl w:val="0"/>
          <w:numId w:val="1001"/>
        </w:numPr>
        <w:pStyle w:val="Compact"/>
      </w:pPr>
      <w:r>
        <w:rPr>
          <w:bCs/>
          <w:b/>
        </w:rPr>
        <w:t xml:space="preserve">Grading groups aggregate volumes.</w:t>
      </w:r>
      <w:r>
        <w:t xml:space="preserve"> </w:t>
      </w:r>
      <w:r>
        <w:t xml:space="preserve">Individual grading objects are composed into groups that produce a single design surface and a single earthwork report.</w:t>
      </w:r>
    </w:p>
    <w:p>
      <w:pPr>
        <w:numPr>
          <w:ilvl w:val="0"/>
          <w:numId w:val="1001"/>
        </w:numPr>
        <w:pStyle w:val="Compact"/>
      </w:pPr>
      <w:r>
        <w:rPr>
          <w:bCs/>
          <w:b/>
        </w:rPr>
        <w:t xml:space="preserve">IFC export via</w:t>
      </w:r>
      <w:r>
        <w:rPr>
          <w:bCs/>
          <w:b/>
        </w:rPr>
        <w:t xml:space="preserve"> </w:t>
      </w:r>
      <w:r>
        <w:rPr>
          <w:rStyle w:val="VerbatimChar"/>
          <w:bCs/>
          <w:b/>
        </w:rPr>
        <w:t xml:space="preserve">IfcTriangulatedIrregularNetwork</w:t>
      </w:r>
      <w:r>
        <w:rPr>
          <w:bCs/>
          <w:b/>
        </w:rPr>
        <w:t xml:space="preserve"> </w:t>
      </w:r>
      <w:r>
        <w:rPr>
          <w:bCs/>
          <w:b/>
        </w:rPr>
        <w:t xml:space="preserve">+ earthworks entities.</w:t>
      </w:r>
      <w:r>
        <w:t xml:space="preserve"> </w:t>
      </w:r>
      <w:r>
        <w:t xml:space="preserve">The existing ground, proposed ground, cut volume, and fill volume each serialize to standard IFC 4.3 constructs — no custom extensions needed.</w:t>
      </w:r>
    </w:p>
    <w:p>
      <w:pPr>
        <w:numPr>
          <w:ilvl w:val="0"/>
          <w:numId w:val="1001"/>
        </w:numPr>
        <w:pStyle w:val="Compact"/>
      </w:pPr>
      <w:r>
        <w:rPr>
          <w:bCs/>
          <w:b/>
        </w:rPr>
        <w:t xml:space="preserve">Python-native math via</w:t>
      </w:r>
      <w:r>
        <w:rPr>
          <w:bCs/>
          <w:b/>
        </w:rPr>
        <w:t xml:space="preserve"> </w:t>
      </w:r>
      <w:r>
        <w:rPr>
          <w:rStyle w:val="VerbatimChar"/>
          <w:bCs/>
          <w:b/>
        </w:rPr>
        <w:t xml:space="preserve">scipy.spatial.Delaunay</w:t>
      </w:r>
      <w:r>
        <w:rPr>
          <w:bCs/>
          <w:b/>
        </w:rPr>
        <w:t xml:space="preserve"> </w:t>
      </w:r>
      <w:r>
        <w:rPr>
          <w:bCs/>
          <w:b/>
        </w:rPr>
        <w:t xml:space="preserve">+</w:t>
      </w:r>
      <w:r>
        <w:rPr>
          <w:bCs/>
          <w:b/>
        </w:rPr>
        <w:t xml:space="preserve"> </w:t>
      </w:r>
      <w:r>
        <w:rPr>
          <w:rStyle w:val="VerbatimChar"/>
          <w:bCs/>
          <w:b/>
        </w:rPr>
        <w:t xml:space="preserve">shapely.constrained_delaunay_triangles</w:t>
      </w:r>
      <w:r>
        <w:rPr>
          <w:bCs/>
          <w:b/>
        </w:rPr>
        <w:t xml:space="preserve">.</w:t>
      </w:r>
      <w:r>
        <w:t xml:space="preserve"> </w:t>
      </w:r>
      <w:r>
        <w:t xml:space="preserve">No external CAD kernels, no C++ bindings beyond what’s already in the Bonsai stack.</w:t>
      </w:r>
    </w:p>
    <w:p>
      <w:r>
        <w:pict>
          <v:rect style="width:0;height:1.5pt" o:hralign="center" o:hrstd="t" o:hr="t"/>
        </w:pict>
      </w:r>
    </w:p>
    <w:bookmarkEnd w:id="20"/>
    <w:bookmarkStart w:id="26" w:name="research-summary-commercial-tools"/>
    <w:p>
      <w:pPr>
        <w:pStyle w:val="Heading2"/>
      </w:pPr>
      <w:r>
        <w:t xml:space="preserve">2. Research Summary — Commercial Tools</w:t>
      </w:r>
    </w:p>
    <w:bookmarkStart w:id="21" w:name="autocad-civil-3d"/>
    <w:p>
      <w:pPr>
        <w:pStyle w:val="Heading3"/>
      </w:pPr>
      <w:r>
        <w:t xml:space="preserve">2.1 AutoCAD Civil 3D</w:t>
      </w:r>
    </w:p>
    <w:p>
      <w:pPr>
        <w:pStyle w:val="FirstParagraph"/>
      </w:pPr>
      <w:r>
        <w:t xml:space="preserve">Civil 3D is the dominant site-grading tool in the US and the yardstick most engineers (including Idaho-based firms) measure against. Its grading stack has three layered concepts:</w:t>
      </w:r>
    </w:p>
    <w:p>
      <w:pPr>
        <w:pStyle w:val="BodyText"/>
      </w:pPr>
      <w:r>
        <w:rPr>
          <w:bCs/>
          <w:b/>
        </w:rPr>
        <w:t xml:space="preserve">Feature Line.</w:t>
      </w:r>
      <w:r>
        <w:t xml:space="preserve"> </w:t>
      </w:r>
      <w:r>
        <w:t xml:space="preserve">A 3D polyline with explicit elevations at each vertex and grade/elevation editing tools — Civil 3D’s own documentation describes it as</w:t>
      </w:r>
      <w:r>
        <w:t xml:space="preserve"> </w:t>
      </w:r>
      <w:r>
        <w:t xml:space="preserve">“</w:t>
      </w:r>
      <w:r>
        <w:t xml:space="preserve">similar to 3D polylines and store both horizontal and elevation location data.</w:t>
      </w:r>
      <w:r>
        <w:t xml:space="preserve">”</w:t>
      </w:r>
      <w:r>
        <w:t xml:space="preserve"> </w:t>
      </w:r>
      <w:r>
        <w:t xml:space="preserve">Feature lines can come from AutoCAD polylines (with elevation assigned from a surface, or manually), from corridor feature lines, or drawn from scratch. They serve as the</w:t>
      </w:r>
      <w:r>
        <w:t xml:space="preserve"> </w:t>
      </w:r>
      <w:r>
        <w:t xml:space="preserve">“</w:t>
      </w:r>
      <w:r>
        <w:t xml:space="preserve">footprint</w:t>
      </w:r>
      <w:r>
        <w:t xml:space="preserve">”</w:t>
      </w:r>
      <w:r>
        <w:t xml:space="preserve"> </w:t>
      </w:r>
      <w:r>
        <w:t xml:space="preserve">for a grading object.</w:t>
      </w:r>
    </w:p>
    <w:p>
      <w:pPr>
        <w:pStyle w:val="BodyText"/>
      </w:pPr>
      <w:r>
        <w:rPr>
          <w:bCs/>
          <w:b/>
        </w:rPr>
        <w:t xml:space="preserve">Grading Criteria.</w:t>
      </w:r>
      <w:r>
        <w:t xml:space="preserve"> </w:t>
      </w:r>
      <w:r>
        <w:t xml:space="preserve">A rule that tells the engine how to project a slope from a feature line. Civil 3D ships four base criteria: slope/grade to distance, slope/grade to elevation, slope/grade to relative elevation, and slope/grade to surface. A criteria can specify different cut and fill slopes. Critically, criteria are stored in a</w:t>
      </w:r>
      <w:r>
        <w:t xml:space="preserve"> </w:t>
      </w:r>
      <w:r>
        <w:rPr>
          <w:iCs/>
          <w:i/>
        </w:rPr>
        <w:t xml:space="preserve">grading criteria set</w:t>
      </w:r>
      <w:r>
        <w:t xml:space="preserve"> </w:t>
      </w:r>
      <w:r>
        <w:t xml:space="preserve">that’s scoped to the current drawing — they don’t carry forward between projects unless exported.</w:t>
      </w:r>
    </w:p>
    <w:p>
      <w:pPr>
        <w:pStyle w:val="BodyText"/>
      </w:pPr>
      <w:r>
        <w:rPr>
          <w:bCs/>
          <w:b/>
        </w:rPr>
        <w:t xml:space="preserve">Grading Object.</w:t>
      </w:r>
      <w:r>
        <w:t xml:space="preserve"> </w:t>
      </w:r>
      <w:r>
        <w:t xml:space="preserve">The result of applying a criteria to a feature line. It consists of the feature line (baseline) plus slope projection lines out to a target (surface, distance, or elevation) and a dynamically computed</w:t>
      </w:r>
      <w:r>
        <w:t xml:space="preserve"> </w:t>
      </w:r>
      <w:r>
        <w:t xml:space="preserve">“</w:t>
      </w:r>
      <w:r>
        <w:t xml:space="preserve">daylight</w:t>
      </w:r>
      <w:r>
        <w:t xml:space="preserve">”</w:t>
      </w:r>
      <w:r>
        <w:t xml:space="preserve"> </w:t>
      </w:r>
      <w:r>
        <w:t xml:space="preserve">line — the feature line where the projection intersects the target. Grading objects are dynamic: editing the baseline feature line triggers a recalculation of every point along the projection.</w:t>
      </w:r>
    </w:p>
    <w:p>
      <w:pPr>
        <w:pStyle w:val="BodyText"/>
      </w:pPr>
      <w:r>
        <w:rPr>
          <w:bCs/>
          <w:b/>
        </w:rPr>
        <w:t xml:space="preserve">Grading Group.</w:t>
      </w:r>
      <w:r>
        <w:t xml:space="preserve"> </w:t>
      </w:r>
      <w:r>
        <w:t xml:space="preserve">A collection of grading objects that model one composed feature (a pond, a building pad, a parking lot). The group can automatically generate a surface from its members and calculate cut/fill volumes. Groups must exist within a</w:t>
      </w:r>
      <w:r>
        <w:t xml:space="preserve"> </w:t>
      </w:r>
      <w:r>
        <w:rPr>
          <w:iCs/>
          <w:i/>
        </w:rPr>
        <w:t xml:space="preserve">site</w:t>
      </w:r>
      <w:r>
        <w:t xml:space="preserve">, which provides the topological context for interaction — grading objects within the same site automatically resolve conflicts at their intersections. Setting the site to</w:t>
      </w:r>
      <w:r>
        <w:t xml:space="preserve"> </w:t>
      </w:r>
      <w:r>
        <w:rPr>
          <w:rStyle w:val="VerbatimChar"/>
        </w:rPr>
        <w:t xml:space="preserve">&lt;none&gt;</w:t>
      </w:r>
      <w:r>
        <w:t xml:space="preserve"> </w:t>
      </w:r>
      <w:r>
        <w:t xml:space="preserve">(siteless) prevents interaction.</w:t>
      </w:r>
    </w:p>
    <w:p>
      <w:pPr>
        <w:pStyle w:val="BodyText"/>
      </w:pPr>
      <w:r>
        <w:rPr>
          <w:bCs/>
          <w:b/>
        </w:rPr>
        <w:t xml:space="preserve">Workflow (typical site pad):</w:t>
      </w:r>
      <w:r>
        <w:t xml:space="preserve"> </w:t>
      </w:r>
      <w:r>
        <w:t xml:space="preserve">1. Draw a polyline around the pad perimeter.</w:t>
      </w:r>
      <w:r>
        <w:t xml:space="preserve"> </w:t>
      </w:r>
      <w:r>
        <w:t xml:space="preserve">2. Convert polyline to feature line; assign elevation from existing surface or manually.</w:t>
      </w:r>
      <w:r>
        <w:t xml:space="preserve"> </w:t>
      </w:r>
      <w:r>
        <w:t xml:space="preserve">3. Create a grading group (in a site).</w:t>
      </w:r>
      <w:r>
        <w:t xml:space="preserve"> </w:t>
      </w:r>
      <w:r>
        <w:t xml:space="preserve">4. Apply grading criteria (e.g.,</w:t>
      </w:r>
      <w:r>
        <w:t xml:space="preserve"> </w:t>
      </w:r>
      <w:r>
        <w:t xml:space="preserve">“</w:t>
      </w:r>
      <w:r>
        <w:t xml:space="preserve">Slope to Surface, 3:1 fill / 2:1 cut</w:t>
      </w:r>
      <w:r>
        <w:t xml:space="preserve">”</w:t>
      </w:r>
      <w:r>
        <w:t xml:space="preserve">) to the feature line, with the existing ground as target.</w:t>
      </w:r>
      <w:r>
        <w:t xml:space="preserve"> </w:t>
      </w:r>
      <w:r>
        <w:t xml:space="preserve">5. Civil 3D computes the daylight line and adds the resulting surface to the grading group’s output surface.</w:t>
      </w:r>
      <w:r>
        <w:t xml:space="preserve"> </w:t>
      </w:r>
      <w:r>
        <w:t xml:space="preserve">6. Create a volumes surface comparing existing ground to grading group surface.</w:t>
      </w:r>
    </w:p>
    <w:p>
      <w:pPr>
        <w:pStyle w:val="BodyText"/>
      </w:pPr>
      <w:r>
        <w:rPr>
          <w:bCs/>
          <w:b/>
        </w:rPr>
        <w:t xml:space="preserve">Strengths:</w:t>
      </w:r>
      <w:r>
        <w:t xml:space="preserve"> </w:t>
      </w:r>
      <w:r>
        <w:t xml:space="preserve">- Mental model is tangible — engineers draw the thing they want, apply rules, get geometry.</w:t>
      </w:r>
      <w:r>
        <w:t xml:space="preserve"> </w:t>
      </w:r>
      <w:r>
        <w:t xml:space="preserve">- Dynamic editing is extremely powerful; changing one vertex elevation cascades through the entire grading.</w:t>
      </w:r>
      <w:r>
        <w:t xml:space="preserve"> </w:t>
      </w:r>
      <w:r>
        <w:t xml:space="preserve">- Composable: complex sites are assembled from many feature lines and grading groups.</w:t>
      </w:r>
    </w:p>
    <w:p>
      <w:pPr>
        <w:pStyle w:val="BodyText"/>
      </w:pPr>
      <w:r>
        <w:rPr>
          <w:bCs/>
          <w:b/>
        </w:rPr>
        <w:t xml:space="preserve">Weaknesses:</w:t>
      </w:r>
      <w:r>
        <w:t xml:space="preserve"> </w:t>
      </w:r>
      <w:r>
        <w:t xml:space="preserve">- Brittle when feature lines cross or approach each other (site interaction resolution is fragile).</w:t>
      </w:r>
      <w:r>
        <w:t xml:space="preserve"> </w:t>
      </w:r>
      <w:r>
        <w:t xml:space="preserve">- Grading criteria don’t cross drawings well.</w:t>
      </w:r>
      <w:r>
        <w:t xml:space="preserve"> </w:t>
      </w:r>
      <w:r>
        <w:t xml:space="preserve">- No built-in optimization — engineer picks elevations, iterates manually.</w:t>
      </w:r>
    </w:p>
    <w:bookmarkEnd w:id="21"/>
    <w:bookmarkStart w:id="22" w:name="bentley-opensite-designer"/>
    <w:p>
      <w:pPr>
        <w:pStyle w:val="Heading3"/>
      </w:pPr>
      <w:r>
        <w:t xml:space="preserve">2.2 Bentley OpenSite Designer</w:t>
      </w:r>
    </w:p>
    <w:p>
      <w:pPr>
        <w:pStyle w:val="FirstParagraph"/>
      </w:pPr>
      <w:r>
        <w:t xml:space="preserve">OpenSite is the successor to PowerCivil, GEOPAK Site, InRoads Site, and MXSite — Bentley consolidated all legacy site tools into one product. The philosophy is fundamentally different from Civil 3D: rule-based parametric layout plus optimization.</w:t>
      </w:r>
    </w:p>
    <w:p>
      <w:pPr>
        <w:pStyle w:val="BodyText"/>
      </w:pPr>
      <w:r>
        <w:rPr>
          <w:bCs/>
          <w:b/>
        </w:rPr>
        <w:t xml:space="preserve">Civil Cells.</w:t>
      </w:r>
      <w:r>
        <w:t xml:space="preserve"> </w:t>
      </w:r>
      <w:r>
        <w:t xml:space="preserve">Intelligent, reusable design features that encapsulate the geometry, rules, and relationships needed to build a specific graded feature — intersections, curb ramps, parking islands, roundabouts. A civil cell can be placed, then dynamically adjusts to its context (touching roadway, terrain, reference elements). When the reference geometry changes, the civil cell regenerates. This is substantially more sophisticated than Civil 3D’s grading groups.</w:t>
      </w:r>
    </w:p>
    <w:p>
      <w:pPr>
        <w:pStyle w:val="BodyText"/>
      </w:pPr>
      <w:r>
        <w:rPr>
          <w:bCs/>
          <w:b/>
        </w:rPr>
        <w:t xml:space="preserve">Linear Templates.</w:t>
      </w:r>
      <w:r>
        <w:t xml:space="preserve"> </w:t>
      </w:r>
      <w:r>
        <w:t xml:space="preserve">A cross-section template applied along any linear feature (not just an alignment). Used to model curb-and-gutter around a parking lot perimeter, sidewalks, ditches — situations where the</w:t>
      </w:r>
      <w:r>
        <w:t xml:space="preserve"> </w:t>
      </w:r>
      <w:r>
        <w:t xml:space="preserve">“</w:t>
      </w:r>
      <w:r>
        <w:t xml:space="preserve">alignment</w:t>
      </w:r>
      <w:r>
        <w:t xml:space="preserve">”</w:t>
      </w:r>
      <w:r>
        <w:t xml:space="preserve"> </w:t>
      </w:r>
      <w:r>
        <w:t xml:space="preserve">is the edge of a feature rather than a road centerline.</w:t>
      </w:r>
    </w:p>
    <w:p>
      <w:pPr>
        <w:pStyle w:val="BodyText"/>
      </w:pPr>
      <w:r>
        <w:rPr>
          <w:bCs/>
          <w:b/>
        </w:rPr>
        <w:t xml:space="preserve">Grading Solver.</w:t>
      </w:r>
      <w:r>
        <w:t xml:space="preserve"> </w:t>
      </w:r>
      <w:r>
        <w:t xml:space="preserve">An optimization engine that iterates through thousands of design variants within engineer-defined constraints to find a grading solution that balances cut and fill, minimizes cost, or meets other objectives. This is the feature that distinguishes OpenSite from everything else on the market. The solver uses</w:t>
      </w:r>
      <w:r>
        <w:t xml:space="preserve"> </w:t>
      </w:r>
      <w:r>
        <w:t xml:space="preserve">“</w:t>
      </w:r>
      <w:r>
        <w:t xml:space="preserve">design criteria</w:t>
      </w:r>
      <w:r>
        <w:t xml:space="preserve">”</w:t>
      </w:r>
      <w:r>
        <w:t xml:space="preserve"> </w:t>
      </w:r>
      <w:r>
        <w:t xml:space="preserve">to parameterize what’s adjustable — pad elevations, slope ratios, transition points — and runs combinatoric searches.</w:t>
      </w:r>
    </w:p>
    <w:p>
      <w:pPr>
        <w:pStyle w:val="BodyText"/>
      </w:pPr>
      <w:r>
        <w:rPr>
          <w:bCs/>
          <w:b/>
        </w:rPr>
        <w:t xml:space="preserve">Terrain Model.</w:t>
      </w:r>
      <w:r>
        <w:t xml:space="preserve"> </w:t>
      </w:r>
      <w:r>
        <w:t xml:space="preserve">OpenSite’s surface object supports the expected feature types: boundaries, holes, voids, breaklines, inferred breaklines, and random points. Terrain is first-class — it can be displayed with re-symbolization for triangles, contours, slope vectors, color-coded slopes, elevation banding, and aspect, with no secondary analysis required.</w:t>
      </w:r>
    </w:p>
    <w:p>
      <w:pPr>
        <w:pStyle w:val="BodyText"/>
      </w:pPr>
      <w:r>
        <w:rPr>
          <w:bCs/>
          <w:b/>
        </w:rPr>
        <w:t xml:space="preserve">Workflow (parking lot with building pad):</w:t>
      </w:r>
      <w:r>
        <w:t xml:space="preserve"> </w:t>
      </w:r>
      <w:r>
        <w:t xml:space="preserve">1. Import existing terrain from LiDAR or survey.</w:t>
      </w:r>
      <w:r>
        <w:t xml:space="preserve"> </w:t>
      </w:r>
      <w:r>
        <w:t xml:space="preserve">2. Use parametric layout tools to place building pad and parking layout with design rules (stall width, drive aisle widths).</w:t>
      </w:r>
      <w:r>
        <w:t xml:space="preserve"> </w:t>
      </w:r>
      <w:r>
        <w:t xml:space="preserve">3. Place civil cells for curb ramps, islands, intersections with adjacent roads.</w:t>
      </w:r>
      <w:r>
        <w:t xml:space="preserve"> </w:t>
      </w:r>
      <w:r>
        <w:t xml:space="preserve">4. Apply linear templates to parking lot edge (curb and gutter, sidewalks).</w:t>
      </w:r>
      <w:r>
        <w:t xml:space="preserve"> </w:t>
      </w:r>
      <w:r>
        <w:t xml:space="preserve">5. Run grading solver with constraints (max slope, min slope for drainage, elevation tolerance at building pad).</w:t>
      </w:r>
      <w:r>
        <w:t xml:space="preserve"> </w:t>
      </w:r>
      <w:r>
        <w:t xml:space="preserve">6. Solver produces graded surface and cut/fill report.</w:t>
      </w:r>
    </w:p>
    <w:p>
      <w:pPr>
        <w:pStyle w:val="BodyText"/>
      </w:pPr>
      <w:r>
        <w:rPr>
          <w:bCs/>
          <w:b/>
        </w:rPr>
        <w:t xml:space="preserve">Strengths:</w:t>
      </w:r>
      <w:r>
        <w:t xml:space="preserve"> </w:t>
      </w:r>
      <w:r>
        <w:t xml:space="preserve">- Most sophisticated grading automation on the market.</w:t>
      </w:r>
      <w:r>
        <w:t xml:space="preserve"> </w:t>
      </w:r>
      <w:r>
        <w:t xml:space="preserve">- Civil cells encapsulate institutional design knowledge.</w:t>
      </w:r>
      <w:r>
        <w:t xml:space="preserve"> </w:t>
      </w:r>
      <w:r>
        <w:t xml:space="preserve">- Optimization runs thousands of alternatives in minutes.</w:t>
      </w:r>
      <w:r>
        <w:t xml:space="preserve"> </w:t>
      </w:r>
      <w:r>
        <w:t xml:space="preserve">- Strong terrain model with native feature-type awareness.</w:t>
      </w:r>
    </w:p>
    <w:p>
      <w:pPr>
        <w:pStyle w:val="BodyText"/>
      </w:pPr>
      <w:r>
        <w:rPr>
          <w:bCs/>
          <w:b/>
        </w:rPr>
        <w:t xml:space="preserve">Weaknesses:</w:t>
      </w:r>
      <w:r>
        <w:t xml:space="preserve"> </w:t>
      </w:r>
      <w:r>
        <w:t xml:space="preserve">- Steep learning curve (user forum exchanges show engineers struggling for months with the parametric model).</w:t>
      </w:r>
      <w:r>
        <w:t xml:space="preserve"> </w:t>
      </w:r>
      <w:r>
        <w:t xml:space="preserve">- Tightly coupled to MicroStation environment.</w:t>
      </w:r>
      <w:r>
        <w:t xml:space="preserve"> </w:t>
      </w:r>
      <w:r>
        <w:t xml:space="preserve">- Civil cells require significant setup to author; out-of-box library is limited.</w:t>
      </w:r>
      <w:r>
        <w:t xml:space="preserve"> </w:t>
      </w:r>
      <w:r>
        <w:t xml:space="preserve">- Solver can produce</w:t>
      </w:r>
      <w:r>
        <w:t xml:space="preserve"> </w:t>
      </w:r>
      <w:r>
        <w:t xml:space="preserve">“</w:t>
      </w:r>
      <w:r>
        <w:t xml:space="preserve">correct but weird</w:t>
      </w:r>
      <w:r>
        <w:t xml:space="preserve">”</w:t>
      </w:r>
      <w:r>
        <w:t xml:space="preserve"> </w:t>
      </w:r>
      <w:r>
        <w:t xml:space="preserve">grading that engineers then have to manually fix.</w:t>
      </w:r>
    </w:p>
    <w:bookmarkEnd w:id="22"/>
    <w:bookmarkStart w:id="23" w:name="trimble-business-center-tbc"/>
    <w:p>
      <w:pPr>
        <w:pStyle w:val="Heading3"/>
      </w:pPr>
      <w:r>
        <w:t xml:space="preserve">2.3 Trimble Business Center (TBC)</w:t>
      </w:r>
    </w:p>
    <w:p>
      <w:pPr>
        <w:pStyle w:val="FirstParagraph"/>
      </w:pPr>
      <w:r>
        <w:t xml:space="preserve">TBC is different in philosophy from the first two tools. It’s primarily a</w:t>
      </w:r>
      <w:r>
        <w:t xml:space="preserve"> </w:t>
      </w:r>
      <w:r>
        <w:rPr>
          <w:bCs/>
          <w:b/>
        </w:rPr>
        <w:t xml:space="preserve">contractor-side</w:t>
      </w:r>
      <w:r>
        <w:t xml:space="preserve"> </w:t>
      </w:r>
      <w:r>
        <w:t xml:space="preserve">tool — built for converting 2D engineered plans into 3D models for machine control, takeoff, and staking. It does have design capabilities, but they’re oriented around constructible models rather than design iteration.</w:t>
      </w:r>
    </w:p>
    <w:p>
      <w:pPr>
        <w:pStyle w:val="BodyText"/>
      </w:pPr>
      <w:r>
        <w:rPr>
          <w:bCs/>
          <w:b/>
        </w:rPr>
        <w:t xml:space="preserve">Surface Pair Approach.</w:t>
      </w:r>
      <w:r>
        <w:t xml:space="preserve"> </w:t>
      </w:r>
      <w:r>
        <w:t xml:space="preserve">TBC’s fundamental unit of earthwork is a comparison between two surfaces: existing and proposed. Volumes are calculated as the volumetric difference between TINs, typically with prismoidal methods. This matches how contractors think — they’re bidding dirt movement, not designing grade.</w:t>
      </w:r>
    </w:p>
    <w:p>
      <w:pPr>
        <w:pStyle w:val="BodyText"/>
      </w:pPr>
      <w:r>
        <w:rPr>
          <w:bCs/>
          <w:b/>
        </w:rPr>
        <w:t xml:space="preserve">Site Improvements.</w:t>
      </w:r>
      <w:r>
        <w:t xml:space="preserve"> </w:t>
      </w:r>
      <w:r>
        <w:t xml:space="preserve">TBC has a library of site improvement types — heavy-duty asphalt, standard-duty asphalt, concrete slab, building pad, topsoil — each with material properties (depth, density, shrink/swell). These categorize regions of a proposed surface for detailed takeoff (how much asphalt, how much base, how much topsoil stripping).</w:t>
      </w:r>
    </w:p>
    <w:p>
      <w:pPr>
        <w:pStyle w:val="BodyText"/>
      </w:pPr>
      <w:r>
        <w:rPr>
          <w:bCs/>
          <w:b/>
        </w:rPr>
        <w:t xml:space="preserve">Takeoff from PDFs.</w:t>
      </w:r>
      <w:r>
        <w:t xml:space="preserve"> </w:t>
      </w:r>
      <w:r>
        <w:t xml:space="preserve">TBC’s signature capability: import an engineered PDF plan set, georeference it, trace elevations from contours and spot elevations, and build a 3D model contractors can send to machines. This is the</w:t>
      </w:r>
      <w:r>
        <w:t xml:space="preserve"> </w:t>
      </w:r>
      <w:r>
        <w:t xml:space="preserve">“</w:t>
      </w:r>
      <w:r>
        <w:t xml:space="preserve">Construction</w:t>
      </w:r>
      <w:r>
        <w:t xml:space="preserve">”</w:t>
      </w:r>
      <w:r>
        <w:t xml:space="preserve"> </w:t>
      </w:r>
      <w:r>
        <w:t xml:space="preserve">edition and is heavily used in US earthwork bidding.</w:t>
      </w:r>
    </w:p>
    <w:p>
      <w:pPr>
        <w:pStyle w:val="BodyText"/>
      </w:pPr>
      <w:r>
        <w:rPr>
          <w:bCs/>
          <w:b/>
        </w:rPr>
        <w:t xml:space="preserve">Corridor Design.</w:t>
      </w:r>
      <w:r>
        <w:t xml:space="preserve"> </w:t>
      </w:r>
      <w:r>
        <w:t xml:space="preserve">TBC does have alignment-based corridor design with templates — same general pattern as Civil 3D or OpenRoads (alignment + vertical + typical section + stations). It’s less sophisticated than the Autodesk/Bentley offerings but adequate for contractor use.</w:t>
      </w:r>
    </w:p>
    <w:p>
      <w:pPr>
        <w:pStyle w:val="BodyText"/>
      </w:pPr>
      <w:r>
        <w:rPr>
          <w:bCs/>
          <w:b/>
        </w:rPr>
        <w:t xml:space="preserve">Mass Haul.</w:t>
      </w:r>
      <w:r>
        <w:t xml:space="preserve"> </w:t>
      </w:r>
      <w:r>
        <w:t xml:space="preserve">TBC computes mass haul diagrams for corridors and can optimize earth movement with dozer vs. truck/shovel ranges (this is the</w:t>
      </w:r>
      <w:r>
        <w:t xml:space="preserve"> </w:t>
      </w:r>
      <w:r>
        <w:t xml:space="preserve">“</w:t>
      </w:r>
      <w:r>
        <w:t xml:space="preserve">Cut/Fill Movement</w:t>
      </w:r>
      <w:r>
        <w:t xml:space="preserve">”</w:t>
      </w:r>
      <w:r>
        <w:t xml:space="preserve"> </w:t>
      </w:r>
      <w:r>
        <w:t xml:space="preserve">capability).</w:t>
      </w:r>
    </w:p>
    <w:p>
      <w:pPr>
        <w:pStyle w:val="BodyText"/>
      </w:pPr>
      <w:r>
        <w:rPr>
          <w:bCs/>
          <w:b/>
        </w:rPr>
        <w:t xml:space="preserve">Strengths:</w:t>
      </w:r>
      <w:r>
        <w:t xml:space="preserve"> </w:t>
      </w:r>
      <w:r>
        <w:t xml:space="preserve">- Unbeatable for converting 2D plans to 3D contractor models.</w:t>
      </w:r>
      <w:r>
        <w:t xml:space="preserve"> </w:t>
      </w:r>
      <w:r>
        <w:t xml:space="preserve">- Excellent volume calculation accuracy (true TIN-to-TIN prismoidal).</w:t>
      </w:r>
      <w:r>
        <w:t xml:space="preserve"> </w:t>
      </w:r>
      <w:r>
        <w:t xml:space="preserve">- Site improvements model directly supports takeoff workflows.</w:t>
      </w:r>
      <w:r>
        <w:t xml:space="preserve"> </w:t>
      </w:r>
      <w:r>
        <w:t xml:space="preserve">- Strong machine control export (Trimble SCS/WorksManager).</w:t>
      </w:r>
    </w:p>
    <w:p>
      <w:pPr>
        <w:pStyle w:val="BodyText"/>
      </w:pPr>
      <w:r>
        <w:rPr>
          <w:bCs/>
          <w:b/>
        </w:rPr>
        <w:t xml:space="preserve">Weaknesses:</w:t>
      </w:r>
      <w:r>
        <w:t xml:space="preserve"> </w:t>
      </w:r>
      <w:r>
        <w:t xml:space="preserve">- Not a design-first tool; grading design capabilities are basic.</w:t>
      </w:r>
      <w:r>
        <w:t xml:space="preserve"> </w:t>
      </w:r>
      <w:r>
        <w:t xml:space="preserve">- No grading criteria / feature-line model like Civil 3D.</w:t>
      </w:r>
      <w:r>
        <w:t xml:space="preserve"> </w:t>
      </w:r>
      <w:r>
        <w:t xml:space="preserve">- No optimization like OpenSite.</w:t>
      </w:r>
    </w:p>
    <w:bookmarkEnd w:id="23"/>
    <w:bookmarkStart w:id="24" w:name="carlson-civil"/>
    <w:p>
      <w:pPr>
        <w:pStyle w:val="Heading3"/>
      </w:pPr>
      <w:r>
        <w:t xml:space="preserve">2.4 Carlson Civil</w:t>
      </w:r>
    </w:p>
    <w:p>
      <w:pPr>
        <w:pStyle w:val="FirstParagraph"/>
      </w:pPr>
      <w:r>
        <w:t xml:space="preserve">Carlson is popular with contractors and smaller civil firms, particularly in the western US. It runs on IntelliCAD or AutoCAD and mirrors some of Civil 3D’s concepts but with different primitives.</w:t>
      </w:r>
    </w:p>
    <w:p>
      <w:pPr>
        <w:pStyle w:val="BodyText"/>
      </w:pPr>
      <w:r>
        <w:rPr>
          <w:bCs/>
          <w:b/>
        </w:rPr>
        <w:t xml:space="preserve">Design Pad Template.</w:t>
      </w:r>
      <w:r>
        <w:t xml:space="preserve"> </w:t>
      </w:r>
      <w:r>
        <w:t xml:space="preserve">Carlson’s core grading primitive. Given a perimeter polyline (the</w:t>
      </w:r>
      <w:r>
        <w:t xml:space="preserve"> </w:t>
      </w:r>
      <w:r>
        <w:t xml:space="preserve">“</w:t>
      </w:r>
      <w:r>
        <w:t xml:space="preserve">top of pad</w:t>
      </w:r>
      <w:r>
        <w:t xml:space="preserve">”</w:t>
      </w:r>
      <w:r>
        <w:t xml:space="preserve">) and a target surface, the command prompts for fill outslope ratio, cut outslope ratio, and pad elevation, then computes the graded pad surface and slope ties. It can process multiple pads in one command and output a combined earthworks report.</w:t>
      </w:r>
    </w:p>
    <w:p>
      <w:pPr>
        <w:pStyle w:val="BodyText"/>
      </w:pPr>
      <w:r>
        <w:rPr>
          <w:bCs/>
          <w:b/>
        </w:rPr>
        <w:t xml:space="preserve">Slope Templates (.TPL files).</w:t>
      </w:r>
      <w:r>
        <w:t xml:space="preserve"> </w:t>
      </w:r>
      <w:r>
        <w:t xml:space="preserve">For complex slopes, Carlson supports template files that define cross-sections with cut/fill slopes, ditches, curbs, and edges of road. Templates can be applied to pad perimeters (treating the perimeter as a centerline) to produce more detailed grading than simple outslopes.</w:t>
      </w:r>
    </w:p>
    <w:p>
      <w:pPr>
        <w:pStyle w:val="BodyText"/>
      </w:pPr>
      <w:r>
        <w:rPr>
          <w:bCs/>
          <w:b/>
        </w:rPr>
        <w:t xml:space="preserve">Surface Files.</w:t>
      </w:r>
      <w:r>
        <w:t xml:space="preserve"> </w:t>
      </w:r>
      <w:r>
        <w:t xml:space="preserve">Carlson supports both grid surfaces (</w:t>
      </w:r>
      <w:r>
        <w:rPr>
          <w:rStyle w:val="VerbatimChar"/>
        </w:rPr>
        <w:t xml:space="preserve">.GRD</w:t>
      </w:r>
      <w:r>
        <w:t xml:space="preserve"> </w:t>
      </w:r>
      <w:r>
        <w:t xml:space="preserve">— regular mesh) and triangulation surfaces (</w:t>
      </w:r>
      <w:r>
        <w:rPr>
          <w:rStyle w:val="VerbatimChar"/>
        </w:rPr>
        <w:t xml:space="preserve">.TIN</w:t>
      </w:r>
      <w:r>
        <w:t xml:space="preserve"> </w:t>
      </w:r>
      <w:r>
        <w:t xml:space="preserve">or</w:t>
      </w:r>
      <w:r>
        <w:t xml:space="preserve"> </w:t>
      </w:r>
      <w:r>
        <w:rPr>
          <w:rStyle w:val="VerbatimChar"/>
        </w:rPr>
        <w:t xml:space="preserve">.FLT</w:t>
      </w:r>
      <w:r>
        <w:t xml:space="preserve">). Volumes commands are split accordingly:</w:t>
      </w:r>
      <w:r>
        <w:t xml:space="preserve"> </w:t>
      </w:r>
      <w:r>
        <w:rPr>
          <w:rStyle w:val="VerbatimChar"/>
        </w:rPr>
        <w:t xml:space="preserve">Two Surface Volumes</w:t>
      </w:r>
      <w:r>
        <w:t xml:space="preserve"> </w:t>
      </w:r>
      <w:r>
        <w:t xml:space="preserve">operates on grids (faster but resolution-limited), while</w:t>
      </w:r>
      <w:r>
        <w:t xml:space="preserve"> </w:t>
      </w:r>
      <w:r>
        <w:rPr>
          <w:rStyle w:val="VerbatimChar"/>
        </w:rPr>
        <w:t xml:space="preserve">Volumes by Triangulation</w:t>
      </w:r>
      <w:r>
        <w:t xml:space="preserve"> </w:t>
      </w:r>
      <w:r>
        <w:t xml:space="preserve">uses true TIN-to-TIN prismoidal calculations. Carlson notes that grid volumes can miss narrow features (e.g., a 5-foot ditch) if grid resolution is coarser than the feature.</w:t>
      </w:r>
    </w:p>
    <w:p>
      <w:pPr>
        <w:pStyle w:val="BodyText"/>
      </w:pPr>
      <w:r>
        <w:rPr>
          <w:bCs/>
          <w:b/>
        </w:rPr>
        <w:t xml:space="preserve">Design Bench Pond.</w:t>
      </w:r>
      <w:r>
        <w:t xml:space="preserve"> </w:t>
      </w:r>
      <w:r>
        <w:t xml:space="preserve">A specialized pad-like command for retention ponds that computes pond storage alongside earthwork, outputting a stage-storage curve (</w:t>
      </w:r>
      <w:r>
        <w:rPr>
          <w:rStyle w:val="VerbatimChar"/>
        </w:rPr>
        <w:t xml:space="preserve">.CAP</w:t>
      </w:r>
      <w:r>
        <w:t xml:space="preserve"> </w:t>
      </w:r>
      <w:r>
        <w:t xml:space="preserve">file) for hydrograph routing.</w:t>
      </w:r>
    </w:p>
    <w:p>
      <w:pPr>
        <w:pStyle w:val="BodyText"/>
      </w:pPr>
      <w:r>
        <w:rPr>
          <w:bCs/>
          <w:b/>
        </w:rPr>
        <w:t xml:space="preserve">SiteNET, LotNET, RoadNET.</w:t>
      </w:r>
      <w:r>
        <w:t xml:space="preserve"> </w:t>
      </w:r>
      <w:r>
        <w:t xml:space="preserve">Sub-modules for sub-grade takeoff, subdivision layout, and road networks respectively. SiteNET is specifically aimed at contractor takeoff — layer-based surface generation from PDF/CAD imports with earthwork calc.</w:t>
      </w:r>
    </w:p>
    <w:p>
      <w:pPr>
        <w:pStyle w:val="BodyText"/>
      </w:pPr>
      <w:r>
        <w:rPr>
          <w:bCs/>
          <w:b/>
        </w:rPr>
        <w:t xml:space="preserve">Workflow (building pad):</w:t>
      </w:r>
      <w:r>
        <w:t xml:space="preserve"> </w:t>
      </w:r>
      <w:r>
        <w:t xml:space="preserve">1. Draw perimeter polyline at desired elevation (flat pad) or with varying elevations (sloped pad).</w:t>
      </w:r>
      <w:r>
        <w:t xml:space="preserve"> </w:t>
      </w:r>
      <w:r>
        <w:t xml:space="preserve">2. Run</w:t>
      </w:r>
      <w:r>
        <w:t xml:space="preserve"> </w:t>
      </w:r>
      <w:r>
        <w:rPr>
          <w:rStyle w:val="VerbatimChar"/>
        </w:rPr>
        <w:t xml:space="preserve">Design Pad Template</w:t>
      </w:r>
      <w:r>
        <w:t xml:space="preserve">.</w:t>
      </w:r>
      <w:r>
        <w:t xml:space="preserve"> </w:t>
      </w:r>
      <w:r>
        <w:t xml:space="preserve">3. Specify cut/fill outslope ratios, pad elevation, and target surface (existing ground).</w:t>
      </w:r>
      <w:r>
        <w:t xml:space="preserve"> </w:t>
      </w:r>
      <w:r>
        <w:t xml:space="preserve">4. Carlson draws 3D polylines for slope ties and reports earthwork volumes.</w:t>
      </w:r>
      <w:r>
        <w:t xml:space="preserve"> </w:t>
      </w:r>
      <w:r>
        <w:t xml:space="preserve">5. Optionally write output as a triangulation file or grid and combine with other pads for a total site surface.</w:t>
      </w:r>
    </w:p>
    <w:p>
      <w:pPr>
        <w:pStyle w:val="BodyText"/>
      </w:pPr>
      <w:r>
        <w:rPr>
          <w:bCs/>
          <w:b/>
        </w:rPr>
        <w:t xml:space="preserve">Strengths:</w:t>
      </w:r>
      <w:r>
        <w:t xml:space="preserve"> </w:t>
      </w:r>
      <w:r>
        <w:t xml:space="preserve">- Simple, fast — engineers can grade a pad in 30 seconds.</w:t>
      </w:r>
      <w:r>
        <w:t xml:space="preserve"> </w:t>
      </w:r>
      <w:r>
        <w:t xml:space="preserve">- Multiple pads in a single command with combined reporting.</w:t>
      </w:r>
      <w:r>
        <w:t xml:space="preserve"> </w:t>
      </w:r>
      <w:r>
        <w:t xml:space="preserve">- Strong pond design (stage-storage, biofiltration options).</w:t>
      </w:r>
      <w:r>
        <w:t xml:space="preserve"> </w:t>
      </w:r>
      <w:r>
        <w:t xml:space="preserve">- TIN-based volumes are accurate.</w:t>
      </w:r>
    </w:p>
    <w:p>
      <w:pPr>
        <w:pStyle w:val="BodyText"/>
      </w:pPr>
      <w:r>
        <w:rPr>
          <w:bCs/>
          <w:b/>
        </w:rPr>
        <w:t xml:space="preserve">Weaknesses:</w:t>
      </w:r>
      <w:r>
        <w:t xml:space="preserve"> </w:t>
      </w:r>
      <w:r>
        <w:t xml:space="preserve">- Not dynamic — pads are</w:t>
      </w:r>
      <w:r>
        <w:t xml:space="preserve"> </w:t>
      </w:r>
      <w:r>
        <w:t xml:space="preserve">“</w:t>
      </w:r>
      <w:r>
        <w:t xml:space="preserve">baked</w:t>
      </w:r>
      <w:r>
        <w:t xml:space="preserve">”</w:t>
      </w:r>
      <w:r>
        <w:t xml:space="preserve"> </w:t>
      </w:r>
      <w:r>
        <w:t xml:space="preserve">on creation; edit requires rerunning.</w:t>
      </w:r>
      <w:r>
        <w:t xml:space="preserve"> </w:t>
      </w:r>
      <w:r>
        <w:t xml:space="preserve">- No grading groups concept; no automatic site interaction resolution.</w:t>
      </w:r>
      <w:r>
        <w:t xml:space="preserve"> </w:t>
      </w:r>
      <w:r>
        <w:t xml:space="preserve">- TPL template system is file-based and dated.</w:t>
      </w:r>
      <w:r>
        <w:t xml:space="preserve"> </w:t>
      </w:r>
      <w:r>
        <w:t xml:space="preserve">- Mental model assumes one command per feature rather than a composed design.</w:t>
      </w:r>
    </w:p>
    <w:bookmarkEnd w:id="24"/>
    <w:bookmarkStart w:id="25" w:name="comparative-matrix"/>
    <w:p>
      <w:pPr>
        <w:pStyle w:val="Heading3"/>
      </w:pPr>
      <w:r>
        <w:t xml:space="preserve">2.5 Comparative Matrix</w:t>
      </w:r>
    </w:p>
    <w:tbl>
      <w:tblPr>
        <w:tblStyle w:val="Table"/>
        <w:tblW w:type="pct" w:w="5000"/>
        <w:tblLook w:firstRow="1" w:lastRow="0" w:firstColumn="0" w:lastColumn="0" w:noHBand="0" w:noVBand="0" w:val="0020"/>
        <w:jc w:val="start"/>
      </w:tblPr>
      <w:tblGrid>
        <w:gridCol w:w="1657"/>
        <w:gridCol w:w="1841"/>
        <w:gridCol w:w="1841"/>
        <w:gridCol w:w="920"/>
        <w:gridCol w:w="1657"/>
      </w:tblGrid>
      <w:tr>
        <w:trPr>
          <w:tblHeader w:val="true"/>
        </w:trPr>
        <w:tc>
          <w:tcPr/>
          <w:p>
            <w:pPr>
              <w:pStyle w:val="Compact"/>
              <w:jc w:val="left"/>
            </w:pPr>
            <w:r>
              <w:t xml:space="preserve">Concept</w:t>
            </w:r>
          </w:p>
        </w:tc>
        <w:tc>
          <w:tcPr/>
          <w:p>
            <w:pPr>
              <w:pStyle w:val="Compact"/>
              <w:jc w:val="left"/>
            </w:pPr>
            <w:r>
              <w:t xml:space="preserve">Civil 3D</w:t>
            </w:r>
          </w:p>
        </w:tc>
        <w:tc>
          <w:tcPr/>
          <w:p>
            <w:pPr>
              <w:pStyle w:val="Compact"/>
              <w:jc w:val="left"/>
            </w:pPr>
            <w:r>
              <w:t xml:space="preserve">OpenSite</w:t>
            </w:r>
          </w:p>
        </w:tc>
        <w:tc>
          <w:tcPr/>
          <w:p>
            <w:pPr>
              <w:pStyle w:val="Compact"/>
              <w:jc w:val="left"/>
            </w:pPr>
            <w:r>
              <w:t xml:space="preserve">TBC</w:t>
            </w:r>
          </w:p>
        </w:tc>
        <w:tc>
          <w:tcPr/>
          <w:p>
            <w:pPr>
              <w:pStyle w:val="Compact"/>
              <w:jc w:val="left"/>
            </w:pPr>
            <w:r>
              <w:t xml:space="preserve">Carlson</w:t>
            </w:r>
          </w:p>
        </w:tc>
      </w:tr>
      <w:tr>
        <w:tc>
          <w:tcPr/>
          <w:p>
            <w:pPr>
              <w:pStyle w:val="Compact"/>
              <w:jc w:val="left"/>
            </w:pPr>
            <w:r>
              <w:t xml:space="preserve">Footprint primitive</w:t>
            </w:r>
          </w:p>
        </w:tc>
        <w:tc>
          <w:tcPr/>
          <w:p>
            <w:pPr>
              <w:pStyle w:val="Compact"/>
              <w:jc w:val="left"/>
            </w:pPr>
            <w:r>
              <w:t xml:space="preserve">Feature line (3D polyline with elevations)</w:t>
            </w:r>
          </w:p>
        </w:tc>
        <w:tc>
          <w:tcPr/>
          <w:p>
            <w:pPr>
              <w:pStyle w:val="Compact"/>
              <w:jc w:val="left"/>
            </w:pPr>
            <w:r>
              <w:t xml:space="preserve">Civil cell / linear feature</w:t>
            </w:r>
          </w:p>
        </w:tc>
        <w:tc>
          <w:tcPr/>
          <w:p>
            <w:pPr>
              <w:pStyle w:val="Compact"/>
              <w:jc w:val="left"/>
            </w:pPr>
            <w:r>
              <w:t xml:space="preserve">Linestring / polyline</w:t>
            </w:r>
          </w:p>
        </w:tc>
        <w:tc>
          <w:tcPr/>
          <w:p>
            <w:pPr>
              <w:pStyle w:val="Compact"/>
              <w:jc w:val="left"/>
            </w:pPr>
            <w:r>
              <w:t xml:space="preserve">Perimeter polyline</w:t>
            </w:r>
          </w:p>
        </w:tc>
      </w:tr>
      <w:tr>
        <w:tc>
          <w:tcPr/>
          <w:p>
            <w:pPr>
              <w:pStyle w:val="Compact"/>
              <w:jc w:val="left"/>
            </w:pPr>
            <w:r>
              <w:t xml:space="preserve">Slope rule primitive</w:t>
            </w:r>
          </w:p>
        </w:tc>
        <w:tc>
          <w:tcPr/>
          <w:p>
            <w:pPr>
              <w:pStyle w:val="Compact"/>
              <w:jc w:val="left"/>
            </w:pPr>
            <w:r>
              <w:t xml:space="preserve">Grading criteria (criteria set)</w:t>
            </w:r>
          </w:p>
        </w:tc>
        <w:tc>
          <w:tcPr/>
          <w:p>
            <w:pPr>
              <w:pStyle w:val="Compact"/>
              <w:jc w:val="left"/>
            </w:pPr>
            <w:r>
              <w:t xml:space="preserve">Design criteria + civil cell rules</w:t>
            </w:r>
          </w:p>
        </w:tc>
        <w:tc>
          <w:tcPr/>
          <w:p>
            <w:pPr>
              <w:pStyle w:val="Compact"/>
              <w:jc w:val="left"/>
            </w:pPr>
            <w:r>
              <w:t xml:space="preserve">Offset / slope tools</w:t>
            </w:r>
          </w:p>
        </w:tc>
        <w:tc>
          <w:tcPr/>
          <w:p>
            <w:pPr>
              <w:pStyle w:val="Compact"/>
              <w:jc w:val="left"/>
            </w:pPr>
            <w:r>
              <w:t xml:space="preserve">Outslope ratio + TPL template</w:t>
            </w:r>
          </w:p>
        </w:tc>
      </w:tr>
      <w:tr>
        <w:tc>
          <w:tcPr/>
          <w:p>
            <w:pPr>
              <w:pStyle w:val="Compact"/>
              <w:jc w:val="left"/>
            </w:pPr>
            <w:r>
              <w:t xml:space="preserve">Composition</w:t>
            </w:r>
          </w:p>
        </w:tc>
        <w:tc>
          <w:tcPr/>
          <w:p>
            <w:pPr>
              <w:pStyle w:val="Compact"/>
              <w:jc w:val="left"/>
            </w:pPr>
            <w:r>
              <w:t xml:space="preserve">Grading group within site</w:t>
            </w:r>
          </w:p>
        </w:tc>
        <w:tc>
          <w:tcPr/>
          <w:p>
            <w:pPr>
              <w:pStyle w:val="Compact"/>
              <w:jc w:val="left"/>
            </w:pPr>
            <w:r>
              <w:t xml:space="preserve">Civil cells referencing each other</w:t>
            </w:r>
          </w:p>
        </w:tc>
        <w:tc>
          <w:tcPr/>
          <w:p>
            <w:pPr>
              <w:pStyle w:val="Compact"/>
              <w:jc w:val="left"/>
            </w:pPr>
            <w:r>
              <w:t xml:space="preserve">Surface pairs</w:t>
            </w:r>
          </w:p>
        </w:tc>
        <w:tc>
          <w:tcPr/>
          <w:p>
            <w:pPr>
              <w:pStyle w:val="Compact"/>
              <w:jc w:val="left"/>
            </w:pPr>
            <w:r>
              <w:t xml:space="preserve">Individual pad commands</w:t>
            </w:r>
          </w:p>
        </w:tc>
      </w:tr>
      <w:tr>
        <w:tc>
          <w:tcPr/>
          <w:p>
            <w:pPr>
              <w:pStyle w:val="Compact"/>
              <w:jc w:val="left"/>
            </w:pPr>
            <w:r>
              <w:t xml:space="preserve">Dynamic?</w:t>
            </w:r>
          </w:p>
        </w:tc>
        <w:tc>
          <w:tcPr/>
          <w:p>
            <w:pPr>
              <w:pStyle w:val="Compact"/>
              <w:jc w:val="left"/>
            </w:pPr>
            <w:r>
              <w:t xml:space="preserve">Yes — recalculates on edit</w:t>
            </w:r>
          </w:p>
        </w:tc>
        <w:tc>
          <w:tcPr/>
          <w:p>
            <w:pPr>
              <w:pStyle w:val="Compact"/>
              <w:jc w:val="left"/>
            </w:pPr>
            <w:r>
              <w:t xml:space="preserve">Yes — rule-based regeneration</w:t>
            </w:r>
          </w:p>
        </w:tc>
        <w:tc>
          <w:tcPr/>
          <w:p>
            <w:pPr>
              <w:pStyle w:val="Compact"/>
              <w:jc w:val="left"/>
            </w:pPr>
            <w:r>
              <w:t xml:space="preserve">No — surfaces are baked</w:t>
            </w:r>
          </w:p>
        </w:tc>
        <w:tc>
          <w:tcPr/>
          <w:p>
            <w:pPr>
              <w:pStyle w:val="Compact"/>
              <w:jc w:val="left"/>
            </w:pPr>
            <w:r>
              <w:t xml:space="preserve">No — rerun command</w:t>
            </w:r>
          </w:p>
        </w:tc>
      </w:tr>
      <w:tr>
        <w:tc>
          <w:tcPr/>
          <w:p>
            <w:pPr>
              <w:pStyle w:val="Compact"/>
              <w:jc w:val="left"/>
            </w:pPr>
            <w:r>
              <w:t xml:space="preserve">Optimization</w:t>
            </w:r>
          </w:p>
        </w:tc>
        <w:tc>
          <w:tcPr/>
          <w:p>
            <w:pPr>
              <w:pStyle w:val="Compact"/>
              <w:jc w:val="left"/>
            </w:pPr>
            <w:r>
              <w:t xml:space="preserve">No</w:t>
            </w:r>
          </w:p>
        </w:tc>
        <w:tc>
          <w:tcPr/>
          <w:p>
            <w:pPr>
              <w:pStyle w:val="Compact"/>
              <w:jc w:val="left"/>
            </w:pPr>
            <w:r>
              <w:rPr>
                <w:bCs/>
                <w:b/>
              </w:rPr>
              <w:t xml:space="preserve">Yes — Grading Solver</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Volume method</w:t>
            </w:r>
          </w:p>
        </w:tc>
        <w:tc>
          <w:tcPr/>
          <w:p>
            <w:pPr>
              <w:pStyle w:val="Compact"/>
              <w:jc w:val="left"/>
            </w:pPr>
            <w:r>
              <w:t xml:space="preserve">TIN-to-TIN prismoidal</w:t>
            </w:r>
          </w:p>
        </w:tc>
        <w:tc>
          <w:tcPr/>
          <w:p>
            <w:pPr>
              <w:pStyle w:val="Compact"/>
              <w:jc w:val="left"/>
            </w:pPr>
            <w:r>
              <w:t xml:space="preserve">TIN-to-TIN prismoidal</w:t>
            </w:r>
          </w:p>
        </w:tc>
        <w:tc>
          <w:tcPr/>
          <w:p>
            <w:pPr>
              <w:pStyle w:val="Compact"/>
              <w:jc w:val="left"/>
            </w:pPr>
            <w:r>
              <w:t xml:space="preserve">TIN-to-TIN prismoidal</w:t>
            </w:r>
          </w:p>
        </w:tc>
        <w:tc>
          <w:tcPr/>
          <w:p>
            <w:pPr>
              <w:pStyle w:val="Compact"/>
              <w:jc w:val="left"/>
            </w:pPr>
            <w:r>
              <w:t xml:space="preserve">Grid or TIN (user choice)</w:t>
            </w:r>
          </w:p>
        </w:tc>
      </w:tr>
      <w:tr>
        <w:tc>
          <w:tcPr/>
          <w:p>
            <w:pPr>
              <w:pStyle w:val="Compact"/>
              <w:jc w:val="left"/>
            </w:pPr>
            <w:r>
              <w:t xml:space="preserve">Surface support</w:t>
            </w:r>
          </w:p>
        </w:tc>
        <w:tc>
          <w:tcPr/>
          <w:p>
            <w:pPr>
              <w:pStyle w:val="Compact"/>
              <w:jc w:val="left"/>
            </w:pPr>
            <w:r>
              <w:t xml:space="preserve">Full (breaklines, holes, boundaries)</w:t>
            </w:r>
          </w:p>
        </w:tc>
        <w:tc>
          <w:tcPr/>
          <w:p>
            <w:pPr>
              <w:pStyle w:val="Compact"/>
              <w:jc w:val="left"/>
            </w:pPr>
            <w:r>
              <w:t xml:space="preserve">Full (incl. inferred breaklines)</w:t>
            </w:r>
          </w:p>
        </w:tc>
        <w:tc>
          <w:tcPr/>
          <w:p>
            <w:pPr>
              <w:pStyle w:val="Compact"/>
              <w:jc w:val="left"/>
            </w:pPr>
            <w:r>
              <w:t xml:space="preserve">Full</w:t>
            </w:r>
          </w:p>
        </w:tc>
        <w:tc>
          <w:tcPr/>
          <w:p>
            <w:pPr>
              <w:pStyle w:val="Compact"/>
              <w:jc w:val="left"/>
            </w:pPr>
            <w:r>
              <w:t xml:space="preserve">Full</w:t>
            </w:r>
          </w:p>
        </w:tc>
      </w:tr>
      <w:tr>
        <w:tc>
          <w:tcPr/>
          <w:p>
            <w:pPr>
              <w:pStyle w:val="Compact"/>
              <w:jc w:val="left"/>
            </w:pPr>
            <w:r>
              <w:t xml:space="preserve">Contractor orientation</w:t>
            </w:r>
          </w:p>
        </w:tc>
        <w:tc>
          <w:tcPr/>
          <w:p>
            <w:pPr>
              <w:pStyle w:val="Compact"/>
              <w:jc w:val="left"/>
            </w:pPr>
            <w:r>
              <w:t xml:space="preserve">Some (QTO add-ons)</w:t>
            </w:r>
          </w:p>
        </w:tc>
        <w:tc>
          <w:tcPr/>
          <w:p>
            <w:pPr>
              <w:pStyle w:val="Compact"/>
              <w:jc w:val="left"/>
            </w:pPr>
            <w:r>
              <w:t xml:space="preserve">Moderate (via SITEOPS)</w:t>
            </w:r>
          </w:p>
        </w:tc>
        <w:tc>
          <w:tcPr/>
          <w:p>
            <w:pPr>
              <w:pStyle w:val="Compact"/>
              <w:jc w:val="left"/>
            </w:pPr>
            <w:r>
              <w:rPr>
                <w:bCs/>
                <w:b/>
              </w:rPr>
              <w:t xml:space="preserve">Strong</w:t>
            </w:r>
          </w:p>
        </w:tc>
        <w:tc>
          <w:tcPr/>
          <w:p>
            <w:pPr>
              <w:pStyle w:val="Compact"/>
              <w:jc w:val="left"/>
            </w:pPr>
            <w:r>
              <w:t xml:space="preserve">Strong (SiteNET)</w:t>
            </w:r>
          </w:p>
        </w:tc>
      </w:tr>
      <w:tr>
        <w:tc>
          <w:tcPr/>
          <w:p>
            <w:pPr>
              <w:pStyle w:val="Compact"/>
              <w:jc w:val="left"/>
            </w:pPr>
            <w:r>
              <w:t xml:space="preserve">Learning curve</w:t>
            </w:r>
          </w:p>
        </w:tc>
        <w:tc>
          <w:tcPr/>
          <w:p>
            <w:pPr>
              <w:pStyle w:val="Compact"/>
              <w:jc w:val="left"/>
            </w:pPr>
            <w:r>
              <w:t xml:space="preserve">Moderate</w:t>
            </w:r>
          </w:p>
        </w:tc>
        <w:tc>
          <w:tcPr/>
          <w:p>
            <w:pPr>
              <w:pStyle w:val="Compact"/>
              <w:jc w:val="left"/>
            </w:pPr>
            <w:r>
              <w:t xml:space="preserve">Steep</w:t>
            </w:r>
          </w:p>
        </w:tc>
        <w:tc>
          <w:tcPr/>
          <w:p>
            <w:pPr>
              <w:pStyle w:val="Compact"/>
              <w:jc w:val="left"/>
            </w:pPr>
            <w:r>
              <w:t xml:space="preserve">Moderate</w:t>
            </w:r>
          </w:p>
        </w:tc>
        <w:tc>
          <w:tcPr/>
          <w:p>
            <w:pPr>
              <w:pStyle w:val="Compact"/>
              <w:jc w:val="left"/>
            </w:pPr>
            <w:r>
              <w:t xml:space="preserve">Shallow</w:t>
            </w:r>
          </w:p>
        </w:tc>
      </w:tr>
    </w:tbl>
    <w:p>
      <w:r>
        <w:pict>
          <v:rect style="width:0;height:1.5pt" o:hralign="center" o:hrstd="t" o:hr="t"/>
        </w:pict>
      </w:r>
    </w:p>
    <w:bookmarkEnd w:id="25"/>
    <w:bookmarkEnd w:id="26"/>
    <w:bookmarkStart w:id="31" w:name="ifc-4.3-schema-mapping"/>
    <w:p>
      <w:pPr>
        <w:pStyle w:val="Heading2"/>
      </w:pPr>
      <w:r>
        <w:t xml:space="preserve">3. IFC 4.3 Schema Mapping</w:t>
      </w:r>
    </w:p>
    <w:bookmarkStart w:id="27" w:name="terrain-and-designed-surfaces"/>
    <w:p>
      <w:pPr>
        <w:pStyle w:val="Heading3"/>
      </w:pPr>
      <w:r>
        <w:t xml:space="preserve">3.1 Terrain and Designed Surfaces</w:t>
      </w:r>
    </w:p>
    <w:p>
      <w:pPr>
        <w:pStyle w:val="FirstParagraph"/>
      </w:pPr>
      <w:r>
        <w:t xml:space="preserve">IFC 4.3 provides</w:t>
      </w:r>
      <w:r>
        <w:t xml:space="preserve"> </w:t>
      </w:r>
      <w:r>
        <w:rPr>
          <w:rStyle w:val="VerbatimChar"/>
          <w:bCs/>
          <w:b/>
        </w:rPr>
        <w:t xml:space="preserve">IfcTriangulatedIrregularNetwork</w:t>
      </w:r>
      <w:r>
        <w:t xml:space="preserve"> </w:t>
      </w:r>
      <w:r>
        <w:t xml:space="preserve">as the canonical representation for terrain-type surfaces. It is a subtype of</w:t>
      </w:r>
      <w:r>
        <w:t xml:space="preserve"> </w:t>
      </w:r>
      <w:r>
        <w:rPr>
          <w:rStyle w:val="VerbatimChar"/>
        </w:rPr>
        <w:t xml:space="preserve">IfcTriangulatedFaceSet</w:t>
      </w:r>
      <w:r>
        <w:t xml:space="preserve"> </w:t>
      </w:r>
      <w:r>
        <w:t xml:space="preserve">with a</w:t>
      </w:r>
      <w:r>
        <w:t xml:space="preserve"> </w:t>
      </w:r>
      <w:r>
        <w:rPr>
          <w:rStyle w:val="VerbatimChar"/>
        </w:rPr>
        <w:t xml:space="preserve">Flags</w:t>
      </w:r>
      <w:r>
        <w:t xml:space="preserve"> </w:t>
      </w:r>
      <w:r>
        <w:t xml:space="preserve">list that carries one integer per triangle indicating breakline ownership, hole, or void status. Key properties per the buildingSMART specification:</w:t>
      </w:r>
    </w:p>
    <w:p>
      <w:pPr>
        <w:numPr>
          <w:ilvl w:val="0"/>
          <w:numId w:val="1002"/>
        </w:numPr>
        <w:pStyle w:val="Compact"/>
      </w:pPr>
      <w:r>
        <w:rPr>
          <w:rStyle w:val="VerbatimChar"/>
        </w:rPr>
        <w:t xml:space="preserve">IfcTriangulatedIrregularNetwork.Closed</w:t>
      </w:r>
      <w:r>
        <w:t xml:space="preserve"> </w:t>
      </w:r>
      <w:r>
        <w:t xml:space="preserve">must be</w:t>
      </w:r>
      <w:r>
        <w:t xml:space="preserve"> </w:t>
      </w:r>
      <w:r>
        <w:rPr>
          <w:rStyle w:val="VerbatimChar"/>
        </w:rPr>
        <w:t xml:space="preserve">FALSE</w:t>
      </w:r>
      <w:r>
        <w:t xml:space="preserve"> </w:t>
      </w:r>
      <w:r>
        <w:t xml:space="preserve">(it represents an open surface, not a solid).</w:t>
      </w:r>
    </w:p>
    <w:p>
      <w:pPr>
        <w:numPr>
          <w:ilvl w:val="0"/>
          <w:numId w:val="1002"/>
        </w:numPr>
        <w:pStyle w:val="Compact"/>
      </w:pPr>
      <w:r>
        <w:t xml:space="preserve">One unique Z per (X, Y) — so it represents</w:t>
      </w:r>
      <w:r>
        <w:t xml:space="preserve"> </w:t>
      </w:r>
      <w:r>
        <w:t xml:space="preserve">“</w:t>
      </w:r>
      <w:r>
        <w:t xml:space="preserve">draped</w:t>
      </w:r>
      <w:r>
        <w:t xml:space="preserve">”</w:t>
      </w:r>
      <w:r>
        <w:t xml:space="preserve"> </w:t>
      </w:r>
      <w:r>
        <w:t xml:space="preserve">surfaces, not overhangs. This matches standard civil engineering surface modeling.</w:t>
      </w:r>
    </w:p>
    <w:p>
      <w:pPr>
        <w:numPr>
          <w:ilvl w:val="0"/>
          <w:numId w:val="1002"/>
        </w:numPr>
        <w:pStyle w:val="Compact"/>
      </w:pPr>
      <w:r>
        <w:t xml:space="preserve">Triangles must be counterclockwise when viewed from above (right-hand rule).</w:t>
      </w:r>
    </w:p>
    <w:p>
      <w:pPr>
        <w:numPr>
          <w:ilvl w:val="0"/>
          <w:numId w:val="1002"/>
        </w:numPr>
        <w:pStyle w:val="Compact"/>
      </w:pPr>
      <w:r>
        <w:t xml:space="preserve">Flag conventions (per buildingSMART):</w:t>
      </w:r>
    </w:p>
    <w:p>
      <w:pPr>
        <w:numPr>
          <w:ilvl w:val="1"/>
          <w:numId w:val="1003"/>
        </w:numPr>
        <w:pStyle w:val="Compact"/>
      </w:pPr>
      <w:r>
        <w:t xml:space="preserve">Positive integer encodes edge-owning breakline ID (useful for preserving which edges are breaklines through round-trip).</w:t>
      </w:r>
    </w:p>
    <w:p>
      <w:pPr>
        <w:numPr>
          <w:ilvl w:val="1"/>
          <w:numId w:val="1003"/>
        </w:numPr>
        <w:pStyle w:val="Compact"/>
      </w:pPr>
      <w:r>
        <w:t xml:space="preserve">Negative values indicate hole or void.</w:t>
      </w:r>
    </w:p>
    <w:p>
      <w:pPr>
        <w:numPr>
          <w:ilvl w:val="1"/>
          <w:numId w:val="1003"/>
        </w:numPr>
        <w:pStyle w:val="Compact"/>
      </w:pPr>
      <w:r>
        <w:rPr>
          <w:rStyle w:val="VerbatimChar"/>
        </w:rPr>
        <w:t xml:space="preserve">Void</w:t>
      </w:r>
      <w:r>
        <w:t xml:space="preserve"> </w:t>
      </w:r>
      <w:r>
        <w:t xml:space="preserve">triangles are excluded with no fallback.</w:t>
      </w:r>
    </w:p>
    <w:p>
      <w:pPr>
        <w:numPr>
          <w:ilvl w:val="1"/>
          <w:numId w:val="1003"/>
        </w:numPr>
        <w:pStyle w:val="Compact"/>
      </w:pPr>
      <w:r>
        <w:rPr>
          <w:rStyle w:val="VerbatimChar"/>
        </w:rPr>
        <w:t xml:space="preserve">Hole</w:t>
      </w:r>
      <w:r>
        <w:t xml:space="preserve"> </w:t>
      </w:r>
      <w:r>
        <w:t xml:space="preserve">triangles are excluded but may fall back on another surface’s geometry (useful for layered sites).</w:t>
      </w:r>
    </w:p>
    <w:p>
      <w:pPr>
        <w:pStyle w:val="FirstParagraph"/>
      </w:pPr>
      <w:r>
        <w:rPr>
          <w:bCs/>
          <w:b/>
        </w:rPr>
        <w:t xml:space="preserve">Implication for Saikei:</w:t>
      </w:r>
      <w:r>
        <w:t xml:space="preserve"> </w:t>
      </w:r>
      <w:r>
        <w:t xml:space="preserve">We can represent existing ground, proposed ground (per grading group), and the final composite proposed site all as</w:t>
      </w:r>
      <w:r>
        <w:t xml:space="preserve"> </w:t>
      </w:r>
      <w:r>
        <w:rPr>
          <w:rStyle w:val="VerbatimChar"/>
        </w:rPr>
        <w:t xml:space="preserve">IfcTriangulatedIrregularNetwork</w:t>
      </w:r>
      <w:r>
        <w:t xml:space="preserve">. The</w:t>
      </w:r>
      <w:r>
        <w:t xml:space="preserve"> </w:t>
      </w:r>
      <w:r>
        <w:rPr>
          <w:rStyle w:val="VerbatimChar"/>
        </w:rPr>
        <w:t xml:space="preserve">Flags</w:t>
      </w:r>
      <w:r>
        <w:t xml:space="preserve"> </w:t>
      </w:r>
      <w:r>
        <w:t xml:space="preserve">mechanism lets us preserve breakline identity through IFC round-tripping, which matters for surveyors downstream who want to know which edges came from, e.g., a top-of-curb line.</w:t>
      </w:r>
    </w:p>
    <w:bookmarkEnd w:id="27"/>
    <w:bookmarkStart w:id="28" w:name="earthworks-entities"/>
    <w:p>
      <w:pPr>
        <w:pStyle w:val="Heading3"/>
      </w:pPr>
      <w:r>
        <w:t xml:space="preserve">3.2 Earthworks Entities</w:t>
      </w:r>
    </w:p>
    <w:p>
      <w:pPr>
        <w:pStyle w:val="FirstParagraph"/>
      </w:pPr>
      <w:r>
        <w:t xml:space="preserve">Two core entities handle the</w:t>
      </w:r>
      <w:r>
        <w:t xml:space="preserve"> </w:t>
      </w:r>
      <w:r>
        <w:t xml:space="preserve">“</w:t>
      </w:r>
      <w:r>
        <w:t xml:space="preserve">volume of dirt</w:t>
      </w:r>
      <w:r>
        <w:t xml:space="preserve">”</w:t>
      </w:r>
      <w:r>
        <w:t xml:space="preserve"> </w:t>
      </w:r>
      <w:r>
        <w:t xml:space="preserve">side of the model:</w:t>
      </w:r>
    </w:p>
    <w:p>
      <w:pPr>
        <w:pStyle w:val="BodyText"/>
      </w:pPr>
      <w:r>
        <w:rPr>
          <w:rStyle w:val="VerbatimChar"/>
          <w:bCs/>
          <w:b/>
        </w:rPr>
        <w:t xml:space="preserve">IfcEarthworksCut</w:t>
      </w:r>
      <w:r>
        <w:t xml:space="preserve"> </w:t>
      </w:r>
      <w:r>
        <w:t xml:space="preserve">— a subtype of</w:t>
      </w:r>
      <w:r>
        <w:t xml:space="preserve"> </w:t>
      </w:r>
      <w:r>
        <w:rPr>
          <w:rStyle w:val="VerbatimChar"/>
        </w:rPr>
        <w:t xml:space="preserve">IfcFeatureElementSubtraction</w:t>
      </w:r>
      <w:r>
        <w:t xml:space="preserve">. Semantically it represents the work of excavation; geometrically it represents the void created. Per buildingSMART:</w:t>
      </w:r>
      <w:r>
        <w:t xml:space="preserve"> </w:t>
      </w:r>
      <w:r>
        <w:t xml:space="preserve">“</w:t>
      </w:r>
      <w:r>
        <w:t xml:space="preserve">The material excavated… is not modelled as Cut.</w:t>
      </w:r>
      <w:r>
        <w:t xml:space="preserve">”</w:t>
      </w:r>
      <w:r>
        <w:t xml:space="preserve"> </w:t>
      </w:r>
      <w:r>
        <w:t xml:space="preserve">Cuts are related to their host (typically an</w:t>
      </w:r>
      <w:r>
        <w:t xml:space="preserve"> </w:t>
      </w:r>
      <w:r>
        <w:rPr>
          <w:rStyle w:val="VerbatimChar"/>
        </w:rPr>
        <w:t xml:space="preserve">IfcGeotechnicalStratum</w:t>
      </w:r>
      <w:r>
        <w:t xml:space="preserve"> </w:t>
      </w:r>
      <w:r>
        <w:t xml:space="preserve">representing the existing ground or an</w:t>
      </w:r>
      <w:r>
        <w:t xml:space="preserve"> </w:t>
      </w:r>
      <w:r>
        <w:rPr>
          <w:rStyle w:val="VerbatimChar"/>
        </w:rPr>
        <w:t xml:space="preserve">IfcEarthworksFill</w:t>
      </w:r>
      <w:r>
        <w:t xml:space="preserve">) via</w:t>
      </w:r>
      <w:r>
        <w:t xml:space="preserve"> </w:t>
      </w:r>
      <w:r>
        <w:rPr>
          <w:rStyle w:val="VerbatimChar"/>
        </w:rPr>
        <w:t xml:space="preserve">IfcRelVoidsElement</w:t>
      </w:r>
      <w:r>
        <w:t xml:space="preserve"> </w:t>
      </w:r>
      <w:r>
        <w:t xml:space="preserve">— the same relationship used for doors voiding walls. An</w:t>
      </w:r>
      <w:r>
        <w:t xml:space="preserve"> </w:t>
      </w:r>
      <w:r>
        <w:rPr>
          <w:rStyle w:val="VerbatimChar"/>
        </w:rPr>
        <w:t xml:space="preserve">IfcEarthworksCut</w:t>
      </w:r>
      <w:r>
        <w:t xml:space="preserve"> </w:t>
      </w:r>
      <w:r>
        <w:t xml:space="preserve">can optionally be filled by another element via</w:t>
      </w:r>
      <w:r>
        <w:t xml:space="preserve"> </w:t>
      </w:r>
      <w:r>
        <w:rPr>
          <w:rStyle w:val="VerbatimChar"/>
        </w:rPr>
        <w:t xml:space="preserve">IfcRelFillsElement</w:t>
      </w:r>
      <w:r>
        <w:t xml:space="preserve">.</w:t>
      </w:r>
    </w:p>
    <w:p>
      <w:pPr>
        <w:pStyle w:val="BodyText"/>
      </w:pPr>
      <w:r>
        <w:rPr>
          <w:rStyle w:val="VerbatimChar"/>
          <w:bCs/>
          <w:b/>
        </w:rPr>
        <w:t xml:space="preserve">IfcEarthworksFill</w:t>
      </w:r>
      <w:r>
        <w:t xml:space="preserve"> </w:t>
      </w:r>
      <w:r>
        <w:t xml:space="preserve">— a subtype of</w:t>
      </w:r>
      <w:r>
        <w:t xml:space="preserve"> </w:t>
      </w:r>
      <w:r>
        <w:rPr>
          <w:rStyle w:val="VerbatimChar"/>
        </w:rPr>
        <w:t xml:space="preserve">IfcEarthworksElement</w:t>
      </w:r>
      <w:r>
        <w:t xml:space="preserve">, which is itself a subtype of</w:t>
      </w:r>
      <w:r>
        <w:t xml:space="preserve"> </w:t>
      </w:r>
      <w:r>
        <w:rPr>
          <w:rStyle w:val="VerbatimChar"/>
        </w:rPr>
        <w:t xml:space="preserve">IfcElementAssembly</w:t>
      </w:r>
      <w:r>
        <w:t xml:space="preserve">. Represents bulk earthwork building subgrade or raising ground level. Has a</w:t>
      </w:r>
      <w:r>
        <w:t xml:space="preserve"> </w:t>
      </w:r>
      <w:r>
        <w:rPr>
          <w:rStyle w:val="VerbatimChar"/>
        </w:rPr>
        <w:t xml:space="preserve">PredefinedType</w:t>
      </w:r>
      <w:r>
        <w:t xml:space="preserve"> </w:t>
      </w:r>
      <w:r>
        <w:t xml:space="preserve">enum covering</w:t>
      </w:r>
      <w:r>
        <w:t xml:space="preserve"> </w:t>
      </w:r>
      <w:r>
        <w:rPr>
          <w:rStyle w:val="VerbatimChar"/>
        </w:rPr>
        <w:t xml:space="preserve">EMBANKMENT</w:t>
      </w:r>
      <w:r>
        <w:t xml:space="preserve">,</w:t>
      </w:r>
      <w:r>
        <w:t xml:space="preserve"> </w:t>
      </w:r>
      <w:r>
        <w:rPr>
          <w:rStyle w:val="VerbatimChar"/>
        </w:rPr>
        <w:t xml:space="preserve">SUBGRADE</w:t>
      </w:r>
      <w:r>
        <w:t xml:space="preserve">,</w:t>
      </w:r>
      <w:r>
        <w:t xml:space="preserve"> </w:t>
      </w:r>
      <w:r>
        <w:rPr>
          <w:rStyle w:val="VerbatimChar"/>
        </w:rPr>
        <w:t xml:space="preserve">SUBGRADEBED</w:t>
      </w:r>
      <w:r>
        <w:t xml:space="preserve">,</w:t>
      </w:r>
      <w:r>
        <w:t xml:space="preserve"> </w:t>
      </w:r>
      <w:r>
        <w:rPr>
          <w:rStyle w:val="VerbatimChar"/>
        </w:rPr>
        <w:t xml:space="preserve">SLOPEFILL</w:t>
      </w:r>
      <w:r>
        <w:t xml:space="preserve">, and others. Can contain sub-fills (a fill is both an object and a collection).</w:t>
      </w:r>
    </w:p>
    <w:p>
      <w:pPr>
        <w:pStyle w:val="BodyText"/>
      </w:pPr>
      <w:r>
        <w:rPr>
          <w:rStyle w:val="VerbatimChar"/>
          <w:bCs/>
          <w:b/>
        </w:rPr>
        <w:t xml:space="preserve">IfcGeotechnicalStratum</w:t>
      </w:r>
      <w:r>
        <w:t xml:space="preserve"> </w:t>
      </w:r>
      <w:r>
        <w:t xml:space="preserve">— represents a geological stratum (existing ground layer, soil horizon). Used as the parent element that cuts void and fills sit atop.</w:t>
      </w:r>
    </w:p>
    <w:p>
      <w:pPr>
        <w:pStyle w:val="BodyText"/>
      </w:pPr>
      <w:r>
        <w:rPr>
          <w:rStyle w:val="VerbatimChar"/>
          <w:bCs/>
          <w:b/>
        </w:rPr>
        <w:t xml:space="preserve">IfcGeomodel</w:t>
      </w:r>
      <w:r>
        <w:t xml:space="preserve"> </w:t>
      </w:r>
      <w:r>
        <w:t xml:space="preserve">— an abstract grouping container for a site’s geotechnical/earthworks description, typically contained in</w:t>
      </w:r>
      <w:r>
        <w:t xml:space="preserve"> </w:t>
      </w:r>
      <w:r>
        <w:rPr>
          <w:rStyle w:val="VerbatimChar"/>
        </w:rPr>
        <w:t xml:space="preserve">IfcSite</w:t>
      </w:r>
      <w:r>
        <w:t xml:space="preserve"> </w:t>
      </w:r>
      <w:r>
        <w:t xml:space="preserve">via</w:t>
      </w:r>
      <w:r>
        <w:t xml:space="preserve"> </w:t>
      </w:r>
      <w:r>
        <w:rPr>
          <w:rStyle w:val="VerbatimChar"/>
        </w:rPr>
        <w:t xml:space="preserve">IfcRelContainedInSpatialStructure</w:t>
      </w:r>
      <w:r>
        <w:t xml:space="preserve">.</w:t>
      </w:r>
    </w:p>
    <w:bookmarkEnd w:id="28"/>
    <w:bookmarkStart w:id="29" w:name="X880dd24a092a6678ef59216581a895c87eb28f1"/>
    <w:p>
      <w:pPr>
        <w:pStyle w:val="Heading3"/>
      </w:pPr>
      <w:r>
        <w:t xml:space="preserve">3.3 Recommended IFC Structure for a Graded Site</w:t>
      </w:r>
    </w:p>
    <w:p>
      <w:pPr>
        <w:pStyle w:val="SourceCode"/>
      </w:pPr>
      <w:r>
        <w:rPr>
          <w:rStyle w:val="VerbatimChar"/>
        </w:rPr>
        <w:t xml:space="preserve">IfcProject</w:t>
      </w:r>
      <w:r>
        <w:br/>
      </w:r>
      <w:r>
        <w:rPr>
          <w:rStyle w:val="VerbatimChar"/>
        </w:rPr>
        <w:t xml:space="preserve">└── IfcSite</w:t>
      </w:r>
      <w:r>
        <w:br/>
      </w:r>
      <w:r>
        <w:rPr>
          <w:rStyle w:val="VerbatimChar"/>
        </w:rPr>
        <w:t xml:space="preserve">    ├── IfcGeomodel</w:t>
      </w:r>
      <w:r>
        <w:br/>
      </w:r>
      <w:r>
        <w:rPr>
          <w:rStyle w:val="VerbatimChar"/>
        </w:rPr>
        <w:t xml:space="preserve">    │   ├── IfcGeotechnicalStratum (existing ground — TIN representation)</w:t>
      </w:r>
      <w:r>
        <w:br/>
      </w:r>
      <w:r>
        <w:rPr>
          <w:rStyle w:val="VerbatimChar"/>
        </w:rPr>
        <w:t xml:space="preserve">    │   ├── IfcEarthworksCut [PredefinedType=EXCAVATION] (cut volume — solid)</w:t>
      </w:r>
      <w:r>
        <w:br/>
      </w:r>
      <w:r>
        <w:rPr>
          <w:rStyle w:val="VerbatimChar"/>
        </w:rPr>
        <w:t xml:space="preserve">    │   │   └── voids the stratum via IfcRelVoidsElement</w:t>
      </w:r>
      <w:r>
        <w:br/>
      </w:r>
      <w:r>
        <w:rPr>
          <w:rStyle w:val="VerbatimChar"/>
        </w:rPr>
        <w:t xml:space="preserve">    │   └── IfcEarthworksFill [PredefinedType=EMBANKMENT] (fill volume — solid)</w:t>
      </w:r>
      <w:r>
        <w:br/>
      </w:r>
      <w:r>
        <w:rPr>
          <w:rStyle w:val="VerbatimChar"/>
        </w:rPr>
        <w:t xml:space="preserve">    │</w:t>
      </w:r>
      <w:r>
        <w:br/>
      </w:r>
      <w:r>
        <w:rPr>
          <w:rStyle w:val="VerbatimChar"/>
        </w:rPr>
        <w:t xml:space="preserve">    └── IfcBuiltSystem [PredefinedType=EARTHWORK]</w:t>
      </w:r>
      <w:r>
        <w:br/>
      </w:r>
      <w:r>
        <w:rPr>
          <w:rStyle w:val="VerbatimChar"/>
        </w:rPr>
        <w:t xml:space="preserve">        └── (groups all fills and cuts for the site via IfcRelAssignsToGroup)</w:t>
      </w:r>
    </w:p>
    <w:p>
      <w:pPr>
        <w:pStyle w:val="FirstParagraph"/>
      </w:pPr>
      <w:r>
        <w:t xml:space="preserve">The existing ground, designed ground, cut volume, and fill volume each have independent geometric representations. This enables:</w:t>
      </w:r>
      <w:r>
        <w:t xml:space="preserve"> </w:t>
      </w:r>
      <w:r>
        <w:t xml:space="preserve">- Viewers to show existing-only, proposed-only, or both.</w:t>
      </w:r>
      <w:r>
        <w:t xml:space="preserve"> </w:t>
      </w:r>
      <w:r>
        <w:t xml:space="preserve">- Quantity takeoff tools to query cut and fill volumes directly.</w:t>
      </w:r>
      <w:r>
        <w:t xml:space="preserve"> </w:t>
      </w:r>
      <w:r>
        <w:t xml:space="preserve">- Machine-control tools to read the proposed surface (existing ± cut/fill applied to stratum).</w:t>
      </w:r>
    </w:p>
    <w:bookmarkEnd w:id="29"/>
    <w:bookmarkStart w:id="30" w:name="grading-specific-property-sets"/>
    <w:p>
      <w:pPr>
        <w:pStyle w:val="Heading3"/>
      </w:pPr>
      <w:r>
        <w:t xml:space="preserve">3.4 Grading-specific Property Sets</w:t>
      </w:r>
    </w:p>
    <w:p>
      <w:pPr>
        <w:pStyle w:val="FirstParagraph"/>
      </w:pPr>
      <w:r>
        <w:t xml:space="preserve">We define Saikei property sets on the earthworks entities for design information that doesn’t have a native home in IFC 4.3:</w:t>
      </w:r>
    </w:p>
    <w:p>
      <w:pPr>
        <w:numPr>
          <w:ilvl w:val="0"/>
          <w:numId w:val="1004"/>
        </w:numPr>
        <w:pStyle w:val="Compact"/>
      </w:pPr>
      <w:r>
        <w:rPr>
          <w:rStyle w:val="VerbatimChar"/>
        </w:rPr>
        <w:t xml:space="preserve">Pset_SaikeiGrading_Source</w:t>
      </w:r>
      <w:r>
        <w:t xml:space="preserve">: source grading group name, criteria applied, timestamp.</w:t>
      </w:r>
    </w:p>
    <w:p>
      <w:pPr>
        <w:numPr>
          <w:ilvl w:val="0"/>
          <w:numId w:val="1004"/>
        </w:numPr>
        <w:pStyle w:val="Compact"/>
      </w:pPr>
      <w:r>
        <w:rPr>
          <w:rStyle w:val="VerbatimChar"/>
        </w:rPr>
        <w:t xml:space="preserve">Pset_SaikeiGrading_Volumes</w:t>
      </w:r>
      <w:r>
        <w:t xml:space="preserve">: cut volume (m³), fill volume (m³), net volume, shrink factor, swell factor, compacted volume.</w:t>
      </w:r>
    </w:p>
    <w:p>
      <w:pPr>
        <w:numPr>
          <w:ilvl w:val="0"/>
          <w:numId w:val="1004"/>
        </w:numPr>
        <w:pStyle w:val="Compact"/>
      </w:pPr>
      <w:r>
        <w:rPr>
          <w:rStyle w:val="VerbatimChar"/>
        </w:rPr>
        <w:t xml:space="preserve">Pset_SaikeiGrading_Surface</w:t>
      </w:r>
      <w:r>
        <w:t xml:space="preserve">: triangulation tolerance, breakline count, vertex count, boundary polygon reference.</w:t>
      </w:r>
    </w:p>
    <w:p>
      <w:pPr>
        <w:pStyle w:val="FirstParagraph"/>
      </w:pPr>
      <w:r>
        <w:t xml:space="preserve">Property sets serialize as</w:t>
      </w:r>
      <w:r>
        <w:t xml:space="preserve"> </w:t>
      </w:r>
      <w:r>
        <w:rPr>
          <w:rStyle w:val="VerbatimChar"/>
        </w:rPr>
        <w:t xml:space="preserve">IfcPropertySet</w:t>
      </w:r>
      <w:r>
        <w:t xml:space="preserve"> </w:t>
      </w:r>
      <w:r>
        <w:t xml:space="preserve">attached via</w:t>
      </w:r>
      <w:r>
        <w:t xml:space="preserve"> </w:t>
      </w:r>
      <w:r>
        <w:rPr>
          <w:rStyle w:val="VerbatimChar"/>
        </w:rPr>
        <w:t xml:space="preserve">IfcRelDefinesByProperties</w:t>
      </w:r>
      <w:r>
        <w:t xml:space="preserve">, which is the standard Bonsai pattern and requires no schema extension.</w:t>
      </w:r>
    </w:p>
    <w:p>
      <w:r>
        <w:pict>
          <v:rect style="width:0;height:1.5pt" o:hralign="center" o:hrstd="t" o:hr="t"/>
        </w:pict>
      </w:r>
    </w:p>
    <w:bookmarkEnd w:id="30"/>
    <w:bookmarkEnd w:id="31"/>
    <w:bookmarkStart w:id="37" w:name="surface-mathematics"/>
    <w:p>
      <w:pPr>
        <w:pStyle w:val="Heading2"/>
      </w:pPr>
      <w:r>
        <w:t xml:space="preserve">4. Surface Mathematics</w:t>
      </w:r>
    </w:p>
    <w:bookmarkStart w:id="32" w:name="tin-construction-constrained-delaunay"/>
    <w:p>
      <w:pPr>
        <w:pStyle w:val="Heading3"/>
      </w:pPr>
      <w:r>
        <w:t xml:space="preserve">4.1 TIN Construction — Constrained Delaunay</w:t>
      </w:r>
    </w:p>
    <w:p>
      <w:pPr>
        <w:pStyle w:val="FirstParagraph"/>
      </w:pPr>
      <w:r>
        <w:t xml:space="preserve">Every modern civil tool uses</w:t>
      </w:r>
      <w:r>
        <w:t xml:space="preserve"> </w:t>
      </w:r>
      <w:r>
        <w:rPr>
          <w:bCs/>
          <w:b/>
        </w:rPr>
        <w:t xml:space="preserve">constrained Delaunay triangulation (CDT)</w:t>
      </w:r>
      <w:r>
        <w:t xml:space="preserve"> </w:t>
      </w:r>
      <w:r>
        <w:t xml:space="preserve">for surface construction.</w:t>
      </w:r>
      <w:r>
        <w:t xml:space="preserve"> </w:t>
      </w:r>
      <w:r>
        <w:t xml:space="preserve">“</w:t>
      </w:r>
      <w:r>
        <w:t xml:space="preserve">Constrained</w:t>
      </w:r>
      <w:r>
        <w:t xml:space="preserve">”</w:t>
      </w:r>
      <w:r>
        <w:t xml:space="preserve"> </w:t>
      </w:r>
      <w:r>
        <w:t xml:space="preserve">means specified edges (breaklines) are forced into the triangulation regardless of the Delaunay criterion. Breaklines matter because without them a Delaunay algorithm will pick whichever diagonal satisfies the circumcircle test, which can route a triangle edge across a feature that should have constrained the interpolation — e.g., a triangle crossing the top of a curb, producing a sloped face where there should be a vertical break.</w:t>
      </w:r>
    </w:p>
    <w:p>
      <w:pPr>
        <w:pStyle w:val="BodyText"/>
      </w:pPr>
      <w:r>
        <w:rPr>
          <w:bCs/>
          <w:b/>
        </w:rPr>
        <w:t xml:space="preserve">Library choices for Saikei:</w:t>
      </w:r>
    </w:p>
    <w:p>
      <w:pPr>
        <w:numPr>
          <w:ilvl w:val="0"/>
          <w:numId w:val="1005"/>
        </w:numPr>
        <w:pStyle w:val="Compact"/>
      </w:pPr>
      <w:r>
        <w:rPr>
          <w:bCs/>
          <w:b/>
        </w:rPr>
        <w:t xml:space="preserve">Shapely 2.1+</w:t>
      </w:r>
      <w:r>
        <w:t xml:space="preserve"> </w:t>
      </w:r>
      <w:r>
        <w:t xml:space="preserve">— provides</w:t>
      </w:r>
      <w:r>
        <w:t xml:space="preserve"> </w:t>
      </w:r>
      <w:r>
        <w:rPr>
          <w:rStyle w:val="VerbatimChar"/>
        </w:rPr>
        <w:t xml:space="preserve">shapely.constrained_delaunay_triangles()</w:t>
      </w:r>
      <w:r>
        <w:t xml:space="preserve"> </w:t>
      </w:r>
      <w:r>
        <w:t xml:space="preserve">which takes a polygon (optionally with holes and interior edges) and returns a constrained triangulation. This is the primary tool for breakline-honoring TINs.</w:t>
      </w:r>
    </w:p>
    <w:p>
      <w:pPr>
        <w:numPr>
          <w:ilvl w:val="0"/>
          <w:numId w:val="1005"/>
        </w:numPr>
        <w:pStyle w:val="Compact"/>
      </w:pPr>
      <w:r>
        <w:rPr>
          <w:bCs/>
          <w:b/>
        </w:rPr>
        <w:t xml:space="preserve">SciPy</w:t>
      </w:r>
      <w:r>
        <w:t xml:space="preserve"> </w:t>
      </w:r>
      <w:r>
        <w:t xml:space="preserve">—</w:t>
      </w:r>
      <w:r>
        <w:t xml:space="preserve"> </w:t>
      </w:r>
      <w:r>
        <w:rPr>
          <w:rStyle w:val="VerbatimChar"/>
        </w:rPr>
        <w:t xml:space="preserve">scipy.spatial.Delaunay</w:t>
      </w:r>
      <w:r>
        <w:t xml:space="preserve"> </w:t>
      </w:r>
      <w:r>
        <w:t xml:space="preserve">provides unconstrained Delaunay backed by Qhull. Fast, robust, but does not honor breaklines. Good fallback for</w:t>
      </w:r>
      <w:r>
        <w:t xml:space="preserve"> </w:t>
      </w:r>
      <w:r>
        <w:t xml:space="preserve">“</w:t>
      </w:r>
      <w:r>
        <w:t xml:space="preserve">just triangulate this point cloud.</w:t>
      </w:r>
      <w:r>
        <w:t xml:space="preserve">”</w:t>
      </w:r>
    </w:p>
    <w:p>
      <w:pPr>
        <w:numPr>
          <w:ilvl w:val="0"/>
          <w:numId w:val="1005"/>
        </w:numPr>
        <w:pStyle w:val="Compact"/>
      </w:pPr>
      <w:r>
        <w:rPr>
          <w:bCs/>
          <w:b/>
        </w:rPr>
        <w:t xml:space="preserve">Triangle</w:t>
      </w:r>
      <w:r>
        <w:t xml:space="preserve"> </w:t>
      </w:r>
      <w:r>
        <w:t xml:space="preserve">(Shewchuk) via</w:t>
      </w:r>
      <w:r>
        <w:t xml:space="preserve"> </w:t>
      </w:r>
      <w:r>
        <w:rPr>
          <w:rStyle w:val="VerbatimChar"/>
        </w:rPr>
        <w:t xml:space="preserve">triangle</w:t>
      </w:r>
      <w:r>
        <w:t xml:space="preserve"> </w:t>
      </w:r>
      <w:r>
        <w:t xml:space="preserve">Python binding — if CDT performance becomes an issue. Not required for MVP.</w:t>
      </w:r>
    </w:p>
    <w:p>
      <w:pPr>
        <w:pStyle w:val="FirstParagraph"/>
      </w:pPr>
      <w:r>
        <w:rPr>
          <w:bCs/>
          <w:b/>
        </w:rPr>
        <w:t xml:space="preserve">Saikei implementation choice:</w:t>
      </w:r>
      <w:r>
        <w:t xml:space="preserve"> </w:t>
      </w:r>
      <w:r>
        <w:t xml:space="preserve">Shapely 2.1+ for CDT, SciPy for unconstrained cases, with the interface abstracted behind a</w:t>
      </w:r>
      <w:r>
        <w:t xml:space="preserve"> </w:t>
      </w:r>
      <w:r>
        <w:rPr>
          <w:rStyle w:val="VerbatimChar"/>
        </w:rPr>
        <w:t xml:space="preserve">Triangulator</w:t>
      </w:r>
      <w:r>
        <w:t xml:space="preserve"> </w:t>
      </w:r>
      <w:r>
        <w:t xml:space="preserve">class in</w:t>
      </w:r>
      <w:r>
        <w:t xml:space="preserve"> </w:t>
      </w:r>
      <w:r>
        <w:rPr>
          <w:rStyle w:val="VerbatimChar"/>
        </w:rPr>
        <w:t xml:space="preserve">tool/surface.py</w:t>
      </w:r>
      <w:r>
        <w:t xml:space="preserve"> </w:t>
      </w:r>
      <w:r>
        <w:t xml:space="preserve">so the backend can swap if needed.</w:t>
      </w:r>
    </w:p>
    <w:bookmarkEnd w:id="32"/>
    <w:bookmarkStart w:id="33" w:name="breaklines"/>
    <w:p>
      <w:pPr>
        <w:pStyle w:val="Heading3"/>
      </w:pPr>
      <w:r>
        <w:t xml:space="preserve">4.2 Breaklines</w:t>
      </w:r>
    </w:p>
    <w:p>
      <w:pPr>
        <w:pStyle w:val="FirstParagraph"/>
      </w:pPr>
      <w:r>
        <w:t xml:space="preserve">A breakline is a linear feature where grade must break — the triangulation is not free to interpolate smoothly across it. In civil surface modeling, breaklines come from:</w:t>
      </w:r>
    </w:p>
    <w:p>
      <w:pPr>
        <w:numPr>
          <w:ilvl w:val="0"/>
          <w:numId w:val="1006"/>
        </w:numPr>
        <w:pStyle w:val="Compact"/>
      </w:pPr>
      <w:r>
        <w:t xml:space="preserve">Top of curb, flowline of gutter</w:t>
      </w:r>
    </w:p>
    <w:p>
      <w:pPr>
        <w:numPr>
          <w:ilvl w:val="0"/>
          <w:numId w:val="1006"/>
        </w:numPr>
        <w:pStyle w:val="Compact"/>
      </w:pPr>
      <w:r>
        <w:t xml:space="preserve">Edge of pavement</w:t>
      </w:r>
    </w:p>
    <w:p>
      <w:pPr>
        <w:numPr>
          <w:ilvl w:val="0"/>
          <w:numId w:val="1006"/>
        </w:numPr>
        <w:pStyle w:val="Compact"/>
      </w:pPr>
      <w:r>
        <w:t xml:space="preserve">Top and toe of slope</w:t>
      </w:r>
    </w:p>
    <w:p>
      <w:pPr>
        <w:numPr>
          <w:ilvl w:val="0"/>
          <w:numId w:val="1006"/>
        </w:numPr>
        <w:pStyle w:val="Compact"/>
      </w:pPr>
      <w:r>
        <w:t xml:space="preserve">Ridge and valley lines</w:t>
      </w:r>
    </w:p>
    <w:p>
      <w:pPr>
        <w:numPr>
          <w:ilvl w:val="0"/>
          <w:numId w:val="1006"/>
        </w:numPr>
        <w:pStyle w:val="Compact"/>
      </w:pPr>
      <w:r>
        <w:t xml:space="preserve">Ditch centerlines</w:t>
      </w:r>
    </w:p>
    <w:p>
      <w:pPr>
        <w:numPr>
          <w:ilvl w:val="0"/>
          <w:numId w:val="1006"/>
        </w:numPr>
        <w:pStyle w:val="Compact"/>
      </w:pPr>
      <w:r>
        <w:t xml:space="preserve">Retaining wall top and bottom</w:t>
      </w:r>
    </w:p>
    <w:p>
      <w:pPr>
        <w:pStyle w:val="FirstParagraph"/>
      </w:pPr>
      <w:r>
        <w:t xml:space="preserve">Breaklines carry elevation data at every vertex (they’re 3D polylines). In CDT, the breakline edges become constrained edges in the triangulation, and the algorithm subdivides the breakline at triangle intersection points if necessary.</w:t>
      </w:r>
    </w:p>
    <w:p>
      <w:pPr>
        <w:pStyle w:val="BodyText"/>
      </w:pPr>
      <w:r>
        <w:rPr>
          <w:bCs/>
          <w:b/>
        </w:rPr>
        <w:t xml:space="preserve">Saikei data model for breaklines:</w:t>
      </w:r>
    </w:p>
    <w:p>
      <w:pPr>
        <w:pStyle w:val="SourceCode"/>
      </w:pPr>
      <w:r>
        <w:rPr>
          <w:rStyle w:val="AttributeTok"/>
        </w:rPr>
        <w:t xml:space="preserve">@dataclass</w:t>
      </w:r>
      <w:r>
        <w:br/>
      </w:r>
      <w:r>
        <w:rPr>
          <w:rStyle w:val="KeywordTok"/>
        </w:rPr>
        <w:t xml:space="preserve">class</w:t>
      </w:r>
      <w:r>
        <w:rPr>
          <w:rStyle w:val="NormalTok"/>
        </w:rPr>
        <w:t xml:space="preserve"> Breakline:</w:t>
      </w:r>
      <w:r>
        <w:br/>
      </w:r>
      <w:r>
        <w:rPr>
          <w:rStyle w:val="NormalTok"/>
        </w:rPr>
        <w:t xml:space="preserve">    </w:t>
      </w:r>
      <w:r>
        <w:rPr>
          <w:rStyle w:val="CommentTok"/>
        </w:rPr>
        <w:t xml:space="preserve">"""A 3D polyline that must be honored as constrained edges in a TIN."""</w:t>
      </w:r>
      <w:r>
        <w:br/>
      </w:r>
      <w:r>
        <w:rPr>
          <w:rStyle w:val="NormalTok"/>
        </w:rPr>
        <w:t xml:space="preserve">    guid: </w:t>
      </w:r>
      <w:r>
        <w:rPr>
          <w:rStyle w:val="BuiltInTok"/>
        </w:rPr>
        <w:t xml:space="preserve">str</w:t>
      </w:r>
      <w:r>
        <w:br/>
      </w:r>
      <w:r>
        <w:rPr>
          <w:rStyle w:val="NormalTok"/>
        </w:rPr>
        <w:t xml:space="preserve">    name: </w:t>
      </w:r>
      <w:r>
        <w:rPr>
          <w:rStyle w:val="BuiltInTok"/>
        </w:rPr>
        <w:t xml:space="preserve">str</w:t>
      </w:r>
      <w:r>
        <w:br/>
      </w:r>
      <w:r>
        <w:rPr>
          <w:rStyle w:val="NormalTok"/>
        </w:rPr>
        <w:t xml:space="preserve">    polyline: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(x, y, z)</w:t>
      </w:r>
      <w:r>
        <w:br/>
      </w:r>
      <w:r>
        <w:rPr>
          <w:rStyle w:val="NormalTok"/>
        </w:rPr>
        <w:t xml:space="preserve">    kind: Literal[</w:t>
      </w:r>
      <w:r>
        <w:rPr>
          <w:rStyle w:val="StringTok"/>
        </w:rPr>
        <w:t xml:space="preserve">"standard"</w:t>
      </w:r>
      <w:r>
        <w:rPr>
          <w:rStyle w:val="NormalTok"/>
        </w:rPr>
        <w:t xml:space="preserve">, </w:t>
      </w:r>
      <w:r>
        <w:rPr>
          <w:rStyle w:val="StringTok"/>
        </w:rPr>
        <w:t xml:space="preserve">"wall"</w:t>
      </w:r>
      <w:r>
        <w:rPr>
          <w:rStyle w:val="NormalTok"/>
        </w:rPr>
        <w:t xml:space="preserve">, </w:t>
      </w:r>
      <w:r>
        <w:rPr>
          <w:rStyle w:val="StringTok"/>
        </w:rPr>
        <w:t xml:space="preserve">"non_destructive"</w:t>
      </w:r>
      <w:r>
        <w:rPr>
          <w:rStyle w:val="NormalTok"/>
        </w:rPr>
        <w:t xml:space="preserve">, </w:t>
      </w:r>
      <w:r>
        <w:rPr>
          <w:rStyle w:val="StringTok"/>
        </w:rPr>
        <w:t xml:space="preserve">"proximity"</w:t>
      </w:r>
      <w:r>
        <w:rPr>
          <w:rStyle w:val="NormalTok"/>
        </w:rPr>
        <w:t xml:space="preserve">]</w:t>
      </w:r>
      <w:r>
        <w:br/>
      </w:r>
      <w:r>
        <w:rPr>
          <w:rStyle w:val="NormalTok"/>
        </w:rPr>
        <w:t xml:space="preserve">    source: </w:t>
      </w:r>
      <w:r>
        <w:rPr>
          <w:rStyle w:val="BuiltInTok"/>
        </w:rPr>
        <w:t xml:space="preserve">str</w:t>
      </w:r>
      <w:r>
        <w:rPr>
          <w:rStyle w:val="NormalTok"/>
        </w:rPr>
        <w:t xml:space="preserve">  </w:t>
      </w:r>
      <w:r>
        <w:rPr>
          <w:rStyle w:val="CommentTok"/>
        </w:rPr>
        <w:t xml:space="preserve"># "manual", "feature_line_xyz", "corridor_extract"</w:t>
      </w:r>
    </w:p>
    <w:p>
      <w:pPr>
        <w:numPr>
          <w:ilvl w:val="0"/>
          <w:numId w:val="1007"/>
        </w:numPr>
        <w:pStyle w:val="Compact"/>
      </w:pPr>
      <w:r>
        <w:rPr>
          <w:rStyle w:val="VerbatimChar"/>
        </w:rPr>
        <w:t xml:space="preserve">standard</w:t>
      </w:r>
      <w:r>
        <w:t xml:space="preserve">: normal breakline with elevation enforced.</w:t>
      </w:r>
    </w:p>
    <w:p>
      <w:pPr>
        <w:numPr>
          <w:ilvl w:val="0"/>
          <w:numId w:val="1007"/>
        </w:numPr>
        <w:pStyle w:val="Compact"/>
      </w:pPr>
      <w:r>
        <w:rPr>
          <w:rStyle w:val="VerbatimChar"/>
        </w:rPr>
        <w:t xml:space="preserve">wall</w:t>
      </w:r>
      <w:r>
        <w:t xml:space="preserve">: two adjacent polylines at different elevations (top and bottom of a wall).</w:t>
      </w:r>
    </w:p>
    <w:p>
      <w:pPr>
        <w:numPr>
          <w:ilvl w:val="0"/>
          <w:numId w:val="1007"/>
        </w:numPr>
        <w:pStyle w:val="Compact"/>
      </w:pPr>
      <w:r>
        <w:rPr>
          <w:rStyle w:val="VerbatimChar"/>
        </w:rPr>
        <w:t xml:space="preserve">non_destructive</w:t>
      </w:r>
      <w:r>
        <w:t xml:space="preserve">: breakline added to triangulation but not the vertices (interpolates Z from the surface rather than using the breakline’s own Z).</w:t>
      </w:r>
    </w:p>
    <w:p>
      <w:pPr>
        <w:numPr>
          <w:ilvl w:val="0"/>
          <w:numId w:val="1007"/>
        </w:numPr>
        <w:pStyle w:val="Compact"/>
      </w:pPr>
      <w:r>
        <w:rPr>
          <w:rStyle w:val="VerbatimChar"/>
        </w:rPr>
        <w:t xml:space="preserve">proximity</w:t>
      </w:r>
      <w:r>
        <w:t xml:space="preserve">: planar-only breakline — the triangulation is constrained but Z is interpolated.</w:t>
      </w:r>
    </w:p>
    <w:bookmarkEnd w:id="33"/>
    <w:bookmarkStart w:id="34" w:name="surface-boundaries-and-holes"/>
    <w:p>
      <w:pPr>
        <w:pStyle w:val="Heading3"/>
      </w:pPr>
      <w:r>
        <w:t xml:space="preserve">4.3 Surface Boundaries and Holes</w:t>
      </w:r>
    </w:p>
    <w:p>
      <w:pPr>
        <w:pStyle w:val="FirstParagraph"/>
      </w:pPr>
      <w:r>
        <w:t xml:space="preserve">A</w:t>
      </w:r>
      <w:r>
        <w:t xml:space="preserve"> </w:t>
      </w:r>
      <w:r>
        <w:rPr>
          <w:rStyle w:val="VerbatimChar"/>
        </w:rPr>
        <w:t xml:space="preserve">CivilSurface</w:t>
      </w:r>
      <w:r>
        <w:t xml:space="preserve"> </w:t>
      </w:r>
      <w:r>
        <w:t xml:space="preserve">has three boundary categories:</w:t>
      </w:r>
    </w:p>
    <w:p>
      <w:pPr>
        <w:numPr>
          <w:ilvl w:val="0"/>
          <w:numId w:val="1008"/>
        </w:numPr>
        <w:pStyle w:val="Compact"/>
      </w:pPr>
      <w:r>
        <w:rPr>
          <w:bCs/>
          <w:b/>
        </w:rPr>
        <w:t xml:space="preserve">Outer boundary</w:t>
      </w:r>
      <w:r>
        <w:t xml:space="preserve"> </w:t>
      </w:r>
      <w:r>
        <w:t xml:space="preserve">(exactly one): the overall extent of the surface. Points outside are not part of the surface.</w:t>
      </w:r>
    </w:p>
    <w:p>
      <w:pPr>
        <w:numPr>
          <w:ilvl w:val="0"/>
          <w:numId w:val="1008"/>
        </w:numPr>
        <w:pStyle w:val="Compact"/>
      </w:pPr>
      <w:r>
        <w:rPr>
          <w:bCs/>
          <w:b/>
        </w:rPr>
        <w:t xml:space="preserve">Holes</w:t>
      </w:r>
      <w:r>
        <w:t xml:space="preserve"> </w:t>
      </w:r>
      <w:r>
        <w:t xml:space="preserve">(zero or more): regions excluded from the surface but that may fall back on another surface (corresponds to IFC</w:t>
      </w:r>
      <w:r>
        <w:t xml:space="preserve"> </w:t>
      </w:r>
      <w:r>
        <w:rPr>
          <w:rStyle w:val="VerbatimChar"/>
        </w:rPr>
        <w:t xml:space="preserve">Flags</w:t>
      </w:r>
      <w:r>
        <w:t xml:space="preserve"> </w:t>
      </w:r>
      <w:r>
        <w:t xml:space="preserve">=</w:t>
      </w:r>
      <w:r>
        <w:t xml:space="preserve"> </w:t>
      </w:r>
      <w:r>
        <w:rPr>
          <w:rStyle w:val="VerbatimChar"/>
        </w:rPr>
        <w:t xml:space="preserve">Hole</w:t>
      </w:r>
      <w:r>
        <w:t xml:space="preserve">).</w:t>
      </w:r>
    </w:p>
    <w:p>
      <w:pPr>
        <w:numPr>
          <w:ilvl w:val="0"/>
          <w:numId w:val="1008"/>
        </w:numPr>
        <w:pStyle w:val="Compact"/>
      </w:pPr>
      <w:r>
        <w:rPr>
          <w:bCs/>
          <w:b/>
        </w:rPr>
        <w:t xml:space="preserve">Voids</w:t>
      </w:r>
      <w:r>
        <w:t xml:space="preserve"> </w:t>
      </w:r>
      <w:r>
        <w:t xml:space="preserve">(zero or more): regions excluded with no fallback (corresponds to IFC</w:t>
      </w:r>
      <w:r>
        <w:t xml:space="preserve"> </w:t>
      </w:r>
      <w:r>
        <w:rPr>
          <w:rStyle w:val="VerbatimChar"/>
        </w:rPr>
        <w:t xml:space="preserve">Flags</w:t>
      </w:r>
      <w:r>
        <w:t xml:space="preserve"> </w:t>
      </w:r>
      <w:r>
        <w:t xml:space="preserve">=</w:t>
      </w:r>
      <w:r>
        <w:t xml:space="preserve"> </w:t>
      </w:r>
      <w:r>
        <w:rPr>
          <w:rStyle w:val="VerbatimChar"/>
        </w:rPr>
        <w:t xml:space="preserve">Void</w:t>
      </w:r>
      <w:r>
        <w:t xml:space="preserve">).</w:t>
      </w:r>
    </w:p>
    <w:p>
      <w:pPr>
        <w:pStyle w:val="FirstParagraph"/>
      </w:pPr>
      <w:r>
        <w:t xml:space="preserve">Boundaries are 2D polygons (elevations are ignored — only the XY footprint matters for boundary logic). The CDT is computed within the outer boundary minus holes minus voids, then triangles are flagged appropriately for IFC export.</w:t>
      </w:r>
    </w:p>
    <w:bookmarkEnd w:id="34"/>
    <w:bookmarkStart w:id="35" w:name="volume-calculation-prismoidal-tin-to-tin"/>
    <w:p>
      <w:pPr>
        <w:pStyle w:val="Heading3"/>
      </w:pPr>
      <w:r>
        <w:t xml:space="preserve">4.4 Volume Calculation — Prismoidal TIN-to-TIN</w:t>
      </w:r>
    </w:p>
    <w:p>
      <w:pPr>
        <w:pStyle w:val="FirstParagraph"/>
      </w:pPr>
      <w:r>
        <w:t xml:space="preserve">Given two</w:t>
      </w:r>
      <w:r>
        <w:t xml:space="preserve"> </w:t>
      </w:r>
      <w:r>
        <w:rPr>
          <w:rStyle w:val="VerbatimChar"/>
        </w:rPr>
        <w:t xml:space="preserve">CivilSurface</w:t>
      </w:r>
      <w:r>
        <w:t xml:space="preserve"> </w:t>
      </w:r>
      <w:r>
        <w:t xml:space="preserve">objects (existing and proposed), earthwork volume is computed by:</w:t>
      </w:r>
    </w:p>
    <w:p>
      <w:pPr>
        <w:numPr>
          <w:ilvl w:val="0"/>
          <w:numId w:val="1009"/>
        </w:numPr>
        <w:pStyle w:val="Compact"/>
      </w:pPr>
      <w:r>
        <w:t xml:space="preserve">Compute the union of their outer boundaries (the area over which a comparison is defined).</w:t>
      </w:r>
    </w:p>
    <w:p>
      <w:pPr>
        <w:numPr>
          <w:ilvl w:val="0"/>
          <w:numId w:val="1009"/>
        </w:numPr>
        <w:pStyle w:val="Compact"/>
      </w:pPr>
      <w:r>
        <w:t xml:space="preserve">Within that region, for every pair of overlapping triangles (one from each surface), compute the</w:t>
      </w:r>
      <w:r>
        <w:t xml:space="preserve"> </w:t>
      </w:r>
      <w:r>
        <w:rPr>
          <w:bCs/>
          <w:b/>
        </w:rPr>
        <w:t xml:space="preserve">prismoidal volume</w:t>
      </w:r>
      <w:r>
        <w:t xml:space="preserve"> </w:t>
      </w:r>
      <w:r>
        <w:t xml:space="preserve">between them.</w:t>
      </w:r>
    </w:p>
    <w:p>
      <w:pPr>
        <w:numPr>
          <w:ilvl w:val="0"/>
          <w:numId w:val="1009"/>
        </w:numPr>
        <w:pStyle w:val="Compact"/>
      </w:pPr>
      <w:r>
        <w:t xml:space="preserve">Classify the prism as cut (existing above proposed) or fill (proposed above existing).</w:t>
      </w:r>
    </w:p>
    <w:p>
      <w:pPr>
        <w:numPr>
          <w:ilvl w:val="0"/>
          <w:numId w:val="1009"/>
        </w:numPr>
        <w:pStyle w:val="Compact"/>
      </w:pPr>
      <w:r>
        <w:t xml:space="preserve">Sum cuts and fills separately.</w:t>
      </w:r>
    </w:p>
    <w:p>
      <w:pPr>
        <w:pStyle w:val="FirstParagraph"/>
      </w:pPr>
      <w:r>
        <w:rPr>
          <w:bCs/>
          <w:b/>
        </w:rPr>
        <w:t xml:space="preserve">Prismoidal volume formula</w:t>
      </w:r>
      <w:r>
        <w:t xml:space="preserve"> </w:t>
      </w:r>
      <w:r>
        <w:t xml:space="preserve">for a prism between two triangles with the same XY footprint:</w:t>
      </w:r>
      <w:r>
        <w:t xml:space="preserve"> </w:t>
      </w:r>
      <w:r>
        <w:t xml:space="preserve">V = (A / 3) × (z_exist_avg - z_prop_avg)</w:t>
      </w:r>
    </w:p>
    <w:p>
      <w:pPr>
        <w:pStyle w:val="BodyText"/>
      </w:pPr>
      <w:r>
        <w:t xml:space="preserve">where</w:t>
      </w:r>
      <w:r>
        <w:t xml:space="preserve"> </w:t>
      </w:r>
      <w:r>
        <w:rPr>
          <w:rStyle w:val="VerbatimChar"/>
        </w:rPr>
        <w:t xml:space="preserve">A</w:t>
      </w:r>
      <w:r>
        <w:t xml:space="preserve"> </w:t>
      </w:r>
      <w:r>
        <w:t xml:space="preserve">is the triangle area and each</w:t>
      </w:r>
      <w:r>
        <w:t xml:space="preserve"> </w:t>
      </w:r>
      <w:r>
        <w:rPr>
          <w:rStyle w:val="VerbatimChar"/>
        </w:rPr>
        <w:t xml:space="preserve">z_avg</w:t>
      </w:r>
      <w:r>
        <w:t xml:space="preserve"> </w:t>
      </w:r>
      <w:r>
        <w:t xml:space="preserve">is the mean of its three vertex elevations. If the sign is positive, it’s a cut (net excavation); if negative, it’s a fill (net placement).</w:t>
      </w:r>
    </w:p>
    <w:p>
      <w:pPr>
        <w:pStyle w:val="BodyText"/>
      </w:pPr>
      <w:r>
        <w:rPr>
          <w:bCs/>
          <w:b/>
        </w:rPr>
        <w:t xml:space="preserve">Overlap handling:</w:t>
      </w:r>
      <w:r>
        <w:t xml:space="preserve"> </w:t>
      </w:r>
      <w:r>
        <w:t xml:space="preserve">When triangles from the two surfaces don’t share the same footprint (the usual case), the implementation computes the intersection polygon of each triangle pair, triangulates the intersection, and sums the prismoidal contributions per sub-triangle. This is the TIN-to-TIN prismoidal method that Civil 3D, OpenSite, and Carlson all use for their most accurate volume calculation.</w:t>
      </w:r>
    </w:p>
    <w:p>
      <w:pPr>
        <w:pStyle w:val="BodyText"/>
      </w:pPr>
      <w:r>
        <w:rPr>
          <w:bCs/>
          <w:b/>
        </w:rPr>
        <w:t xml:space="preserve">Saikei implementation:</w:t>
      </w:r>
      <w:r>
        <w:t xml:space="preserve"> </w:t>
      </w:r>
      <w:r>
        <w:t xml:space="preserve">A</w:t>
      </w:r>
      <w:r>
        <w:t xml:space="preserve"> </w:t>
      </w:r>
      <w:r>
        <w:rPr>
          <w:rStyle w:val="VerbatimChar"/>
        </w:rPr>
        <w:t xml:space="preserve">volume_tin_to_tin(surface_a, surface_b) -&gt; VolumeResult</w:t>
      </w:r>
      <w:r>
        <w:t xml:space="preserve"> </w:t>
      </w:r>
      <w:r>
        <w:t xml:space="preserve">function in</w:t>
      </w:r>
      <w:r>
        <w:t xml:space="preserve"> </w:t>
      </w:r>
      <w:r>
        <w:rPr>
          <w:rStyle w:val="VerbatimChar"/>
        </w:rPr>
        <w:t xml:space="preserve">tool/earthwork.py</w:t>
      </w:r>
      <w:r>
        <w:t xml:space="preserve"> </w:t>
      </w:r>
      <w:r>
        <w:t xml:space="preserve">with</w:t>
      </w:r>
      <w:r>
        <w:t xml:space="preserve"> </w:t>
      </w:r>
      <w:r>
        <w:rPr>
          <w:rStyle w:val="VerbatimChar"/>
        </w:rPr>
        <w:t xml:space="preserve">VolumeResult</w:t>
      </w:r>
      <w:r>
        <w:t xml:space="preserve"> </w:t>
      </w:r>
      <w:r>
        <w:t xml:space="preserve">carrying cut, fill, net, cut color map, and per-triangle detail.</w:t>
      </w:r>
    </w:p>
    <w:bookmarkEnd w:id="35"/>
    <w:bookmarkStart w:id="36" w:name="cutfill-visualization"/>
    <w:p>
      <w:pPr>
        <w:pStyle w:val="Heading3"/>
      </w:pPr>
      <w:r>
        <w:t xml:space="preserve">4.5 Cut/Fill Visualization</w:t>
      </w:r>
    </w:p>
    <w:p>
      <w:pPr>
        <w:pStyle w:val="FirstParagraph"/>
      </w:pPr>
      <w:r>
        <w:t xml:space="preserve">Commercial tools render a cut/fill color map over the site — red-to-orange for cuts (existing above proposed, excavation), blue-to-cyan for fills (proposed above existing, placement), white at the balance line. Saikei should produce this as a</w:t>
      </w:r>
      <w:r>
        <w:t xml:space="preserve"> </w:t>
      </w:r>
      <w:r>
        <w:rPr>
          <w:bCs/>
          <w:b/>
        </w:rPr>
        <w:t xml:space="preserve">false-color overlay mesh</w:t>
      </w:r>
      <w:r>
        <w:t xml:space="preserve"> </w:t>
      </w:r>
      <w:r>
        <w:t xml:space="preserve">in Blender using per-face vertex colors. The implementation generates a copy of the proposed surface mesh with vertex colors driven by the per-vertex cut/fill delta, renderable under a shader that maps the delta to a red-white-blue gradient.</w:t>
      </w:r>
    </w:p>
    <w:p>
      <w:r>
        <w:pict>
          <v:rect style="width:0;height:1.5pt" o:hralign="center" o:hrstd="t" o:hr="t"/>
        </w:pict>
      </w:r>
    </w:p>
    <w:bookmarkEnd w:id="36"/>
    <w:bookmarkEnd w:id="37"/>
    <w:bookmarkStart w:id="46" w:name="saikei-grading-architecture"/>
    <w:p>
      <w:pPr>
        <w:pStyle w:val="Heading2"/>
      </w:pPr>
      <w:r>
        <w:t xml:space="preserve">5. Saikei Grading Architecture</w:t>
      </w:r>
    </w:p>
    <w:p>
      <w:pPr>
        <w:pStyle w:val="FirstParagraph"/>
      </w:pPr>
      <w:r>
        <w:t xml:space="preserve">This section lays out the modules, classes, and data flow for Saikei’s grading implementation. It follows the mandatory Bonsai 3-layer architecture (Core / Tool / UI) and sits alongside the existing Alignment module at</w:t>
      </w:r>
      <w:r>
        <w:t xml:space="preserve"> </w:t>
      </w:r>
      <w:r>
        <w:rPr>
          <w:rStyle w:val="VerbatimChar"/>
        </w:rPr>
        <w:t xml:space="preserve">src/bonsai/bonsai/</w:t>
      </w:r>
      <w:r>
        <w:t xml:space="preserve">.</w:t>
      </w:r>
    </w:p>
    <w:bookmarkStart w:id="38" w:name="module-layout"/>
    <w:p>
      <w:pPr>
        <w:pStyle w:val="Heading3"/>
      </w:pPr>
      <w:r>
        <w:t xml:space="preserve">5.1 Module Layout</w:t>
      </w:r>
    </w:p>
    <w:p>
      <w:pPr>
        <w:pStyle w:val="SourceCode"/>
      </w:pPr>
      <w:r>
        <w:rPr>
          <w:rStyle w:val="VerbatimChar"/>
        </w:rPr>
        <w:t xml:space="preserve">src/bonsai/bonsai/</w:t>
      </w:r>
      <w:r>
        <w:br/>
      </w:r>
      <w:r>
        <w:rPr>
          <w:rStyle w:val="VerbatimChar"/>
        </w:rPr>
        <w:t xml:space="preserve">├── core/</w:t>
      </w:r>
      <w:r>
        <w:br/>
      </w:r>
      <w:r>
        <w:rPr>
          <w:rStyle w:val="VerbatimChar"/>
        </w:rPr>
        <w:t xml:space="preserve">│   ├── alignment.py          (existing)</w:t>
      </w:r>
      <w:r>
        <w:br/>
      </w:r>
      <w:r>
        <w:rPr>
          <w:rStyle w:val="VerbatimChar"/>
        </w:rPr>
        <w:t xml:space="preserve">│   ├── surface.py            (new)</w:t>
      </w:r>
      <w:r>
        <w:br/>
      </w:r>
      <w:r>
        <w:rPr>
          <w:rStyle w:val="VerbatimChar"/>
        </w:rPr>
        <w:t xml:space="preserve">│   ├── grading.py            (new)</w:t>
      </w:r>
      <w:r>
        <w:br/>
      </w:r>
      <w:r>
        <w:rPr>
          <w:rStyle w:val="VerbatimChar"/>
        </w:rPr>
        <w:t xml:space="preserve">│   └── earthwork.py          (new)</w:t>
      </w:r>
      <w:r>
        <w:br/>
      </w:r>
      <w:r>
        <w:rPr>
          <w:rStyle w:val="VerbatimChar"/>
        </w:rPr>
        <w:t xml:space="preserve">├── tool/</w:t>
      </w:r>
      <w:r>
        <w:br/>
      </w:r>
      <w:r>
        <w:rPr>
          <w:rStyle w:val="VerbatimChar"/>
        </w:rPr>
        <w:t xml:space="preserve">│   ├── alignment.py          (existing)</w:t>
      </w:r>
      <w:r>
        <w:br/>
      </w:r>
      <w:r>
        <w:rPr>
          <w:rStyle w:val="VerbatimChar"/>
        </w:rPr>
        <w:t xml:space="preserve">│   ├── surface.py            (new)</w:t>
      </w:r>
      <w:r>
        <w:br/>
      </w:r>
      <w:r>
        <w:rPr>
          <w:rStyle w:val="VerbatimChar"/>
        </w:rPr>
        <w:t xml:space="preserve">│   ├── grading.py            (new)</w:t>
      </w:r>
      <w:r>
        <w:br/>
      </w:r>
      <w:r>
        <w:rPr>
          <w:rStyle w:val="VerbatimChar"/>
        </w:rPr>
        <w:t xml:space="preserve">│   └── earthwork.py          (new)</w:t>
      </w:r>
      <w:r>
        <w:br/>
      </w:r>
      <w:r>
        <w:rPr>
          <w:rStyle w:val="VerbatimChar"/>
        </w:rPr>
        <w:t xml:space="preserve">└── bim/module/</w:t>
      </w:r>
      <w:r>
        <w:br/>
      </w:r>
      <w:r>
        <w:rPr>
          <w:rStyle w:val="VerbatimChar"/>
        </w:rPr>
        <w:t xml:space="preserve">    ├── alignment/            (existing)</w:t>
      </w:r>
      <w:r>
        <w:br/>
      </w:r>
      <w:r>
        <w:rPr>
          <w:rStyle w:val="VerbatimChar"/>
        </w:rPr>
        <w:t xml:space="preserve">    ├── surface/              (new)</w:t>
      </w:r>
      <w:r>
        <w:br/>
      </w:r>
      <w:r>
        <w:rPr>
          <w:rStyle w:val="VerbatimChar"/>
        </w:rPr>
        <w:t xml:space="preserve">    ├── grading/              (new)</w:t>
      </w:r>
      <w:r>
        <w:br/>
      </w:r>
      <w:r>
        <w:rPr>
          <w:rStyle w:val="VerbatimChar"/>
        </w:rPr>
        <w:t xml:space="preserve">    └── earthwork/            (new)</w:t>
      </w:r>
    </w:p>
    <w:p>
      <w:pPr>
        <w:pStyle w:val="FirstParagraph"/>
      </w:pPr>
      <w:r>
        <w:rPr>
          <w:bCs/>
          <w:b/>
        </w:rPr>
        <w:t xml:space="preserve">Layer boundaries (strictly enforced, per Dion’s clarification):</w:t>
      </w:r>
    </w:p>
    <w:p>
      <w:pPr>
        <w:numPr>
          <w:ilvl w:val="0"/>
          <w:numId w:val="1010"/>
        </w:numPr>
        <w:pStyle w:val="Compact"/>
      </w:pPr>
      <w:r>
        <w:rPr>
          <w:bCs/>
          <w:b/>
        </w:rPr>
        <w:t xml:space="preserve">Core</w:t>
      </w:r>
      <w:r>
        <w:t xml:space="preserve"> </w:t>
      </w:r>
      <w:r>
        <w:t xml:space="preserve">— workflow orchestration only. Receives tool classes via dependency injection. No</w:t>
      </w:r>
      <w:r>
        <w:t xml:space="preserve"> </w:t>
      </w:r>
      <w:r>
        <w:rPr>
          <w:rStyle w:val="VerbatimChar"/>
        </w:rPr>
        <w:t xml:space="preserve">bpy</w:t>
      </w:r>
      <w:r>
        <w:t xml:space="preserve">, no math, no IFC entity creation.</w:t>
      </w:r>
    </w:p>
    <w:p>
      <w:pPr>
        <w:numPr>
          <w:ilvl w:val="0"/>
          <w:numId w:val="1010"/>
        </w:numPr>
        <w:pStyle w:val="Compact"/>
      </w:pPr>
      <w:r>
        <w:rPr>
          <w:bCs/>
          <w:b/>
        </w:rPr>
        <w:t xml:space="preserve">Tool</w:t>
      </w:r>
      <w:r>
        <w:t xml:space="preserve"> </w:t>
      </w:r>
      <w:r>
        <w:t xml:space="preserve">— all implementations. Math, Blender operations, IFC authoring via</w:t>
      </w:r>
      <w:r>
        <w:t xml:space="preserve"> </w:t>
      </w:r>
      <w:r>
        <w:rPr>
          <w:rStyle w:val="VerbatimChar"/>
        </w:rPr>
        <w:t xml:space="preserve">ifcopenshell.api</w:t>
      </w:r>
      <w:r>
        <w:t xml:space="preserve">.</w:t>
      </w:r>
    </w:p>
    <w:p>
      <w:pPr>
        <w:numPr>
          <w:ilvl w:val="0"/>
          <w:numId w:val="1010"/>
        </w:numPr>
        <w:pStyle w:val="Compact"/>
      </w:pPr>
      <w:r>
        <w:rPr>
          <w:bCs/>
          <w:b/>
        </w:rPr>
        <w:t xml:space="preserve">UI</w:t>
      </w:r>
      <w:r>
        <w:t xml:space="preserve"> </w:t>
      </w:r>
      <w:r>
        <w:t xml:space="preserve">— operators (inherit</w:t>
      </w:r>
      <w:r>
        <w:t xml:space="preserve"> </w:t>
      </w:r>
      <w:r>
        <w:rPr>
          <w:rStyle w:val="VerbatimChar"/>
        </w:rPr>
        <w:t xml:space="preserve">tool.Ifc.Operator</w:t>
      </w:r>
      <w:r>
        <w:t xml:space="preserve">, implement</w:t>
      </w:r>
      <w:r>
        <w:t xml:space="preserve"> </w:t>
      </w:r>
      <w:r>
        <w:rPr>
          <w:rStyle w:val="VerbatimChar"/>
        </w:rPr>
        <w:t xml:space="preserve">_execute()</w:t>
      </w:r>
      <w:r>
        <w:t xml:space="preserve">), panels, props, decorators.</w:t>
      </w:r>
    </w:p>
    <w:bookmarkEnd w:id="38"/>
    <w:bookmarkStart w:id="39" w:name="operator-prefixes"/>
    <w:p>
      <w:pPr>
        <w:pStyle w:val="Heading3"/>
      </w:pPr>
      <w:r>
        <w:t xml:space="preserve">5.2 Operator Prefixes</w:t>
      </w:r>
    </w:p>
    <w:p>
      <w:pPr>
        <w:pStyle w:val="FirstParagraph"/>
      </w:pPr>
      <w:r>
        <w:t xml:space="preserve">Following the established</w:t>
      </w:r>
      <w:r>
        <w:t xml:space="preserve"> </w:t>
      </w:r>
      <w:r>
        <w:rPr>
          <w:rStyle w:val="VerbatimChar"/>
        </w:rPr>
        <w:t xml:space="preserve">CIVIL_OT_*</w:t>
      </w:r>
      <w:r>
        <w:t xml:space="preserve"> </w:t>
      </w:r>
      <w:r>
        <w:t xml:space="preserve">/</w:t>
      </w:r>
      <w:r>
        <w:t xml:space="preserve"> </w:t>
      </w:r>
      <w:r>
        <w:rPr>
          <w:rStyle w:val="VerbatimChar"/>
        </w:rPr>
        <w:t xml:space="preserve">CIVIL_PT_*</w:t>
      </w:r>
      <w:r>
        <w:t xml:space="preserve"> </w:t>
      </w:r>
      <w:r>
        <w:t xml:space="preserve">convention:</w:t>
      </w:r>
    </w:p>
    <w:p>
      <w:pPr>
        <w:numPr>
          <w:ilvl w:val="0"/>
          <w:numId w:val="1011"/>
        </w:numPr>
        <w:pStyle w:val="Compact"/>
      </w:pPr>
      <w:r>
        <w:t xml:space="preserve">Surface operators:</w:t>
      </w:r>
      <w:r>
        <w:t xml:space="preserve"> </w:t>
      </w:r>
      <w:r>
        <w:rPr>
          <w:rStyle w:val="VerbatimChar"/>
        </w:rPr>
        <w:t xml:space="preserve">CIVIL_OT_surface_*</w:t>
      </w:r>
      <w:r>
        <w:t xml:space="preserve"> </w:t>
      </w:r>
      <w:r>
        <w:t xml:space="preserve">(e.g.,</w:t>
      </w:r>
      <w:r>
        <w:t xml:space="preserve"> </w:t>
      </w:r>
      <w:r>
        <w:rPr>
          <w:rStyle w:val="VerbatimChar"/>
        </w:rPr>
        <w:t xml:space="preserve">CIVIL_OT_surface_create_tin</w:t>
      </w:r>
      <w:r>
        <w:t xml:space="preserve">,</w:t>
      </w:r>
      <w:r>
        <w:t xml:space="preserve"> </w:t>
      </w:r>
      <w:r>
        <w:rPr>
          <w:rStyle w:val="VerbatimChar"/>
        </w:rPr>
        <w:t xml:space="preserve">CIVIL_OT_surface_add_breakline</w:t>
      </w:r>
      <w:r>
        <w:t xml:space="preserve">).</w:t>
      </w:r>
    </w:p>
    <w:p>
      <w:pPr>
        <w:numPr>
          <w:ilvl w:val="0"/>
          <w:numId w:val="1011"/>
        </w:numPr>
        <w:pStyle w:val="Compact"/>
      </w:pPr>
      <w:r>
        <w:t xml:space="preserve">Grading operators:</w:t>
      </w:r>
      <w:r>
        <w:t xml:space="preserve"> </w:t>
      </w:r>
      <w:r>
        <w:rPr>
          <w:rStyle w:val="VerbatimChar"/>
        </w:rPr>
        <w:t xml:space="preserve">CIVIL_OT_grading_*</w:t>
      </w:r>
      <w:r>
        <w:t xml:space="preserve"> </w:t>
      </w:r>
      <w:r>
        <w:t xml:space="preserve">(e.g.,</w:t>
      </w:r>
      <w:r>
        <w:t xml:space="preserve"> </w:t>
      </w:r>
      <w:r>
        <w:rPr>
          <w:rStyle w:val="VerbatimChar"/>
        </w:rPr>
        <w:t xml:space="preserve">CIVIL_OT_grading_create_pad</w:t>
      </w:r>
      <w:r>
        <w:t xml:space="preserve">,</w:t>
      </w:r>
      <w:r>
        <w:t xml:space="preserve"> </w:t>
      </w:r>
      <w:r>
        <w:rPr>
          <w:rStyle w:val="VerbatimChar"/>
        </w:rPr>
        <w:t xml:space="preserve">CIVIL_OT_grading_apply_criteria</w:t>
      </w:r>
      <w:r>
        <w:t xml:space="preserve">).</w:t>
      </w:r>
    </w:p>
    <w:p>
      <w:pPr>
        <w:numPr>
          <w:ilvl w:val="0"/>
          <w:numId w:val="1011"/>
        </w:numPr>
        <w:pStyle w:val="Compact"/>
      </w:pPr>
      <w:r>
        <w:t xml:space="preserve">Earthwork operators:</w:t>
      </w:r>
      <w:r>
        <w:t xml:space="preserve"> </w:t>
      </w:r>
      <w:r>
        <w:rPr>
          <w:rStyle w:val="VerbatimChar"/>
        </w:rPr>
        <w:t xml:space="preserve">CIVIL_OT_earthwork_*</w:t>
      </w:r>
      <w:r>
        <w:t xml:space="preserve"> </w:t>
      </w:r>
      <w:r>
        <w:t xml:space="preserve">(e.g.,</w:t>
      </w:r>
      <w:r>
        <w:t xml:space="preserve"> </w:t>
      </w:r>
      <w:r>
        <w:rPr>
          <w:rStyle w:val="VerbatimChar"/>
        </w:rPr>
        <w:t xml:space="preserve">CIVIL_OT_earthwork_compute_volumes</w:t>
      </w:r>
      <w:r>
        <w:t xml:space="preserve">,</w:t>
      </w:r>
      <w:r>
        <w:t xml:space="preserve"> </w:t>
      </w:r>
      <w:r>
        <w:rPr>
          <w:rStyle w:val="VerbatimChar"/>
        </w:rPr>
        <w:t xml:space="preserve">CIVIL_OT_earthwork_cutfill_map</w:t>
      </w:r>
      <w:r>
        <w:t xml:space="preserve">).</w:t>
      </w:r>
    </w:p>
    <w:bookmarkEnd w:id="39"/>
    <w:bookmarkStart w:id="40" w:name="data-model-overview"/>
    <w:p>
      <w:pPr>
        <w:pStyle w:val="Heading3"/>
      </w:pPr>
      <w:r>
        <w:t xml:space="preserve">5.3 Data Model Overview</w:t>
      </w:r>
    </w:p>
    <w:p>
      <w:pPr>
        <w:pStyle w:val="SourceCode"/>
      </w:pPr>
      <w:r>
        <w:rPr>
          <w:rStyle w:val="CommentTok"/>
        </w:rPr>
        <w:t xml:space="preserve"># tool/surface.py — data primitives (not Core-facing)</w:t>
      </w:r>
      <w:r>
        <w:br/>
      </w:r>
      <w:r>
        <w:br/>
      </w:r>
      <w:r>
        <w:rPr>
          <w:rStyle w:val="AttributeTok"/>
        </w:rPr>
        <w:t xml:space="preserve">@dataclass</w:t>
      </w:r>
      <w:r>
        <w:br/>
      </w:r>
      <w:r>
        <w:rPr>
          <w:rStyle w:val="KeywordTok"/>
        </w:rPr>
        <w:t xml:space="preserve">class</w:t>
      </w:r>
      <w:r>
        <w:rPr>
          <w:rStyle w:val="NormalTok"/>
        </w:rPr>
        <w:t xml:space="preserve"> CivilSurface:</w:t>
      </w:r>
      <w:r>
        <w:br/>
      </w:r>
      <w:r>
        <w:rPr>
          <w:rStyle w:val="NormalTok"/>
        </w:rPr>
        <w:t xml:space="preserve">    </w:t>
      </w:r>
      <w:r>
        <w:rPr>
          <w:rStyle w:val="CommentTok"/>
        </w:rPr>
        <w:t xml:space="preserve">"""An engineered or measured 3D surface."""</w:t>
      </w:r>
      <w:r>
        <w:br/>
      </w:r>
      <w:r>
        <w:rPr>
          <w:rStyle w:val="NormalTok"/>
        </w:rPr>
        <w:t xml:space="preserve">    guid: </w:t>
      </w:r>
      <w:r>
        <w:rPr>
          <w:rStyle w:val="BuiltInTok"/>
        </w:rPr>
        <w:t xml:space="preserve">str</w:t>
      </w:r>
      <w:r>
        <w:br/>
      </w:r>
      <w:r>
        <w:rPr>
          <w:rStyle w:val="NormalTok"/>
        </w:rPr>
        <w:t xml:space="preserve">    name: </w:t>
      </w:r>
      <w:r>
        <w:rPr>
          <w:rStyle w:val="BuiltInTok"/>
        </w:rPr>
        <w:t xml:space="preserve">str</w:t>
      </w:r>
      <w:r>
        <w:br/>
      </w:r>
      <w:r>
        <w:rPr>
          <w:rStyle w:val="NormalTok"/>
        </w:rPr>
        <w:t xml:space="preserve">    kind: Literal[</w:t>
      </w:r>
      <w:r>
        <w:rPr>
          <w:rStyle w:val="StringTok"/>
        </w:rPr>
        <w:t xml:space="preserve">"existing"</w:t>
      </w:r>
      <w:r>
        <w:rPr>
          <w:rStyle w:val="NormalTok"/>
        </w:rPr>
        <w:t xml:space="preserve">, </w:t>
      </w:r>
      <w:r>
        <w:rPr>
          <w:rStyle w:val="StringTok"/>
        </w:rPr>
        <w:t xml:space="preserve">"proposed"</w:t>
      </w:r>
      <w:r>
        <w:rPr>
          <w:rStyle w:val="NormalTok"/>
        </w:rPr>
        <w:t xml:space="preserve">, </w:t>
      </w:r>
      <w:r>
        <w:rPr>
          <w:rStyle w:val="StringTok"/>
        </w:rPr>
        <w:t xml:space="preserve">"composite"</w:t>
      </w:r>
      <w:r>
        <w:rPr>
          <w:rStyle w:val="NormalTok"/>
        </w:rPr>
        <w:t xml:space="preserve">]</w:t>
      </w:r>
      <w:r>
        <w:br/>
      </w:r>
      <w:r>
        <w:rPr>
          <w:rStyle w:val="NormalTok"/>
        </w:rPr>
        <w:t xml:space="preserve">    points: np.ndarray                        </w:t>
      </w:r>
      <w:r>
        <w:rPr>
          <w:rStyle w:val="CommentTok"/>
        </w:rPr>
        <w:t xml:space="preserve"># shape (N, 3), xyz coordinates</w:t>
      </w:r>
      <w:r>
        <w:br/>
      </w:r>
      <w:r>
        <w:rPr>
          <w:rStyle w:val="NormalTok"/>
        </w:rPr>
        <w:t xml:space="preserve">    triangles: np.ndarray                     </w:t>
      </w:r>
      <w:r>
        <w:rPr>
          <w:rStyle w:val="CommentTok"/>
        </w:rPr>
        <w:t xml:space="preserve"># shape (M, 3), vertex indices</w:t>
      </w:r>
      <w:r>
        <w:br/>
      </w:r>
      <w:r>
        <w:rPr>
          <w:rStyle w:val="NormalTok"/>
        </w:rPr>
        <w:t xml:space="preserve">    triangle_flags: np.ndarray                </w:t>
      </w:r>
      <w:r>
        <w:rPr>
          <w:rStyle w:val="CommentTok"/>
        </w:rPr>
        <w:t xml:space="preserve"># shape (M,), IFC Flags list</w:t>
      </w:r>
      <w:r>
        <w:br/>
      </w:r>
      <w:r>
        <w:rPr>
          <w:rStyle w:val="NormalTok"/>
        </w:rPr>
        <w:t xml:space="preserve">    breaklines: </w:t>
      </w:r>
      <w:r>
        <w:rPr>
          <w:rStyle w:val="BuiltInTok"/>
        </w:rPr>
        <w:t xml:space="preserve">list</w:t>
      </w:r>
      <w:r>
        <w:rPr>
          <w:rStyle w:val="NormalTok"/>
        </w:rPr>
        <w:t xml:space="preserve">[Breakline]</w:t>
      </w:r>
      <w:r>
        <w:br/>
      </w:r>
      <w:r>
        <w:rPr>
          <w:rStyle w:val="NormalTok"/>
        </w:rPr>
        <w:t xml:space="preserve">    outer_boundary: shapely.Polygon</w:t>
      </w:r>
      <w:r>
        <w:br/>
      </w:r>
      <w:r>
        <w:rPr>
          <w:rStyle w:val="NormalTok"/>
        </w:rPr>
        <w:t xml:space="preserve">    holes: </w:t>
      </w:r>
      <w:r>
        <w:rPr>
          <w:rStyle w:val="BuiltInTok"/>
        </w:rPr>
        <w:t xml:space="preserve">list</w:t>
      </w:r>
      <w:r>
        <w:rPr>
          <w:rStyle w:val="NormalTok"/>
        </w:rPr>
        <w:t xml:space="preserve">[shapely.Polygon]</w:t>
      </w:r>
      <w:r>
        <w:br/>
      </w:r>
      <w:r>
        <w:rPr>
          <w:rStyle w:val="NormalTok"/>
        </w:rPr>
        <w:t xml:space="preserve">    voids: </w:t>
      </w:r>
      <w:r>
        <w:rPr>
          <w:rStyle w:val="BuiltInTok"/>
        </w:rPr>
        <w:t xml:space="preserve">list</w:t>
      </w:r>
      <w:r>
        <w:rPr>
          <w:rStyle w:val="NormalTok"/>
        </w:rPr>
        <w:t xml:space="preserve">[shapely.Polygon]</w:t>
      </w:r>
      <w:r>
        <w:br/>
      </w:r>
      <w:r>
        <w:rPr>
          <w:rStyle w:val="NormalTok"/>
        </w:rPr>
        <w:t xml:space="preserve">    ifc_entity: IfcTriangulatedIrregularNetwork </w:t>
      </w:r>
      <w:r>
        <w:rPr>
          <w:rStyle w:val="OperatorTok"/>
        </w:rPr>
        <w:t xml:space="preserve">|</w:t>
      </w:r>
      <w:r>
        <w:rPr>
          <w:rStyle w:val="NormalTok"/>
        </w:rPr>
        <w:t xml:space="preserve"> </w:t>
      </w:r>
      <w:r>
        <w:rPr>
          <w:rStyle w:val="VariableTok"/>
        </w:rPr>
        <w:t xml:space="preserve">None</w:t>
      </w:r>
      <w:r>
        <w:br/>
      </w:r>
      <w:r>
        <w:rPr>
          <w:rStyle w:val="NormalTok"/>
        </w:rPr>
        <w:t xml:space="preserve">    metadata: </w:t>
      </w:r>
      <w:r>
        <w:rPr>
          <w:rStyle w:val="BuiltInTok"/>
        </w:rPr>
        <w:t xml:space="preserve">dict</w:t>
      </w:r>
      <w:r>
        <w:br/>
      </w:r>
      <w:r>
        <w:br/>
      </w:r>
      <w:r>
        <w:br/>
      </w:r>
      <w:r>
        <w:rPr>
          <w:rStyle w:val="AttributeTok"/>
        </w:rPr>
        <w:t xml:space="preserve">@dataclass</w:t>
      </w:r>
      <w:r>
        <w:br/>
      </w:r>
      <w:r>
        <w:rPr>
          <w:rStyle w:val="KeywordTok"/>
        </w:rPr>
        <w:t xml:space="preserve">class</w:t>
      </w:r>
      <w:r>
        <w:rPr>
          <w:rStyle w:val="NormalTok"/>
        </w:rPr>
        <w:t xml:space="preserve"> FeatureLine:</w:t>
      </w:r>
      <w:r>
        <w:br/>
      </w:r>
      <w:r>
        <w:rPr>
          <w:rStyle w:val="NormalTok"/>
        </w:rPr>
        <w:t xml:space="preserve">    </w:t>
      </w:r>
      <w:r>
        <w:rPr>
          <w:rStyle w:val="CommentTok"/>
        </w:rPr>
        <w:t xml:space="preserve">"""A 3D polyline used as a grading footprint."""</w:t>
      </w:r>
      <w:r>
        <w:br/>
      </w:r>
      <w:r>
        <w:rPr>
          <w:rStyle w:val="NormalTok"/>
        </w:rPr>
        <w:t xml:space="preserve">    guid: </w:t>
      </w:r>
      <w:r>
        <w:rPr>
          <w:rStyle w:val="BuiltInTok"/>
        </w:rPr>
        <w:t xml:space="preserve">str</w:t>
      </w:r>
      <w:r>
        <w:br/>
      </w:r>
      <w:r>
        <w:rPr>
          <w:rStyle w:val="NormalTok"/>
        </w:rPr>
        <w:t xml:space="preserve">    name: </w:t>
      </w:r>
      <w:r>
        <w:rPr>
          <w:rStyle w:val="BuiltInTok"/>
        </w:rPr>
        <w:t xml:space="preserve">str</w:t>
      </w:r>
      <w:r>
        <w:br/>
      </w:r>
      <w:r>
        <w:rPr>
          <w:rStyle w:val="NormalTok"/>
        </w:rPr>
        <w:t xml:space="preserve">    vertices: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(x, y, z)</w:t>
      </w:r>
      <w:r>
        <w:br/>
      </w:r>
      <w:r>
        <w:rPr>
          <w:rStyle w:val="NormalTok"/>
        </w:rPr>
        <w:t xml:space="preserve">    closed: </w:t>
      </w:r>
      <w:r>
        <w:rPr>
          <w:rStyle w:val="BuiltInTok"/>
        </w:rPr>
        <w:t xml:space="preserve">bool</w:t>
      </w:r>
      <w:r>
        <w:br/>
      </w:r>
      <w:r>
        <w:rPr>
          <w:rStyle w:val="NormalTok"/>
        </w:rPr>
        <w:t xml:space="preserve">    grading_group: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parent grading group guid</w:t>
      </w:r>
      <w:r>
        <w:br/>
      </w:r>
      <w:r>
        <w:br/>
      </w:r>
      <w:r>
        <w:br/>
      </w:r>
      <w:r>
        <w:rPr>
          <w:rStyle w:val="AttributeTok"/>
        </w:rPr>
        <w:t xml:space="preserve">@dataclass</w:t>
      </w:r>
      <w:r>
        <w:br/>
      </w:r>
      <w:r>
        <w:rPr>
          <w:rStyle w:val="KeywordTok"/>
        </w:rPr>
        <w:t xml:space="preserve">class</w:t>
      </w:r>
      <w:r>
        <w:rPr>
          <w:rStyle w:val="NormalTok"/>
        </w:rPr>
        <w:t xml:space="preserve"> GradingCriteria:</w:t>
      </w:r>
      <w:r>
        <w:br/>
      </w:r>
      <w:r>
        <w:rPr>
          <w:rStyle w:val="NormalTok"/>
        </w:rPr>
        <w:t xml:space="preserve">    </w:t>
      </w:r>
      <w:r>
        <w:rPr>
          <w:rStyle w:val="CommentTok"/>
        </w:rPr>
        <w:t xml:space="preserve">"""A rule for projecting a slope from a feature line."""</w:t>
      </w:r>
      <w:r>
        <w:br/>
      </w:r>
      <w:r>
        <w:rPr>
          <w:rStyle w:val="NormalTok"/>
        </w:rPr>
        <w:t xml:space="preserve">    guid: </w:t>
      </w:r>
      <w:r>
        <w:rPr>
          <w:rStyle w:val="BuiltInTok"/>
        </w:rPr>
        <w:t xml:space="preserve">str</w:t>
      </w:r>
      <w:r>
        <w:br/>
      </w:r>
      <w:r>
        <w:rPr>
          <w:rStyle w:val="NormalTok"/>
        </w:rPr>
        <w:t xml:space="preserve">    name: </w:t>
      </w:r>
      <w:r>
        <w:rPr>
          <w:rStyle w:val="BuiltInTok"/>
        </w:rPr>
        <w:t xml:space="preserve">str</w:t>
      </w:r>
      <w:r>
        <w:br/>
      </w:r>
      <w:r>
        <w:rPr>
          <w:rStyle w:val="NormalTok"/>
        </w:rPr>
        <w:t xml:space="preserve">    target_kind: Literal[</w:t>
      </w:r>
      <w:r>
        <w:rPr>
          <w:rStyle w:val="StringTok"/>
        </w:rPr>
        <w:t xml:space="preserve">"surface"</w:t>
      </w:r>
      <w:r>
        <w:rPr>
          <w:rStyle w:val="NormalTok"/>
        </w:rPr>
        <w:t xml:space="preserve">, </w:t>
      </w:r>
      <w:r>
        <w:rPr>
          <w:rStyle w:val="StringTok"/>
        </w:rPr>
        <w:t xml:space="preserve">"elevation"</w:t>
      </w:r>
      <w:r>
        <w:rPr>
          <w:rStyle w:val="NormalTok"/>
        </w:rPr>
        <w:t xml:space="preserve">, </w:t>
      </w:r>
      <w:r>
        <w:rPr>
          <w:rStyle w:val="StringTok"/>
        </w:rPr>
        <w:t xml:space="preserve">"relative_elevation"</w:t>
      </w:r>
      <w:r>
        <w:rPr>
          <w:rStyle w:val="NormalTok"/>
        </w:rPr>
        <w:t xml:space="preserve">, </w:t>
      </w:r>
      <w:r>
        <w:rPr>
          <w:rStyle w:val="StringTok"/>
        </w:rPr>
        <w:t xml:space="preserve">"distance"</w:t>
      </w:r>
      <w:r>
        <w:rPr>
          <w:rStyle w:val="NormalTok"/>
        </w:rPr>
        <w:t xml:space="preserve">]</w:t>
      </w:r>
      <w:r>
        <w:br/>
      </w:r>
      <w:r>
        <w:rPr>
          <w:rStyle w:val="NormalTok"/>
        </w:rPr>
        <w:t xml:space="preserve">    target_ref: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                       </w:t>
      </w:r>
      <w:r>
        <w:rPr>
          <w:rStyle w:val="CommentTok"/>
        </w:rPr>
        <w:t xml:space="preserve"># surface guid, elevation, or distance</w:t>
      </w:r>
      <w:r>
        <w:br/>
      </w:r>
      <w:r>
        <w:rPr>
          <w:rStyle w:val="NormalTok"/>
        </w:rPr>
        <w:t xml:space="preserve">    cut_slope: </w:t>
      </w:r>
      <w:r>
        <w:rPr>
          <w:rStyle w:val="BuiltInTok"/>
        </w:rPr>
        <w:t xml:space="preserve">float</w:t>
      </w:r>
      <w:r>
        <w:rPr>
          <w:rStyle w:val="NormalTok"/>
        </w:rPr>
        <w:t xml:space="preserve">                              </w:t>
      </w:r>
      <w:r>
        <w:rPr>
          <w:rStyle w:val="CommentTok"/>
        </w:rPr>
        <w:t xml:space="preserve"># ratio (H:V), e.g., 2.0 means 2:1</w:t>
      </w:r>
      <w:r>
        <w:br/>
      </w:r>
      <w:r>
        <w:rPr>
          <w:rStyle w:val="NormalTok"/>
        </w:rPr>
        <w:t xml:space="preserve">    fill_slope: </w:t>
      </w:r>
      <w:r>
        <w:rPr>
          <w:rStyle w:val="BuiltInTok"/>
        </w:rPr>
        <w:t xml:space="preserve">float</w:t>
      </w:r>
      <w:r>
        <w:rPr>
          <w:rStyle w:val="NormalTok"/>
        </w:rPr>
        <w:t xml:space="preserve">                             </w:t>
      </w:r>
      <w:r>
        <w:rPr>
          <w:rStyle w:val="CommentTok"/>
        </w:rPr>
        <w:t xml:space="preserve"># ratio (H:V)</w:t>
      </w:r>
      <w:r>
        <w:br/>
      </w:r>
      <w:r>
        <w:rPr>
          <w:rStyle w:val="NormalTok"/>
        </w:rPr>
        <w:t xml:space="preserve">    max_distance: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daylight cap</w:t>
      </w:r>
      <w:r>
        <w:br/>
      </w:r>
      <w:r>
        <w:rPr>
          <w:rStyle w:val="NormalTok"/>
        </w:rPr>
        <w:t xml:space="preserve">    retaining_wall_at_limit: </w:t>
      </w:r>
      <w:r>
        <w:rPr>
          <w:rStyle w:val="BuiltInTok"/>
        </w:rPr>
        <w:t xml:space="preserve">bool</w:t>
      </w:r>
      <w:r>
        <w:rPr>
          <w:rStyle w:val="NormalTok"/>
        </w:rPr>
        <w:t xml:space="preserve">                 </w:t>
      </w:r>
      <w:r>
        <w:rPr>
          <w:rStyle w:val="CommentTok"/>
        </w:rPr>
        <w:t xml:space="preserve"># auto-insert wall if slope exceeds cap</w:t>
      </w:r>
      <w:r>
        <w:br/>
      </w:r>
      <w:r>
        <w:br/>
      </w:r>
      <w:r>
        <w:br/>
      </w:r>
      <w:r>
        <w:rPr>
          <w:rStyle w:val="AttributeTok"/>
        </w:rPr>
        <w:t xml:space="preserve">@dataclass</w:t>
      </w:r>
      <w:r>
        <w:br/>
      </w:r>
      <w:r>
        <w:rPr>
          <w:rStyle w:val="KeywordTok"/>
        </w:rPr>
        <w:t xml:space="preserve">class</w:t>
      </w:r>
      <w:r>
        <w:rPr>
          <w:rStyle w:val="NormalTok"/>
        </w:rPr>
        <w:t xml:space="preserve"> GradingObject:</w:t>
      </w:r>
      <w:r>
        <w:br/>
      </w:r>
      <w:r>
        <w:rPr>
          <w:rStyle w:val="NormalTok"/>
        </w:rPr>
        <w:t xml:space="preserve">    </w:t>
      </w:r>
      <w:r>
        <w:rPr>
          <w:rStyle w:val="CommentTok"/>
        </w:rPr>
        <w:t xml:space="preserve">"""A feature line plus a criteria, producing slope projection geometry."""</w:t>
      </w:r>
      <w:r>
        <w:br/>
      </w:r>
      <w:r>
        <w:rPr>
          <w:rStyle w:val="NormalTok"/>
        </w:rPr>
        <w:t xml:space="preserve">    guid: </w:t>
      </w:r>
      <w:r>
        <w:rPr>
          <w:rStyle w:val="BuiltInTok"/>
        </w:rPr>
        <w:t xml:space="preserve">str</w:t>
      </w:r>
      <w:r>
        <w:br/>
      </w:r>
      <w:r>
        <w:rPr>
          <w:rStyle w:val="NormalTok"/>
        </w:rPr>
        <w:t xml:space="preserve">    name: </w:t>
      </w:r>
      <w:r>
        <w:rPr>
          <w:rStyle w:val="BuiltInTok"/>
        </w:rPr>
        <w:t xml:space="preserve">str</w:t>
      </w:r>
      <w:r>
        <w:br/>
      </w:r>
      <w:r>
        <w:rPr>
          <w:rStyle w:val="NormalTok"/>
        </w:rPr>
        <w:t xml:space="preserve">    footprint: FeatureLine</w:t>
      </w:r>
      <w:r>
        <w:br/>
      </w:r>
      <w:r>
        <w:rPr>
          <w:rStyle w:val="NormalTok"/>
        </w:rPr>
        <w:t xml:space="preserve">    criteria: GradingCriteria</w:t>
      </w:r>
      <w:r>
        <w:br/>
      </w:r>
      <w:r>
        <w:rPr>
          <w:rStyle w:val="NormalTok"/>
        </w:rPr>
        <w:t xml:space="preserve">    target_surface: CivilSurface </w:t>
      </w:r>
      <w:r>
        <w:rPr>
          <w:rStyle w:val="OperatorTok"/>
        </w:rPr>
        <w:t xml:space="preserve">|</w:t>
      </w:r>
      <w:r>
        <w:rPr>
          <w:rStyle w:val="NormalTok"/>
        </w:rPr>
        <w:t xml:space="preserve"> </w:t>
      </w:r>
      <w:r>
        <w:rPr>
          <w:rStyle w:val="VariableTok"/>
        </w:rPr>
        <w:t xml:space="preserve">None</w:t>
      </w:r>
      <w:r>
        <w:br/>
      </w:r>
      <w:r>
        <w:rPr>
          <w:rStyle w:val="NormalTok"/>
        </w:rPr>
        <w:t xml:space="preserve">    daylight_line: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computed, 3D polyline</w:t>
      </w:r>
      <w:r>
        <w:br/>
      </w:r>
      <w:r>
        <w:rPr>
          <w:rStyle w:val="NormalTok"/>
        </w:rPr>
        <w:t xml:space="preserve">    projection_faces: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CommentTok"/>
        </w:rPr>
        <w:t xml:space="preserve"># computed, triangle indices</w:t>
      </w:r>
      <w:r>
        <w:br/>
      </w:r>
      <w:r>
        <w:br/>
      </w:r>
      <w:r>
        <w:br/>
      </w:r>
      <w:r>
        <w:rPr>
          <w:rStyle w:val="AttributeTok"/>
        </w:rPr>
        <w:t xml:space="preserve">@dataclass</w:t>
      </w:r>
      <w:r>
        <w:br/>
      </w:r>
      <w:r>
        <w:rPr>
          <w:rStyle w:val="KeywordTok"/>
        </w:rPr>
        <w:t xml:space="preserve">class</w:t>
      </w:r>
      <w:r>
        <w:rPr>
          <w:rStyle w:val="NormalTok"/>
        </w:rPr>
        <w:t xml:space="preserve"> GradingGroup:</w:t>
      </w:r>
      <w:r>
        <w:br/>
      </w:r>
      <w:r>
        <w:rPr>
          <w:rStyle w:val="NormalTok"/>
        </w:rPr>
        <w:t xml:space="preserve">    </w:t>
      </w:r>
      <w:r>
        <w:rPr>
          <w:rStyle w:val="CommentTok"/>
        </w:rPr>
        <w:t xml:space="preserve">"""A collection of grading objects producing a single composite surface."""</w:t>
      </w:r>
      <w:r>
        <w:br/>
      </w:r>
      <w:r>
        <w:rPr>
          <w:rStyle w:val="NormalTok"/>
        </w:rPr>
        <w:t xml:space="preserve">    guid: </w:t>
      </w:r>
      <w:r>
        <w:rPr>
          <w:rStyle w:val="BuiltInTok"/>
        </w:rPr>
        <w:t xml:space="preserve">str</w:t>
      </w:r>
      <w:r>
        <w:br/>
      </w:r>
      <w:r>
        <w:rPr>
          <w:rStyle w:val="NormalTok"/>
        </w:rPr>
        <w:t xml:space="preserve">    name: </w:t>
      </w:r>
      <w:r>
        <w:rPr>
          <w:rStyle w:val="BuiltInTok"/>
        </w:rPr>
        <w:t xml:space="preserve">str</w:t>
      </w:r>
      <w:r>
        <w:br/>
      </w:r>
      <w:r>
        <w:rPr>
          <w:rStyle w:val="NormalTok"/>
        </w:rPr>
        <w:t xml:space="preserve">    members: </w:t>
      </w:r>
      <w:r>
        <w:rPr>
          <w:rStyle w:val="BuiltInTok"/>
        </w:rPr>
        <w:t xml:space="preserve">list</w:t>
      </w:r>
      <w:r>
        <w:rPr>
          <w:rStyle w:val="NormalTok"/>
        </w:rPr>
        <w:t xml:space="preserve">[GradingObject]</w:t>
      </w:r>
      <w:r>
        <w:br/>
      </w:r>
      <w:r>
        <w:rPr>
          <w:rStyle w:val="NormalTok"/>
        </w:rPr>
        <w:t xml:space="preserve">    interior_fill: Literal[</w:t>
      </w:r>
      <w:r>
        <w:rPr>
          <w:rStyle w:val="StringTok"/>
        </w:rPr>
        <w:t xml:space="preserve">"none"</w:t>
      </w:r>
      <w:r>
        <w:rPr>
          <w:rStyle w:val="NormalTok"/>
        </w:rPr>
        <w:t xml:space="preserve">, </w:t>
      </w:r>
      <w:r>
        <w:rPr>
          <w:rStyle w:val="StringTok"/>
        </w:rPr>
        <w:t xml:space="preserve">"flat"</w:t>
      </w:r>
      <w:r>
        <w:rPr>
          <w:rStyle w:val="NormalTok"/>
        </w:rPr>
        <w:t xml:space="preserve">, </w:t>
      </w:r>
      <w:r>
        <w:rPr>
          <w:rStyle w:val="StringTok"/>
        </w:rPr>
        <w:t xml:space="preserve">"interpolate_from_boundary"</w:t>
      </w:r>
      <w:r>
        <w:rPr>
          <w:rStyle w:val="NormalTok"/>
        </w:rPr>
        <w:t xml:space="preserve">, </w:t>
      </w:r>
      <w:r>
        <w:rPr>
          <w:rStyle w:val="StringTok"/>
        </w:rPr>
        <w:t xml:space="preserve">"from_surface"</w:t>
      </w:r>
      <w:r>
        <w:rPr>
          <w:rStyle w:val="NormalTok"/>
        </w:rPr>
        <w:t xml:space="preserve">]</w:t>
      </w:r>
      <w:r>
        <w:br/>
      </w:r>
      <w:r>
        <w:rPr>
          <w:rStyle w:val="NormalTok"/>
        </w:rPr>
        <w:t xml:space="preserve">    interior_fill_source: CivilSurface </w:t>
      </w:r>
      <w:r>
        <w:rPr>
          <w:rStyle w:val="OperatorTok"/>
        </w:rPr>
        <w:t xml:space="preserve">|</w:t>
      </w:r>
      <w:r>
        <w:rPr>
          <w:rStyle w:val="NormalTok"/>
        </w:rPr>
        <w:t xml:space="preserve"> </w:t>
      </w:r>
      <w:r>
        <w:rPr>
          <w:rStyle w:val="VariableTok"/>
        </w:rPr>
        <w:t xml:space="preserve">None</w:t>
      </w:r>
      <w:r>
        <w:br/>
      </w:r>
      <w:r>
        <w:rPr>
          <w:rStyle w:val="NormalTok"/>
        </w:rPr>
        <w:t xml:space="preserve">    output_surface: CivilSurface                       </w:t>
      </w:r>
      <w:r>
        <w:rPr>
          <w:rStyle w:val="CommentTok"/>
        </w:rPr>
        <w:t xml:space="preserve"># computed composite</w:t>
      </w:r>
      <w:r>
        <w:br/>
      </w:r>
      <w:r>
        <w:rPr>
          <w:rStyle w:val="NormalTok"/>
        </w:rPr>
        <w:t xml:space="preserve">    target_surface: CivilSurface                       </w:t>
      </w:r>
      <w:r>
        <w:rPr>
          <w:rStyle w:val="CommentTok"/>
        </w:rPr>
        <w:t xml:space="preserve"># existing ground reference</w:t>
      </w:r>
    </w:p>
    <w:bookmarkEnd w:id="40"/>
    <w:bookmarkStart w:id="41" w:name="workflow-diagram"/>
    <w:p>
      <w:pPr>
        <w:pStyle w:val="Heading3"/>
      </w:pPr>
      <w:r>
        <w:t xml:space="preserve">5.4 Workflow Diagram</w:t>
      </w:r>
    </w:p>
    <w:p>
      <w:pPr>
        <w:pStyle w:val="SourceCode"/>
      </w:pPr>
      <w:r>
        <w:rPr>
          <w:rStyle w:val="VerbatimChar"/>
        </w:rPr>
        <w:t xml:space="preserve">┌──────────────┐     ┌──────────────┐     ┌───────────────┐</w:t>
      </w:r>
      <w:r>
        <w:br/>
      </w:r>
      <w:r>
        <w:rPr>
          <w:rStyle w:val="VerbatimChar"/>
        </w:rPr>
        <w:t xml:space="preserve">│ Existing     │     │ Feature      │     │ Grading       │</w:t>
      </w:r>
      <w:r>
        <w:br/>
      </w:r>
      <w:r>
        <w:rPr>
          <w:rStyle w:val="VerbatimChar"/>
        </w:rPr>
        <w:t xml:space="preserve">│ Ground       │     │ Lines        │     │ Criteria      │</w:t>
      </w:r>
      <w:r>
        <w:br/>
      </w:r>
      <w:r>
        <w:rPr>
          <w:rStyle w:val="VerbatimChar"/>
        </w:rPr>
        <w:t xml:space="preserve">│ (CivilSurf)  │     │              │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Grading      │◀─────────────┘</w:t>
      </w:r>
      <w:r>
        <w:br/>
      </w:r>
      <w:r>
        <w:rPr>
          <w:rStyle w:val="VerbatimChar"/>
        </w:rPr>
        <w:t xml:space="preserve">                    │ Object       │</w:t>
      </w:r>
      <w:r>
        <w:br/>
      </w:r>
      <w:r>
        <w:rPr>
          <w:rStyle w:val="VerbatimChar"/>
        </w:rPr>
        <w:t xml:space="preserve">                    │ (per FL+Crit)│</w:t>
      </w:r>
      <w:r>
        <w:br/>
      </w:r>
      <w:r>
        <w:rPr>
          <w:rStyle w:val="VerbatimChar"/>
        </w:rPr>
        <w:t xml:space="preserve">                    └──────┬───────┘</w:t>
      </w:r>
      <w:r>
        <w:br/>
      </w:r>
      <w:r>
        <w:rPr>
          <w:rStyle w:val="VerbatimChar"/>
        </w:rPr>
        <w:t xml:space="preserve">                           │ N objects</w:t>
      </w:r>
      <w:r>
        <w:br/>
      </w:r>
      <w:r>
        <w:rPr>
          <w:rStyle w:val="VerbatimChar"/>
        </w:rPr>
        <w:t xml:space="preserve">                           ▼</w:t>
      </w:r>
      <w:r>
        <w:br/>
      </w:r>
      <w:r>
        <w:rPr>
          <w:rStyle w:val="VerbatimChar"/>
        </w:rPr>
        <w:t xml:space="preserve">                    ┌──────────────┐</w:t>
      </w:r>
      <w:r>
        <w:br/>
      </w:r>
      <w:r>
        <w:rPr>
          <w:rStyle w:val="VerbatimChar"/>
        </w:rPr>
        <w:t xml:space="preserve">                    │ Grading      │</w:t>
      </w:r>
      <w:r>
        <w:br/>
      </w:r>
      <w:r>
        <w:rPr>
          <w:rStyle w:val="VerbatimChar"/>
        </w:rPr>
        <w:t xml:space="preserve">                    │ Group        │◀── Interior fill strategy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Proposed     │     │ Existing     │</w:t>
      </w:r>
      <w:r>
        <w:br/>
      </w:r>
      <w:r>
        <w:rPr>
          <w:rStyle w:val="VerbatimChar"/>
        </w:rPr>
        <w:t xml:space="preserve">                    │ Surface      │     │ Surface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Earthwork        │</w:t>
      </w:r>
      <w:r>
        <w:br/>
      </w:r>
      <w:r>
        <w:rPr>
          <w:rStyle w:val="VerbatimChar"/>
        </w:rPr>
        <w:t xml:space="preserve">                            │ Volumes          │</w:t>
      </w:r>
      <w:r>
        <w:br/>
      </w:r>
      <w:r>
        <w:rPr>
          <w:rStyle w:val="VerbatimChar"/>
        </w:rPr>
        <w:t xml:space="preserve">                            │ (Cut + Fill)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IFC Export       │</w:t>
      </w:r>
      <w:r>
        <w:br/>
      </w:r>
      <w:r>
        <w:rPr>
          <w:rStyle w:val="VerbatimChar"/>
        </w:rPr>
        <w:t xml:space="preserve">                            │ - TIN surfaces   │</w:t>
      </w:r>
      <w:r>
        <w:br/>
      </w:r>
      <w:r>
        <w:rPr>
          <w:rStyle w:val="VerbatimChar"/>
        </w:rPr>
        <w:t xml:space="preserve">                            │ - EarthworksCut  │</w:t>
      </w:r>
      <w:r>
        <w:br/>
      </w:r>
      <w:r>
        <w:rPr>
          <w:rStyle w:val="VerbatimChar"/>
        </w:rPr>
        <w:t xml:space="preserve">                            │ - EarthworksFill │</w:t>
      </w:r>
      <w:r>
        <w:br/>
      </w:r>
      <w:r>
        <w:rPr>
          <w:rStyle w:val="VerbatimChar"/>
        </w:rPr>
        <w:t xml:space="preserve">                            └──────────────────┘</w:t>
      </w:r>
    </w:p>
    <w:bookmarkEnd w:id="41"/>
    <w:bookmarkStart w:id="42" w:name="core-api-the-thin-orchestration-layer"/>
    <w:p>
      <w:pPr>
        <w:pStyle w:val="Heading3"/>
      </w:pPr>
      <w:r>
        <w:t xml:space="preserve">5.5 Core API (the thin orchestration layer)</w:t>
      </w:r>
    </w:p>
    <w:p>
      <w:pPr>
        <w:pStyle w:val="FirstParagraph"/>
      </w:pPr>
      <w:r>
        <w:t xml:space="preserve">Core functions receive tool classes via dependency injection and call only into them. They contain the workflow logic —</w:t>
      </w:r>
      <w:r>
        <w:t xml:space="preserve"> </w:t>
      </w:r>
      <w:r>
        <w:t xml:space="preserve">“</w:t>
      </w:r>
      <w:r>
        <w:t xml:space="preserve">do A, then B, then C if condition</w:t>
      </w:r>
      <w:r>
        <w:t xml:space="preserve">”</w:t>
      </w:r>
      <w:r>
        <w:t xml:space="preserve"> </w:t>
      </w:r>
      <w:r>
        <w:t xml:space="preserve">— but none of the math or IFC authoring.</w:t>
      </w:r>
    </w:p>
    <w:p>
      <w:pPr>
        <w:pStyle w:val="SourceCode"/>
      </w:pPr>
      <w:r>
        <w:rPr>
          <w:rStyle w:val="CommentTok"/>
        </w:rPr>
        <w:t xml:space="preserve"># core/surface.py</w:t>
      </w:r>
      <w:r>
        <w:br/>
      </w:r>
      <w:r>
        <w:br/>
      </w:r>
      <w:r>
        <w:rPr>
          <w:rStyle w:val="KeywordTok"/>
        </w:rPr>
        <w:t xml:space="preserve">def</w:t>
      </w:r>
      <w:r>
        <w:rPr>
          <w:rStyle w:val="NormalTok"/>
        </w:rPr>
        <w:t xml:space="preserve"> create_surface_from_points(tool, name: </w:t>
      </w:r>
      <w:r>
        <w:rPr>
          <w:rStyle w:val="BuiltInTok"/>
        </w:rPr>
        <w:t xml:space="preserve">str</w:t>
      </w:r>
      <w:r>
        <w:rPr>
          <w:rStyle w:val="NormalTok"/>
        </w:rPr>
        <w:t xml:space="preserve">, points: np.ndarray, kind: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a new CivilSurface from a point cloud. Returns surface guid."""</w:t>
      </w:r>
      <w:r>
        <w:br/>
      </w:r>
      <w:r>
        <w:rPr>
          <w:rStyle w:val="NormalTok"/>
        </w:rPr>
        <w:t xml:space="preserve">    surface </w:t>
      </w:r>
      <w:r>
        <w:rPr>
          <w:rStyle w:val="OperatorTok"/>
        </w:rPr>
        <w:t xml:space="preserve">=</w:t>
      </w:r>
      <w:r>
        <w:rPr>
          <w:rStyle w:val="NormalTok"/>
        </w:rPr>
        <w:t xml:space="preserve"> tool.Surface.build_tin_from_points(name, points, kind)</w:t>
      </w:r>
      <w:r>
        <w:br/>
      </w:r>
      <w:r>
        <w:rPr>
          <w:rStyle w:val="NormalTok"/>
        </w:rPr>
        <w:t xml:space="preserve">    tool.Ifc.run(</w:t>
      </w:r>
      <w:r>
        <w:rPr>
          <w:rStyle w:val="StringTok"/>
        </w:rPr>
        <w:t xml:space="preserve">"surface.add_triangulated_surface"</w:t>
      </w:r>
      <w:r>
        <w:rPr>
          <w:rStyle w:val="NormalTok"/>
        </w:rPr>
        <w:t xml:space="preserve">, surface</w:t>
      </w:r>
      <w:r>
        <w:rPr>
          <w:rStyle w:val="OperatorTok"/>
        </w:rPr>
        <w:t xml:space="preserve">=</w:t>
      </w:r>
      <w:r>
        <w:rPr>
          <w:rStyle w:val="NormalTok"/>
        </w:rPr>
        <w:t xml:space="preserve">surface)</w:t>
      </w:r>
      <w:r>
        <w:br/>
      </w:r>
      <w:r>
        <w:rPr>
          <w:rStyle w:val="NormalTok"/>
        </w:rPr>
        <w:t xml:space="preserve">    tool.Surface.link_to_blender(surface)</w:t>
      </w:r>
      <w:r>
        <w:br/>
      </w:r>
      <w:r>
        <w:rPr>
          <w:rStyle w:val="NormalTok"/>
        </w:rPr>
        <w:t xml:space="preserve">    </w:t>
      </w:r>
      <w:r>
        <w:rPr>
          <w:rStyle w:val="ControlFlowTok"/>
        </w:rPr>
        <w:t xml:space="preserve">return</w:t>
      </w:r>
      <w:r>
        <w:rPr>
          <w:rStyle w:val="NormalTok"/>
        </w:rPr>
        <w:t xml:space="preserve"> surface.guid</w:t>
      </w:r>
      <w:r>
        <w:br/>
      </w:r>
      <w:r>
        <w:br/>
      </w:r>
      <w:r>
        <w:br/>
      </w:r>
      <w:r>
        <w:rPr>
          <w:rStyle w:val="KeywordTok"/>
        </w:rPr>
        <w:t xml:space="preserve">def</w:t>
      </w:r>
      <w:r>
        <w:rPr>
          <w:rStyle w:val="NormalTok"/>
        </w:rPr>
        <w:t xml:space="preserve"> add_breakline_to_surface(tool, surface_guid: </w:t>
      </w:r>
      <w:r>
        <w:rPr>
          <w:rStyle w:val="BuiltInTok"/>
        </w:rPr>
        <w:t xml:space="preserve">str</w:t>
      </w:r>
      <w:r>
        <w:rPr>
          <w:rStyle w:val="NormalTok"/>
        </w:rPr>
        <w:t xml:space="preserve">, breakline: Breakline)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"""Add a breakline to an existing surface and retriangulate."""</w:t>
      </w:r>
      <w:r>
        <w:br/>
      </w:r>
      <w:r>
        <w:rPr>
          <w:rStyle w:val="NormalTok"/>
        </w:rPr>
        <w:t xml:space="preserve">    surface </w:t>
      </w:r>
      <w:r>
        <w:rPr>
          <w:rStyle w:val="OperatorTok"/>
        </w:rPr>
        <w:t xml:space="preserve">=</w:t>
      </w:r>
      <w:r>
        <w:rPr>
          <w:rStyle w:val="NormalTok"/>
        </w:rPr>
        <w:t xml:space="preserve"> tool.Surface.get(surface_guid)</w:t>
      </w:r>
      <w:r>
        <w:br/>
      </w:r>
      <w:r>
        <w:rPr>
          <w:rStyle w:val="NormalTok"/>
        </w:rPr>
        <w:t xml:space="preserve">    tool.Surface.add_breakline(surface, breakline)</w:t>
      </w:r>
      <w:r>
        <w:br/>
      </w:r>
      <w:r>
        <w:rPr>
          <w:rStyle w:val="NormalTok"/>
        </w:rPr>
        <w:t xml:space="preserve">    tool.Surface.retriangulate(surface)</w:t>
      </w:r>
      <w:r>
        <w:br/>
      </w:r>
      <w:r>
        <w:rPr>
          <w:rStyle w:val="NormalTok"/>
        </w:rPr>
        <w:t xml:space="preserve">    tool.Surface.update_ifc(surface)</w:t>
      </w:r>
      <w:r>
        <w:br/>
      </w:r>
      <w:r>
        <w:rPr>
          <w:rStyle w:val="NormalTok"/>
        </w:rPr>
        <w:t xml:space="preserve">    tool.Surface.update_blender(surface)</w:t>
      </w:r>
      <w:r>
        <w:br/>
      </w:r>
      <w:r>
        <w:br/>
      </w:r>
      <w:r>
        <w:br/>
      </w:r>
      <w:r>
        <w:rPr>
          <w:rStyle w:val="CommentTok"/>
        </w:rPr>
        <w:t xml:space="preserve"># core/grading.py</w:t>
      </w:r>
      <w:r>
        <w:br/>
      </w:r>
      <w:r>
        <w:br/>
      </w:r>
      <w:r>
        <w:rPr>
          <w:rStyle w:val="KeywordTok"/>
        </w:rPr>
        <w:t xml:space="preserve">def</w:t>
      </w:r>
      <w:r>
        <w:rPr>
          <w:rStyle w:val="NormalTok"/>
        </w:rPr>
        <w:t xml:space="preserve"> create_grading_group(tool, name: </w:t>
      </w:r>
      <w:r>
        <w:rPr>
          <w:rStyle w:val="BuiltInTok"/>
        </w:rPr>
        <w:t xml:space="preserve">str</w:t>
      </w:r>
      <w:r>
        <w:rPr>
          <w:rStyle w:val="NormalTok"/>
        </w:rPr>
        <w:t xml:space="preserve">, target_surface_guid: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a new empty grading group targeting an existing surface."""</w:t>
      </w:r>
      <w:r>
        <w:br/>
      </w:r>
      <w:r>
        <w:rPr>
          <w:rStyle w:val="NormalTok"/>
        </w:rPr>
        <w:t xml:space="preserve">    target </w:t>
      </w:r>
      <w:r>
        <w:rPr>
          <w:rStyle w:val="OperatorTok"/>
        </w:rPr>
        <w:t xml:space="preserve">=</w:t>
      </w:r>
      <w:r>
        <w:rPr>
          <w:rStyle w:val="NormalTok"/>
        </w:rPr>
        <w:t xml:space="preserve"> tool.Surface.get(target_surface_guid)</w:t>
      </w:r>
      <w:r>
        <w:br/>
      </w:r>
      <w:r>
        <w:rPr>
          <w:rStyle w:val="NormalTok"/>
        </w:rPr>
        <w:t xml:space="preserve">    group </w:t>
      </w:r>
      <w:r>
        <w:rPr>
          <w:rStyle w:val="OperatorTok"/>
        </w:rPr>
        <w:t xml:space="preserve">=</w:t>
      </w:r>
      <w:r>
        <w:rPr>
          <w:rStyle w:val="NormalTok"/>
        </w:rPr>
        <w:t xml:space="preserve"> tool.Grading.create_group(name, target)</w:t>
      </w:r>
      <w:r>
        <w:br/>
      </w:r>
      <w:r>
        <w:rPr>
          <w:rStyle w:val="NormalTok"/>
        </w:rPr>
        <w:t xml:space="preserve">    tool.Ifc.run(</w:t>
      </w:r>
      <w:r>
        <w:rPr>
          <w:rStyle w:val="StringTok"/>
        </w:rPr>
        <w:t xml:space="preserve">"grading.add_group"</w:t>
      </w:r>
      <w:r>
        <w:rPr>
          <w:rStyle w:val="NormalTok"/>
        </w:rPr>
        <w:t xml:space="preserve">, group</w:t>
      </w:r>
      <w:r>
        <w:rPr>
          <w:rStyle w:val="OperatorTok"/>
        </w:rPr>
        <w:t xml:space="preserve">=</w:t>
      </w:r>
      <w:r>
        <w:rPr>
          <w:rStyle w:val="NormalTok"/>
        </w:rPr>
        <w:t xml:space="preserve">group)</w:t>
      </w:r>
      <w:r>
        <w:br/>
      </w:r>
      <w:r>
        <w:rPr>
          <w:rStyle w:val="NormalTok"/>
        </w:rPr>
        <w:t xml:space="preserve">    </w:t>
      </w:r>
      <w:r>
        <w:rPr>
          <w:rStyle w:val="ControlFlowTok"/>
        </w:rPr>
        <w:t xml:space="preserve">return</w:t>
      </w:r>
      <w:r>
        <w:rPr>
          <w:rStyle w:val="NormalTok"/>
        </w:rPr>
        <w:t xml:space="preserve"> group.guid</w:t>
      </w:r>
      <w:r>
        <w:br/>
      </w:r>
      <w:r>
        <w:br/>
      </w:r>
      <w:r>
        <w:br/>
      </w:r>
      <w:r>
        <w:rPr>
          <w:rStyle w:val="KeywordTok"/>
        </w:rPr>
        <w:t xml:space="preserve">def</w:t>
      </w:r>
      <w:r>
        <w:rPr>
          <w:rStyle w:val="NormalTok"/>
        </w:rPr>
        <w:t xml:space="preserve"> add_grading_object(</w:t>
      </w:r>
      <w:r>
        <w:br/>
      </w:r>
      <w:r>
        <w:rPr>
          <w:rStyle w:val="NormalTok"/>
        </w:rPr>
        <w:t xml:space="preserve">    tool,</w:t>
      </w:r>
      <w:r>
        <w:br/>
      </w:r>
      <w:r>
        <w:rPr>
          <w:rStyle w:val="NormalTok"/>
        </w:rPr>
        <w:t xml:space="preserve">    group_guid: </w:t>
      </w:r>
      <w:r>
        <w:rPr>
          <w:rStyle w:val="BuiltInTok"/>
        </w:rPr>
        <w:t xml:space="preserve">str</w:t>
      </w:r>
      <w:r>
        <w:rPr>
          <w:rStyle w:val="NormalTok"/>
        </w:rPr>
        <w:t xml:space="preserve">,</w:t>
      </w:r>
      <w:r>
        <w:br/>
      </w:r>
      <w:r>
        <w:rPr>
          <w:rStyle w:val="NormalTok"/>
        </w:rPr>
        <w:t xml:space="preserve">    feature_line_guid: </w:t>
      </w:r>
      <w:r>
        <w:rPr>
          <w:rStyle w:val="BuiltInTok"/>
        </w:rPr>
        <w:t xml:space="preserve">str</w:t>
      </w:r>
      <w:r>
        <w:rPr>
          <w:rStyle w:val="NormalTok"/>
        </w:rPr>
        <w:t xml:space="preserve">,</w:t>
      </w:r>
      <w:r>
        <w:br/>
      </w:r>
      <w:r>
        <w:rPr>
          <w:rStyle w:val="NormalTok"/>
        </w:rPr>
        <w:t xml:space="preserve">    criteria_guid: </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a grading object (feature line + criteria) to a grading group."""</w:t>
      </w:r>
      <w:r>
        <w:br/>
      </w:r>
      <w:r>
        <w:rPr>
          <w:rStyle w:val="NormalTok"/>
        </w:rPr>
        <w:t xml:space="preserve">    group </w:t>
      </w:r>
      <w:r>
        <w:rPr>
          <w:rStyle w:val="OperatorTok"/>
        </w:rPr>
        <w:t xml:space="preserve">=</w:t>
      </w:r>
      <w:r>
        <w:rPr>
          <w:rStyle w:val="NormalTok"/>
        </w:rPr>
        <w:t xml:space="preserve"> tool.Grading.get_group(group_guid)</w:t>
      </w:r>
      <w:r>
        <w:br/>
      </w:r>
      <w:r>
        <w:rPr>
          <w:rStyle w:val="NormalTok"/>
        </w:rPr>
        <w:t xml:space="preserve">    feature_line </w:t>
      </w:r>
      <w:r>
        <w:rPr>
          <w:rStyle w:val="OperatorTok"/>
        </w:rPr>
        <w:t xml:space="preserve">=</w:t>
      </w:r>
      <w:r>
        <w:rPr>
          <w:rStyle w:val="NormalTok"/>
        </w:rPr>
        <w:t xml:space="preserve"> tool.Grading.get_feature_line(feature_line_guid)</w:t>
      </w:r>
      <w:r>
        <w:br/>
      </w:r>
      <w:r>
        <w:rPr>
          <w:rStyle w:val="NormalTok"/>
        </w:rPr>
        <w:t xml:space="preserve">    criteria </w:t>
      </w:r>
      <w:r>
        <w:rPr>
          <w:rStyle w:val="OperatorTok"/>
        </w:rPr>
        <w:t xml:space="preserve">=</w:t>
      </w:r>
      <w:r>
        <w:rPr>
          <w:rStyle w:val="NormalTok"/>
        </w:rPr>
        <w:t xml:space="preserve"> tool.Grading.get_criteria(criteria_guid)</w:t>
      </w:r>
      <w:r>
        <w:br/>
      </w:r>
      <w:r>
        <w:br/>
      </w:r>
      <w:r>
        <w:rPr>
          <w:rStyle w:val="NormalTok"/>
        </w:rPr>
        <w:t xml:space="preserve">    grading_object </w:t>
      </w:r>
      <w:r>
        <w:rPr>
          <w:rStyle w:val="OperatorTok"/>
        </w:rPr>
        <w:t xml:space="preserve">=</w:t>
      </w:r>
      <w:r>
        <w:rPr>
          <w:rStyle w:val="NormalTok"/>
        </w:rPr>
        <w:t xml:space="preserve"> tool.Grading.compute_grading_object(</w:t>
      </w:r>
      <w:r>
        <w:br/>
      </w:r>
      <w:r>
        <w:rPr>
          <w:rStyle w:val="NormalTok"/>
        </w:rPr>
        <w:t xml:space="preserve">        feature_line, criteria, group.target_surface</w:t>
      </w:r>
      <w:r>
        <w:br/>
      </w:r>
      <w:r>
        <w:rPr>
          <w:rStyle w:val="NormalTok"/>
        </w:rPr>
        <w:t xml:space="preserve">    )</w:t>
      </w:r>
      <w:r>
        <w:br/>
      </w:r>
      <w:r>
        <w:rPr>
          <w:rStyle w:val="NormalTok"/>
        </w:rPr>
        <w:t xml:space="preserve">    tool.Grading.add_to_group(group, grading_object)</w:t>
      </w:r>
      <w:r>
        <w:br/>
      </w:r>
      <w:r>
        <w:rPr>
          <w:rStyle w:val="NormalTok"/>
        </w:rPr>
        <w:t xml:space="preserve">    tool.Grading.rebuild_group_surface(group)</w:t>
      </w:r>
      <w:r>
        <w:br/>
      </w:r>
      <w:r>
        <w:rPr>
          <w:rStyle w:val="NormalTok"/>
        </w:rPr>
        <w:t xml:space="preserve">    tool.Grading.update_blender(group)</w:t>
      </w:r>
      <w:r>
        <w:br/>
      </w:r>
      <w:r>
        <w:rPr>
          <w:rStyle w:val="NormalTok"/>
        </w:rPr>
        <w:t xml:space="preserve">    </w:t>
      </w:r>
      <w:r>
        <w:rPr>
          <w:rStyle w:val="ControlFlowTok"/>
        </w:rPr>
        <w:t xml:space="preserve">return</w:t>
      </w:r>
      <w:r>
        <w:rPr>
          <w:rStyle w:val="NormalTok"/>
        </w:rPr>
        <w:t xml:space="preserve"> grading_object.guid</w:t>
      </w:r>
      <w:r>
        <w:br/>
      </w:r>
      <w:r>
        <w:br/>
      </w:r>
      <w:r>
        <w:br/>
      </w:r>
      <w:r>
        <w:rPr>
          <w:rStyle w:val="CommentTok"/>
        </w:rPr>
        <w:t xml:space="preserve"># core/earthwork.py</w:t>
      </w:r>
      <w:r>
        <w:br/>
      </w:r>
      <w:r>
        <w:br/>
      </w:r>
      <w:r>
        <w:rPr>
          <w:rStyle w:val="KeywordTok"/>
        </w:rPr>
        <w:t xml:space="preserve">def</w:t>
      </w:r>
      <w:r>
        <w:rPr>
          <w:rStyle w:val="NormalTok"/>
        </w:rPr>
        <w:t xml:space="preserve"> compute_earthwork_volumes(</w:t>
      </w:r>
      <w:r>
        <w:br/>
      </w:r>
      <w:r>
        <w:rPr>
          <w:rStyle w:val="NormalTok"/>
        </w:rPr>
        <w:t xml:space="preserve">    tool, existing_surface_guid: </w:t>
      </w:r>
      <w:r>
        <w:rPr>
          <w:rStyle w:val="BuiltInTok"/>
        </w:rPr>
        <w:t xml:space="preserve">str</w:t>
      </w:r>
      <w:r>
        <w:rPr>
          <w:rStyle w:val="NormalTok"/>
        </w:rPr>
        <w:t xml:space="preserve">, proposed_surface_guid: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"""Compute cut and fill volumes between two surfaces."""</w:t>
      </w:r>
      <w:r>
        <w:br/>
      </w:r>
      <w:r>
        <w:rPr>
          <w:rStyle w:val="NormalTok"/>
        </w:rPr>
        <w:t xml:space="preserve">    existing </w:t>
      </w:r>
      <w:r>
        <w:rPr>
          <w:rStyle w:val="OperatorTok"/>
        </w:rPr>
        <w:t xml:space="preserve">=</w:t>
      </w:r>
      <w:r>
        <w:rPr>
          <w:rStyle w:val="NormalTok"/>
        </w:rPr>
        <w:t xml:space="preserve"> tool.Surface.get(existing_surface_guid)</w:t>
      </w:r>
      <w:r>
        <w:br/>
      </w:r>
      <w:r>
        <w:rPr>
          <w:rStyle w:val="NormalTok"/>
        </w:rPr>
        <w:t xml:space="preserve">    proposed </w:t>
      </w:r>
      <w:r>
        <w:rPr>
          <w:rStyle w:val="OperatorTok"/>
        </w:rPr>
        <w:t xml:space="preserve">=</w:t>
      </w:r>
      <w:r>
        <w:rPr>
          <w:rStyle w:val="NormalTok"/>
        </w:rPr>
        <w:t xml:space="preserve"> tool.Surface.get(proposed_surface_guid)</w:t>
      </w:r>
      <w:r>
        <w:br/>
      </w:r>
      <w:r>
        <w:rPr>
          <w:rStyle w:val="NormalTok"/>
        </w:rPr>
        <w:t xml:space="preserve">    result </w:t>
      </w:r>
      <w:r>
        <w:rPr>
          <w:rStyle w:val="OperatorTok"/>
        </w:rPr>
        <w:t xml:space="preserve">=</w:t>
      </w:r>
      <w:r>
        <w:rPr>
          <w:rStyle w:val="NormalTok"/>
        </w:rPr>
        <w:t xml:space="preserve"> tool.Earthwork.volume_tin_to_tin(existing, proposed)</w:t>
      </w:r>
      <w:r>
        <w:br/>
      </w:r>
      <w:r>
        <w:rPr>
          <w:rStyle w:val="NormalTok"/>
        </w:rPr>
        <w:t xml:space="preserve">    tool.Ifc.run(</w:t>
      </w:r>
      <w:r>
        <w:rPr>
          <w:rStyle w:val="StringTok"/>
        </w:rPr>
        <w:t xml:space="preserve">"earthwork.add_cut_fill_solids"</w:t>
      </w:r>
      <w:r>
        <w:rPr>
          <w:rStyle w:val="NormalTok"/>
        </w:rPr>
        <w:t xml:space="preserve">, result</w:t>
      </w:r>
      <w:r>
        <w:rPr>
          <w:rStyle w:val="OperatorTok"/>
        </w:rPr>
        <w:t xml:space="preserve">=</w:t>
      </w:r>
      <w:r>
        <w:rPr>
          <w:rStyle w:val="NormalTok"/>
        </w:rPr>
        <w:t xml:space="preserve">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"cut_cy"</w:t>
      </w:r>
      <w:r>
        <w:rPr>
          <w:rStyle w:val="NormalTok"/>
        </w:rPr>
        <w:t xml:space="preserve">: result.cut_cubic_yards,</w:t>
      </w:r>
      <w:r>
        <w:br/>
      </w:r>
      <w:r>
        <w:rPr>
          <w:rStyle w:val="NormalTok"/>
        </w:rPr>
        <w:t xml:space="preserve">        </w:t>
      </w:r>
      <w:r>
        <w:rPr>
          <w:rStyle w:val="StringTok"/>
        </w:rPr>
        <w:t xml:space="preserve">"fill_cy"</w:t>
      </w:r>
      <w:r>
        <w:rPr>
          <w:rStyle w:val="NormalTok"/>
        </w:rPr>
        <w:t xml:space="preserve">: result.fill_cubic_yards,</w:t>
      </w:r>
      <w:r>
        <w:br/>
      </w:r>
      <w:r>
        <w:rPr>
          <w:rStyle w:val="NormalTok"/>
        </w:rPr>
        <w:t xml:space="preserve">        </w:t>
      </w:r>
      <w:r>
        <w:rPr>
          <w:rStyle w:val="StringTok"/>
        </w:rPr>
        <w:t xml:space="preserve">"net_cy"</w:t>
      </w:r>
      <w:r>
        <w:rPr>
          <w:rStyle w:val="NormalTok"/>
        </w:rPr>
        <w:t xml:space="preserve">: result.net_cubic_yards,</w:t>
      </w:r>
      <w:r>
        <w:br/>
      </w:r>
      <w:r>
        <w:rPr>
          <w:rStyle w:val="NormalTok"/>
        </w:rPr>
        <w:t xml:space="preserve">    }</w:t>
      </w:r>
    </w:p>
    <w:bookmarkEnd w:id="42"/>
    <w:bookmarkStart w:id="43" w:name="tool-layer-the-real-work"/>
    <w:p>
      <w:pPr>
        <w:pStyle w:val="Heading3"/>
      </w:pPr>
      <w:r>
        <w:t xml:space="preserve">5.6 Tool Layer (the real work)</w:t>
      </w:r>
    </w:p>
    <w:p>
      <w:pPr>
        <w:pStyle w:val="FirstParagraph"/>
      </w:pPr>
      <w:r>
        <w:t xml:space="preserve">Tool implementations are where math and IFC authoring live. They’re pure Python classes with static-ish methods that operate on data primitives.</w:t>
      </w:r>
    </w:p>
    <w:p>
      <w:pPr>
        <w:pStyle w:val="SourceCode"/>
      </w:pPr>
      <w:r>
        <w:rPr>
          <w:rStyle w:val="CommentTok"/>
        </w:rPr>
        <w:t xml:space="preserve"># tool/surface.py</w:t>
      </w:r>
      <w:r>
        <w:br/>
      </w:r>
      <w:r>
        <w:br/>
      </w:r>
      <w:r>
        <w:rPr>
          <w:rStyle w:val="KeywordTok"/>
        </w:rPr>
        <w:t xml:space="preserve">class</w:t>
      </w:r>
      <w:r>
        <w:rPr>
          <w:rStyle w:val="NormalTok"/>
        </w:rPr>
        <w:t xml:space="preserve"> Surface:</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build_tin_from_points(name: </w:t>
      </w:r>
      <w:r>
        <w:rPr>
          <w:rStyle w:val="BuiltInTok"/>
        </w:rPr>
        <w:t xml:space="preserve">str</w:t>
      </w:r>
      <w:r>
        <w:rPr>
          <w:rStyle w:val="NormalTok"/>
        </w:rPr>
        <w:t xml:space="preserve">, points: np.ndarray, kind: </w:t>
      </w:r>
      <w:r>
        <w:rPr>
          <w:rStyle w:val="BuiltInTok"/>
        </w:rPr>
        <w:t xml:space="preserve">str</w:t>
      </w:r>
      <w:r>
        <w:rPr>
          <w:rStyle w:val="NormalTok"/>
        </w:rPr>
        <w:t xml:space="preserve">) </w:t>
      </w:r>
      <w:r>
        <w:rPr>
          <w:rStyle w:val="OperatorTok"/>
        </w:rPr>
        <w:t xml:space="preserve">-&gt;</w:t>
      </w:r>
      <w:r>
        <w:rPr>
          <w:rStyle w:val="NormalTok"/>
        </w:rPr>
        <w:t xml:space="preserve"> CivilSurface:</w:t>
      </w:r>
      <w:r>
        <w:br/>
      </w:r>
      <w:r>
        <w:rPr>
          <w:rStyle w:val="NormalTok"/>
        </w:rPr>
        <w:t xml:space="preserve">        </w:t>
      </w:r>
      <w:r>
        <w:rPr>
          <w:rStyle w:val="CommentTok"/>
        </w:rPr>
        <w:t xml:space="preserve">"""Build a TIN via Delaunay triangulation."""</w:t>
      </w:r>
      <w:r>
        <w:br/>
      </w:r>
      <w:r>
        <w:rPr>
          <w:rStyle w:val="NormalTok"/>
        </w:rPr>
        <w:t xml:space="preserve">        </w:t>
      </w:r>
      <w:r>
        <w:rPr>
          <w:rStyle w:val="ImportTok"/>
        </w:rPr>
        <w:t xml:space="preserve">from</w:t>
      </w:r>
      <w:r>
        <w:rPr>
          <w:rStyle w:val="NormalTok"/>
        </w:rPr>
        <w:t xml:space="preserve"> scipy.spatial </w:t>
      </w:r>
      <w:r>
        <w:rPr>
          <w:rStyle w:val="ImportTok"/>
        </w:rPr>
        <w:t xml:space="preserve">import</w:t>
      </w:r>
      <w:r>
        <w:rPr>
          <w:rStyle w:val="NormalTok"/>
        </w:rPr>
        <w:t xml:space="preserve"> Delaunay</w:t>
      </w:r>
      <w:r>
        <w:br/>
      </w:r>
      <w:r>
        <w:rPr>
          <w:rStyle w:val="NormalTok"/>
        </w:rPr>
        <w:t xml:space="preserve">        xy </w:t>
      </w:r>
      <w:r>
        <w:rPr>
          <w:rStyle w:val="OperatorTok"/>
        </w:rPr>
        <w:t xml:space="preserve">=</w:t>
      </w:r>
      <w:r>
        <w:rPr>
          <w:rStyle w:val="NormalTok"/>
        </w:rPr>
        <w:t xml:space="preserve"> points[:, :</w:t>
      </w:r>
      <w:r>
        <w:rPr>
          <w:rStyle w:val="DecValTok"/>
        </w:rPr>
        <w:t xml:space="preserve">2</w:t>
      </w:r>
      <w:r>
        <w:rPr>
          <w:rStyle w:val="NormalTok"/>
        </w:rPr>
        <w:t xml:space="preserve">]</w:t>
      </w:r>
      <w:r>
        <w:br/>
      </w:r>
      <w:r>
        <w:rPr>
          <w:rStyle w:val="NormalTok"/>
        </w:rPr>
        <w:t xml:space="preserve">        tri </w:t>
      </w:r>
      <w:r>
        <w:rPr>
          <w:rStyle w:val="OperatorTok"/>
        </w:rPr>
        <w:t xml:space="preserve">=</w:t>
      </w:r>
      <w:r>
        <w:rPr>
          <w:rStyle w:val="NormalTok"/>
        </w:rPr>
        <w:t xml:space="preserve"> Delaunay(xy)</w:t>
      </w:r>
      <w:r>
        <w:br/>
      </w:r>
      <w:r>
        <w:rPr>
          <w:rStyle w:val="NormalTok"/>
        </w:rPr>
        <w:t xml:space="preserve">        surface </w:t>
      </w:r>
      <w:r>
        <w:rPr>
          <w:rStyle w:val="OperatorTok"/>
        </w:rPr>
        <w:t xml:space="preserve">=</w:t>
      </w:r>
      <w:r>
        <w:rPr>
          <w:rStyle w:val="NormalTok"/>
        </w:rPr>
        <w:t xml:space="preserve"> CivilSurface(</w:t>
      </w:r>
      <w:r>
        <w:br/>
      </w:r>
      <w:r>
        <w:rPr>
          <w:rStyle w:val="NormalTok"/>
        </w:rPr>
        <w:t xml:space="preserve">            guid</w:t>
      </w:r>
      <w:r>
        <w:rPr>
          <w:rStyle w:val="OperatorTok"/>
        </w:rPr>
        <w:t xml:space="preserve">=</w:t>
      </w:r>
      <w:r>
        <w:rPr>
          <w:rStyle w:val="BuiltInTok"/>
        </w:rPr>
        <w:t xml:space="preserve">str</w:t>
      </w:r>
      <w:r>
        <w:rPr>
          <w:rStyle w:val="NormalTok"/>
        </w:rPr>
        <w:t xml:space="preserve">(uuid.uuid4()),</w:t>
      </w:r>
      <w:r>
        <w:br/>
      </w:r>
      <w:r>
        <w:rPr>
          <w:rStyle w:val="NormalTok"/>
        </w:rPr>
        <w:t xml:space="preserve">            name</w:t>
      </w:r>
      <w:r>
        <w:rPr>
          <w:rStyle w:val="OperatorTok"/>
        </w:rPr>
        <w:t xml:space="preserve">=</w:t>
      </w:r>
      <w:r>
        <w:rPr>
          <w:rStyle w:val="NormalTok"/>
        </w:rPr>
        <w:t xml:space="preserve">name,</w:t>
      </w:r>
      <w:r>
        <w:br/>
      </w:r>
      <w:r>
        <w:rPr>
          <w:rStyle w:val="NormalTok"/>
        </w:rPr>
        <w:t xml:space="preserve">            kind</w:t>
      </w:r>
      <w:r>
        <w:rPr>
          <w:rStyle w:val="OperatorTok"/>
        </w:rPr>
        <w:t xml:space="preserve">=</w:t>
      </w:r>
      <w:r>
        <w:rPr>
          <w:rStyle w:val="NormalTok"/>
        </w:rPr>
        <w:t xml:space="preserve">kind,</w:t>
      </w:r>
      <w:r>
        <w:br/>
      </w:r>
      <w:r>
        <w:rPr>
          <w:rStyle w:val="NormalTok"/>
        </w:rPr>
        <w:t xml:space="preserve">            points</w:t>
      </w:r>
      <w:r>
        <w:rPr>
          <w:rStyle w:val="OperatorTok"/>
        </w:rPr>
        <w:t xml:space="preserve">=</w:t>
      </w:r>
      <w:r>
        <w:rPr>
          <w:rStyle w:val="NormalTok"/>
        </w:rPr>
        <w:t xml:space="preserve">points,</w:t>
      </w:r>
      <w:r>
        <w:br/>
      </w:r>
      <w:r>
        <w:rPr>
          <w:rStyle w:val="NormalTok"/>
        </w:rPr>
        <w:t xml:space="preserve">            triangles</w:t>
      </w:r>
      <w:r>
        <w:rPr>
          <w:rStyle w:val="OperatorTok"/>
        </w:rPr>
        <w:t xml:space="preserve">=</w:t>
      </w:r>
      <w:r>
        <w:rPr>
          <w:rStyle w:val="NormalTok"/>
        </w:rPr>
        <w:t xml:space="preserve">tri.simplices,</w:t>
      </w:r>
      <w:r>
        <w:br/>
      </w:r>
      <w:r>
        <w:rPr>
          <w:rStyle w:val="NormalTok"/>
        </w:rPr>
        <w:t xml:space="preserve">            triangle_flags</w:t>
      </w:r>
      <w:r>
        <w:rPr>
          <w:rStyle w:val="OperatorTok"/>
        </w:rPr>
        <w:t xml:space="preserve">=</w:t>
      </w:r>
      <w:r>
        <w:rPr>
          <w:rStyle w:val="NormalTok"/>
        </w:rPr>
        <w:t xml:space="preserve">np.zeros(</w:t>
      </w:r>
      <w:r>
        <w:rPr>
          <w:rStyle w:val="BuiltInTok"/>
        </w:rPr>
        <w:t xml:space="preserve">len</w:t>
      </w:r>
      <w:r>
        <w:rPr>
          <w:rStyle w:val="NormalTok"/>
        </w:rPr>
        <w:t xml:space="preserve">(tri.simplices), dtype</w:t>
      </w:r>
      <w:r>
        <w:rPr>
          <w:rStyle w:val="OperatorTok"/>
        </w:rPr>
        <w:t xml:space="preserve">=</w:t>
      </w:r>
      <w:r>
        <w:rPr>
          <w:rStyle w:val="BuiltInTok"/>
        </w:rPr>
        <w:t xml:space="preserve">int</w:t>
      </w:r>
      <w:r>
        <w:rPr>
          <w:rStyle w:val="NormalTok"/>
        </w:rPr>
        <w:t xml:space="preserve">),</w:t>
      </w:r>
      <w:r>
        <w:br/>
      </w:r>
      <w:r>
        <w:rPr>
          <w:rStyle w:val="NormalTok"/>
        </w:rPr>
        <w:t xml:space="preserve">            breaklines</w:t>
      </w:r>
      <w:r>
        <w:rPr>
          <w:rStyle w:val="OperatorTok"/>
        </w:rPr>
        <w:t xml:space="preserve">=</w:t>
      </w:r>
      <w:r>
        <w:rPr>
          <w:rStyle w:val="NormalTok"/>
        </w:rPr>
        <w:t xml:space="preserve">[],</w:t>
      </w:r>
      <w:r>
        <w:br/>
      </w:r>
      <w:r>
        <w:rPr>
          <w:rStyle w:val="NormalTok"/>
        </w:rPr>
        <w:t xml:space="preserve">            outer_boundary</w:t>
      </w:r>
      <w:r>
        <w:rPr>
          <w:rStyle w:val="OperatorTok"/>
        </w:rPr>
        <w:t xml:space="preserve">=</w:t>
      </w:r>
      <w:r>
        <w:rPr>
          <w:rStyle w:val="NormalTok"/>
        </w:rPr>
        <w:t xml:space="preserve">Surface._compute_hull(xy),</w:t>
      </w:r>
      <w:r>
        <w:br/>
      </w:r>
      <w:r>
        <w:rPr>
          <w:rStyle w:val="NormalTok"/>
        </w:rPr>
        <w:t xml:space="preserve">            holes</w:t>
      </w:r>
      <w:r>
        <w:rPr>
          <w:rStyle w:val="OperatorTok"/>
        </w:rPr>
        <w:t xml:space="preserve">=</w:t>
      </w:r>
      <w:r>
        <w:rPr>
          <w:rStyle w:val="NormalTok"/>
        </w:rPr>
        <w:t xml:space="preserve">[],</w:t>
      </w:r>
      <w:r>
        <w:br/>
      </w:r>
      <w:r>
        <w:rPr>
          <w:rStyle w:val="NormalTok"/>
        </w:rPr>
        <w:t xml:space="preserve">            voids</w:t>
      </w:r>
      <w:r>
        <w:rPr>
          <w:rStyle w:val="OperatorTok"/>
        </w:rPr>
        <w:t xml:space="preserve">=</w:t>
      </w:r>
      <w:r>
        <w:rPr>
          <w:rStyle w:val="NormalTok"/>
        </w:rPr>
        <w:t xml:space="preserve">[],</w:t>
      </w:r>
      <w:r>
        <w:br/>
      </w:r>
      <w:r>
        <w:rPr>
          <w:rStyle w:val="NormalTok"/>
        </w:rPr>
        <w:t xml:space="preserve">            ifc_entity</w:t>
      </w:r>
      <w:r>
        <w:rPr>
          <w:rStyle w:val="OperatorTok"/>
        </w:rPr>
        <w:t xml:space="preserve">=</w:t>
      </w:r>
      <w:r>
        <w:rPr>
          <w:rStyle w:val="VariableTok"/>
        </w:rPr>
        <w:t xml:space="preserve">None</w:t>
      </w:r>
      <w:r>
        <w:rPr>
          <w:rStyle w:val="NormalTok"/>
        </w:rPr>
        <w:t xml:space="preserve">,</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surface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retriangulate(surface: CivilSurface)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"""Rebuild the TIN honoring breaklines, holes, and voids (CDT)."""</w:t>
      </w:r>
      <w:r>
        <w:br/>
      </w:r>
      <w:r>
        <w:rPr>
          <w:rStyle w:val="NormalTok"/>
        </w:rPr>
        <w:t xml:space="preserve">        </w:t>
      </w:r>
      <w:r>
        <w:rPr>
          <w:rStyle w:val="ImportTok"/>
        </w:rPr>
        <w:t xml:space="preserve">import</w:t>
      </w:r>
      <w:r>
        <w:rPr>
          <w:rStyle w:val="NormalTok"/>
        </w:rPr>
        <w:t xml:space="preserve"> shapely</w:t>
      </w:r>
      <w:r>
        <w:br/>
      </w:r>
      <w:r>
        <w:rPr>
          <w:rStyle w:val="NormalTok"/>
        </w:rPr>
        <w:t xml:space="preserve">        </w:t>
      </w:r>
      <w:r>
        <w:rPr>
          <w:rStyle w:val="CommentTok"/>
        </w:rPr>
        <w:t xml:space="preserve"># Compose the domain polygon with holes</w:t>
      </w:r>
      <w:r>
        <w:br/>
      </w:r>
      <w:r>
        <w:rPr>
          <w:rStyle w:val="NormalTok"/>
        </w:rPr>
        <w:t xml:space="preserve">        domain </w:t>
      </w:r>
      <w:r>
        <w:rPr>
          <w:rStyle w:val="OperatorTok"/>
        </w:rPr>
        <w:t xml:space="preserve">=</w:t>
      </w:r>
      <w:r>
        <w:rPr>
          <w:rStyle w:val="NormalTok"/>
        </w:rPr>
        <w:t xml:space="preserve"> surface.outer_boundary</w:t>
      </w:r>
      <w:r>
        <w:br/>
      </w:r>
      <w:r>
        <w:rPr>
          <w:rStyle w:val="NormalTok"/>
        </w:rPr>
        <w:t xml:space="preserve">        </w:t>
      </w:r>
      <w:r>
        <w:rPr>
          <w:rStyle w:val="ControlFlowTok"/>
        </w:rPr>
        <w:t xml:space="preserve">for</w:t>
      </w:r>
      <w:r>
        <w:rPr>
          <w:rStyle w:val="NormalTok"/>
        </w:rPr>
        <w:t xml:space="preserve"> hole </w:t>
      </w:r>
      <w:r>
        <w:rPr>
          <w:rStyle w:val="KeywordTok"/>
        </w:rPr>
        <w:t xml:space="preserve">in</w:t>
      </w:r>
      <w:r>
        <w:rPr>
          <w:rStyle w:val="NormalTok"/>
        </w:rPr>
        <w:t xml:space="preserve"> surface.holes </w:t>
      </w:r>
      <w:r>
        <w:rPr>
          <w:rStyle w:val="OperatorTok"/>
        </w:rPr>
        <w:t xml:space="preserve">+</w:t>
      </w:r>
      <w:r>
        <w:rPr>
          <w:rStyle w:val="NormalTok"/>
        </w:rPr>
        <w:t xml:space="preserve"> surface.voids:</w:t>
      </w:r>
      <w:r>
        <w:br/>
      </w:r>
      <w:r>
        <w:rPr>
          <w:rStyle w:val="NormalTok"/>
        </w:rPr>
        <w:t xml:space="preserve">            domain </w:t>
      </w:r>
      <w:r>
        <w:rPr>
          <w:rStyle w:val="OperatorTok"/>
        </w:rPr>
        <w:t xml:space="preserve">=</w:t>
      </w:r>
      <w:r>
        <w:rPr>
          <w:rStyle w:val="NormalTok"/>
        </w:rPr>
        <w:t xml:space="preserve"> domain.difference(hole)</w:t>
      </w:r>
      <w:r>
        <w:br/>
      </w:r>
      <w:r>
        <w:br/>
      </w:r>
      <w:r>
        <w:rPr>
          <w:rStyle w:val="NormalTok"/>
        </w:rPr>
        <w:t xml:space="preserve">        </w:t>
      </w:r>
      <w:r>
        <w:rPr>
          <w:rStyle w:val="CommentTok"/>
        </w:rPr>
        <w:t xml:space="preserve"># Add breakline segments as interior constraints</w:t>
      </w:r>
      <w:r>
        <w:br/>
      </w:r>
      <w:r>
        <w:rPr>
          <w:rStyle w:val="NormalTok"/>
        </w:rPr>
        <w:t xml:space="preserve">        constrained_geom </w:t>
      </w:r>
      <w:r>
        <w:rPr>
          <w:rStyle w:val="OperatorTok"/>
        </w:rPr>
        <w:t xml:space="preserve">=</w:t>
      </w:r>
      <w:r>
        <w:rPr>
          <w:rStyle w:val="NormalTok"/>
        </w:rPr>
        <w:t xml:space="preserve"> shapely.union_all(</w:t>
      </w:r>
      <w:r>
        <w:br/>
      </w:r>
      <w:r>
        <w:rPr>
          <w:rStyle w:val="NormalTok"/>
        </w:rPr>
        <w:t xml:space="preserve">            [domain] </w:t>
      </w:r>
      <w:r>
        <w:rPr>
          <w:rStyle w:val="OperatorTok"/>
        </w:rPr>
        <w:t xml:space="preserve">+</w:t>
      </w:r>
      <w:r>
        <w:rPr>
          <w:rStyle w:val="NormalTok"/>
        </w:rPr>
        <w:t xml:space="preserve"> [shapely.LineString(bl.polyline) </w:t>
      </w:r>
      <w:r>
        <w:rPr>
          <w:rStyle w:val="ControlFlowTok"/>
        </w:rPr>
        <w:t xml:space="preserve">for</w:t>
      </w:r>
      <w:r>
        <w:rPr>
          <w:rStyle w:val="NormalTok"/>
        </w:rPr>
        <w:t xml:space="preserve"> bl </w:t>
      </w:r>
      <w:r>
        <w:rPr>
          <w:rStyle w:val="KeywordTok"/>
        </w:rPr>
        <w:t xml:space="preserve">in</w:t>
      </w:r>
      <w:r>
        <w:rPr>
          <w:rStyle w:val="NormalTok"/>
        </w:rPr>
        <w:t xml:space="preserve"> surface.breaklines]</w:t>
      </w:r>
      <w:r>
        <w:br/>
      </w:r>
      <w:r>
        <w:rPr>
          <w:rStyle w:val="NormalTok"/>
        </w:rPr>
        <w:t xml:space="preserve">        )</w:t>
      </w:r>
      <w:r>
        <w:br/>
      </w:r>
      <w:r>
        <w:rPr>
          <w:rStyle w:val="NormalTok"/>
        </w:rPr>
        <w:t xml:space="preserve">        tri_collection </w:t>
      </w:r>
      <w:r>
        <w:rPr>
          <w:rStyle w:val="OperatorTok"/>
        </w:rPr>
        <w:t xml:space="preserve">=</w:t>
      </w:r>
      <w:r>
        <w:rPr>
          <w:rStyle w:val="NormalTok"/>
        </w:rPr>
        <w:t xml:space="preserve"> shapely.constrained_delaunay_triangles(constrained_geom)</w:t>
      </w:r>
      <w:r>
        <w:br/>
      </w:r>
      <w:r>
        <w:rPr>
          <w:rStyle w:val="NormalTok"/>
        </w:rPr>
        <w:t xml:space="preserve">        </w:t>
      </w:r>
      <w:r>
        <w:rPr>
          <w:rStyle w:val="CommentTok"/>
        </w:rPr>
        <w:t xml:space="preserve"># ... convert back to surface.triangles with Z interpolation ...</w:t>
      </w:r>
      <w:r>
        <w:br/>
      </w:r>
      <w:r>
        <w:rPr>
          <w:rStyle w:val="NormalTok"/>
        </w:rPr>
        <w:t xml:space="preserve">        </w:t>
      </w:r>
      <w:r>
        <w:rPr>
          <w:rStyle w:val="CommentTok"/>
        </w:rPr>
        <w:t xml:space="preserve"># Set triangle_flags based on breakline ownership, hole/void membership</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z_at(surface: CivilSurface, x: </w:t>
      </w:r>
      <w:r>
        <w:rPr>
          <w:rStyle w:val="BuiltInTok"/>
        </w:rPr>
        <w:t xml:space="preserve">float</w:t>
      </w:r>
      <w:r>
        <w:rPr>
          <w:rStyle w:val="NormalTok"/>
        </w:rPr>
        <w:t xml:space="preserve">, 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"""Return the interpolated Z at (x, y), or None if outside the surface."""</w:t>
      </w:r>
      <w:r>
        <w:br/>
      </w:r>
      <w:r>
        <w:rPr>
          <w:rStyle w:val="NormalTok"/>
        </w:rPr>
        <w:t xml:space="preserve">        </w:t>
      </w:r>
      <w:r>
        <w:rPr>
          <w:rStyle w:val="CommentTok"/>
        </w:rPr>
        <w:t xml:space="preserve"># Point-in-triangle test + barycentric interpolation</w:t>
      </w:r>
      <w:r>
        <w:br/>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update_ifc(surface: CivilSurface)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"""Serialize to IfcTriangulatedIrregularNetwork."""</w:t>
      </w:r>
      <w:r>
        <w:br/>
      </w:r>
      <w:r>
        <w:rPr>
          <w:rStyle w:val="NormalTok"/>
        </w:rPr>
        <w:t xml:space="preserve">        </w:t>
      </w:r>
      <w:r>
        <w:rPr>
          <w:rStyle w:val="ImportTok"/>
        </w:rPr>
        <w:t xml:space="preserve">import</w:t>
      </w:r>
      <w:r>
        <w:rPr>
          <w:rStyle w:val="NormalTok"/>
        </w:rPr>
        <w:t xml:space="preserve"> ifcopenshell.api</w:t>
      </w:r>
      <w:r>
        <w:br/>
      </w:r>
      <w:r>
        <w:rPr>
          <w:rStyle w:val="NormalTok"/>
        </w:rPr>
        <w:t xml:space="preserve">        </w:t>
      </w:r>
      <w:r>
        <w:rPr>
          <w:rStyle w:val="CommentTok"/>
        </w:rPr>
        <w:t xml:space="preserve"># ifcopenshell.api has no dedicated TIN API yet — authored directly</w:t>
      </w:r>
      <w:r>
        <w:br/>
      </w:r>
      <w:r>
        <w:rPr>
          <w:rStyle w:val="NormalTok"/>
        </w:rPr>
        <w:t xml:space="preserve">        ifc_file </w:t>
      </w:r>
      <w:r>
        <w:rPr>
          <w:rStyle w:val="OperatorTok"/>
        </w:rPr>
        <w:t xml:space="preserve">=</w:t>
      </w:r>
      <w:r>
        <w:rPr>
          <w:rStyle w:val="NormalTok"/>
        </w:rPr>
        <w:t xml:space="preserve"> tool.Ifc.get()</w:t>
      </w:r>
      <w:r>
        <w:br/>
      </w:r>
      <w:r>
        <w:rPr>
          <w:rStyle w:val="NormalTok"/>
        </w:rPr>
        <w:t xml:space="preserve">        coord_list </w:t>
      </w:r>
      <w:r>
        <w:rPr>
          <w:rStyle w:val="OperatorTok"/>
        </w:rPr>
        <w:t xml:space="preserve">=</w:t>
      </w:r>
      <w:r>
        <w:rPr>
          <w:rStyle w:val="NormalTok"/>
        </w:rPr>
        <w:t xml:space="preserve"> ifc_file.create_entity(</w:t>
      </w:r>
      <w:r>
        <w:br/>
      </w:r>
      <w:r>
        <w:rPr>
          <w:rStyle w:val="NormalTok"/>
        </w:rPr>
        <w:t xml:space="preserve">            </w:t>
      </w:r>
      <w:r>
        <w:rPr>
          <w:rStyle w:val="StringTok"/>
        </w:rPr>
        <w:t xml:space="preserve">"IfcCartesianPointList3D"</w:t>
      </w:r>
      <w:r>
        <w:rPr>
          <w:rStyle w:val="NormalTok"/>
        </w:rPr>
        <w:t xml:space="preserve">,</w:t>
      </w:r>
      <w:r>
        <w:br/>
      </w:r>
      <w:r>
        <w:rPr>
          <w:rStyle w:val="NormalTok"/>
        </w:rPr>
        <w:t xml:space="preserve">            CoordList</w:t>
      </w:r>
      <w:r>
        <w:rPr>
          <w:rStyle w:val="OperatorTok"/>
        </w:rPr>
        <w:t xml:space="preserve">=</w:t>
      </w:r>
      <w:r>
        <w:rPr>
          <w:rStyle w:val="NormalTok"/>
        </w:rPr>
        <w:t xml:space="preserve">[</w:t>
      </w:r>
      <w:r>
        <w:rPr>
          <w:rStyle w:val="BuiltInTok"/>
        </w:rPr>
        <w:t xml:space="preserve">tuple</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surface.points],</w:t>
      </w:r>
      <w:r>
        <w:br/>
      </w:r>
      <w:r>
        <w:rPr>
          <w:rStyle w:val="NormalTok"/>
        </w:rPr>
        <w:t xml:space="preserve">        )</w:t>
      </w:r>
      <w:r>
        <w:br/>
      </w:r>
      <w:r>
        <w:rPr>
          <w:rStyle w:val="NormalTok"/>
        </w:rPr>
        <w:t xml:space="preserve">        tin </w:t>
      </w:r>
      <w:r>
        <w:rPr>
          <w:rStyle w:val="OperatorTok"/>
        </w:rPr>
        <w:t xml:space="preserve">=</w:t>
      </w:r>
      <w:r>
        <w:rPr>
          <w:rStyle w:val="NormalTok"/>
        </w:rPr>
        <w:t xml:space="preserve"> ifc_file.create_entity(</w:t>
      </w:r>
      <w:r>
        <w:br/>
      </w:r>
      <w:r>
        <w:rPr>
          <w:rStyle w:val="NormalTok"/>
        </w:rPr>
        <w:t xml:space="preserve">            </w:t>
      </w:r>
      <w:r>
        <w:rPr>
          <w:rStyle w:val="StringTok"/>
        </w:rPr>
        <w:t xml:space="preserve">"IfcTriangulatedIrregularNetwork"</w:t>
      </w:r>
      <w:r>
        <w:rPr>
          <w:rStyle w:val="NormalTok"/>
        </w:rPr>
        <w:t xml:space="preserve">,</w:t>
      </w:r>
      <w:r>
        <w:br/>
      </w:r>
      <w:r>
        <w:rPr>
          <w:rStyle w:val="NormalTok"/>
        </w:rPr>
        <w:t xml:space="preserve">            Coordinates</w:t>
      </w:r>
      <w:r>
        <w:rPr>
          <w:rStyle w:val="OperatorTok"/>
        </w:rPr>
        <w:t xml:space="preserve">=</w:t>
      </w:r>
      <w:r>
        <w:rPr>
          <w:rStyle w:val="NormalTok"/>
        </w:rPr>
        <w:t xml:space="preserve">coord_list,</w:t>
      </w:r>
      <w:r>
        <w:br/>
      </w:r>
      <w:r>
        <w:rPr>
          <w:rStyle w:val="NormalTok"/>
        </w:rPr>
        <w:t xml:space="preserve">            CoordIndex</w:t>
      </w:r>
      <w:r>
        <w:rPr>
          <w:rStyle w:val="OperatorTok"/>
        </w:rPr>
        <w:t xml:space="preserve">=</w:t>
      </w:r>
      <w:r>
        <w:rPr>
          <w:rStyle w:val="NormalTok"/>
        </w:rPr>
        <w:t xml:space="preserve">[</w:t>
      </w:r>
      <w:r>
        <w:rPr>
          <w:rStyle w:val="BuiltInTok"/>
        </w:rPr>
        <w:t xml:space="preserve">tuple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surface.triangles],  </w:t>
      </w:r>
      <w:r>
        <w:rPr>
          <w:rStyle w:val="CommentTok"/>
        </w:rPr>
        <w:t xml:space="preserve"># 1-based</w:t>
      </w:r>
      <w:r>
        <w:br/>
      </w:r>
      <w:r>
        <w:rPr>
          <w:rStyle w:val="NormalTok"/>
        </w:rPr>
        <w:t xml:space="preserve">            Flags</w:t>
      </w:r>
      <w:r>
        <w:rPr>
          <w:rStyle w:val="OperatorTok"/>
        </w:rPr>
        <w:t xml:space="preserve">=</w:t>
      </w:r>
      <w:r>
        <w:rPr>
          <w:rStyle w:val="NormalTok"/>
        </w:rPr>
        <w:t xml:space="preserve">surface.triangle_flags.tolist(),</w:t>
      </w:r>
      <w:r>
        <w:br/>
      </w:r>
      <w:r>
        <w:rPr>
          <w:rStyle w:val="NormalTok"/>
        </w:rPr>
        <w:t xml:space="preserve">            Closed</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Wrap in IfcShapeRepresentation and attach to an IfcGeographicElement</w:t>
      </w:r>
      <w:r>
        <w:br/>
      </w:r>
      <w:r>
        <w:rPr>
          <w:rStyle w:val="NormalTok"/>
        </w:rPr>
        <w:t xml:space="preserve">        </w:t>
      </w:r>
      <w:r>
        <w:rPr>
          <w:rStyle w:val="CommentTok"/>
        </w:rPr>
        <w:t xml:space="preserve"># or IfcGeotechnicalStratum depending on surface.kind</w:t>
      </w:r>
      <w:r>
        <w:br/>
      </w:r>
      <w:r>
        <w:rPr>
          <w:rStyle w:val="NormalTok"/>
        </w:rPr>
        <w:t xml:space="preserve">        surface.ifc_entity </w:t>
      </w:r>
      <w:r>
        <w:rPr>
          <w:rStyle w:val="OperatorTok"/>
        </w:rPr>
        <w:t xml:space="preserve">=</w:t>
      </w:r>
      <w:r>
        <w:rPr>
          <w:rStyle w:val="NormalTok"/>
        </w:rPr>
        <w:t xml:space="preserve"> tin</w:t>
      </w:r>
      <w:r>
        <w:br/>
      </w:r>
      <w:r>
        <w:br/>
      </w:r>
      <w:r>
        <w:br/>
      </w:r>
      <w:r>
        <w:rPr>
          <w:rStyle w:val="CommentTok"/>
        </w:rPr>
        <w:t xml:space="preserve"># tool/grading.py</w:t>
      </w:r>
      <w:r>
        <w:br/>
      </w:r>
      <w:r>
        <w:br/>
      </w:r>
      <w:r>
        <w:rPr>
          <w:rStyle w:val="KeywordTok"/>
        </w:rPr>
        <w:t xml:space="preserve">class</w:t>
      </w:r>
      <w:r>
        <w:rPr>
          <w:rStyle w:val="NormalTok"/>
        </w:rPr>
        <w:t xml:space="preserve"> Grading:</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compute_grading_object(</w:t>
      </w:r>
      <w:r>
        <w:br/>
      </w:r>
      <w:r>
        <w:rPr>
          <w:rStyle w:val="NormalTok"/>
        </w:rPr>
        <w:t xml:space="preserve">        feature_line: FeatureLine,</w:t>
      </w:r>
      <w:r>
        <w:br/>
      </w:r>
      <w:r>
        <w:rPr>
          <w:rStyle w:val="NormalTok"/>
        </w:rPr>
        <w:t xml:space="preserve">        criteria: GradingCriteria,</w:t>
      </w:r>
      <w:r>
        <w:br/>
      </w:r>
      <w:r>
        <w:rPr>
          <w:rStyle w:val="NormalTok"/>
        </w:rPr>
        <w:t xml:space="preserve">        target_surface: CivilSurface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GradingObject:</w:t>
      </w:r>
      <w:r>
        <w:br/>
      </w:r>
      <w:r>
        <w:rPr>
          <w:rStyle w:val="NormalTok"/>
        </w:rPr>
        <w:t xml:space="preserve">        </w:t>
      </w:r>
      <w:r>
        <w:rPr>
          <w:rStyle w:val="CommentTok"/>
        </w:rPr>
        <w:t xml:space="preserve">"""Project a slope from the feature line to the target, producing geometry."""</w:t>
      </w:r>
      <w:r>
        <w:br/>
      </w:r>
      <w:r>
        <w:rPr>
          <w:rStyle w:val="NormalTok"/>
        </w:rPr>
        <w:t xml:space="preserve">        </w:t>
      </w:r>
      <w:r>
        <w:rPr>
          <w:rStyle w:val="ControlFlowTok"/>
        </w:rPr>
        <w:t xml:space="preserve">if</w:t>
      </w:r>
      <w:r>
        <w:rPr>
          <w:rStyle w:val="NormalTok"/>
        </w:rPr>
        <w:t xml:space="preserve"> criteria.target_kind </w:t>
      </w:r>
      <w:r>
        <w:rPr>
          <w:rStyle w:val="OperatorTok"/>
        </w:rPr>
        <w:t xml:space="preserve">==</w:t>
      </w:r>
      <w:r>
        <w:rPr>
          <w:rStyle w:val="NormalTok"/>
        </w:rPr>
        <w:t xml:space="preserve"> </w:t>
      </w:r>
      <w:r>
        <w:rPr>
          <w:rStyle w:val="StringTok"/>
        </w:rPr>
        <w:t xml:space="preserve">"surface"</w:t>
      </w:r>
      <w:r>
        <w:rPr>
          <w:rStyle w:val="NormalTok"/>
        </w:rPr>
        <w:t xml:space="preserve">:</w:t>
      </w:r>
      <w:r>
        <w:br/>
      </w:r>
      <w:r>
        <w:rPr>
          <w:rStyle w:val="NormalTok"/>
        </w:rPr>
        <w:t xml:space="preserve">            </w:t>
      </w:r>
      <w:r>
        <w:rPr>
          <w:rStyle w:val="ControlFlowTok"/>
        </w:rPr>
        <w:t xml:space="preserve">return</w:t>
      </w:r>
      <w:r>
        <w:rPr>
          <w:rStyle w:val="NormalTok"/>
        </w:rPr>
        <w:t xml:space="preserve"> Grading._project_to_surface(feature_line, criteria, target_surface)</w:t>
      </w:r>
      <w:r>
        <w:br/>
      </w:r>
      <w:r>
        <w:rPr>
          <w:rStyle w:val="NormalTok"/>
        </w:rPr>
        <w:t xml:space="preserve">        </w:t>
      </w:r>
      <w:r>
        <w:rPr>
          <w:rStyle w:val="ControlFlowTok"/>
        </w:rPr>
        <w:t xml:space="preserve">elif</w:t>
      </w:r>
      <w:r>
        <w:rPr>
          <w:rStyle w:val="NormalTok"/>
        </w:rPr>
        <w:t xml:space="preserve"> criteria.target_kind </w:t>
      </w:r>
      <w:r>
        <w:rPr>
          <w:rStyle w:val="OperatorTok"/>
        </w:rPr>
        <w:t xml:space="preserve">==</w:t>
      </w:r>
      <w:r>
        <w:rPr>
          <w:rStyle w:val="NormalTok"/>
        </w:rPr>
        <w:t xml:space="preserve"> </w:t>
      </w:r>
      <w:r>
        <w:rPr>
          <w:rStyle w:val="StringTok"/>
        </w:rPr>
        <w:t xml:space="preserve">"elevation"</w:t>
      </w:r>
      <w:r>
        <w:rPr>
          <w:rStyle w:val="NormalTok"/>
        </w:rPr>
        <w:t xml:space="preserve">:</w:t>
      </w:r>
      <w:r>
        <w:br/>
      </w:r>
      <w:r>
        <w:rPr>
          <w:rStyle w:val="NormalTok"/>
        </w:rPr>
        <w:t xml:space="preserve">            </w:t>
      </w:r>
      <w:r>
        <w:rPr>
          <w:rStyle w:val="ControlFlowTok"/>
        </w:rPr>
        <w:t xml:space="preserve">return</w:t>
      </w:r>
      <w:r>
        <w:rPr>
          <w:rStyle w:val="NormalTok"/>
        </w:rPr>
        <w:t xml:space="preserve"> Grading._project_to_elevation(feature_line, criteria, </w:t>
      </w:r>
      <w:r>
        <w:rPr>
          <w:rStyle w:val="BuiltInTok"/>
        </w:rPr>
        <w:t xml:space="preserve">float</w:t>
      </w:r>
      <w:r>
        <w:rPr>
          <w:rStyle w:val="NormalTok"/>
        </w:rPr>
        <w:t xml:space="preserve">(criteria.target_ref))</w:t>
      </w:r>
      <w:r>
        <w:br/>
      </w:r>
      <w:r>
        <w:rPr>
          <w:rStyle w:val="NormalTok"/>
        </w:rPr>
        <w:t xml:space="preserve">        </w:t>
      </w:r>
      <w:r>
        <w:rPr>
          <w:rStyle w:val="ControlFlowTok"/>
        </w:rPr>
        <w:t xml:space="preserve">elif</w:t>
      </w:r>
      <w:r>
        <w:rPr>
          <w:rStyle w:val="NormalTok"/>
        </w:rPr>
        <w:t xml:space="preserve"> criteria.target_kind </w:t>
      </w:r>
      <w:r>
        <w:rPr>
          <w:rStyle w:val="OperatorTok"/>
        </w:rPr>
        <w:t xml:space="preserve">==</w:t>
      </w:r>
      <w:r>
        <w:rPr>
          <w:rStyle w:val="NormalTok"/>
        </w:rPr>
        <w:t xml:space="preserve"> </w:t>
      </w:r>
      <w:r>
        <w:rPr>
          <w:rStyle w:val="StringTok"/>
        </w:rPr>
        <w:t xml:space="preserve">"relative_elevation"</w:t>
      </w:r>
      <w:r>
        <w:rPr>
          <w:rStyle w:val="NormalTok"/>
        </w:rPr>
        <w:t xml:space="preserve">:</w:t>
      </w:r>
      <w:r>
        <w:br/>
      </w:r>
      <w:r>
        <w:rPr>
          <w:rStyle w:val="NormalTok"/>
        </w:rPr>
        <w:t xml:space="preserve">            </w:t>
      </w:r>
      <w:r>
        <w:rPr>
          <w:rStyle w:val="ControlFlowTok"/>
        </w:rPr>
        <w:t xml:space="preserve">return</w:t>
      </w:r>
      <w:r>
        <w:rPr>
          <w:rStyle w:val="NormalTok"/>
        </w:rPr>
        <w:t xml:space="preserve"> Grading._project_to_relative_elevation(feature_line, criteria, </w:t>
      </w:r>
      <w:r>
        <w:rPr>
          <w:rStyle w:val="BuiltInTok"/>
        </w:rPr>
        <w:t xml:space="preserve">float</w:t>
      </w:r>
      <w:r>
        <w:rPr>
          <w:rStyle w:val="NormalTok"/>
        </w:rPr>
        <w:t xml:space="preserve">(criteria.target_ref))</w:t>
      </w:r>
      <w:r>
        <w:br/>
      </w:r>
      <w:r>
        <w:rPr>
          <w:rStyle w:val="NormalTok"/>
        </w:rPr>
        <w:t xml:space="preserve">        </w:t>
      </w:r>
      <w:r>
        <w:rPr>
          <w:rStyle w:val="ControlFlowTok"/>
        </w:rPr>
        <w:t xml:space="preserve">elif</w:t>
      </w:r>
      <w:r>
        <w:rPr>
          <w:rStyle w:val="NormalTok"/>
        </w:rPr>
        <w:t xml:space="preserve"> criteria.target_kind </w:t>
      </w:r>
      <w:r>
        <w:rPr>
          <w:rStyle w:val="OperatorTok"/>
        </w:rPr>
        <w:t xml:space="preserve">==</w:t>
      </w:r>
      <w:r>
        <w:rPr>
          <w:rStyle w:val="NormalTok"/>
        </w:rPr>
        <w:t xml:space="preserve"> </w:t>
      </w:r>
      <w:r>
        <w:rPr>
          <w:rStyle w:val="StringTok"/>
        </w:rPr>
        <w:t xml:space="preserve">"distance"</w:t>
      </w:r>
      <w:r>
        <w:rPr>
          <w:rStyle w:val="NormalTok"/>
        </w:rPr>
        <w:t xml:space="preserve">:</w:t>
      </w:r>
      <w:r>
        <w:br/>
      </w:r>
      <w:r>
        <w:rPr>
          <w:rStyle w:val="NormalTok"/>
        </w:rPr>
        <w:t xml:space="preserve">            </w:t>
      </w:r>
      <w:r>
        <w:rPr>
          <w:rStyle w:val="ControlFlowTok"/>
        </w:rPr>
        <w:t xml:space="preserve">return</w:t>
      </w:r>
      <w:r>
        <w:rPr>
          <w:rStyle w:val="NormalTok"/>
        </w:rPr>
        <w:t xml:space="preserve"> Grading._project_to_distance(feature_line, criteria, </w:t>
      </w:r>
      <w:r>
        <w:rPr>
          <w:rStyle w:val="BuiltInTok"/>
        </w:rPr>
        <w:t xml:space="preserve">float</w:t>
      </w:r>
      <w:r>
        <w:rPr>
          <w:rStyle w:val="NormalTok"/>
        </w:rPr>
        <w:t xml:space="preserve">(criteria.target_ref))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criteria target_kind: </w:t>
      </w:r>
      <w:r>
        <w:rPr>
          <w:rStyle w:val="SpecialCharTok"/>
        </w:rPr>
        <w:t xml:space="preserve">{</w:t>
      </w:r>
      <w:r>
        <w:rPr>
          <w:rStyle w:val="NormalTok"/>
        </w:rPr>
        <w:t xml:space="preserve">criteria</w:t>
      </w:r>
      <w:r>
        <w:rPr>
          <w:rStyle w:val="SpecialCharTok"/>
        </w:rPr>
        <w:t xml:space="preserve">.</w:t>
      </w:r>
      <w:r>
        <w:rPr>
          <w:rStyle w:val="NormalTok"/>
        </w:rPr>
        <w:t xml:space="preserve">target_kind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_project_to_surface(feature_line, criteria, target_surface) </w:t>
      </w:r>
      <w:r>
        <w:rPr>
          <w:rStyle w:val="OperatorTok"/>
        </w:rPr>
        <w:t xml:space="preserve">-&gt;</w:t>
      </w:r>
      <w:r>
        <w:rPr>
          <w:rStyle w:val="NormalTok"/>
        </w:rPr>
        <w:t xml:space="preserve"> GradingObject:</w:t>
      </w:r>
      <w:r>
        <w:br/>
      </w:r>
      <w:r>
        <w:rPr>
          <w:rStyle w:val="NormalTok"/>
        </w:rPr>
        <w:t xml:space="preserve">        </w:t>
      </w:r>
      <w:r>
        <w:rPr>
          <w:rStyle w:val="CommentTok"/>
        </w:rPr>
        <w:t xml:space="preserve">"""</w:t>
      </w:r>
      <w:r>
        <w:br/>
      </w:r>
      <w:r>
        <w:rPr>
          <w:rStyle w:val="CommentTok"/>
        </w:rPr>
        <w:t xml:space="preserve">        For each vertex in the feature line, march outward at the cut or fill slope</w:t>
      </w:r>
      <w:r>
        <w:br/>
      </w:r>
      <w:r>
        <w:rPr>
          <w:rStyle w:val="CommentTok"/>
        </w:rPr>
        <w:t xml:space="preserve">        (selected by comparing feature line Z to target surface Z at footprint)</w:t>
      </w:r>
      <w:r>
        <w:br/>
      </w:r>
      <w:r>
        <w:rPr>
          <w:rStyle w:val="CommentTok"/>
        </w:rPr>
        <w:t xml:space="preserve">        until hitting the surface. The resulting intersection points form the</w:t>
      </w:r>
      <w:r>
        <w:br/>
      </w:r>
      <w:r>
        <w:rPr>
          <w:rStyle w:val="CommentTok"/>
        </w:rPr>
        <w:t xml:space="preserve">        daylight line. Triangulate between the feature line and daylight line</w:t>
      </w:r>
      <w:r>
        <w:br/>
      </w:r>
      <w:r>
        <w:rPr>
          <w:rStyle w:val="CommentTok"/>
        </w:rPr>
        <w:t xml:space="preserve">        to produce projection faces.</w:t>
      </w:r>
      <w:r>
        <w:br/>
      </w:r>
      <w:r>
        <w:rPr>
          <w:rStyle w:val="CommentTok"/>
        </w:rPr>
        <w:t xml:space="preserve">        """</w:t>
      </w:r>
      <w:r>
        <w:br/>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rebuild_group_surface(group: GradingGroup) </w:t>
      </w:r>
      <w:r>
        <w:rPr>
          <w:rStyle w:val="OperatorTok"/>
        </w:rPr>
        <w:t xml:space="preserve">-&gt;</w:t>
      </w:r>
      <w:r>
        <w:rPr>
          <w:rStyle w:val="NormalTok"/>
        </w:rPr>
        <w:t xml:space="preserve"> CivilSurface:</w:t>
      </w:r>
      <w:r>
        <w:br/>
      </w:r>
      <w:r>
        <w:rPr>
          <w:rStyle w:val="NormalTok"/>
        </w:rPr>
        <w:t xml:space="preserve">        </w:t>
      </w:r>
      <w:r>
        <w:rPr>
          <w:rStyle w:val="CommentTok"/>
        </w:rPr>
        <w:t xml:space="preserve">"""</w:t>
      </w:r>
      <w:r>
        <w:br/>
      </w:r>
      <w:r>
        <w:rPr>
          <w:rStyle w:val="CommentTok"/>
        </w:rPr>
        <w:t xml:space="preserve">        Compose all grading objects in the group plus the interior fill strategy</w:t>
      </w:r>
      <w:r>
        <w:br/>
      </w:r>
      <w:r>
        <w:rPr>
          <w:rStyle w:val="CommentTok"/>
        </w:rPr>
        <w:t xml:space="preserve">        into a single proposed CivilSurface for the group.</w:t>
      </w:r>
      <w:r>
        <w:br/>
      </w:r>
      <w:r>
        <w:rPr>
          <w:rStyle w:val="CommentTok"/>
        </w:rPr>
        <w:t xml:space="preserve">        """</w:t>
      </w:r>
      <w:r>
        <w:br/>
      </w:r>
      <w:r>
        <w:rPr>
          <w:rStyle w:val="NormalTok"/>
        </w:rPr>
        <w:t xml:space="preserve">        ...</w:t>
      </w:r>
      <w:r>
        <w:br/>
      </w:r>
      <w:r>
        <w:br/>
      </w:r>
      <w:r>
        <w:br/>
      </w:r>
      <w:r>
        <w:rPr>
          <w:rStyle w:val="CommentTok"/>
        </w:rPr>
        <w:t xml:space="preserve"># tool/earthwork.py</w:t>
      </w:r>
      <w:r>
        <w:br/>
      </w:r>
      <w:r>
        <w:br/>
      </w:r>
      <w:r>
        <w:rPr>
          <w:rStyle w:val="KeywordTok"/>
        </w:rPr>
        <w:t xml:space="preserve">class</w:t>
      </w:r>
      <w:r>
        <w:rPr>
          <w:rStyle w:val="NormalTok"/>
        </w:rPr>
        <w:t xml:space="preserve"> Earthwork:</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volume_tin_to_tin(surface_a: CivilSurface, surface_b: CivilSurface) </w:t>
      </w:r>
      <w:r>
        <w:rPr>
          <w:rStyle w:val="OperatorTok"/>
        </w:rPr>
        <w:t xml:space="preserve">-&gt;</w:t>
      </w:r>
      <w:r>
        <w:rPr>
          <w:rStyle w:val="NormalTok"/>
        </w:rPr>
        <w:t xml:space="preserve"> VolumeResult:</w:t>
      </w:r>
      <w:r>
        <w:br/>
      </w:r>
      <w:r>
        <w:rPr>
          <w:rStyle w:val="NormalTok"/>
        </w:rPr>
        <w:t xml:space="preserve">        </w:t>
      </w:r>
      <w:r>
        <w:rPr>
          <w:rStyle w:val="CommentTok"/>
        </w:rPr>
        <w:t xml:space="preserve">"""True TIN-to-TIN prismoidal volume calculation."""</w:t>
      </w:r>
      <w:r>
        <w:br/>
      </w:r>
      <w:r>
        <w:rPr>
          <w:rStyle w:val="NormalTok"/>
        </w:rPr>
        <w:t xml:space="preserve">        </w:t>
      </w:r>
      <w:r>
        <w:rPr>
          <w:rStyle w:val="CommentTok"/>
        </w:rPr>
        <w:t xml:space="preserve"># For each pair of overlapping triangles:</w:t>
      </w:r>
      <w:r>
        <w:br/>
      </w:r>
      <w:r>
        <w:rPr>
          <w:rStyle w:val="NormalTok"/>
        </w:rPr>
        <w:t xml:space="preserve">        </w:t>
      </w:r>
      <w:r>
        <w:rPr>
          <w:rStyle w:val="CommentTok"/>
        </w:rPr>
        <w:t xml:space="preserve">#   1. Compute intersection polygon in XY</w:t>
      </w:r>
      <w:r>
        <w:br/>
      </w:r>
      <w:r>
        <w:rPr>
          <w:rStyle w:val="NormalTok"/>
        </w:rPr>
        <w:t xml:space="preserve">        </w:t>
      </w:r>
      <w:r>
        <w:rPr>
          <w:rStyle w:val="CommentTok"/>
        </w:rPr>
        <w:t xml:space="preserve">#   2. Triangulate the intersection</w:t>
      </w:r>
      <w:r>
        <w:br/>
      </w:r>
      <w:r>
        <w:rPr>
          <w:rStyle w:val="NormalTok"/>
        </w:rPr>
        <w:t xml:space="preserve">        </w:t>
      </w:r>
      <w:r>
        <w:rPr>
          <w:rStyle w:val="CommentTok"/>
        </w:rPr>
        <w:t xml:space="preserve">#   3. For each sub-triangle, compute prismoidal volume using average Z deltas</w:t>
      </w:r>
      <w:r>
        <w:br/>
      </w:r>
      <w:r>
        <w:rPr>
          <w:rStyle w:val="NormalTok"/>
        </w:rPr>
        <w:t xml:space="preserve">        </w:t>
      </w:r>
      <w:r>
        <w:rPr>
          <w:rStyle w:val="CommentTok"/>
        </w:rPr>
        <w:t xml:space="preserve">#   4. Classify as cut or fill based on sign</w:t>
      </w:r>
      <w:r>
        <w:br/>
      </w:r>
      <w:r>
        <w:rPr>
          <w:rStyle w:val="NormalTok"/>
        </w:rPr>
        <w:t xml:space="preserve">        ...</w:t>
      </w:r>
    </w:p>
    <w:bookmarkEnd w:id="43"/>
    <w:bookmarkStart w:id="44" w:name="ui-layer-outline"/>
    <w:p>
      <w:pPr>
        <w:pStyle w:val="Heading3"/>
      </w:pPr>
      <w:r>
        <w:t xml:space="preserve">5.7 UI Layer Outline</w:t>
      </w:r>
    </w:p>
    <w:p>
      <w:pPr>
        <w:pStyle w:val="FirstParagraph"/>
      </w:pPr>
      <w:r>
        <w:rPr>
          <w:bCs/>
          <w:b/>
        </w:rPr>
        <w:t xml:space="preserve">Panels:</w:t>
      </w:r>
    </w:p>
    <w:p>
      <w:pPr>
        <w:numPr>
          <w:ilvl w:val="0"/>
          <w:numId w:val="1012"/>
        </w:numPr>
        <w:pStyle w:val="Compact"/>
      </w:pPr>
      <w:r>
        <w:rPr>
          <w:rStyle w:val="VerbatimChar"/>
        </w:rPr>
        <w:t xml:space="preserve">CIVIL_PT_surface_panel</w:t>
      </w:r>
      <w:r>
        <w:t xml:space="preserve"> </w:t>
      </w:r>
      <w:r>
        <w:t xml:space="preserve">— surface list, create/edit, visualization toggles (triangles, contours, slope vectors).</w:t>
      </w:r>
    </w:p>
    <w:p>
      <w:pPr>
        <w:numPr>
          <w:ilvl w:val="0"/>
          <w:numId w:val="1012"/>
        </w:numPr>
        <w:pStyle w:val="Compact"/>
      </w:pPr>
      <w:r>
        <w:rPr>
          <w:rStyle w:val="VerbatimChar"/>
        </w:rPr>
        <w:t xml:space="preserve">CIVIL_PT_grading_panel</w:t>
      </w:r>
      <w:r>
        <w:t xml:space="preserve"> </w:t>
      </w:r>
      <w:r>
        <w:t xml:space="preserve">— grading groups list; per-group shows member grading objects, cut/fill totals.</w:t>
      </w:r>
    </w:p>
    <w:p>
      <w:pPr>
        <w:numPr>
          <w:ilvl w:val="0"/>
          <w:numId w:val="1012"/>
        </w:numPr>
        <w:pStyle w:val="Compact"/>
      </w:pPr>
      <w:r>
        <w:rPr>
          <w:rStyle w:val="VerbatimChar"/>
        </w:rPr>
        <w:t xml:space="preserve">CIVIL_PT_earthwork_panel</w:t>
      </w:r>
      <w:r>
        <w:t xml:space="preserve"> </w:t>
      </w:r>
      <w:r>
        <w:t xml:space="preserve">— earthwork volume calculations, mass haul (future), cut/fill color map controls.</w:t>
      </w:r>
    </w:p>
    <w:p>
      <w:pPr>
        <w:pStyle w:val="FirstParagraph"/>
      </w:pPr>
      <w:r>
        <w:rPr>
          <w:bCs/>
          <w:b/>
        </w:rPr>
        <w:t xml:space="preserve">Operators (minimum viable set for MVP):</w:t>
      </w:r>
    </w:p>
    <w:p>
      <w:pPr>
        <w:numPr>
          <w:ilvl w:val="0"/>
          <w:numId w:val="1013"/>
        </w:numPr>
        <w:pStyle w:val="Compact"/>
      </w:pPr>
      <w:r>
        <w:rPr>
          <w:rStyle w:val="VerbatimChar"/>
        </w:rPr>
        <w:t xml:space="preserve">CIVIL_OT_surface_create_from_points</w:t>
      </w:r>
      <w:r>
        <w:t xml:space="preserve"> </w:t>
      </w:r>
      <w:r>
        <w:t xml:space="preserve">— import XYZ, CSV, or LandXML point set, build TIN.</w:t>
      </w:r>
    </w:p>
    <w:p>
      <w:pPr>
        <w:numPr>
          <w:ilvl w:val="0"/>
          <w:numId w:val="1013"/>
        </w:numPr>
        <w:pStyle w:val="Compact"/>
      </w:pPr>
      <w:r>
        <w:rPr>
          <w:rStyle w:val="VerbatimChar"/>
        </w:rPr>
        <w:t xml:space="preserve">CIVIL_OT_surface_add_breakline</w:t>
      </w:r>
      <w:r>
        <w:t xml:space="preserve"> </w:t>
      </w:r>
      <w:r>
        <w:t xml:space="preserve">— pick 3D polyline in viewport, convert to breakline.</w:t>
      </w:r>
    </w:p>
    <w:p>
      <w:pPr>
        <w:numPr>
          <w:ilvl w:val="0"/>
          <w:numId w:val="1013"/>
        </w:numPr>
        <w:pStyle w:val="Compact"/>
      </w:pPr>
      <w:r>
        <w:rPr>
          <w:rStyle w:val="VerbatimChar"/>
        </w:rPr>
        <w:t xml:space="preserve">CIVIL_OT_surface_set_boundary</w:t>
      </w:r>
      <w:r>
        <w:t xml:space="preserve"> </w:t>
      </w:r>
      <w:r>
        <w:t xml:space="preserve">— pick 2D polygon as outer/hole/void.</w:t>
      </w:r>
    </w:p>
    <w:p>
      <w:pPr>
        <w:numPr>
          <w:ilvl w:val="0"/>
          <w:numId w:val="1013"/>
        </w:numPr>
        <w:pStyle w:val="Compact"/>
      </w:pPr>
      <w:r>
        <w:rPr>
          <w:rStyle w:val="VerbatimChar"/>
        </w:rPr>
        <w:t xml:space="preserve">CIVIL_OT_feature_line_create</w:t>
      </w:r>
      <w:r>
        <w:t xml:space="preserve"> </w:t>
      </w:r>
      <w:r>
        <w:t xml:space="preserve">— draw or convert mesh edge loop to feature line with elevations.</w:t>
      </w:r>
    </w:p>
    <w:p>
      <w:pPr>
        <w:numPr>
          <w:ilvl w:val="0"/>
          <w:numId w:val="1013"/>
        </w:numPr>
        <w:pStyle w:val="Compact"/>
      </w:pPr>
      <w:r>
        <w:rPr>
          <w:rStyle w:val="VerbatimChar"/>
        </w:rPr>
        <w:t xml:space="preserve">CIVIL_OT_feature_line_assign_elevations_from_surface</w:t>
      </w:r>
      <w:r>
        <w:t xml:space="preserve"> </w:t>
      </w:r>
      <w:r>
        <w:t xml:space="preserve">— drape onto surface.</w:t>
      </w:r>
    </w:p>
    <w:p>
      <w:pPr>
        <w:numPr>
          <w:ilvl w:val="0"/>
          <w:numId w:val="1013"/>
        </w:numPr>
        <w:pStyle w:val="Compact"/>
      </w:pPr>
      <w:r>
        <w:rPr>
          <w:rStyle w:val="VerbatimChar"/>
        </w:rPr>
        <w:t xml:space="preserve">CIVIL_OT_grading_create_group</w:t>
      </w:r>
      <w:r>
        <w:t xml:space="preserve"> </w:t>
      </w:r>
      <w:r>
        <w:t xml:space="preserve">— create new grading group, target surface.</w:t>
      </w:r>
    </w:p>
    <w:p>
      <w:pPr>
        <w:numPr>
          <w:ilvl w:val="0"/>
          <w:numId w:val="1013"/>
        </w:numPr>
        <w:pStyle w:val="Compact"/>
      </w:pPr>
      <w:r>
        <w:rPr>
          <w:rStyle w:val="VerbatimChar"/>
        </w:rPr>
        <w:t xml:space="preserve">CIVIL_OT_grading_create_criteria</w:t>
      </w:r>
      <w:r>
        <w:t xml:space="preserve"> </w:t>
      </w:r>
      <w:r>
        <w:t xml:space="preserve">— author a new grading criteria (target kind, slopes).</w:t>
      </w:r>
    </w:p>
    <w:p>
      <w:pPr>
        <w:numPr>
          <w:ilvl w:val="0"/>
          <w:numId w:val="1013"/>
        </w:numPr>
        <w:pStyle w:val="Compact"/>
      </w:pPr>
      <w:r>
        <w:rPr>
          <w:rStyle w:val="VerbatimChar"/>
        </w:rPr>
        <w:t xml:space="preserve">CIVIL_OT_grading_add_object</w:t>
      </w:r>
      <w:r>
        <w:t xml:space="preserve"> </w:t>
      </w:r>
      <w:r>
        <w:t xml:space="preserve">— apply criteria to feature line within group.</w:t>
      </w:r>
    </w:p>
    <w:p>
      <w:pPr>
        <w:numPr>
          <w:ilvl w:val="0"/>
          <w:numId w:val="1013"/>
        </w:numPr>
        <w:pStyle w:val="Compact"/>
      </w:pPr>
      <w:r>
        <w:rPr>
          <w:rStyle w:val="VerbatimChar"/>
        </w:rPr>
        <w:t xml:space="preserve">CIVIL_OT_grading_rebuild_group</w:t>
      </w:r>
      <w:r>
        <w:t xml:space="preserve"> </w:t>
      </w:r>
      <w:r>
        <w:t xml:space="preserve">— recompute group surface after edits.</w:t>
      </w:r>
    </w:p>
    <w:p>
      <w:pPr>
        <w:numPr>
          <w:ilvl w:val="0"/>
          <w:numId w:val="1013"/>
        </w:numPr>
        <w:pStyle w:val="Compact"/>
      </w:pPr>
      <w:r>
        <w:rPr>
          <w:rStyle w:val="VerbatimChar"/>
        </w:rPr>
        <w:t xml:space="preserve">CIVIL_OT_earthwork_compute_volumes</w:t>
      </w:r>
      <w:r>
        <w:t xml:space="preserve"> </w:t>
      </w:r>
      <w:r>
        <w:t xml:space="preserve">— pair two surfaces, compute and report cut/fill.</w:t>
      </w:r>
    </w:p>
    <w:p>
      <w:pPr>
        <w:numPr>
          <w:ilvl w:val="0"/>
          <w:numId w:val="1013"/>
        </w:numPr>
        <w:pStyle w:val="Compact"/>
      </w:pPr>
      <w:r>
        <w:rPr>
          <w:rStyle w:val="VerbatimChar"/>
        </w:rPr>
        <w:t xml:space="preserve">CIVIL_OT_earthwork_cutfill_map</w:t>
      </w:r>
      <w:r>
        <w:t xml:space="preserve"> </w:t>
      </w:r>
      <w:r>
        <w:t xml:space="preserve">— generate false-color overlay mesh.</w:t>
      </w:r>
    </w:p>
    <w:bookmarkEnd w:id="44"/>
    <w:bookmarkStart w:id="45" w:name="shared-bonsai-tools-to-reuse"/>
    <w:p>
      <w:pPr>
        <w:pStyle w:val="Heading3"/>
      </w:pPr>
      <w:r>
        <w:t xml:space="preserve">5.8 Shared Bonsai Tools to Reuse</w:t>
      </w:r>
    </w:p>
    <w:p>
      <w:pPr>
        <w:pStyle w:val="FirstParagraph"/>
      </w:pPr>
      <w:r>
        <w:t xml:space="preserve">Saikei grading leverages existing Bonsai tool classes rather than duplicating behavior:</w:t>
      </w:r>
    </w:p>
    <w:p>
      <w:pPr>
        <w:numPr>
          <w:ilvl w:val="0"/>
          <w:numId w:val="1014"/>
        </w:numPr>
        <w:pStyle w:val="Compact"/>
      </w:pPr>
      <w:r>
        <w:rPr>
          <w:rStyle w:val="VerbatimChar"/>
        </w:rPr>
        <w:t xml:space="preserve">tool.Ifc</w:t>
      </w:r>
      <w:r>
        <w:t xml:space="preserve"> </w:t>
      </w:r>
      <w:r>
        <w:t xml:space="preserve">— for</w:t>
      </w:r>
      <w:r>
        <w:t xml:space="preserve"> </w:t>
      </w:r>
      <w:r>
        <w:rPr>
          <w:rStyle w:val="VerbatimChar"/>
        </w:rPr>
        <w:t xml:space="preserve">run()</w:t>
      </w:r>
      <w:r>
        <w:t xml:space="preserve">,</w:t>
      </w:r>
      <w:r>
        <w:t xml:space="preserve"> </w:t>
      </w:r>
      <w:r>
        <w:rPr>
          <w:rStyle w:val="VerbatimChar"/>
        </w:rPr>
        <w:t xml:space="preserve">get()</w:t>
      </w:r>
      <w:r>
        <w:t xml:space="preserve">,</w:t>
      </w:r>
      <w:r>
        <w:t xml:space="preserve"> </w:t>
      </w:r>
      <w:r>
        <w:rPr>
          <w:rStyle w:val="VerbatimChar"/>
        </w:rPr>
        <w:t xml:space="preserve">link()</w:t>
      </w:r>
      <w:r>
        <w:t xml:space="preserve">,</w:t>
      </w:r>
      <w:r>
        <w:t xml:space="preserve"> </w:t>
      </w:r>
      <w:r>
        <w:rPr>
          <w:rStyle w:val="VerbatimChar"/>
        </w:rPr>
        <w:t xml:space="preserve">unlink()</w:t>
      </w:r>
      <w:r>
        <w:t xml:space="preserve"> </w:t>
      </w:r>
      <w:r>
        <w:t xml:space="preserve">on all IFC entities.</w:t>
      </w:r>
    </w:p>
    <w:p>
      <w:pPr>
        <w:numPr>
          <w:ilvl w:val="0"/>
          <w:numId w:val="1014"/>
        </w:numPr>
        <w:pStyle w:val="Compact"/>
      </w:pPr>
      <w:r>
        <w:rPr>
          <w:rStyle w:val="VerbatimChar"/>
        </w:rPr>
        <w:t xml:space="preserve">tool.Loader.create_generic_shape()</w:t>
      </w:r>
      <w:r>
        <w:t xml:space="preserve"> </w:t>
      </w:r>
      <w:r>
        <w:t xml:space="preserve">— for converting</w:t>
      </w:r>
      <w:r>
        <w:t xml:space="preserve"> </w:t>
      </w:r>
      <w:r>
        <w:rPr>
          <w:rStyle w:val="VerbatimChar"/>
        </w:rPr>
        <w:t xml:space="preserve">IfcTriangulatedIrregularNetwork</w:t>
      </w:r>
      <w:r>
        <w:t xml:space="preserve"> </w:t>
      </w:r>
      <w:r>
        <w:t xml:space="preserve">to a Blender mesh via the IfcOpenShell geometry engine.</w:t>
      </w:r>
    </w:p>
    <w:p>
      <w:pPr>
        <w:numPr>
          <w:ilvl w:val="0"/>
          <w:numId w:val="1014"/>
        </w:numPr>
        <w:pStyle w:val="Compact"/>
      </w:pPr>
      <w:r>
        <w:rPr>
          <w:rStyle w:val="VerbatimChar"/>
        </w:rPr>
        <w:t xml:space="preserve">tool.Georeference</w:t>
      </w:r>
      <w:r>
        <w:t xml:space="preserve"> </w:t>
      </w:r>
      <w:r>
        <w:t xml:space="preserve">— for XYZ ↔ ENH coordinate transforms; all surfaces are stored in engineering coordinates but rendered near origin for 32-bit float precision.</w:t>
      </w:r>
    </w:p>
    <w:p>
      <w:pPr>
        <w:numPr>
          <w:ilvl w:val="0"/>
          <w:numId w:val="1014"/>
        </w:numPr>
        <w:pStyle w:val="Compact"/>
      </w:pPr>
      <w:r>
        <w:rPr>
          <w:rStyle w:val="VerbatimChar"/>
        </w:rPr>
        <w:t xml:space="preserve">tool.Collector.assign()</w:t>
      </w:r>
      <w:r>
        <w:t xml:space="preserve"> </w:t>
      </w:r>
      <w:r>
        <w:t xml:space="preserve">— for placing surfaces in IFC spatial hierarchy (</w:t>
      </w:r>
      <w:r>
        <w:rPr>
          <w:rStyle w:val="VerbatimChar"/>
        </w:rPr>
        <w:t xml:space="preserve">IfcGeomodel</w:t>
      </w:r>
      <w:r>
        <w:t xml:space="preserve">).</w:t>
      </w:r>
    </w:p>
    <w:p>
      <w:pPr>
        <w:numPr>
          <w:ilvl w:val="0"/>
          <w:numId w:val="1014"/>
        </w:numPr>
        <w:pStyle w:val="Compact"/>
      </w:pPr>
      <w:r>
        <w:rPr>
          <w:rStyle w:val="VerbatimChar"/>
        </w:rPr>
        <w:t xml:space="preserve">tool.Blender</w:t>
      </w:r>
      <w:r>
        <w:t xml:space="preserve"> </w:t>
      </w:r>
      <w:r>
        <w:t xml:space="preserve">—</w:t>
      </w:r>
      <w:r>
        <w:t xml:space="preserve"> </w:t>
      </w:r>
      <w:r>
        <w:rPr>
          <w:rStyle w:val="VerbatimChar"/>
        </w:rPr>
        <w:t xml:space="preserve">validate_shader_batch_data</w:t>
      </w:r>
      <w:r>
        <w:t xml:space="preserve">,</w:t>
      </w:r>
      <w:r>
        <w:t xml:space="preserve"> </w:t>
      </w:r>
      <w:r>
        <w:rPr>
          <w:rStyle w:val="VerbatimChar"/>
        </w:rPr>
        <w:t xml:space="preserve">scale_font_size</w:t>
      </w:r>
      <w:r>
        <w:t xml:space="preserve"> </w:t>
      </w:r>
      <w:r>
        <w:t xml:space="preserve">for surface annotation.</w:t>
      </w:r>
    </w:p>
    <w:p>
      <w:r>
        <w:pict>
          <v:rect style="width:0;height:1.5pt" o:hralign="center" o:hrstd="t" o:hr="t"/>
        </w:pict>
      </w:r>
    </w:p>
    <w:bookmarkEnd w:id="45"/>
    <w:bookmarkEnd w:id="46"/>
    <w:bookmarkStart w:id="47" w:name="mvp-scope-what-ships-in-the-first-pr"/>
    <w:p>
      <w:pPr>
        <w:pStyle w:val="Heading2"/>
      </w:pPr>
      <w:r>
        <w:t xml:space="preserve">6. MVP Scope — What Ships in the First PR</w:t>
      </w:r>
    </w:p>
    <w:p>
      <w:pPr>
        <w:pStyle w:val="FirstParagraph"/>
      </w:pPr>
      <w:r>
        <w:t xml:space="preserve">Keeping PRs under 4,000 lines (Dion’s constraint), MVP scope is:</w:t>
      </w:r>
    </w:p>
    <w:p>
      <w:pPr>
        <w:pStyle w:val="BodyText"/>
      </w:pPr>
      <w:r>
        <w:rPr>
          <w:bCs/>
          <w:b/>
        </w:rPr>
        <w:t xml:space="preserve">In scope (MVP):</w:t>
      </w:r>
      <w:r>
        <w:t xml:space="preserve"> </w:t>
      </w:r>
      <w:r>
        <w:t xml:space="preserve">-</w:t>
      </w:r>
      <w:r>
        <w:t xml:space="preserve"> </w:t>
      </w:r>
      <w:r>
        <w:rPr>
          <w:rStyle w:val="VerbatimChar"/>
        </w:rPr>
        <w:t xml:space="preserve">CivilSurface</w:t>
      </w:r>
      <w:r>
        <w:t xml:space="preserve"> </w:t>
      </w:r>
      <w:r>
        <w:t xml:space="preserve">data model and</w:t>
      </w:r>
      <w:r>
        <w:t xml:space="preserve"> </w:t>
      </w:r>
      <w:r>
        <w:rPr>
          <w:rStyle w:val="VerbatimChar"/>
        </w:rPr>
        <w:t xml:space="preserve">tool.Surface</w:t>
      </w:r>
      <w:r>
        <w:t xml:space="preserve"> </w:t>
      </w:r>
      <w:r>
        <w:t xml:space="preserve">implementation.</w:t>
      </w:r>
      <w:r>
        <w:t xml:space="preserve"> </w:t>
      </w:r>
      <w:r>
        <w:t xml:space="preserve">- TIN construction from point cloud (unconstrained Delaunay via SciPy).</w:t>
      </w:r>
      <w:r>
        <w:t xml:space="preserve"> </w:t>
      </w:r>
      <w:r>
        <w:t xml:space="preserve">- TIN construction with breaklines (CDT via Shapely 2.1+).</w:t>
      </w:r>
      <w:r>
        <w:t xml:space="preserve"> </w:t>
      </w:r>
      <w:r>
        <w:t xml:space="preserve">- Outer boundary + holes + voids.</w:t>
      </w:r>
      <w:r>
        <w:t xml:space="preserve"> </w:t>
      </w:r>
      <w:r>
        <w:t xml:space="preserve">-</w:t>
      </w:r>
      <w:r>
        <w:t xml:space="preserve"> </w:t>
      </w:r>
      <w:r>
        <w:rPr>
          <w:rStyle w:val="VerbatimChar"/>
        </w:rPr>
        <w:t xml:space="preserve">IfcTriangulatedIrregularNetwork</w:t>
      </w:r>
      <w:r>
        <w:t xml:space="preserve"> </w:t>
      </w:r>
      <w:r>
        <w:t xml:space="preserve">authoring and round-trip.</w:t>
      </w:r>
      <w:r>
        <w:t xml:space="preserve"> </w:t>
      </w:r>
      <w:r>
        <w:t xml:space="preserve">- Basic Blender visualization (mesh with vertex colors for elevation banding).</w:t>
      </w:r>
      <w:r>
        <w:t xml:space="preserve"> </w:t>
      </w:r>
      <w:r>
        <w:t xml:space="preserve">- Surface panel UI with create-from-points, add-breakline, set-boundary.</w:t>
      </w:r>
    </w:p>
    <w:p>
      <w:pPr>
        <w:pStyle w:val="BodyText"/>
      </w:pPr>
      <w:r>
        <w:rPr>
          <w:bCs/>
          <w:b/>
        </w:rPr>
        <w:t xml:space="preserve">Deferred (next PRs):</w:t>
      </w:r>
      <w:r>
        <w:t xml:space="preserve"> </w:t>
      </w:r>
      <w:r>
        <w:t xml:space="preserve">- Feature lines data model + UI (depends on Surface being solid).</w:t>
      </w:r>
      <w:r>
        <w:t xml:space="preserve"> </w:t>
      </w:r>
      <w:r>
        <w:t xml:space="preserve">- Grading criteria authoring + UI.</w:t>
      </w:r>
      <w:r>
        <w:t xml:space="preserve"> </w:t>
      </w:r>
      <w:r>
        <w:t xml:space="preserve">- Grading objects (project-to-surface, project-to-elevation).</w:t>
      </w:r>
      <w:r>
        <w:t xml:space="preserve"> </w:t>
      </w:r>
      <w:r>
        <w:t xml:space="preserve">- Grading groups and composite surfaces.</w:t>
      </w:r>
      <w:r>
        <w:t xml:space="preserve"> </w:t>
      </w:r>
      <w:r>
        <w:t xml:space="preserve">- Earthwork volumes (TIN-to-TIN prismoidal).</w:t>
      </w:r>
      <w:r>
        <w:t xml:space="preserve"> </w:t>
      </w:r>
      <w:r>
        <w:t xml:space="preserve">- Cut/fill color map overlay.</w:t>
      </w:r>
      <w:r>
        <w:t xml:space="preserve"> </w:t>
      </w:r>
      <w:r>
        <w:t xml:space="preserve">- LandXML import/export.</w:t>
      </w:r>
      <w:r>
        <w:t xml:space="preserve"> </w:t>
      </w:r>
      <w:r>
        <w:t xml:space="preserve">- Optimization (OpenSite-style grading solver) — research only, not MVP.</w:t>
      </w:r>
    </w:p>
    <w:p>
      <w:pPr>
        <w:pStyle w:val="BodyText"/>
      </w:pPr>
      <w:r>
        <w:t xml:space="preserve">The MVP is roughly a</w:t>
      </w:r>
      <w:r>
        <w:t xml:space="preserve"> </w:t>
      </w:r>
      <w:r>
        <w:t xml:space="preserve">“</w:t>
      </w:r>
      <w:r>
        <w:t xml:space="preserve">terrain modeler</w:t>
      </w:r>
      <w:r>
        <w:t xml:space="preserve">”</w:t>
      </w:r>
      <w:r>
        <w:t xml:space="preserve"> </w:t>
      </w:r>
      <w:r>
        <w:t xml:space="preserve">sprint. Grading itself (feature lines + criteria + objects) is the second sprint, and earthwork volumes are the third. This phasing matches how commercial tools were originally built (Carlson, Civil 3D, and OpenSite all shipped terrain before grading).</w:t>
      </w:r>
    </w:p>
    <w:p>
      <w:r>
        <w:pict>
          <v:rect style="width:0;height:1.5pt" o:hralign="center" o:hrstd="t" o:hr="t"/>
        </w:pict>
      </w:r>
    </w:p>
    <w:bookmarkEnd w:id="47"/>
    <w:bookmarkStart w:id="51" w:name="agent-work-breakdown"/>
    <w:p>
      <w:pPr>
        <w:pStyle w:val="Heading2"/>
      </w:pPr>
      <w:r>
        <w:t xml:space="preserve">7. Agent Work Breakdown</w:t>
      </w:r>
    </w:p>
    <w:p>
      <w:pPr>
        <w:pStyle w:val="FirstParagraph"/>
      </w:pPr>
      <w:r>
        <w:t xml:space="preserve">Distribution across the six specialized Claude Code agents. Each task targets one agent’s specialty and sizes the work to fit a single PR turn.</w:t>
      </w:r>
    </w:p>
    <w:bookmarkStart w:id="48" w:name="sprint-1-surfaces-target-2500-lines"/>
    <w:p>
      <w:pPr>
        <w:pStyle w:val="Heading3"/>
      </w:pPr>
      <w:r>
        <w:t xml:space="preserve">7.1 Sprint 1 — Surfaces (target: ~2,500 lines)</w:t>
      </w:r>
    </w:p>
    <w:tbl>
      <w:tblPr>
        <w:tblStyle w:val="Table"/>
        <w:tblW w:type="pct" w:w="5000"/>
        <w:tblLook w:firstRow="1" w:lastRow="0" w:firstColumn="0" w:lastColumn="0" w:noHBand="0" w:noVBand="0" w:val="0020"/>
        <w:jc w:val="start"/>
      </w:tblPr>
      <w:tblGrid>
        <w:gridCol w:w="2410"/>
        <w:gridCol w:w="2066"/>
        <w:gridCol w:w="3443"/>
      </w:tblGrid>
      <w:tr>
        <w:trPr>
          <w:tblHeader w:val="true"/>
        </w:trPr>
        <w:tc>
          <w:tcPr/>
          <w:p>
            <w:pPr>
              <w:pStyle w:val="Compact"/>
              <w:jc w:val="left"/>
            </w:pPr>
            <w:r>
              <w:t xml:space="preserve">Agent</w:t>
            </w:r>
          </w:p>
        </w:tc>
        <w:tc>
          <w:tcPr/>
          <w:p>
            <w:pPr>
              <w:pStyle w:val="Compact"/>
              <w:jc w:val="left"/>
            </w:pPr>
            <w:r>
              <w:t xml:space="preserve">Task</w:t>
            </w:r>
          </w:p>
        </w:tc>
        <w:tc>
          <w:tcPr/>
          <w:p>
            <w:pPr>
              <w:pStyle w:val="Compact"/>
              <w:jc w:val="left"/>
            </w:pPr>
            <w:r>
              <w:t xml:space="preserve">Est. LoC</w:t>
            </w:r>
          </w:p>
        </w:tc>
      </w:tr>
      <w:tr>
        <w:tc>
          <w:tcPr/>
          <w:p>
            <w:pPr>
              <w:pStyle w:val="Compact"/>
              <w:jc w:val="left"/>
            </w:pPr>
            <w:r>
              <w:rPr>
                <w:rStyle w:val="VerbatimChar"/>
              </w:rPr>
              <w:t xml:space="preserve">saikei-architect</w:t>
            </w:r>
          </w:p>
        </w:tc>
        <w:tc>
          <w:tcPr/>
          <w:p>
            <w:pPr>
              <w:pStyle w:val="Compact"/>
              <w:jc w:val="left"/>
            </w:pPr>
            <w:r>
              <w:t xml:space="preserve">Finalize</w:t>
            </w:r>
            <w:r>
              <w:t xml:space="preserve"> </w:t>
            </w:r>
            <w:r>
              <w:rPr>
                <w:rStyle w:val="VerbatimChar"/>
              </w:rPr>
              <w:t xml:space="preserve">CivilSurface</w:t>
            </w:r>
            <w:r>
              <w:t xml:space="preserve"> </w:t>
            </w:r>
            <w:r>
              <w:t xml:space="preserve">data model, triangulator abstraction, IFC property sets</w:t>
            </w:r>
          </w:p>
        </w:tc>
        <w:tc>
          <w:tcPr/>
          <w:p>
            <w:pPr>
              <w:pStyle w:val="Compact"/>
              <w:jc w:val="left"/>
            </w:pPr>
            <w:r>
              <w:t xml:space="preserve">400</w:t>
            </w:r>
          </w:p>
        </w:tc>
      </w:tr>
      <w:tr>
        <w:tc>
          <w:tcPr/>
          <w:p>
            <w:pPr>
              <w:pStyle w:val="Compact"/>
              <w:jc w:val="left"/>
            </w:pPr>
            <w:r>
              <w:rPr>
                <w:rStyle w:val="VerbatimChar"/>
              </w:rPr>
              <w:t xml:space="preserve">saikei-ifc</w:t>
            </w:r>
          </w:p>
        </w:tc>
        <w:tc>
          <w:tcPr/>
          <w:p>
            <w:pPr>
              <w:pStyle w:val="Compact"/>
              <w:jc w:val="left"/>
            </w:pPr>
            <w:r>
              <w:rPr>
                <w:rStyle w:val="VerbatimChar"/>
              </w:rPr>
              <w:t xml:space="preserve">IfcTriangulatedIrregularNetwork</w:t>
            </w:r>
            <w:r>
              <w:t xml:space="preserve"> </w:t>
            </w:r>
            <w:r>
              <w:t xml:space="preserve">author/read +</w:t>
            </w:r>
            <w:r>
              <w:t xml:space="preserve"> </w:t>
            </w:r>
            <w:r>
              <w:rPr>
                <w:rStyle w:val="VerbatimChar"/>
              </w:rPr>
              <w:t xml:space="preserve">IfcGeotechnicalStratum</w:t>
            </w:r>
            <w:r>
              <w:t xml:space="preserve"> </w:t>
            </w:r>
            <w:r>
              <w:t xml:space="preserve">wrapper + round-trip test</w:t>
            </w:r>
          </w:p>
        </w:tc>
        <w:tc>
          <w:tcPr/>
          <w:p>
            <w:pPr>
              <w:pStyle w:val="Compact"/>
              <w:jc w:val="left"/>
            </w:pPr>
            <w:r>
              <w:t xml:space="preserve">600</w:t>
            </w:r>
          </w:p>
        </w:tc>
      </w:tr>
      <w:tr>
        <w:tc>
          <w:tcPr/>
          <w:p>
            <w:pPr>
              <w:pStyle w:val="Compact"/>
              <w:jc w:val="left"/>
            </w:pPr>
            <w:r>
              <w:rPr>
                <w:rStyle w:val="VerbatimChar"/>
              </w:rPr>
              <w:t xml:space="preserve">tool-dev</w:t>
            </w:r>
          </w:p>
        </w:tc>
        <w:tc>
          <w:tcPr/>
          <w:p>
            <w:pPr>
              <w:pStyle w:val="Compact"/>
              <w:jc w:val="left"/>
            </w:pPr>
            <w:r>
              <w:rPr>
                <w:rStyle w:val="VerbatimChar"/>
              </w:rPr>
              <w:t xml:space="preserve">tool.Surface</w:t>
            </w:r>
            <w:r>
              <w:t xml:space="preserve"> </w:t>
            </w:r>
            <w:r>
              <w:t xml:space="preserve">impl —</w:t>
            </w:r>
            <w:r>
              <w:t xml:space="preserve"> </w:t>
            </w:r>
            <w:r>
              <w:rPr>
                <w:rStyle w:val="VerbatimChar"/>
              </w:rPr>
              <w:t xml:space="preserve">build_tin_from_points</w:t>
            </w:r>
            <w:r>
              <w:t xml:space="preserve">,</w:t>
            </w:r>
            <w:r>
              <w:t xml:space="preserve"> </w:t>
            </w:r>
            <w:r>
              <w:rPr>
                <w:rStyle w:val="VerbatimChar"/>
              </w:rPr>
              <w:t xml:space="preserve">retriangulate</w:t>
            </w:r>
            <w:r>
              <w:t xml:space="preserve"> </w:t>
            </w:r>
            <w:r>
              <w:t xml:space="preserve">with CDT,</w:t>
            </w:r>
            <w:r>
              <w:t xml:space="preserve"> </w:t>
            </w:r>
            <w:r>
              <w:rPr>
                <w:rStyle w:val="VerbatimChar"/>
              </w:rPr>
              <w:t xml:space="preserve">z_at</w:t>
            </w:r>
            <w:r>
              <w:t xml:space="preserve">,</w:t>
            </w:r>
            <w:r>
              <w:t xml:space="preserve"> </w:t>
            </w:r>
            <w:r>
              <w:rPr>
                <w:rStyle w:val="VerbatimChar"/>
              </w:rPr>
              <w:t xml:space="preserve">volume_tin_to_tin</w:t>
            </w:r>
            <w:r>
              <w:t xml:space="preserve"> </w:t>
            </w:r>
            <w:r>
              <w:t xml:space="preserve">stub</w:t>
            </w:r>
          </w:p>
        </w:tc>
        <w:tc>
          <w:tcPr/>
          <w:p>
            <w:pPr>
              <w:pStyle w:val="Compact"/>
              <w:jc w:val="left"/>
            </w:pPr>
            <w:r>
              <w:t xml:space="preserve">700</w:t>
            </w:r>
          </w:p>
        </w:tc>
      </w:tr>
      <w:tr>
        <w:tc>
          <w:tcPr/>
          <w:p>
            <w:pPr>
              <w:pStyle w:val="Compact"/>
              <w:jc w:val="left"/>
            </w:pPr>
            <w:r>
              <w:rPr>
                <w:rStyle w:val="VerbatimChar"/>
              </w:rPr>
              <w:t xml:space="preserve">blender-ui</w:t>
            </w:r>
          </w:p>
        </w:tc>
        <w:tc>
          <w:tcPr/>
          <w:p>
            <w:pPr>
              <w:pStyle w:val="Compact"/>
              <w:jc w:val="left"/>
            </w:pPr>
            <w:r>
              <w:t xml:space="preserve">Surface panel, operators for create-from-points, add-breakline, set-boundary</w:t>
            </w:r>
          </w:p>
        </w:tc>
        <w:tc>
          <w:tcPr/>
          <w:p>
            <w:pPr>
              <w:pStyle w:val="Compact"/>
              <w:jc w:val="left"/>
            </w:pPr>
            <w:r>
              <w:t xml:space="preserve">500</w:t>
            </w:r>
          </w:p>
        </w:tc>
      </w:tr>
      <w:tr>
        <w:tc>
          <w:tcPr/>
          <w:p>
            <w:pPr>
              <w:pStyle w:val="Compact"/>
              <w:jc w:val="left"/>
            </w:pPr>
            <w:r>
              <w:rPr>
                <w:rStyle w:val="VerbatimChar"/>
              </w:rPr>
              <w:t xml:space="preserve">saikei-tester</w:t>
            </w:r>
          </w:p>
        </w:tc>
        <w:tc>
          <w:tcPr/>
          <w:p>
            <w:pPr>
              <w:pStyle w:val="Compact"/>
              <w:jc w:val="left"/>
            </w:pPr>
            <w:r>
              <w:t xml:space="preserve">Test TIN build, CDT with breaklines, IFC round-trip</w:t>
            </w:r>
          </w:p>
        </w:tc>
        <w:tc>
          <w:tcPr/>
          <w:p>
            <w:pPr>
              <w:pStyle w:val="Compact"/>
              <w:jc w:val="left"/>
            </w:pPr>
            <w:r>
              <w:t xml:space="preserve">200</w:t>
            </w:r>
          </w:p>
        </w:tc>
      </w:tr>
      <w:tr>
        <w:tc>
          <w:tcPr/>
          <w:p>
            <w:pPr>
              <w:pStyle w:val="Compact"/>
              <w:jc w:val="left"/>
            </w:pPr>
            <w:r>
              <w:rPr>
                <w:rStyle w:val="VerbatimChar"/>
              </w:rPr>
              <w:t xml:space="preserve">docs</w:t>
            </w:r>
          </w:p>
        </w:tc>
        <w:tc>
          <w:tcPr/>
          <w:p>
            <w:pPr>
              <w:pStyle w:val="Compact"/>
              <w:jc w:val="left"/>
            </w:pPr>
            <w:r>
              <w:t xml:space="preserve">Surface module README, CLAUDE.md update for surface layer</w:t>
            </w:r>
          </w:p>
        </w:tc>
        <w:tc>
          <w:tcPr/>
          <w:p>
            <w:pPr>
              <w:pStyle w:val="Compact"/>
              <w:jc w:val="left"/>
            </w:pPr>
            <w:r>
              <w:t xml:space="preserve">100</w:t>
            </w:r>
          </w:p>
        </w:tc>
      </w:tr>
    </w:tbl>
    <w:bookmarkEnd w:id="48"/>
    <w:bookmarkStart w:id="49" w:name="sprint-2-grading-target-3000-lines"/>
    <w:p>
      <w:pPr>
        <w:pStyle w:val="Heading3"/>
      </w:pPr>
      <w:r>
        <w:t xml:space="preserve">7.2 Sprint 2 — Grading (target: ~3,000 lines)</w:t>
      </w:r>
    </w:p>
    <w:tbl>
      <w:tblPr>
        <w:tblStyle w:val="Table"/>
        <w:tblW w:type="pct" w:w="5000"/>
        <w:tblLook w:firstRow="1" w:lastRow="0" w:firstColumn="0" w:lastColumn="0" w:noHBand="0" w:noVBand="0" w:val="0020"/>
        <w:jc w:val="start"/>
      </w:tblPr>
      <w:tblGrid>
        <w:gridCol w:w="2410"/>
        <w:gridCol w:w="2066"/>
        <w:gridCol w:w="3443"/>
      </w:tblGrid>
      <w:tr>
        <w:trPr>
          <w:tblHeader w:val="true"/>
        </w:trPr>
        <w:tc>
          <w:tcPr/>
          <w:p>
            <w:pPr>
              <w:pStyle w:val="Compact"/>
              <w:jc w:val="left"/>
            </w:pPr>
            <w:r>
              <w:t xml:space="preserve">Agent</w:t>
            </w:r>
          </w:p>
        </w:tc>
        <w:tc>
          <w:tcPr/>
          <w:p>
            <w:pPr>
              <w:pStyle w:val="Compact"/>
              <w:jc w:val="left"/>
            </w:pPr>
            <w:r>
              <w:t xml:space="preserve">Task</w:t>
            </w:r>
          </w:p>
        </w:tc>
        <w:tc>
          <w:tcPr/>
          <w:p>
            <w:pPr>
              <w:pStyle w:val="Compact"/>
              <w:jc w:val="left"/>
            </w:pPr>
            <w:r>
              <w:t xml:space="preserve">Est. LoC</w:t>
            </w:r>
          </w:p>
        </w:tc>
      </w:tr>
      <w:tr>
        <w:tc>
          <w:tcPr/>
          <w:p>
            <w:pPr>
              <w:pStyle w:val="Compact"/>
              <w:jc w:val="left"/>
            </w:pPr>
            <w:r>
              <w:rPr>
                <w:rStyle w:val="VerbatimChar"/>
              </w:rPr>
              <w:t xml:space="preserve">saikei-architect</w:t>
            </w:r>
          </w:p>
        </w:tc>
        <w:tc>
          <w:tcPr/>
          <w:p>
            <w:pPr>
              <w:pStyle w:val="Compact"/>
              <w:jc w:val="left"/>
            </w:pPr>
            <w:r>
              <w:t xml:space="preserve">Finalize</w:t>
            </w:r>
            <w:r>
              <w:t xml:space="preserve"> </w:t>
            </w:r>
            <w:r>
              <w:rPr>
                <w:rStyle w:val="VerbatimChar"/>
              </w:rPr>
              <w:t xml:space="preserve">FeatureLine</w:t>
            </w:r>
            <w:r>
              <w:t xml:space="preserve">,</w:t>
            </w:r>
            <w:r>
              <w:t xml:space="preserve"> </w:t>
            </w:r>
            <w:r>
              <w:rPr>
                <w:rStyle w:val="VerbatimChar"/>
              </w:rPr>
              <w:t xml:space="preserve">GradingCriteria</w:t>
            </w:r>
            <w:r>
              <w:t xml:space="preserve">,</w:t>
            </w:r>
            <w:r>
              <w:t xml:space="preserve"> </w:t>
            </w:r>
            <w:r>
              <w:rPr>
                <w:rStyle w:val="VerbatimChar"/>
              </w:rPr>
              <w:t xml:space="preserve">GradingObject</w:t>
            </w:r>
            <w:r>
              <w:t xml:space="preserve">,</w:t>
            </w:r>
            <w:r>
              <w:t xml:space="preserve"> </w:t>
            </w:r>
            <w:r>
              <w:rPr>
                <w:rStyle w:val="VerbatimChar"/>
              </w:rPr>
              <w:t xml:space="preserve">GradingGroup</w:t>
            </w:r>
            <w:r>
              <w:t xml:space="preserve"> </w:t>
            </w:r>
            <w:r>
              <w:t xml:space="preserve">data models</w:t>
            </w:r>
          </w:p>
        </w:tc>
        <w:tc>
          <w:tcPr/>
          <w:p>
            <w:pPr>
              <w:pStyle w:val="Compact"/>
              <w:jc w:val="left"/>
            </w:pPr>
            <w:r>
              <w:t xml:space="preserve">400</w:t>
            </w:r>
          </w:p>
        </w:tc>
      </w:tr>
      <w:tr>
        <w:tc>
          <w:tcPr/>
          <w:p>
            <w:pPr>
              <w:pStyle w:val="Compact"/>
              <w:jc w:val="left"/>
            </w:pPr>
            <w:r>
              <w:rPr>
                <w:rStyle w:val="VerbatimChar"/>
              </w:rPr>
              <w:t xml:space="preserve">saikei-ifc</w:t>
            </w:r>
          </w:p>
        </w:tc>
        <w:tc>
          <w:tcPr/>
          <w:p>
            <w:pPr>
              <w:pStyle w:val="Compact"/>
              <w:jc w:val="left"/>
            </w:pPr>
            <w:r>
              <w:t xml:space="preserve">Property sets for grading; link grading groups to</w:t>
            </w:r>
            <w:r>
              <w:t xml:space="preserve"> </w:t>
            </w:r>
            <w:r>
              <w:rPr>
                <w:rStyle w:val="VerbatimChar"/>
              </w:rPr>
              <w:t xml:space="preserve">IfcBuiltSystem</w:t>
            </w:r>
          </w:p>
        </w:tc>
        <w:tc>
          <w:tcPr/>
          <w:p>
            <w:pPr>
              <w:pStyle w:val="Compact"/>
              <w:jc w:val="left"/>
            </w:pPr>
            <w:r>
              <w:t xml:space="preserve">300</w:t>
            </w:r>
          </w:p>
        </w:tc>
      </w:tr>
      <w:tr>
        <w:tc>
          <w:tcPr/>
          <w:p>
            <w:pPr>
              <w:pStyle w:val="Compact"/>
              <w:jc w:val="left"/>
            </w:pPr>
            <w:r>
              <w:rPr>
                <w:rStyle w:val="VerbatimChar"/>
              </w:rPr>
              <w:t xml:space="preserve">tool-dev</w:t>
            </w:r>
          </w:p>
        </w:tc>
        <w:tc>
          <w:tcPr/>
          <w:p>
            <w:pPr>
              <w:pStyle w:val="Compact"/>
              <w:jc w:val="left"/>
            </w:pPr>
            <w:r>
              <w:rPr>
                <w:rStyle w:val="VerbatimChar"/>
              </w:rPr>
              <w:t xml:space="preserve">tool.Grading</w:t>
            </w:r>
            <w:r>
              <w:t xml:space="preserve"> </w:t>
            </w:r>
            <w:r>
              <w:t xml:space="preserve">impl — criteria project-to-surface, project-to-elevation, group rebuild</w:t>
            </w:r>
          </w:p>
        </w:tc>
        <w:tc>
          <w:tcPr/>
          <w:p>
            <w:pPr>
              <w:pStyle w:val="Compact"/>
              <w:jc w:val="left"/>
            </w:pPr>
            <w:r>
              <w:t xml:space="preserve">1000</w:t>
            </w:r>
          </w:p>
        </w:tc>
      </w:tr>
      <w:tr>
        <w:tc>
          <w:tcPr/>
          <w:p>
            <w:pPr>
              <w:pStyle w:val="Compact"/>
              <w:jc w:val="left"/>
            </w:pPr>
            <w:r>
              <w:rPr>
                <w:rStyle w:val="VerbatimChar"/>
              </w:rPr>
              <w:t xml:space="preserve">blender-ui</w:t>
            </w:r>
          </w:p>
        </w:tc>
        <w:tc>
          <w:tcPr/>
          <w:p>
            <w:pPr>
              <w:pStyle w:val="Compact"/>
              <w:jc w:val="left"/>
            </w:pPr>
            <w:r>
              <w:t xml:space="preserve">Feature line authoring, grading panel, criteria dialog, add-object operator</w:t>
            </w:r>
          </w:p>
        </w:tc>
        <w:tc>
          <w:tcPr/>
          <w:p>
            <w:pPr>
              <w:pStyle w:val="Compact"/>
              <w:jc w:val="left"/>
            </w:pPr>
            <w:r>
              <w:t xml:space="preserve">900</w:t>
            </w:r>
          </w:p>
        </w:tc>
      </w:tr>
      <w:tr>
        <w:tc>
          <w:tcPr/>
          <w:p>
            <w:pPr>
              <w:pStyle w:val="Compact"/>
              <w:jc w:val="left"/>
            </w:pPr>
            <w:r>
              <w:rPr>
                <w:rStyle w:val="VerbatimChar"/>
              </w:rPr>
              <w:t xml:space="preserve">saikei-tester</w:t>
            </w:r>
          </w:p>
        </w:tc>
        <w:tc>
          <w:tcPr/>
          <w:p>
            <w:pPr>
              <w:pStyle w:val="Compact"/>
              <w:jc w:val="left"/>
            </w:pPr>
            <w:r>
              <w:t xml:space="preserve">Test pad grading, pond grading, group composition</w:t>
            </w:r>
          </w:p>
        </w:tc>
        <w:tc>
          <w:tcPr/>
          <w:p>
            <w:pPr>
              <w:pStyle w:val="Compact"/>
              <w:jc w:val="left"/>
            </w:pPr>
            <w:r>
              <w:t xml:space="preserve">300</w:t>
            </w:r>
          </w:p>
        </w:tc>
      </w:tr>
      <w:tr>
        <w:tc>
          <w:tcPr/>
          <w:p>
            <w:pPr>
              <w:pStyle w:val="Compact"/>
              <w:jc w:val="left"/>
            </w:pPr>
            <w:r>
              <w:rPr>
                <w:rStyle w:val="VerbatimChar"/>
              </w:rPr>
              <w:t xml:space="preserve">docs</w:t>
            </w:r>
          </w:p>
        </w:tc>
        <w:tc>
          <w:tcPr/>
          <w:p>
            <w:pPr>
              <w:pStyle w:val="Compact"/>
              <w:jc w:val="left"/>
            </w:pPr>
            <w:r>
              <w:t xml:space="preserve">Grading module README + example tutorial (flat pad to existing ground)</w:t>
            </w:r>
          </w:p>
        </w:tc>
        <w:tc>
          <w:tcPr/>
          <w:p>
            <w:pPr>
              <w:pStyle w:val="Compact"/>
              <w:jc w:val="left"/>
            </w:pPr>
            <w:r>
              <w:t xml:space="preserve">100</w:t>
            </w:r>
          </w:p>
        </w:tc>
      </w:tr>
    </w:tbl>
    <w:bookmarkEnd w:id="49"/>
    <w:bookmarkStart w:id="50" w:name="sprint-3-earthwork-target-2000-lines"/>
    <w:p>
      <w:pPr>
        <w:pStyle w:val="Heading3"/>
      </w:pPr>
      <w:r>
        <w:t xml:space="preserve">7.3 Sprint 3 — Earthwork (target: ~2,000 lines)</w:t>
      </w:r>
    </w:p>
    <w:tbl>
      <w:tblPr>
        <w:tblStyle w:val="Table"/>
        <w:tblW w:type="pct" w:w="5000"/>
        <w:tblLook w:firstRow="1" w:lastRow="0" w:firstColumn="0" w:lastColumn="0" w:noHBand="0" w:noVBand="0" w:val="0020"/>
        <w:jc w:val="start"/>
      </w:tblPr>
      <w:tblGrid>
        <w:gridCol w:w="2410"/>
        <w:gridCol w:w="2066"/>
        <w:gridCol w:w="3443"/>
      </w:tblGrid>
      <w:tr>
        <w:trPr>
          <w:tblHeader w:val="true"/>
        </w:trPr>
        <w:tc>
          <w:tcPr/>
          <w:p>
            <w:pPr>
              <w:pStyle w:val="Compact"/>
              <w:jc w:val="left"/>
            </w:pPr>
            <w:r>
              <w:t xml:space="preserve">Agent</w:t>
            </w:r>
          </w:p>
        </w:tc>
        <w:tc>
          <w:tcPr/>
          <w:p>
            <w:pPr>
              <w:pStyle w:val="Compact"/>
              <w:jc w:val="left"/>
            </w:pPr>
            <w:r>
              <w:t xml:space="preserve">Task</w:t>
            </w:r>
          </w:p>
        </w:tc>
        <w:tc>
          <w:tcPr/>
          <w:p>
            <w:pPr>
              <w:pStyle w:val="Compact"/>
              <w:jc w:val="left"/>
            </w:pPr>
            <w:r>
              <w:t xml:space="preserve">Est. LoC</w:t>
            </w:r>
          </w:p>
        </w:tc>
      </w:tr>
      <w:tr>
        <w:tc>
          <w:tcPr/>
          <w:p>
            <w:pPr>
              <w:pStyle w:val="Compact"/>
              <w:jc w:val="left"/>
            </w:pPr>
            <w:r>
              <w:rPr>
                <w:rStyle w:val="VerbatimChar"/>
              </w:rPr>
              <w:t xml:space="preserve">saikei-architect</w:t>
            </w:r>
          </w:p>
        </w:tc>
        <w:tc>
          <w:tcPr/>
          <w:p>
            <w:pPr>
              <w:pStyle w:val="Compact"/>
              <w:jc w:val="left"/>
            </w:pPr>
            <w:r>
              <w:t xml:space="preserve">Finalize</w:t>
            </w:r>
            <w:r>
              <w:t xml:space="preserve"> </w:t>
            </w:r>
            <w:r>
              <w:rPr>
                <w:rStyle w:val="VerbatimChar"/>
              </w:rPr>
              <w:t xml:space="preserve">VolumeResult</w:t>
            </w:r>
            <w:r>
              <w:t xml:space="preserve">, earthwork report schema</w:t>
            </w:r>
          </w:p>
        </w:tc>
        <w:tc>
          <w:tcPr/>
          <w:p>
            <w:pPr>
              <w:pStyle w:val="Compact"/>
              <w:jc w:val="left"/>
            </w:pPr>
            <w:r>
              <w:t xml:space="preserve">200</w:t>
            </w:r>
          </w:p>
        </w:tc>
      </w:tr>
      <w:tr>
        <w:tc>
          <w:tcPr/>
          <w:p>
            <w:pPr>
              <w:pStyle w:val="Compact"/>
              <w:jc w:val="left"/>
            </w:pPr>
            <w:r>
              <w:rPr>
                <w:rStyle w:val="VerbatimChar"/>
              </w:rPr>
              <w:t xml:space="preserve">saikei-ifc</w:t>
            </w:r>
          </w:p>
        </w:tc>
        <w:tc>
          <w:tcPr/>
          <w:p>
            <w:pPr>
              <w:pStyle w:val="Compact"/>
              <w:jc w:val="left"/>
            </w:pPr>
            <w:r>
              <w:rPr>
                <w:rStyle w:val="VerbatimChar"/>
              </w:rPr>
              <w:t xml:space="preserve">IfcEarthworksCut</w:t>
            </w:r>
            <w:r>
              <w:t xml:space="preserve">,</w:t>
            </w:r>
            <w:r>
              <w:t xml:space="preserve"> </w:t>
            </w:r>
            <w:r>
              <w:rPr>
                <w:rStyle w:val="VerbatimChar"/>
              </w:rPr>
              <w:t xml:space="preserve">IfcEarthworksFill</w:t>
            </w:r>
            <w:r>
              <w:t xml:space="preserve"> </w:t>
            </w:r>
            <w:r>
              <w:t xml:space="preserve">authoring;</w:t>
            </w:r>
            <w:r>
              <w:t xml:space="preserve"> </w:t>
            </w:r>
            <w:r>
              <w:rPr>
                <w:rStyle w:val="VerbatimChar"/>
              </w:rPr>
              <w:t xml:space="preserve">IfcRelVoidsElement</w:t>
            </w:r>
            <w:r>
              <w:t xml:space="preserve"> </w:t>
            </w:r>
            <w:r>
              <w:t xml:space="preserve">wiring</w:t>
            </w:r>
          </w:p>
        </w:tc>
        <w:tc>
          <w:tcPr/>
          <w:p>
            <w:pPr>
              <w:pStyle w:val="Compact"/>
              <w:jc w:val="left"/>
            </w:pPr>
            <w:r>
              <w:t xml:space="preserve">500</w:t>
            </w:r>
          </w:p>
        </w:tc>
      </w:tr>
      <w:tr>
        <w:tc>
          <w:tcPr/>
          <w:p>
            <w:pPr>
              <w:pStyle w:val="Compact"/>
              <w:jc w:val="left"/>
            </w:pPr>
            <w:r>
              <w:rPr>
                <w:rStyle w:val="VerbatimChar"/>
              </w:rPr>
              <w:t xml:space="preserve">tool-dev</w:t>
            </w:r>
          </w:p>
        </w:tc>
        <w:tc>
          <w:tcPr/>
          <w:p>
            <w:pPr>
              <w:pStyle w:val="Compact"/>
              <w:jc w:val="left"/>
            </w:pPr>
            <w:r>
              <w:rPr>
                <w:rStyle w:val="VerbatimChar"/>
              </w:rPr>
              <w:t xml:space="preserve">tool.Earthwork</w:t>
            </w:r>
            <w:r>
              <w:t xml:space="preserve"> </w:t>
            </w:r>
            <w:r>
              <w:t xml:space="preserve">impl — TIN-to-TIN prismoidal, cut/fill classification, color map</w:t>
            </w:r>
          </w:p>
        </w:tc>
        <w:tc>
          <w:tcPr/>
          <w:p>
            <w:pPr>
              <w:pStyle w:val="Compact"/>
              <w:jc w:val="left"/>
            </w:pPr>
            <w:r>
              <w:t xml:space="preserve">700</w:t>
            </w:r>
          </w:p>
        </w:tc>
      </w:tr>
      <w:tr>
        <w:tc>
          <w:tcPr/>
          <w:p>
            <w:pPr>
              <w:pStyle w:val="Compact"/>
              <w:jc w:val="left"/>
            </w:pPr>
            <w:r>
              <w:rPr>
                <w:rStyle w:val="VerbatimChar"/>
              </w:rPr>
              <w:t xml:space="preserve">blender-ui</w:t>
            </w:r>
          </w:p>
        </w:tc>
        <w:tc>
          <w:tcPr/>
          <w:p>
            <w:pPr>
              <w:pStyle w:val="Compact"/>
              <w:jc w:val="left"/>
            </w:pPr>
            <w:r>
              <w:t xml:space="preserve">Earthwork panel, compute-volumes operator, cut/fill map operator</w:t>
            </w:r>
          </w:p>
        </w:tc>
        <w:tc>
          <w:tcPr/>
          <w:p>
            <w:pPr>
              <w:pStyle w:val="Compact"/>
              <w:jc w:val="left"/>
            </w:pPr>
            <w:r>
              <w:t xml:space="preserve">400</w:t>
            </w:r>
          </w:p>
        </w:tc>
      </w:tr>
      <w:tr>
        <w:tc>
          <w:tcPr/>
          <w:p>
            <w:pPr>
              <w:pStyle w:val="Compact"/>
              <w:jc w:val="left"/>
            </w:pPr>
            <w:r>
              <w:rPr>
                <w:rStyle w:val="VerbatimChar"/>
              </w:rPr>
              <w:t xml:space="preserve">saikei-tester</w:t>
            </w:r>
          </w:p>
        </w:tc>
        <w:tc>
          <w:tcPr/>
          <w:p>
            <w:pPr>
              <w:pStyle w:val="Compact"/>
              <w:jc w:val="left"/>
            </w:pPr>
            <w:r>
              <w:t xml:space="preserve">Test volumes against known hand-calc values; validate IFC export in BIMvision</w:t>
            </w:r>
          </w:p>
        </w:tc>
        <w:tc>
          <w:tcPr/>
          <w:p>
            <w:pPr>
              <w:pStyle w:val="Compact"/>
              <w:jc w:val="left"/>
            </w:pPr>
            <w:r>
              <w:t xml:space="preserve">150</w:t>
            </w:r>
          </w:p>
        </w:tc>
      </w:tr>
      <w:tr>
        <w:tc>
          <w:tcPr/>
          <w:p>
            <w:pPr>
              <w:pStyle w:val="Compact"/>
              <w:jc w:val="left"/>
            </w:pPr>
            <w:r>
              <w:rPr>
                <w:rStyle w:val="VerbatimChar"/>
              </w:rPr>
              <w:t xml:space="preserve">docs</w:t>
            </w:r>
          </w:p>
        </w:tc>
        <w:tc>
          <w:tcPr/>
          <w:p>
            <w:pPr>
              <w:pStyle w:val="Compact"/>
              <w:jc w:val="left"/>
            </w:pPr>
            <w:r>
              <w:t xml:space="preserve">Earthwork README + example workflow (full pad → cut/fill report)</w:t>
            </w:r>
          </w:p>
        </w:tc>
        <w:tc>
          <w:tcPr/>
          <w:p>
            <w:pPr>
              <w:pStyle w:val="Compact"/>
              <w:jc w:val="left"/>
            </w:pPr>
            <w:r>
              <w:t xml:space="preserve">50</w:t>
            </w:r>
          </w:p>
        </w:tc>
      </w:tr>
    </w:tbl>
    <w:p>
      <w:r>
        <w:pict>
          <v:rect style="width:0;height:1.5pt" o:hralign="center" o:hrstd="t" o:hr="t"/>
        </w:pict>
      </w:r>
    </w:p>
    <w:bookmarkEnd w:id="50"/>
    <w:bookmarkEnd w:id="51"/>
    <w:bookmarkStart w:id="52" w:name="deliberate-design-choices"/>
    <w:p>
      <w:pPr>
        <w:pStyle w:val="Heading2"/>
      </w:pPr>
      <w:r>
        <w:t xml:space="preserve">8. Deliberate Design Choices</w:t>
      </w:r>
    </w:p>
    <w:p>
      <w:pPr>
        <w:pStyle w:val="FirstParagraph"/>
      </w:pPr>
      <w:r>
        <w:t xml:space="preserve">A list of the non-obvious decisions and the reasoning, so future-me, Dion, or any agent has the rationale without having to reread the research.</w:t>
      </w:r>
    </w:p>
    <w:p>
      <w:pPr>
        <w:pStyle w:val="BodyText"/>
      </w:pPr>
      <w:r>
        <w:rPr>
          <w:bCs/>
          <w:b/>
        </w:rPr>
        <w:t xml:space="preserve">1. Adopt Civil 3D’s feature-line-plus-criteria model over OpenSite’s civil cells for Saikei’s primary grading interface.</w:t>
      </w:r>
      <w:r>
        <w:t xml:space="preserve"> </w:t>
      </w:r>
      <w:r>
        <w:t xml:space="preserve">Civil cells are more powerful but they require significant template authoring up front, which is a non-starter for an open-source tool with no initial template library. The feature-line approach is more primitive, which matches what a small-to-midsize civil engineering practice actually does. Civil cells are a plausible Phase 3 feature layered on top of feature lines.</w:t>
      </w:r>
    </w:p>
    <w:p>
      <w:pPr>
        <w:pStyle w:val="BodyText"/>
      </w:pPr>
      <w:r>
        <w:rPr>
          <w:bCs/>
          <w:b/>
        </w:rPr>
        <w:t xml:space="preserve">2. No grading solver in MVP.</w:t>
      </w:r>
      <w:r>
        <w:t xml:space="preserve"> </w:t>
      </w:r>
      <w:r>
        <w:t xml:space="preserve">OpenSite’s optimization engine is unmatched, but reimplementing it is a multi-month project that takes focus off the more critical problem (basic grading doesn’t exist at all yet in any open-source BIM tool). A solver in a later sprint is a plausible research track; it’s not in scope here.</w:t>
      </w:r>
    </w:p>
    <w:p>
      <w:pPr>
        <w:pStyle w:val="BodyText"/>
      </w:pPr>
      <w:r>
        <w:rPr>
          <w:bCs/>
          <w:b/>
        </w:rPr>
        <w:t xml:space="preserve">3. TIN-to-TIN prismoidal volumes over grid volumes.</w:t>
      </w:r>
      <w:r>
        <w:t xml:space="preserve"> </w:t>
      </w:r>
      <w:r>
        <w:t xml:space="preserve">Grid volumes are faster but resolution-limited and lose fidelity on narrow features (Carlson documents the 5-foot-ditch problem). TIN prismoidal is the method used by all the premium tools for final-grade calculations, and the implementation cost isn’t meaningfully higher once the triangle intersection code is written. Grid volumes can be a future backend option if performance demands it.</w:t>
      </w:r>
    </w:p>
    <w:p>
      <w:pPr>
        <w:pStyle w:val="BodyText"/>
      </w:pPr>
      <w:r>
        <w:rPr>
          <w:bCs/>
          <w:b/>
        </w:rPr>
        <w:t xml:space="preserve">4.</w:t>
      </w:r>
      <w:r>
        <w:rPr>
          <w:bCs/>
          <w:b/>
        </w:rPr>
        <w:t xml:space="preserve"> </w:t>
      </w:r>
      <w:r>
        <w:rPr>
          <w:rStyle w:val="VerbatimChar"/>
          <w:bCs/>
          <w:b/>
        </w:rPr>
        <w:t xml:space="preserve">IfcTriangulatedIrregularNetwork</w:t>
      </w:r>
      <w:r>
        <w:rPr>
          <w:bCs/>
          <w:b/>
        </w:rPr>
        <w:t xml:space="preserve"> </w:t>
      </w:r>
      <w:r>
        <w:rPr>
          <w:bCs/>
          <w:b/>
        </w:rPr>
        <w:t xml:space="preserve">over</w:t>
      </w:r>
      <w:r>
        <w:rPr>
          <w:bCs/>
          <w:b/>
        </w:rPr>
        <w:t xml:space="preserve"> </w:t>
      </w:r>
      <w:r>
        <w:rPr>
          <w:rStyle w:val="VerbatimChar"/>
          <w:bCs/>
          <w:b/>
        </w:rPr>
        <w:t xml:space="preserve">IfcGeometricCurveSet</w:t>
      </w:r>
      <w:r>
        <w:rPr>
          <w:bCs/>
          <w:b/>
        </w:rPr>
        <w:t xml:space="preserve">.</w:t>
      </w:r>
      <w:r>
        <w:t xml:space="preserve"> </w:t>
      </w:r>
      <w:r>
        <w:t xml:space="preserve">Both are valid IFC representations for terrain (the</w:t>
      </w:r>
      <w:r>
        <w:t xml:space="preserve"> </w:t>
      </w:r>
      <w:r>
        <w:rPr>
          <w:rStyle w:val="VerbatimChar"/>
        </w:rPr>
        <w:t xml:space="preserve">IfcTerrain</w:t>
      </w:r>
      <w:r>
        <w:t xml:space="preserve"> </w:t>
      </w:r>
      <w:r>
        <w:t xml:space="preserve">tool documents three options: face set, triangulated face set, curve set). TIN is the richest — it preserves triangulation topology and breakline flags. Curve set loses topology. Given that Saikei’s math model IS a TIN internally, serializing to TIN is a one-to-one mapping; any other format is a lossy downgrade.</w:t>
      </w:r>
    </w:p>
    <w:p>
      <w:pPr>
        <w:pStyle w:val="BodyText"/>
      </w:pPr>
      <w:r>
        <w:rPr>
          <w:bCs/>
          <w:b/>
        </w:rPr>
        <w:t xml:space="preserve">5. Shapely over a C++ triangle library.</w:t>
      </w:r>
      <w:r>
        <w:t xml:space="preserve"> </w:t>
      </w:r>
      <w:r>
        <w:t xml:space="preserve">Shapely 2.1+ added</w:t>
      </w:r>
      <w:r>
        <w:t xml:space="preserve"> </w:t>
      </w:r>
      <w:r>
        <w:rPr>
          <w:rStyle w:val="VerbatimChar"/>
        </w:rPr>
        <w:t xml:space="preserve">constrained_delaunay_triangles</w:t>
      </w:r>
      <w:r>
        <w:t xml:space="preserve">, which covers the CDT case. This avoids pulling in a compiled dependency (Triangle / CGAL / pyggmsh) that complicates the Bonsai build. If performance becomes an issue on very large surfaces (&gt;1M triangles), we can add an alternate backend later without changing the</w:t>
      </w:r>
      <w:r>
        <w:t xml:space="preserve"> </w:t>
      </w:r>
      <w:r>
        <w:rPr>
          <w:rStyle w:val="VerbatimChar"/>
        </w:rPr>
        <w:t xml:space="preserve">Triangulator</w:t>
      </w:r>
      <w:r>
        <w:t xml:space="preserve"> </w:t>
      </w:r>
      <w:r>
        <w:t xml:space="preserve">interface.</w:t>
      </w:r>
    </w:p>
    <w:p>
      <w:pPr>
        <w:pStyle w:val="BodyText"/>
      </w:pPr>
      <w:r>
        <w:rPr>
          <w:bCs/>
          <w:b/>
        </w:rPr>
        <w:t xml:space="preserve">6. Store surfaces in IFC engineering coordinates, render near origin.</w:t>
      </w:r>
      <w:r>
        <w:t xml:space="preserve"> </w:t>
      </w:r>
      <w:r>
        <w:t xml:space="preserve">This matches the Saikei georeferencing approach already established for alignments —</w:t>
      </w:r>
      <w:r>
        <w:t xml:space="preserve"> </w:t>
      </w:r>
      <w:r>
        <w:rPr>
          <w:rStyle w:val="VerbatimChar"/>
        </w:rPr>
        <w:t xml:space="preserve">IfcMapConversion</w:t>
      </w:r>
      <w:r>
        <w:t xml:space="preserve"> </w:t>
      </w:r>
      <w:r>
        <w:t xml:space="preserve">provides the ENH ↔ XYZ transform, Blender viewport works at near-origin to stay within 32-bit float precision. Surfaces potentially span kilometers of extent, so this pattern is even more important for grading than for alignments.</w:t>
      </w:r>
    </w:p>
    <w:p>
      <w:pPr>
        <w:pStyle w:val="BodyText"/>
      </w:pPr>
      <w:r>
        <w:rPr>
          <w:bCs/>
          <w:b/>
        </w:rPr>
        <w:t xml:space="preserve">7. Grading groups map to</w:t>
      </w:r>
      <w:r>
        <w:rPr>
          <w:bCs/>
          <w:b/>
        </w:rPr>
        <w:t xml:space="preserve"> </w:t>
      </w:r>
      <w:r>
        <w:rPr>
          <w:rStyle w:val="VerbatimChar"/>
          <w:bCs/>
          <w:b/>
        </w:rPr>
        <w:t xml:space="preserve">IfcBuiltSystem</w:t>
      </w:r>
      <w:r>
        <w:rPr>
          <w:bCs/>
          <w:b/>
        </w:rPr>
        <w:t xml:space="preserve"> </w:t>
      </w:r>
      <w:r>
        <w:rPr>
          <w:bCs/>
          <w:b/>
        </w:rPr>
        <w:t xml:space="preserve">with</w:t>
      </w:r>
      <w:r>
        <w:rPr>
          <w:bCs/>
          <w:b/>
        </w:rPr>
        <w:t xml:space="preserve"> </w:t>
      </w:r>
      <w:r>
        <w:rPr>
          <w:rStyle w:val="VerbatimChar"/>
          <w:bCs/>
          <w:b/>
        </w:rPr>
        <w:t xml:space="preserve">PredefinedType=EARTHWORK</w:t>
      </w:r>
      <w:r>
        <w:rPr>
          <w:bCs/>
          <w:b/>
        </w:rPr>
        <w:t xml:space="preserve">.</w:t>
      </w:r>
      <w:r>
        <w:t xml:space="preserve"> </w:t>
      </w:r>
      <w:r>
        <w:t xml:space="preserve">This is the buildingSMART-suggested mechanism for grouping earthwork entities (per the IRROADWP3 Annex I examples — see the Earthworks instance diagram).</w:t>
      </w:r>
      <w:r>
        <w:t xml:space="preserve"> </w:t>
      </w:r>
      <w:r>
        <w:rPr>
          <w:rStyle w:val="VerbatimChar"/>
        </w:rPr>
        <w:t xml:space="preserve">IfcRelAssignsToGroup</w:t>
      </w:r>
      <w:r>
        <w:t xml:space="preserve"> </w:t>
      </w:r>
      <w:r>
        <w:t xml:space="preserve">aggregates cuts and fills; the</w:t>
      </w:r>
      <w:r>
        <w:t xml:space="preserve"> </w:t>
      </w:r>
      <w:r>
        <w:rPr>
          <w:rStyle w:val="VerbatimChar"/>
        </w:rPr>
        <w:t xml:space="preserve">IfcGeomodel</w:t>
      </w:r>
      <w:r>
        <w:t xml:space="preserve"> </w:t>
      </w:r>
      <w:r>
        <w:t xml:space="preserve">serves as the spatial/geotechnical container.</w:t>
      </w:r>
    </w:p>
    <w:p>
      <w:pPr>
        <w:pStyle w:val="BodyText"/>
      </w:pPr>
      <w:r>
        <w:rPr>
          <w:bCs/>
          <w:b/>
        </w:rPr>
        <w:t xml:space="preserve">8. Breakline flag encoding in the</w:t>
      </w:r>
      <w:r>
        <w:rPr>
          <w:bCs/>
          <w:b/>
        </w:rPr>
        <w:t xml:space="preserve"> </w:t>
      </w:r>
      <w:r>
        <w:rPr>
          <w:rStyle w:val="VerbatimChar"/>
          <w:bCs/>
          <w:b/>
        </w:rPr>
        <w:t xml:space="preserve">Flags</w:t>
      </w:r>
      <w:r>
        <w:rPr>
          <w:bCs/>
          <w:b/>
        </w:rPr>
        <w:t xml:space="preserve"> </w:t>
      </w:r>
      <w:r>
        <w:rPr>
          <w:bCs/>
          <w:b/>
        </w:rPr>
        <w:t xml:space="preserve">list.</w:t>
      </w:r>
      <w:r>
        <w:t xml:space="preserve"> </w:t>
      </w:r>
      <w:r>
        <w:t xml:space="preserve">Per the buildingSMART spec, the</w:t>
      </w:r>
      <w:r>
        <w:t xml:space="preserve"> </w:t>
      </w:r>
      <w:r>
        <w:rPr>
          <w:rStyle w:val="VerbatimChar"/>
        </w:rPr>
        <w:t xml:space="preserve">Flags</w:t>
      </w:r>
      <w:r>
        <w:t xml:space="preserve"> </w:t>
      </w:r>
      <w:r>
        <w:t xml:space="preserve">list is one integer per triangle. We encode:</w:t>
      </w:r>
      <w:r>
        <w:t xml:space="preserve"> </w:t>
      </w:r>
      <w:r>
        <w:rPr>
          <w:rStyle w:val="VerbatimChar"/>
        </w:rPr>
        <w:t xml:space="preserve">0</w:t>
      </w:r>
      <w:r>
        <w:t xml:space="preserve"> </w:t>
      </w:r>
      <w:r>
        <w:t xml:space="preserve">= regular triangle,</w:t>
      </w:r>
      <w:r>
        <w:t xml:space="preserve"> </w:t>
      </w:r>
      <w:r>
        <w:rPr>
          <w:rStyle w:val="VerbatimChar"/>
        </w:rPr>
        <w:t xml:space="preserve">positive N</w:t>
      </w:r>
      <w:r>
        <w:t xml:space="preserve"> </w:t>
      </w:r>
      <w:r>
        <w:t xml:space="preserve">= triangle edge owned by breakline with ID N (breakline ID maps to a Saikei-maintained breakline dictionary),</w:t>
      </w:r>
      <w:r>
        <w:t xml:space="preserve"> </w:t>
      </w:r>
      <w:r>
        <w:rPr>
          <w:rStyle w:val="VerbatimChar"/>
        </w:rPr>
        <w:t xml:space="preserve">-1</w:t>
      </w:r>
      <w:r>
        <w:t xml:space="preserve"> </w:t>
      </w:r>
      <w:r>
        <w:t xml:space="preserve">=</w:t>
      </w:r>
      <w:r>
        <w:t xml:space="preserve"> </w:t>
      </w:r>
      <w:r>
        <w:rPr>
          <w:rStyle w:val="VerbatimChar"/>
        </w:rPr>
        <w:t xml:space="preserve">Hole</w:t>
      </w:r>
      <w:r>
        <w:t xml:space="preserve">,</w:t>
      </w:r>
      <w:r>
        <w:t xml:space="preserve"> </w:t>
      </w:r>
      <w:r>
        <w:rPr>
          <w:rStyle w:val="VerbatimChar"/>
        </w:rPr>
        <w:t xml:space="preserve">-2</w:t>
      </w:r>
      <w:r>
        <w:t xml:space="preserve"> </w:t>
      </w:r>
      <w:r>
        <w:t xml:space="preserve">=</w:t>
      </w:r>
      <w:r>
        <w:t xml:space="preserve"> </w:t>
      </w:r>
      <w:r>
        <w:rPr>
          <w:rStyle w:val="VerbatimChar"/>
        </w:rPr>
        <w:t xml:space="preserve">Void</w:t>
      </w:r>
      <w:r>
        <w:t xml:space="preserve">. This preserves round-trip fidelity — a Saikei surface exported to IFC and reimported still knows which edges are breaklines.</w:t>
      </w:r>
    </w:p>
    <w:p>
      <w:pPr>
        <w:pStyle w:val="BodyText"/>
      </w:pPr>
      <w:r>
        <w:rPr>
          <w:bCs/>
          <w:b/>
        </w:rPr>
        <w:t xml:space="preserve">9. No LandXML import in MVP.</w:t>
      </w:r>
      <w:r>
        <w:t xml:space="preserve"> </w:t>
      </w:r>
      <w:r>
        <w:t xml:space="preserve">LandXML is the de facto surface interchange format, but its schema is large and legacy. We stub the interface but leave the implementation for Sprint 4. XYZ, CSV, and IFC import are enough for MVP. For the initial Treasure Valley subconsulting work, surveyors can export CSV or IFC and Saikei reads both.</w:t>
      </w:r>
    </w:p>
    <w:p>
      <w:pPr>
        <w:pStyle w:val="BodyText"/>
      </w:pPr>
      <w:r>
        <w:rPr>
          <w:bCs/>
          <w:b/>
        </w:rPr>
        <w:t xml:space="preserve">10. Interior fill strategy is explicit, not implicit.</w:t>
      </w:r>
      <w:r>
        <w:t xml:space="preserve"> </w:t>
      </w:r>
      <w:r>
        <w:t xml:space="preserve">Civil 3D’s grading groups have an ambiguous</w:t>
      </w:r>
      <w:r>
        <w:t xml:space="preserve"> </w:t>
      </w:r>
      <w:r>
        <w:t xml:space="preserve">“</w:t>
      </w:r>
      <w:r>
        <w:t xml:space="preserve">infill</w:t>
      </w:r>
      <w:r>
        <w:t xml:space="preserve">”</w:t>
      </w:r>
      <w:r>
        <w:t xml:space="preserve"> </w:t>
      </w:r>
      <w:r>
        <w:t xml:space="preserve">behavior that confuses new users. Saikei’s</w:t>
      </w:r>
      <w:r>
        <w:t xml:space="preserve"> </w:t>
      </w:r>
      <w:r>
        <w:rPr>
          <w:rStyle w:val="VerbatimChar"/>
        </w:rPr>
        <w:t xml:space="preserve">GradingGroup</w:t>
      </w:r>
      <w:r>
        <w:t xml:space="preserve"> </w:t>
      </w:r>
      <w:r>
        <w:t xml:space="preserve">requires an explicit</w:t>
      </w:r>
      <w:r>
        <w:t xml:space="preserve"> </w:t>
      </w:r>
      <w:r>
        <w:rPr>
          <w:rStyle w:val="VerbatimChar"/>
        </w:rPr>
        <w:t xml:space="preserve">interior_fill</w:t>
      </w:r>
      <w:r>
        <w:t xml:space="preserve"> </w:t>
      </w:r>
      <w:r>
        <w:t xml:space="preserve">choice:</w:t>
      </w:r>
      <w:r>
        <w:t xml:space="preserve"> </w:t>
      </w:r>
      <w:r>
        <w:rPr>
          <w:rStyle w:val="VerbatimChar"/>
        </w:rPr>
        <w:t xml:space="preserve">none</w:t>
      </w:r>
      <w:r>
        <w:t xml:space="preserve"> </w:t>
      </w:r>
      <w:r>
        <w:t xml:space="preserve">(leave interior open),</w:t>
      </w:r>
      <w:r>
        <w:t xml:space="preserve"> </w:t>
      </w:r>
      <w:r>
        <w:rPr>
          <w:rStyle w:val="VerbatimChar"/>
        </w:rPr>
        <w:t xml:space="preserve">flat</w:t>
      </w:r>
      <w:r>
        <w:t xml:space="preserve"> </w:t>
      </w:r>
      <w:r>
        <w:t xml:space="preserve">(the pad is flat at the feature line elevation),</w:t>
      </w:r>
      <w:r>
        <w:t xml:space="preserve"> </w:t>
      </w:r>
      <w:r>
        <w:rPr>
          <w:rStyle w:val="VerbatimChar"/>
        </w:rPr>
        <w:t xml:space="preserve">interpolate_from_boundary</w:t>
      </w:r>
      <w:r>
        <w:t xml:space="preserve"> </w:t>
      </w:r>
      <w:r>
        <w:t xml:space="preserve">(Delaunay with only the feature line as input), or</w:t>
      </w:r>
      <w:r>
        <w:t xml:space="preserve"> </w:t>
      </w:r>
      <w:r>
        <w:rPr>
          <w:rStyle w:val="VerbatimChar"/>
        </w:rPr>
        <w:t xml:space="preserve">from_surface</w:t>
      </w:r>
      <w:r>
        <w:t xml:space="preserve"> </w:t>
      </w:r>
      <w:r>
        <w:t xml:space="preserve">(use another surface for the interior — the Carlson pit-bottom case). This makes the behavior inspectable and prevents surprise.</w:t>
      </w:r>
    </w:p>
    <w:p>
      <w:r>
        <w:pict>
          <v:rect style="width:0;height:1.5pt" o:hralign="center" o:hrstd="t" o:hr="t"/>
        </w:pict>
      </w:r>
    </w:p>
    <w:bookmarkEnd w:id="52"/>
    <w:bookmarkStart w:id="53" w:name="X273ca747abef4908c1df9b20a993c17bb811d46"/>
    <w:p>
      <w:pPr>
        <w:pStyle w:val="Heading2"/>
      </w:pPr>
      <w:r>
        <w:t xml:space="preserve">9. Open Questions (flagged for Dion / Rick discussion)</w:t>
      </w:r>
    </w:p>
    <w:p>
      <w:pPr>
        <w:pStyle w:val="FirstParagraph"/>
      </w:pPr>
      <w:r>
        <w:t xml:space="preserve">Before Sprint 1 kicks off, these items want upstream review:</w:t>
      </w:r>
    </w:p>
    <w:p>
      <w:pPr>
        <w:numPr>
          <w:ilvl w:val="0"/>
          <w:numId w:val="1015"/>
        </w:numPr>
      </w:pPr>
      <w:r>
        <w:rPr>
          <w:bCs/>
          <w:b/>
        </w:rPr>
        <w:t xml:space="preserve">Grading module naming.</w:t>
      </w:r>
      <w:r>
        <w:t xml:space="preserve"> </w:t>
      </w:r>
      <w:r>
        <w:rPr>
          <w:rStyle w:val="VerbatimChar"/>
        </w:rPr>
        <w:t xml:space="preserve">CIVIL_OT_grading_*</w:t>
      </w:r>
      <w:r>
        <w:t xml:space="preserve"> </w:t>
      </w:r>
      <w:r>
        <w:t xml:space="preserve">is the natural fit with existing</w:t>
      </w:r>
      <w:r>
        <w:t xml:space="preserve"> </w:t>
      </w:r>
      <w:r>
        <w:rPr>
          <w:rStyle w:val="VerbatimChar"/>
        </w:rPr>
        <w:t xml:space="preserve">CIVIL_OT_*</w:t>
      </w:r>
      <w:r>
        <w:t xml:space="preserve"> </w:t>
      </w:r>
      <w:r>
        <w:t xml:space="preserve">prefixes, but Bonsai’s site module already uses</w:t>
      </w:r>
      <w:r>
        <w:t xml:space="preserve"> </w:t>
      </w:r>
      <w:r>
        <w:rPr>
          <w:rStyle w:val="VerbatimChar"/>
        </w:rPr>
        <w:t xml:space="preserve">BIM_OT_*</w:t>
      </w:r>
      <w:r>
        <w:t xml:space="preserve"> </w:t>
      </w:r>
      <w:r>
        <w:t xml:space="preserve">for some spatial ops. Confirm no collision.</w:t>
      </w:r>
    </w:p>
    <w:p>
      <w:pPr>
        <w:numPr>
          <w:ilvl w:val="0"/>
          <w:numId w:val="1015"/>
        </w:numPr>
      </w:pPr>
      <w:r>
        <w:rPr>
          <w:rStyle w:val="VerbatimChar"/>
          <w:bCs/>
          <w:b/>
        </w:rPr>
        <w:t xml:space="preserve">IfcEarthworksCut</w:t>
      </w:r>
      <w:r>
        <w:rPr>
          <w:bCs/>
          <w:b/>
        </w:rPr>
        <w:t xml:space="preserve"> </w:t>
      </w:r>
      <w:r>
        <w:rPr>
          <w:bCs/>
          <w:b/>
        </w:rPr>
        <w:t xml:space="preserve">geometric representation.</w:t>
      </w:r>
      <w:r>
        <w:t xml:space="preserve"> </w:t>
      </w:r>
      <w:r>
        <w:t xml:space="preserve">The spec says it’s a void, not a solid — it voids a stratum. But for visualization we need</w:t>
      </w:r>
      <w:r>
        <w:t xml:space="preserve"> </w:t>
      </w:r>
      <w:r>
        <w:rPr>
          <w:iCs/>
          <w:i/>
        </w:rPr>
        <w:t xml:space="preserve">something</w:t>
      </w:r>
      <w:r>
        <w:t xml:space="preserve"> </w:t>
      </w:r>
      <w:r>
        <w:t xml:space="preserve">to render. Do we author a solid representation (as a shape) on the cut entity while semantically using</w:t>
      </w:r>
      <w:r>
        <w:t xml:space="preserve"> </w:t>
      </w:r>
      <w:r>
        <w:rPr>
          <w:rStyle w:val="VerbatimChar"/>
        </w:rPr>
        <w:t xml:space="preserve">IfcRelVoidsElement</w:t>
      </w:r>
      <w:r>
        <w:t xml:space="preserve"> </w:t>
      </w:r>
      <w:r>
        <w:t xml:space="preserve">for the void relationship? Looking at the BIM Corner IFC 4.3 case study suggests yes, but confirming with Rick’s alignment API patterns.</w:t>
      </w:r>
    </w:p>
    <w:p>
      <w:pPr>
        <w:numPr>
          <w:ilvl w:val="0"/>
          <w:numId w:val="1015"/>
        </w:numPr>
      </w:pPr>
      <w:r>
        <w:rPr>
          <w:bCs/>
          <w:b/>
        </w:rPr>
        <w:t xml:space="preserve">Integration with Rick’s</w:t>
      </w:r>
      <w:r>
        <w:rPr>
          <w:bCs/>
          <w:b/>
        </w:rPr>
        <w:t xml:space="preserve"> </w:t>
      </w:r>
      <w:r>
        <w:rPr>
          <w:rStyle w:val="VerbatimChar"/>
          <w:bCs/>
          <w:b/>
        </w:rPr>
        <w:t xml:space="preserve">ifcopenshell.api.alignment</w:t>
      </w:r>
      <w:r>
        <w:rPr>
          <w:bCs/>
          <w:b/>
        </w:rPr>
        <w:t xml:space="preserve">.</w:t>
      </w:r>
      <w:r>
        <w:t xml:space="preserve"> </w:t>
      </w:r>
      <w:r>
        <w:t xml:space="preserve">Linear earthwork (road embankments, cut slopes from corridors) shares data with alignments. Should corridor-driven earthwork use the existing alignment infrastructure, or does it need a parallel earthwork API? The existing</w:t>
      </w:r>
      <w:r>
        <w:t xml:space="preserve"> </w:t>
      </w:r>
      <w:r>
        <w:rPr>
          <w:rStyle w:val="VerbatimChar"/>
        </w:rPr>
        <w:t xml:space="preserve">Corridor_Generation_Deep_Research.md</w:t>
      </w:r>
      <w:r>
        <w:t xml:space="preserve"> </w:t>
      </w:r>
      <w:r>
        <w:t xml:space="preserve">leans toward an extension of the alignment API; this grading spec stays non-linear to avoid that question for MVP.</w:t>
      </w:r>
    </w:p>
    <w:p>
      <w:pPr>
        <w:numPr>
          <w:ilvl w:val="0"/>
          <w:numId w:val="1015"/>
        </w:numPr>
      </w:pPr>
      <w:r>
        <w:rPr>
          <w:bCs/>
          <w:b/>
        </w:rPr>
        <w:t xml:space="preserve">Georeferencing for lunar sites (LSIC context).</w:t>
      </w:r>
      <w:r>
        <w:t xml:space="preserve"> </w:t>
      </w:r>
      <w:r>
        <w:t xml:space="preserve">The Moon 2000 CRS (ESRI:104903) is set up for alignments. For surfaces in lunar coordinates, same pattern should work, but the 1,737,400 m radius vs. Earth’s 6,378,137 m means projected coordinate precision behaves slightly differently. Worth validating on a test surface before pitching LSIC work.</w:t>
      </w:r>
    </w:p>
    <w:p>
      <w:pPr>
        <w:numPr>
          <w:ilvl w:val="0"/>
          <w:numId w:val="1015"/>
        </w:numPr>
      </w:pPr>
      <w:r>
        <w:rPr>
          <w:bCs/>
          <w:b/>
        </w:rPr>
        <w:t xml:space="preserve">Vertical datum handling.</w:t>
      </w:r>
      <w:r>
        <w:t xml:space="preserve"> </w:t>
      </w:r>
      <w:r>
        <w:t xml:space="preserve">Sites in Treasure Valley are NAVD88; LSIC work is mean radius. IFC has</w:t>
      </w:r>
      <w:r>
        <w:t xml:space="preserve"> </w:t>
      </w:r>
      <w:r>
        <w:rPr>
          <w:rStyle w:val="VerbatimChar"/>
        </w:rPr>
        <w:t xml:space="preserve">IfcProjectedCRS</w:t>
      </w:r>
      <w:r>
        <w:t xml:space="preserve"> </w:t>
      </w:r>
      <w:r>
        <w:t xml:space="preserve">but vertical datum is often inferred from the 3D CRS. Want to confirm our</w:t>
      </w:r>
      <w:r>
        <w:t xml:space="preserve"> </w:t>
      </w:r>
      <w:r>
        <w:rPr>
          <w:rStyle w:val="VerbatimChar"/>
        </w:rPr>
        <w:t xml:space="preserve">IfcMapConversion</w:t>
      </w:r>
      <w:r>
        <w:t xml:space="preserve"> </w:t>
      </w:r>
      <w:r>
        <w:t xml:space="preserve">usage survives vertical datum round-trip.</w:t>
      </w:r>
    </w:p>
    <w:p>
      <w:r>
        <w:pict>
          <v:rect style="width:0;height:1.5pt" o:hralign="center" o:hrstd="t" o:hr="t"/>
        </w:pict>
      </w:r>
    </w:p>
    <w:bookmarkEnd w:id="53"/>
    <w:bookmarkStart w:id="60" w:name="references"/>
    <w:p>
      <w:pPr>
        <w:pStyle w:val="Heading2"/>
      </w:pPr>
      <w:r>
        <w:t xml:space="preserve">10. References</w:t>
      </w:r>
    </w:p>
    <w:p>
      <w:pPr>
        <w:numPr>
          <w:ilvl w:val="0"/>
          <w:numId w:val="1016"/>
        </w:numPr>
        <w:pStyle w:val="Compact"/>
      </w:pPr>
      <w:r>
        <w:t xml:space="preserve">buildingSMART IFC 4.3.2 —</w:t>
      </w:r>
      <w:r>
        <w:t xml:space="preserve"> </w:t>
      </w:r>
      <w:hyperlink r:id="rId54">
        <w:r>
          <w:rPr>
            <w:rStyle w:val="Hyperlink"/>
          </w:rPr>
          <w:t xml:space="preserve">IfcTriangulatedIrregularNetwork</w:t>
        </w:r>
      </w:hyperlink>
    </w:p>
    <w:p>
      <w:pPr>
        <w:numPr>
          <w:ilvl w:val="0"/>
          <w:numId w:val="1016"/>
        </w:numPr>
        <w:pStyle w:val="Compact"/>
      </w:pPr>
      <w:r>
        <w:t xml:space="preserve">buildingSMART IFC 4.3.2 —</w:t>
      </w:r>
      <w:r>
        <w:t xml:space="preserve"> </w:t>
      </w:r>
      <w:hyperlink r:id="rId55">
        <w:r>
          <w:rPr>
            <w:rStyle w:val="Hyperlink"/>
          </w:rPr>
          <w:t xml:space="preserve">IfcEarthworksCut</w:t>
        </w:r>
      </w:hyperlink>
    </w:p>
    <w:p>
      <w:pPr>
        <w:numPr>
          <w:ilvl w:val="0"/>
          <w:numId w:val="1016"/>
        </w:numPr>
        <w:pStyle w:val="Compact"/>
      </w:pPr>
      <w:r>
        <w:t xml:space="preserve">buildingSMART IFC 4.3.2 —</w:t>
      </w:r>
      <w:r>
        <w:t xml:space="preserve"> </w:t>
      </w:r>
      <w:hyperlink r:id="rId56">
        <w:r>
          <w:rPr>
            <w:rStyle w:val="Hyperlink"/>
          </w:rPr>
          <w:t xml:space="preserve">IfcEarthworksFill</w:t>
        </w:r>
      </w:hyperlink>
    </w:p>
    <w:p>
      <w:pPr>
        <w:numPr>
          <w:ilvl w:val="0"/>
          <w:numId w:val="1016"/>
        </w:numPr>
        <w:pStyle w:val="Compact"/>
      </w:pPr>
      <w:r>
        <w:t xml:space="preserve">buildingSMART IFC 4.3.2 —</w:t>
      </w:r>
      <w:r>
        <w:t xml:space="preserve"> </w:t>
      </w:r>
      <w:hyperlink r:id="rId57">
        <w:r>
          <w:rPr>
            <w:rStyle w:val="Hyperlink"/>
          </w:rPr>
          <w:t xml:space="preserve">Earthworks Cuttings concept</w:t>
        </w:r>
      </w:hyperlink>
    </w:p>
    <w:p>
      <w:pPr>
        <w:numPr>
          <w:ilvl w:val="0"/>
          <w:numId w:val="1016"/>
        </w:numPr>
        <w:pStyle w:val="Compact"/>
      </w:pPr>
      <w:r>
        <w:t xml:space="preserve">IRROADWP3 Conceptual Model Report Annex I — Earthworks instance diagrams (project knowledge)</w:t>
      </w:r>
    </w:p>
    <w:p>
      <w:pPr>
        <w:numPr>
          <w:ilvl w:val="0"/>
          <w:numId w:val="1016"/>
        </w:numPr>
        <w:pStyle w:val="Compact"/>
      </w:pPr>
      <w:r>
        <w:t xml:space="preserve">Autodesk Civil 3D Help — Tutorial: Creating Gradings, Grading Objects reference</w:t>
      </w:r>
    </w:p>
    <w:p>
      <w:pPr>
        <w:numPr>
          <w:ilvl w:val="0"/>
          <w:numId w:val="1016"/>
        </w:numPr>
        <w:pStyle w:val="Compact"/>
      </w:pPr>
      <w:r>
        <w:t xml:space="preserve">Bentley OpenSite Designer product documentation</w:t>
      </w:r>
    </w:p>
    <w:p>
      <w:pPr>
        <w:numPr>
          <w:ilvl w:val="0"/>
          <w:numId w:val="1016"/>
        </w:numPr>
        <w:pStyle w:val="Compact"/>
      </w:pPr>
      <w:r>
        <w:t xml:space="preserve">Trimble Business Center help — Understanding Corridors and Corridor Surfaces; Site Takeoff workflow</w:t>
      </w:r>
    </w:p>
    <w:p>
      <w:pPr>
        <w:numPr>
          <w:ilvl w:val="0"/>
          <w:numId w:val="1016"/>
        </w:numPr>
        <w:pStyle w:val="Compact"/>
      </w:pPr>
      <w:r>
        <w:t xml:space="preserve">Carlson Civil 2022 manual — Design Pad Template, Design Bench Pond, Volumes by Triangulation</w:t>
      </w:r>
    </w:p>
    <w:p>
      <w:pPr>
        <w:numPr>
          <w:ilvl w:val="0"/>
          <w:numId w:val="1016"/>
        </w:numPr>
        <w:pStyle w:val="Compact"/>
      </w:pPr>
      <w:r>
        <w:t xml:space="preserve">Shapely 2.1 —</w:t>
      </w:r>
      <w:r>
        <w:t xml:space="preserve"> </w:t>
      </w:r>
      <w:hyperlink r:id="rId58">
        <w:r>
          <w:rPr>
            <w:rStyle w:val="Hyperlink"/>
          </w:rPr>
          <w:t xml:space="preserve">constrained_delaunay_triangles</w:t>
        </w:r>
      </w:hyperlink>
    </w:p>
    <w:p>
      <w:pPr>
        <w:numPr>
          <w:ilvl w:val="0"/>
          <w:numId w:val="1016"/>
        </w:numPr>
        <w:pStyle w:val="Compact"/>
      </w:pPr>
      <w:r>
        <w:t xml:space="preserve">SciPy —</w:t>
      </w:r>
      <w:r>
        <w:t xml:space="preserve"> </w:t>
      </w:r>
      <w:hyperlink r:id="rId59">
        <w:r>
          <w:rPr>
            <w:rStyle w:val="Hyperlink"/>
          </w:rPr>
          <w:t xml:space="preserve">scipy.spatial.Delaunay</w:t>
        </w:r>
      </w:hyperlink>
    </w:p>
    <w:p>
      <w:pPr>
        <w:numPr>
          <w:ilvl w:val="0"/>
          <w:numId w:val="1016"/>
        </w:numPr>
        <w:pStyle w:val="Compact"/>
      </w:pPr>
      <w:r>
        <w:t xml:space="preserve">Prior Saikei research —</w:t>
      </w:r>
      <w:r>
        <w:t xml:space="preserve"> </w:t>
      </w:r>
      <w:r>
        <w:rPr>
          <w:rStyle w:val="VerbatimChar"/>
        </w:rPr>
        <w:t xml:space="preserve">Corridor_Generation_Deep_Research.md</w:t>
      </w:r>
      <w:r>
        <w:t xml:space="preserve">,</w:t>
      </w:r>
      <w:r>
        <w:t xml:space="preserve"> </w:t>
      </w:r>
      <w:r>
        <w:rPr>
          <w:rStyle w:val="VerbatimChar"/>
        </w:rPr>
        <w:t xml:space="preserve">IFC_Roadway_Templates_Assemblies_Reference.md</w:t>
      </w:r>
      <w:r>
        <w:t xml:space="preserve">,</w:t>
      </w:r>
      <w:r>
        <w:t xml:space="preserve"> </w:t>
      </w:r>
      <w:r>
        <w:rPr>
          <w:rStyle w:val="VerbatimChar"/>
        </w:rPr>
        <w:t xml:space="preserve">saikei-project-summary.md</w:t>
      </w:r>
    </w:p>
    <w:p>
      <w:r>
        <w:pict>
          <v:rect style="width:0;height:1.5pt" o:hralign="center" o:hrstd="t" o:hr="t"/>
        </w:pict>
      </w:r>
    </w:p>
    <w:p>
      <w:pPr>
        <w:pStyle w:val="FirstParagraph"/>
      </w:pPr>
      <w:r>
        <w:rPr>
          <w:iCs/>
          <w:i/>
        </w:rPr>
        <w:t xml:space="preserve">End of specification. Ready for agent work on Sprint 1 (Surfaces).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cs.scipy.org/doc/scipy/reference/generated/scipy.spatial.Delaunay.html" TargetMode="External" /><Relationship Type="http://schemas.openxmlformats.org/officeDocument/2006/relationships/hyperlink" Id="rId57" Target="https://ifc43-docs.standards.buildingsmart.org/IFC/RELEASE/IFC4x3/HTML/concepts/Object_Composition/Element_Voiding/Earthworks_Cuttings/content.html" TargetMode="External" /><Relationship Type="http://schemas.openxmlformats.org/officeDocument/2006/relationships/hyperlink" Id="rId55" Target="https://ifc43-docs.standards.buildingsmart.org/IFC/RELEASE/IFC4x3/HTML/lexical/IfcEarthworksCut.htm" TargetMode="External" /><Relationship Type="http://schemas.openxmlformats.org/officeDocument/2006/relationships/hyperlink" Id="rId56" Target="https://ifc43-docs.standards.buildingsmart.org/IFC/RELEASE/IFC4x3/HTML/lexical/IfcEarthworksFill.htm" TargetMode="External" /><Relationship Type="http://schemas.openxmlformats.org/officeDocument/2006/relationships/hyperlink" Id="rId54" Target="https://ifc43-docs.standards.buildingsmart.org/IFC/RELEASE/IFC4x3/HTML/lexical/IfcTriangulatedIrregularNetwork.htm" TargetMode="External" /><Relationship Type="http://schemas.openxmlformats.org/officeDocument/2006/relationships/hyperlink" Id="rId58" Target="https://shapely.readthedocs.io/en/stable/reference/shapely.constrained_delaunay_triangles.html" TargetMode="External" /></Relationships>
</file>

<file path=word/_rels/footnotes.xml.rels><?xml version="1.0" encoding="UTF-8"?><Relationships xmlns="http://schemas.openxmlformats.org/package/2006/relationships"><Relationship Type="http://schemas.openxmlformats.org/officeDocument/2006/relationships/hyperlink" Id="rId59" Target="https://docs.scipy.org/doc/scipy/reference/generated/scipy.spatial.Delaunay.html" TargetMode="External" /><Relationship Type="http://schemas.openxmlformats.org/officeDocument/2006/relationships/hyperlink" Id="rId57" Target="https://ifc43-docs.standards.buildingsmart.org/IFC/RELEASE/IFC4x3/HTML/concepts/Object_Composition/Element_Voiding/Earthworks_Cuttings/content.html" TargetMode="External" /><Relationship Type="http://schemas.openxmlformats.org/officeDocument/2006/relationships/hyperlink" Id="rId55" Target="https://ifc43-docs.standards.buildingsmart.org/IFC/RELEASE/IFC4x3/HTML/lexical/IfcEarthworksCut.htm" TargetMode="External" /><Relationship Type="http://schemas.openxmlformats.org/officeDocument/2006/relationships/hyperlink" Id="rId56" Target="https://ifc43-docs.standards.buildingsmart.org/IFC/RELEASE/IFC4x3/HTML/lexical/IfcEarthworksFill.htm" TargetMode="External" /><Relationship Type="http://schemas.openxmlformats.org/officeDocument/2006/relationships/hyperlink" Id="rId54" Target="https://ifc43-docs.standards.buildingsmart.org/IFC/RELEASE/IFC4x3/HTML/lexical/IfcTriangulatedIrregularNetwork.htm" TargetMode="External" /><Relationship Type="http://schemas.openxmlformats.org/officeDocument/2006/relationships/hyperlink" Id="rId58" Target="https://shapely.readthedocs.io/en/stable/reference/shapely.constrained_delaunay_triang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2026-04-24T15:43:13Z</dcterms:created>
  <dcterms:modified xsi:type="dcterms:W3CDTF">2026-04-24T15:43:13Z</dcterms:modified>
</cp:coreProperties>
</file>

<file path=docProps/custom.xml><?xml version="1.0" encoding="utf-8"?>
<Properties xmlns="http://schemas.openxmlformats.org/officeDocument/2006/custom-properties" xmlns:vt="http://schemas.openxmlformats.org/officeDocument/2006/docPropsVTypes"/>
</file>