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after="120"/>
      </w:pPr>
      <w:r>
        <w:t>工作周报</w:t>
      </w:r>
    </w:p>
    <w:p>
      <w:pPr>
        <w:spacing w:after="120"/>
      </w:pPr>
      <w:r>
        <w:t>【验收项目】</w:t>
      </w:r>
    </w:p>
    <w:p>
      <w:pPr>
        <w:spacing w:after="120"/>
      </w:pPr>
      <w:r>
        <w:t>1. 功能开发及优化</w:t>
      </w:r>
    </w:p>
    <w:p>
      <w:pPr>
        <w:spacing w:after="120"/>
      </w:pPr>
      <w:r>
        <w:t xml:space="preserve">  1）优化交互，当前已安排；正在进行；</w:t>
      </w:r>
    </w:p>
    <w:p>
      <w:pPr>
        <w:spacing w:after="120"/>
      </w:pPr>
      <w:r>
        <w:t>2. 项目协同</w:t>
      </w:r>
    </w:p>
    <w:p>
      <w:pPr>
        <w:spacing w:after="120"/>
      </w:pPr>
      <w:r>
        <w:t xml:space="preserve">  1）协调验收；</w:t>
      </w:r>
    </w:p>
    <w:p>
      <w:pPr>
        <w:spacing w:after="120"/>
      </w:pPr>
      <w:r>
        <w:t xml:space="preserve">  2）关键会议：会议事实；</w:t>
      </w:r>
    </w:p>
    <w:p>
      <w:pPr>
        <w:spacing w:after="120"/>
      </w:pPr>
      <w:r>
        <w:t>【未归属】</w:t>
      </w:r>
    </w:p>
    <w:p>
      <w:pPr>
        <w:spacing w:after="120"/>
      </w:pPr>
      <w:r>
        <w:t>1. 功能开发及优化</w:t>
      </w:r>
    </w:p>
    <w:p>
      <w:pPr>
        <w:spacing w:after="120"/>
      </w:pPr>
      <w:r>
        <w:t xml:space="preserve">  1）暂无进展；</w:t>
      </w:r>
    </w:p>
    <w:p>
      <w:pPr>
        <w:spacing w:after="120"/>
      </w:pPr>
      <w:r>
        <w:t>2. 项目协同</w:t>
      </w:r>
    </w:p>
    <w:p>
      <w:pPr>
        <w:spacing w:after="120"/>
      </w:pPr>
      <w:r>
        <w:t xml:space="preserve">  1）已转待办的想法，当前已安排；已转待办的想法；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