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5AC3" w14:textId="77777777" w:rsidR="008E2BCB" w:rsidRDefault="008E2BCB" w:rsidP="008E2BCB">
      <w:pPr>
        <w:pStyle w:val="Heading1"/>
      </w:pPr>
      <w:r>
        <w:t>Digital Literacy Portfolio Case Study</w:t>
      </w:r>
    </w:p>
    <w:p w14:paraId="504ED3F7" w14:textId="77777777" w:rsidR="008E2BCB" w:rsidRDefault="008E2BCB" w:rsidP="008E2BCB">
      <w:r>
        <w:t>Beyond just the Digital Divide, Inside: From Using Tools to Thinking About Digital</w:t>
      </w:r>
    </w:p>
    <w:p w14:paraId="7B267E92" w14:textId="77777777" w:rsidR="008E2BCB" w:rsidRDefault="008E2BCB" w:rsidP="008E2BCB">
      <w:pPr>
        <w:pStyle w:val="Heading2"/>
      </w:pPr>
      <w:r>
        <w:t>Introduction</w:t>
      </w:r>
    </w:p>
    <w:p w14:paraId="0ED2B10F" w14:textId="77777777" w:rsidR="008E2BCB" w:rsidRDefault="008E2BCB" w:rsidP="008E2BCB">
      <w:r>
        <w:t xml:space="preserve">This portfolio is an honest attempt to look at what digital literacy really means -- not just the ability to control the technology that is available to me, but the ability to truly understand what the implications of that technology are. It is less an exhibition of technical skill and more of a consideration of thought, </w:t>
      </w:r>
      <w:r>
        <w:t>behaviour</w:t>
      </w:r>
      <w:r>
        <w:t xml:space="preserve"> and responsibility that is required in digital environments.</w:t>
      </w:r>
    </w:p>
    <w:p w14:paraId="43DF5667" w14:textId="77777777" w:rsidR="008E2BCB" w:rsidRDefault="008E2BCB" w:rsidP="008E2BCB">
      <w:pPr>
        <w:pStyle w:val="Heading2"/>
      </w:pPr>
      <w:r>
        <w:t>Section A: Context</w:t>
      </w:r>
    </w:p>
    <w:p w14:paraId="6A0291F8" w14:textId="77777777" w:rsidR="008E2BCB" w:rsidRDefault="008E2BCB" w:rsidP="008E2BCB">
      <w:r>
        <w:t>There is an imbalance that is easy to get lost in today's education setting. A student has a lot of time to waste in building presentations, to work together on documents, and to get to grips with multiple platforms -- and may look very competent in doing so -- whilst still not having an understanding of what is going on under the hood. That gap -- between the use of tools and an understanding of them -- that's basically what this portfolio is about.</w:t>
      </w:r>
    </w:p>
    <w:p w14:paraId="7FA6CE27" w14:textId="77777777" w:rsidR="008E2BCB" w:rsidRDefault="008E2BCB" w:rsidP="008E2BCB">
      <w:r>
        <w:t>The tools available today are mainly aimed at generating polished results with the least effort. This produces an "appearance without substance" scenario where "knowledge" may be kept up without the real thing behind it. The problem does not appear immediately and this is exactly what makes the problem so difficult to solve. Students can do well in the short-term over the next few decades and be silently failing to develop the critical thinking skills that are important in the long term.</w:t>
      </w:r>
    </w:p>
    <w:p w14:paraId="3D3FA00F" w14:textId="77777777" w:rsidR="008E2BCB" w:rsidRDefault="008E2BCB" w:rsidP="008E2BCB">
      <w:r>
        <w:t xml:space="preserve">What makes this even more complicated is that digital spaces do not disappear. Careless remark, exaggerated skill, work shared too soon, etc. all does not simply go away. It is recorded and continues to influence how the person is perceived by many others even after they have moved on. This is something that I did not seriously consider before working through this case study and it really shifted the way I think about my own digital </w:t>
      </w:r>
      <w:r>
        <w:t>behaviour</w:t>
      </w:r>
      <w:r>
        <w:t>.</w:t>
      </w:r>
    </w:p>
    <w:p w14:paraId="4CEC3CE2" w14:textId="77777777" w:rsidR="008E2BCB" w:rsidRDefault="008E2BCB" w:rsidP="008E2BCB">
      <w:r>
        <w:t>The distinction that I have come to recognise is between participation and literacy. Participation means being there and inmates -- posting, creating, working together. Literacy means knowing why, not to mention assuming responsibility for the implications. I have been a moderately active participant in the digital spaces. Whether or not I have been a literate one is a more complicated question.</w:t>
      </w:r>
    </w:p>
    <w:p w14:paraId="1DE89759" w14:textId="77777777" w:rsidR="008E2BCB" w:rsidRDefault="008E2BCB" w:rsidP="008E2BCB"/>
    <w:p w14:paraId="7F0304B9" w14:textId="77777777" w:rsidR="008E2BCB" w:rsidRDefault="008E2BCB" w:rsidP="008E2BCB"/>
    <w:p w14:paraId="31D933C8" w14:textId="77777777" w:rsidR="008E2BCB" w:rsidRDefault="008E2BCB" w:rsidP="008E2BCB">
      <w:pPr>
        <w:pStyle w:val="Heading2"/>
      </w:pPr>
      <w:r>
        <w:lastRenderedPageBreak/>
        <w:t>Section B: The Digital Identity and Ethics</w:t>
      </w:r>
    </w:p>
    <w:p w14:paraId="74A43BD2" w14:textId="77777777" w:rsidR="008E2BCB" w:rsidRDefault="008E2BCB" w:rsidP="008E2BCB">
      <w:r>
        <w:t>For a very long time, a long, long time (ok, maybe for the whole time), I expected to build a visible online presence to be something that one was supposed to do - a practical step towards determining opportunity in the future. Having given the thought about it longer and thinking critically I find that assumption worth questioning.</w:t>
      </w:r>
    </w:p>
    <w:p w14:paraId="5B97E205" w14:textId="77777777" w:rsidR="008E2BCB" w:rsidRDefault="008E2BCB" w:rsidP="008E2BCB">
      <w:r>
        <w:t xml:space="preserve">Digital platforms do not mainly reward competence. Are rewarders of presentation of competence. Once that distinction is blurred, minor compromises will start to seem OK - listing a skill still under development, sharing work that is not fully ready, presenting partial knowledge as something more complete. Individually, all these choices are seemingly minor. Collectively, they create a pattern and subvert credibility and </w:t>
      </w:r>
      <w:r>
        <w:t>trust: -</w:t>
      </w:r>
    </w:p>
    <w:p w14:paraId="6CC6C809" w14:textId="77777777" w:rsidR="008E2BCB" w:rsidRDefault="008E2BCB" w:rsidP="008E2BCB">
      <w:r>
        <w:t>This issue of digital permanence making it a challenge with an additional layer of difficulty. Early work, early mistakes and early depictions of oneself are embedded in a fixed record, which digital systems do not update as a person matures. This creates a kind of pressure that is easy to underestimate, especially at a time when there is so much being worked out.</w:t>
      </w:r>
    </w:p>
    <w:p w14:paraId="20F4E287" w14:textId="77777777" w:rsidR="008E2BCB" w:rsidRDefault="008E2BCB" w:rsidP="008E2BCB">
      <w:r>
        <w:t>A digital presence is not entirely without value, but the value of a digital presence is highly reliant on how honest its construction was. Without that honesty it is better to expose the gaps than to show the ability.</w:t>
      </w:r>
    </w:p>
    <w:p w14:paraId="6DA32630" w14:textId="77777777" w:rsidR="008E2BCB" w:rsidRDefault="008E2BCB" w:rsidP="008E2BCB">
      <w:pPr>
        <w:pStyle w:val="Heading2"/>
      </w:pPr>
      <w:r>
        <w:t>Section C: Collaboration or Misuse?</w:t>
      </w:r>
    </w:p>
    <w:p w14:paraId="26FCF4C7" w14:textId="77777777" w:rsidR="008E2BCB" w:rsidRDefault="008E2BCB" w:rsidP="008E2BCB">
      <w:r>
        <w:t>Digital collaboration has a plethora of attractive aspects in the theoretical world -- the sharing of workspaces, inputs from many, ideas build together</w:t>
      </w:r>
      <w:r>
        <w:t>.!</w:t>
      </w:r>
      <w:r>
        <w:t xml:space="preserve"> In practice, it is in fact by and large more complicated than the model implies.</w:t>
      </w:r>
    </w:p>
    <w:p w14:paraId="51473B27" w14:textId="77777777" w:rsidR="008E2BCB" w:rsidRDefault="008E2BCB" w:rsidP="008E2BCB">
      <w:r>
        <w:t>In my experience with group projects, there has rarely been equal contribution. Some members bear most of the work while others do very little but the results -- in terms of grades and credit -- are divided equally. Over time, this arrangement ceases to be felt as an injustice and starts to be felt as a matter of course. And Normalization is arguably the more significant problem.</w:t>
      </w:r>
    </w:p>
    <w:p w14:paraId="34B51E3C" w14:textId="77777777" w:rsidR="008E2BCB" w:rsidRDefault="008E2BCB" w:rsidP="008E2BCB">
      <w:r>
        <w:t>When all work takes place in a common document, it is hard to know where to draw the line between active collaboration and passive reliance. Individual effort is largely invisible and so there is less internal pressure to contribute in a meaningful way. It becomes easy to delude oneself that being there is participating.</w:t>
      </w:r>
    </w:p>
    <w:p w14:paraId="2355C02F" w14:textId="77777777" w:rsidR="008E2BCB" w:rsidRDefault="008E2BCB" w:rsidP="008E2BCB">
      <w:r>
        <w:t>Collaboration is of real value and the professional environment depends on it. That value however, is contingent on individual accountability. When there is a lack of accountability, what seems like collaboration often looks more like distributed credit for unequal effort -- and the learning that goes along with the work does not occur for all working on the collaborative task.</w:t>
      </w:r>
      <w:r w:rsidRPr="008E2BCB">
        <w:t xml:space="preserve"> </w:t>
      </w:r>
    </w:p>
    <w:p w14:paraId="2BBAA37E" w14:textId="77777777" w:rsidR="008E2BCB" w:rsidRDefault="008E2BCB" w:rsidP="008E2BCB"/>
    <w:p w14:paraId="321ED923" w14:textId="77777777" w:rsidR="008E2BCB" w:rsidRDefault="008E2BCB" w:rsidP="008E2BCB">
      <w:pPr>
        <w:pStyle w:val="Heading2"/>
      </w:pPr>
      <w:r>
        <w:lastRenderedPageBreak/>
        <w:t>Section D, Cyber Awareness and Responsibility</w:t>
      </w:r>
    </w:p>
    <w:p w14:paraId="647CEEAD" w14:textId="77777777" w:rsidR="008E2BCB" w:rsidRDefault="008E2BCB" w:rsidP="008E2BCB">
      <w:r>
        <w:t>Cyber threats are so effective because users are not uninformed about what is or what is not appropriate, but because there is a tedious gap between knowing and following the rules when they're under pressure. Most students are moderately familiar with the standard advice -- Don't click on suspicious links, don't give your passwords out and don't trust anything unexpected. The challenge is that digital environments are specifically designed to cause a sense of urgency and discourage the act of reflection. When a situation seems time-sensitive, it is tempting to defer to the urge to act quickly when one should defer to prior knowledge. The basic problem, then, is not one of lacking information, but one of failing to have a habit.</w:t>
      </w:r>
    </w:p>
    <w:p w14:paraId="27DD5052" w14:textId="77777777" w:rsidR="008E2BCB" w:rsidRDefault="008E2BCB" w:rsidP="008E2BCB">
      <w:r>
        <w:t>It is also worth mentioning that this is not completely a user level problem. Platforms are designed to promote dizzying interaction - speeds of clicks, instant response, continual activities - those circumstances where nuanced verification is really low in the pipeline. Users are expected at the same time not to be too careless in systems guiding for speed. This imbalance means that humans, even those that are very well informed, are at risk. Addressing cyber safety effectively requires making it the responsibility of many: more conscious habits must be developed from users but, there is probably a greater level of responsibility that platforms must take to reduce the levels of manipulation that have been built into their design.</w:t>
      </w:r>
    </w:p>
    <w:p w14:paraId="705F1BB9" w14:textId="77777777" w:rsidR="008E2BCB" w:rsidRDefault="008E2BCB" w:rsidP="008E2BCB">
      <w:r>
        <w:t xml:space="preserve">When somebody falls the victim of an online scam, it can't be brought down to carelessness. In most cases, the result is down to both diffused partial knowledge, situational pressure, and the persuasiveness of the name itself. The decision can be up to the </w:t>
      </w:r>
      <w:r>
        <w:t>individual;</w:t>
      </w:r>
      <w:r>
        <w:t xml:space="preserve"> however, the environment has a significant influence. It is important to understand this distinction because it diverts the focus from asking who is at fault, to understanding - and improving - how these incidents actually occur.</w:t>
      </w:r>
    </w:p>
    <w:p w14:paraId="0BB7826B" w14:textId="77777777" w:rsidR="008E2BCB" w:rsidRDefault="008E2BCB" w:rsidP="008E2BCB">
      <w:r>
        <w:t xml:space="preserve">Existing preventative measures -- password policies, awareness campaigns, general guidelines -- address what the user should know, but don't go far enough to change how the user should or will behave in high-pressure moments. What is needed is a shift towards continuous </w:t>
      </w:r>
      <w:r>
        <w:t>behavioural</w:t>
      </w:r>
      <w:r>
        <w:t xml:space="preserve"> reinforcement: establishing the habit of pausing before reacting, using independent information sources to check for faith in information, and treating the signals for urgency that are provided by artificial means as signs towards caution and not action.</w:t>
      </w:r>
    </w:p>
    <w:p w14:paraId="1A13003D" w14:textId="77777777" w:rsidR="008E2BCB" w:rsidRDefault="008E2BCB" w:rsidP="008E2BCB">
      <w:r>
        <w:t>Ultimately, cyber security is as much a conduct or behaviour issue as it is a technical one. Knowledge that does not turn into regular action does not provide much protection. The true test of digital awareness is not what an individual can recollect on paper, but what they reliably do under the kind of circumstances where it is not easy to think carefully.</w:t>
      </w:r>
    </w:p>
    <w:p w14:paraId="65FCF4EE" w14:textId="77777777" w:rsidR="008E2BCB" w:rsidRDefault="008E2BCB" w:rsidP="008E2BCB"/>
    <w:p w14:paraId="344D4752" w14:textId="77777777" w:rsidR="008E2BCB" w:rsidRDefault="008E2BCB" w:rsidP="008E2BCB">
      <w:pPr>
        <w:pStyle w:val="Heading2"/>
      </w:pPr>
      <w:r>
        <w:lastRenderedPageBreak/>
        <w:t>S</w:t>
      </w:r>
      <w:r>
        <w:t>ection E: Communication &amp; Digital Etiquette</w:t>
      </w:r>
    </w:p>
    <w:p w14:paraId="13B5EE1B" w14:textId="77777777" w:rsidR="008E2BCB" w:rsidRDefault="008E2BCB" w:rsidP="008E2BCB">
      <w:r>
        <w:t>Many students will communicate informally in a formal digital setting not because they are unaware of the better practice but because informal habits are so ingrained in them that they will no longer consciously notice them. Most of the everyday communication is done in short, rapid exchanges in which tone is less important than speed. That pattern becomes automatic -- and when more of a formal context emerges, the same way of doing things tends to transpire with no adjustment. The outcome is that communications are enough for the sender, but do not read as adequately and usefully considered by the receiver.</w:t>
      </w:r>
    </w:p>
    <w:p w14:paraId="457C4911" w14:textId="77777777" w:rsidR="008E2BCB" w:rsidRDefault="008E2BCB" w:rsidP="008E2BCB">
      <w:r>
        <w:t>Informality is not by any means entirely problematic. Language naturally adapts itself to the situation, and concise and direct communication is certainly appropriate in many situations. There is a problem, however, when informal patterns are applied without taking into consideration the context. The capacity to differentiate between casual and professional communication is not just a matter of "stylistic choice" -- it touches on the level of situational awareness which is important in professional environments. Now in the digital spaces, where impressions are often made in such a short amount of time, this difference has a particular weight.</w:t>
      </w:r>
    </w:p>
    <w:p w14:paraId="4C0BE10D" w14:textId="77777777" w:rsidR="008E2BCB" w:rsidRDefault="008E2BCB" w:rsidP="008E2BCB">
      <w:r>
        <w:t>Judging somebody's character based on a poorly constructed message may seem disproportionate, but it is a practicality of communicating in the digital world. In a world with no face-to-face relationships, written communication is the major signifier of professionalism and attention. Tone, structure, and clarity are all subject to interpretation -- often so quickly and with such permanent effect. A message that is abrupt, vague or poorly organized may produce a negative impression that is not easy to reverse whatever the sender's intent.</w:t>
      </w:r>
    </w:p>
    <w:p w14:paraId="7EC57B52" w14:textId="77777777" w:rsidR="008E2BCB" w:rsidRDefault="008E2BCB" w:rsidP="008E2BCB">
      <w:r>
        <w:t>Effective digital communication, however, is still first and foremost about more than form. It involves an awareness of how the messages will be received, and being willing to be responsible for such perception. The ability to elicit tone and structure based on situation is not a small skill - it is a meaningful sign of digital maturity and professional readiness.</w:t>
      </w:r>
    </w:p>
    <w:p w14:paraId="7919038E" w14:textId="77777777" w:rsidR="008E2BCB" w:rsidRDefault="008E2BCB" w:rsidP="008E2BCB"/>
    <w:p w14:paraId="4FAA47B6" w14:textId="77777777" w:rsidR="008E2BCB" w:rsidRDefault="008E2BCB" w:rsidP="008E2BCB">
      <w:pPr>
        <w:pStyle w:val="Heading2"/>
      </w:pPr>
    </w:p>
    <w:p w14:paraId="528DE4F6" w14:textId="77777777" w:rsidR="008E2BCB" w:rsidRDefault="008E2BCB" w:rsidP="008E2BCB">
      <w:pPr>
        <w:pStyle w:val="Heading2"/>
      </w:pPr>
    </w:p>
    <w:p w14:paraId="28959506" w14:textId="77777777" w:rsidR="008E2BCB" w:rsidRDefault="008E2BCB" w:rsidP="008E2BCB">
      <w:pPr>
        <w:pStyle w:val="Heading2"/>
      </w:pPr>
    </w:p>
    <w:p w14:paraId="0D82D0FD" w14:textId="77777777" w:rsidR="008E2BCB" w:rsidRDefault="008E2BCB" w:rsidP="008E2BCB"/>
    <w:p w14:paraId="6E982A29" w14:textId="77777777" w:rsidR="008E2BCB" w:rsidRPr="008E2BCB" w:rsidRDefault="008E2BCB" w:rsidP="008E2BCB"/>
    <w:p w14:paraId="5E966632" w14:textId="77777777" w:rsidR="008E2BCB" w:rsidRDefault="008E2BCB" w:rsidP="008E2BCB">
      <w:pPr>
        <w:pStyle w:val="Heading2"/>
      </w:pPr>
      <w:r>
        <w:lastRenderedPageBreak/>
        <w:t>Section F: Reflection</w:t>
      </w:r>
    </w:p>
    <w:p w14:paraId="4ADB7D61" w14:textId="77777777" w:rsidR="008E2BCB" w:rsidRDefault="008E2BCB" w:rsidP="008E2BCB">
      <w:r>
        <w:t>Prior to working on this case study, my perspective on digital literacy was largely restricted to technical proficiency, or being able to use tools - both in terms of functionality and the ability to work beyond just software - and to engage on the internet and work within the digital realm. My own, personal association would be with competency as an output, like activity. That sense of understanding has changed quite substantially. I now understand that digital literacy is not so much about what one can produce, but about how good might be the thinking and judging that goes into the process. Awareness, responsibility, and ability to make considered decisions is more important than having technical capability alone.</w:t>
      </w:r>
    </w:p>
    <w:p w14:paraId="6165DDAF" w14:textId="77777777" w:rsidR="008E2BCB" w:rsidRDefault="008E2BCB" w:rsidP="008E2BCB">
      <w:r>
        <w:t>The area that made the most sense to me in this case study was the cumulative impact of small decisions that add up every single day. A hasty written email, a fragment of something that was put together for a group-barrack task, a hastily typed reply to something on the Web - these do not feel consequential in isolation. Over time, however, they built up into patterns that influence credibility, learning results and digital security. That was an uncomfortable realization in a good way, because that seemed to point to some habits that I had been ignoring rather than trying to address.</w:t>
      </w:r>
    </w:p>
    <w:p w14:paraId="1BF66E8C" w14:textId="77777777" w:rsidR="008E2BCB" w:rsidRDefault="008E2BCB" w:rsidP="008E2BCB">
      <w:r>
        <w:t>Being completely honest, I do not think my use of the digital age is at all irresponsible. However, I can see very clearly that I have often put speed and ease of movement over depth of engagement. I have done things without fully thinking them out and I have not always thought of how my written communication will be understood in more formal settings. These are not significant failure individually but, as patterns, they are areas that need more deliberate attention.</w:t>
      </w:r>
    </w:p>
    <w:p w14:paraId="57FBC0E2" w14:textId="77777777" w:rsidR="008E2BCB" w:rsidRDefault="008E2BCB" w:rsidP="008E2BCB">
      <w:r>
        <w:t xml:space="preserve">If there is one change that I would commit to as a result of this case study, it is to slow down before acting in digital contexts -- from submitting, to responding, to sharing. The gap this portfolio continually comes back to is the space between knowing the digital </w:t>
      </w:r>
      <w:r>
        <w:t>behaviours</w:t>
      </w:r>
      <w:r>
        <w:t xml:space="preserve"> that are responsible and practicing them on a regular basis. The problem is that closing that gap does not take more </w:t>
      </w:r>
      <w:r>
        <w:t>information,</w:t>
      </w:r>
      <w:r>
        <w:t xml:space="preserve"> it requires more discipline and being aware of one's own awareness problems. That is the work that I am taking forward.</w:t>
      </w:r>
    </w:p>
    <w:p w14:paraId="702377A3" w14:textId="77777777" w:rsidR="008E2BCB" w:rsidRDefault="008E2BCB" w:rsidP="008E2BCB"/>
    <w:p w14:paraId="1BB1AABE" w14:textId="77777777" w:rsidR="008E2BCB" w:rsidRDefault="008E2BCB" w:rsidP="008E2BCB">
      <w:pPr>
        <w:pStyle w:val="Heading1"/>
        <w:jc w:val="center"/>
      </w:pPr>
      <w:r>
        <w:t>End of Portfolio</w:t>
      </w:r>
    </w:p>
    <w:p w14:paraId="09EFFEB0" w14:textId="77777777" w:rsidR="008E2BCB" w:rsidRDefault="008E2BCB" w:rsidP="008E2BCB"/>
    <w:p w14:paraId="570A5A3D" w14:textId="77777777" w:rsidR="008E2BCB" w:rsidRDefault="008E2BCB" w:rsidP="008E2BCB"/>
    <w:sectPr w:rsidR="008E2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CB"/>
    <w:rsid w:val="004170F9"/>
    <w:rsid w:val="006A0ECA"/>
    <w:rsid w:val="008E2BCB"/>
    <w:rsid w:val="00AF6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354B"/>
  <w15:chartTrackingRefBased/>
  <w15:docId w15:val="{AB27533C-EF7D-4065-B156-31980625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2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B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B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B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B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2B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B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B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B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BCB"/>
    <w:rPr>
      <w:rFonts w:eastAsiaTheme="majorEastAsia" w:cstheme="majorBidi"/>
      <w:color w:val="272727" w:themeColor="text1" w:themeTint="D8"/>
    </w:rPr>
  </w:style>
  <w:style w:type="paragraph" w:styleId="Title">
    <w:name w:val="Title"/>
    <w:basedOn w:val="Normal"/>
    <w:next w:val="Normal"/>
    <w:link w:val="TitleChar"/>
    <w:uiPriority w:val="10"/>
    <w:qFormat/>
    <w:rsid w:val="008E2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BCB"/>
    <w:pPr>
      <w:spacing w:before="160"/>
      <w:jc w:val="center"/>
    </w:pPr>
    <w:rPr>
      <w:i/>
      <w:iCs/>
      <w:color w:val="404040" w:themeColor="text1" w:themeTint="BF"/>
    </w:rPr>
  </w:style>
  <w:style w:type="character" w:customStyle="1" w:styleId="QuoteChar">
    <w:name w:val="Quote Char"/>
    <w:basedOn w:val="DefaultParagraphFont"/>
    <w:link w:val="Quote"/>
    <w:uiPriority w:val="29"/>
    <w:rsid w:val="008E2BCB"/>
    <w:rPr>
      <w:i/>
      <w:iCs/>
      <w:color w:val="404040" w:themeColor="text1" w:themeTint="BF"/>
    </w:rPr>
  </w:style>
  <w:style w:type="paragraph" w:styleId="ListParagraph">
    <w:name w:val="List Paragraph"/>
    <w:basedOn w:val="Normal"/>
    <w:uiPriority w:val="34"/>
    <w:qFormat/>
    <w:rsid w:val="008E2BCB"/>
    <w:pPr>
      <w:ind w:left="720"/>
      <w:contextualSpacing/>
    </w:pPr>
  </w:style>
  <w:style w:type="character" w:styleId="IntenseEmphasis">
    <w:name w:val="Intense Emphasis"/>
    <w:basedOn w:val="DefaultParagraphFont"/>
    <w:uiPriority w:val="21"/>
    <w:qFormat/>
    <w:rsid w:val="008E2BCB"/>
    <w:rPr>
      <w:i/>
      <w:iCs/>
      <w:color w:val="2F5496" w:themeColor="accent1" w:themeShade="BF"/>
    </w:rPr>
  </w:style>
  <w:style w:type="paragraph" w:styleId="IntenseQuote">
    <w:name w:val="Intense Quote"/>
    <w:basedOn w:val="Normal"/>
    <w:next w:val="Normal"/>
    <w:link w:val="IntenseQuoteChar"/>
    <w:uiPriority w:val="30"/>
    <w:qFormat/>
    <w:rsid w:val="008E2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BCB"/>
    <w:rPr>
      <w:i/>
      <w:iCs/>
      <w:color w:val="2F5496" w:themeColor="accent1" w:themeShade="BF"/>
    </w:rPr>
  </w:style>
  <w:style w:type="character" w:styleId="IntenseReference">
    <w:name w:val="Intense Reference"/>
    <w:basedOn w:val="DefaultParagraphFont"/>
    <w:uiPriority w:val="32"/>
    <w:qFormat/>
    <w:rsid w:val="008E2B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Deshwan T.D</dc:creator>
  <cp:keywords/>
  <dc:description/>
  <cp:lastModifiedBy>Deshwan T.D</cp:lastModifiedBy>
  <cp:revision>1</cp:revision>
  <dcterms:created xsi:type="dcterms:W3CDTF">2026-03-29T12:18:00Z</dcterms:created>
  <dcterms:modified xsi:type="dcterms:W3CDTF">2026-03-29T12:18:00Z</dcterms:modified>
</cp:coreProperties>
</file>