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Default Extension="wmf" ContentType="image/x-wmf"/>
  <Override PartName="/word/document.xml" ContentType="application/vnd.openxmlformats-officedocument.wordprocessingml.document.main+xml"/>
  <Default Extension="pdf" ContentType="application/pdf"/>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5F282D" w:rsidP="00E905DC">
      <w:pPr>
        <w:jc w:val="center"/>
        <w:rPr>
          <w:b/>
          <w:bCs/>
          <w:sz w:val="36"/>
          <w:szCs w:val="36"/>
        </w:rPr>
      </w:pPr>
      <w:r>
        <w:rPr>
          <w:b/>
          <w:bCs/>
          <w:sz w:val="36"/>
          <w:szCs w:val="36"/>
        </w:rPr>
        <w:t>Power Modeling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6422E7" w:rsidP="00E905DC">
      <w:pPr>
        <w:jc w:val="center"/>
      </w:pPr>
      <w:r>
        <w:fldChar w:fldCharType="begin"/>
      </w:r>
      <w:r w:rsidR="001D2F47">
        <w:instrText xml:space="preserve"> TIME \@ "MMMM d, yyyy" </w:instrText>
      </w:r>
      <w:r>
        <w:fldChar w:fldCharType="separate"/>
      </w:r>
      <w:r w:rsidR="00EC43FC">
        <w:rPr>
          <w:noProof/>
        </w:rPr>
        <w:t>April 23, 2012</w:t>
      </w:r>
      <w:r>
        <w:rPr>
          <w:noProof/>
        </w:rPr>
        <w:fldChar w:fldCharType="end"/>
      </w:r>
    </w:p>
    <w:p w:rsidR="003646DC" w:rsidRPr="00362298" w:rsidRDefault="003646DC" w:rsidP="00E905DC">
      <w:pPr>
        <w:jc w:val="center"/>
      </w:pPr>
    </w:p>
    <w:p w:rsidR="003646DC" w:rsidRPr="00362298" w:rsidRDefault="003646DC" w:rsidP="00E905DC">
      <w:pPr>
        <w:jc w:val="center"/>
      </w:pPr>
    </w:p>
    <w:p w:rsidR="00685DAA" w:rsidRDefault="003646DC" w:rsidP="00E905DC">
      <w:pPr>
        <w:tabs>
          <w:tab w:val="left" w:pos="4820"/>
          <w:tab w:val="left" w:pos="7088"/>
        </w:tabs>
        <w:jc w:val="center"/>
        <w:rPr>
          <w:b/>
          <w:bCs/>
        </w:rPr>
      </w:pPr>
      <w:r w:rsidRPr="00362298">
        <w:rPr>
          <w:b/>
          <w:bCs/>
        </w:rPr>
        <w:t xml:space="preserve">Document </w:t>
      </w:r>
      <w:r w:rsidR="00937609">
        <w:rPr>
          <w:b/>
          <w:bCs/>
        </w:rPr>
        <w:t>No.: IDA-SCSV-</w:t>
      </w:r>
      <w:r w:rsidR="005F282D">
        <w:rPr>
          <w:b/>
          <w:bCs/>
        </w:rPr>
        <w:t>PMR</w:t>
      </w:r>
      <w:r w:rsidR="00937609">
        <w:rPr>
          <w:b/>
          <w:bCs/>
        </w:rPr>
        <w:t>-001</w:t>
      </w:r>
    </w:p>
    <w:p w:rsidR="00685DAA" w:rsidRDefault="00685DAA"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646DC" w:rsidRPr="00362298" w:rsidRDefault="00685DAA" w:rsidP="00E905DC">
      <w:pPr>
        <w:spacing w:before="0"/>
        <w:jc w:val="center"/>
        <w:rPr>
          <w:b/>
          <w:bCs/>
          <w:sz w:val="32"/>
          <w:szCs w:val="32"/>
          <w:u w:val="single"/>
        </w:rPr>
      </w:pPr>
      <w:r w:rsidRPr="00685DAA">
        <w:rPr>
          <w:b/>
          <w:bCs/>
          <w:noProof/>
          <w:lang w:val="de-DE"/>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4F668F" w:rsidRDefault="006422E7">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6422E7">
        <w:fldChar w:fldCharType="begin"/>
      </w:r>
      <w:r w:rsidR="003646DC" w:rsidRPr="00362298">
        <w:instrText xml:space="preserve"> </w:instrText>
      </w:r>
      <w:r w:rsidR="00EA45C7" w:rsidRPr="00362298">
        <w:instrText>TOC</w:instrText>
      </w:r>
      <w:r w:rsidR="003646DC" w:rsidRPr="00362298">
        <w:instrText xml:space="preserve"> \o "1-3" </w:instrText>
      </w:r>
      <w:r w:rsidRPr="006422E7">
        <w:fldChar w:fldCharType="separate"/>
      </w:r>
      <w:r w:rsidR="004F668F">
        <w:rPr>
          <w:noProof/>
        </w:rPr>
        <w:t>1</w:t>
      </w:r>
      <w:r w:rsidR="004F668F">
        <w:rPr>
          <w:rFonts w:asciiTheme="minorHAnsi" w:eastAsiaTheme="minorEastAsia" w:hAnsiTheme="minorHAnsi" w:cstheme="minorBidi"/>
          <w:b w:val="0"/>
          <w:bCs w:val="0"/>
          <w:caps w:val="0"/>
          <w:noProof/>
          <w:spacing w:val="0"/>
          <w:sz w:val="24"/>
          <w:szCs w:val="24"/>
          <w:u w:val="none"/>
          <w:lang w:val="de-DE"/>
        </w:rPr>
        <w:tab/>
      </w:r>
      <w:r w:rsidR="004F668F">
        <w:rPr>
          <w:noProof/>
        </w:rPr>
        <w:t>Introduction</w:t>
      </w:r>
      <w:r w:rsidR="004F668F">
        <w:rPr>
          <w:noProof/>
        </w:rPr>
        <w:tab/>
      </w:r>
      <w:r w:rsidR="004F668F">
        <w:rPr>
          <w:noProof/>
        </w:rPr>
        <w:fldChar w:fldCharType="begin"/>
      </w:r>
      <w:r w:rsidR="004F668F">
        <w:rPr>
          <w:noProof/>
        </w:rPr>
        <w:instrText xml:space="preserve"> PAGEREF _Toc196793233 \h </w:instrText>
      </w:r>
      <w:r w:rsidR="004F668F">
        <w:rPr>
          <w:noProof/>
        </w:rPr>
      </w:r>
      <w:r w:rsidR="004F668F">
        <w:rPr>
          <w:noProof/>
        </w:rPr>
        <w:fldChar w:fldCharType="separate"/>
      </w:r>
      <w:r w:rsidR="004F668F">
        <w:rPr>
          <w:noProof/>
        </w:rPr>
        <w:t>2</w:t>
      </w:r>
      <w:r w:rsidR="004F668F">
        <w:rPr>
          <w:noProof/>
        </w:rPr>
        <w:fldChar w:fldCharType="end"/>
      </w:r>
    </w:p>
    <w:p w:rsidR="004F668F" w:rsidRDefault="004F668F">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1.1</w:t>
      </w:r>
      <w:r>
        <w:rPr>
          <w:rFonts w:asciiTheme="minorHAnsi" w:eastAsiaTheme="minorEastAsia" w:hAnsiTheme="minorHAnsi" w:cstheme="minorBidi"/>
          <w:b w:val="0"/>
          <w:bCs w:val="0"/>
          <w:smallCaps w:val="0"/>
          <w:noProof/>
          <w:spacing w:val="0"/>
          <w:sz w:val="24"/>
          <w:szCs w:val="24"/>
          <w:lang w:val="de-DE"/>
        </w:rPr>
        <w:tab/>
      </w:r>
      <w:r>
        <w:rPr>
          <w:noProof/>
        </w:rPr>
        <w:t>Purpose and Scope</w:t>
      </w:r>
      <w:r>
        <w:rPr>
          <w:noProof/>
        </w:rPr>
        <w:tab/>
      </w:r>
      <w:r>
        <w:rPr>
          <w:noProof/>
        </w:rPr>
        <w:fldChar w:fldCharType="begin"/>
      </w:r>
      <w:r>
        <w:rPr>
          <w:noProof/>
        </w:rPr>
        <w:instrText xml:space="preserve"> PAGEREF _Toc196793234 \h </w:instrText>
      </w:r>
      <w:r>
        <w:rPr>
          <w:noProof/>
        </w:rPr>
      </w:r>
      <w:r>
        <w:rPr>
          <w:noProof/>
        </w:rPr>
        <w:fldChar w:fldCharType="separate"/>
      </w:r>
      <w:r>
        <w:rPr>
          <w:noProof/>
        </w:rPr>
        <w:t>2</w:t>
      </w:r>
      <w:r>
        <w:rPr>
          <w:noProof/>
        </w:rPr>
        <w:fldChar w:fldCharType="end"/>
      </w:r>
    </w:p>
    <w:p w:rsidR="004F668F" w:rsidRDefault="004F668F">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1.2</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_Toc196793235 \h </w:instrText>
      </w:r>
      <w:r>
        <w:rPr>
          <w:noProof/>
        </w:rPr>
      </w:r>
      <w:r>
        <w:rPr>
          <w:noProof/>
        </w:rPr>
        <w:fldChar w:fldCharType="separate"/>
      </w:r>
      <w:r>
        <w:rPr>
          <w:noProof/>
        </w:rPr>
        <w:t>2</w:t>
      </w:r>
      <w:r>
        <w:rPr>
          <w:noProof/>
        </w:rPr>
        <w:fldChar w:fldCharType="end"/>
      </w:r>
    </w:p>
    <w:p w:rsidR="004F668F" w:rsidRDefault="004F668F">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SoCRocket power monitoring</w:t>
      </w:r>
      <w:r>
        <w:rPr>
          <w:noProof/>
        </w:rPr>
        <w:tab/>
      </w:r>
      <w:r>
        <w:rPr>
          <w:noProof/>
        </w:rPr>
        <w:fldChar w:fldCharType="begin"/>
      </w:r>
      <w:r>
        <w:rPr>
          <w:noProof/>
        </w:rPr>
        <w:instrText xml:space="preserve"> PAGEREF _Toc196793236 \h </w:instrText>
      </w:r>
      <w:r>
        <w:rPr>
          <w:noProof/>
        </w:rPr>
      </w:r>
      <w:r>
        <w:rPr>
          <w:noProof/>
        </w:rPr>
        <w:fldChar w:fldCharType="separate"/>
      </w:r>
      <w:r>
        <w:rPr>
          <w:noProof/>
        </w:rPr>
        <w:t>3</w:t>
      </w:r>
      <w:r>
        <w:rPr>
          <w:noProof/>
        </w:rPr>
        <w:fldChar w:fldCharType="end"/>
      </w:r>
    </w:p>
    <w:p w:rsidR="004F668F" w:rsidRDefault="004F668F">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Overview Power Events</w:t>
      </w:r>
      <w:r>
        <w:rPr>
          <w:noProof/>
        </w:rPr>
        <w:tab/>
      </w:r>
      <w:r>
        <w:rPr>
          <w:noProof/>
        </w:rPr>
        <w:fldChar w:fldCharType="begin"/>
      </w:r>
      <w:r>
        <w:rPr>
          <w:noProof/>
        </w:rPr>
        <w:instrText xml:space="preserve"> PAGEREF _Toc196793237 \h </w:instrText>
      </w:r>
      <w:r>
        <w:rPr>
          <w:noProof/>
        </w:rPr>
      </w:r>
      <w:r>
        <w:rPr>
          <w:noProof/>
        </w:rPr>
        <w:fldChar w:fldCharType="separate"/>
      </w:r>
      <w:r>
        <w:rPr>
          <w:noProof/>
        </w:rPr>
        <w:t>8</w:t>
      </w:r>
      <w:r>
        <w:rPr>
          <w:noProof/>
        </w:rPr>
        <w:fldChar w:fldCharType="end"/>
      </w:r>
    </w:p>
    <w:p w:rsidR="004F668F" w:rsidRDefault="004F668F">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Synthesis Results / Parameter Fitting</w:t>
      </w:r>
      <w:r>
        <w:rPr>
          <w:noProof/>
        </w:rPr>
        <w:tab/>
      </w:r>
      <w:r>
        <w:rPr>
          <w:noProof/>
        </w:rPr>
        <w:fldChar w:fldCharType="begin"/>
      </w:r>
      <w:r>
        <w:rPr>
          <w:noProof/>
        </w:rPr>
        <w:instrText xml:space="preserve"> PAGEREF _Toc196793238 \h </w:instrText>
      </w:r>
      <w:r>
        <w:rPr>
          <w:noProof/>
        </w:rPr>
      </w:r>
      <w:r>
        <w:rPr>
          <w:noProof/>
        </w:rPr>
        <w:fldChar w:fldCharType="separate"/>
      </w:r>
      <w:r>
        <w:rPr>
          <w:noProof/>
        </w:rPr>
        <w:t>9</w:t>
      </w:r>
      <w:r>
        <w:rPr>
          <w:noProof/>
        </w:rPr>
        <w:fldChar w:fldCharType="end"/>
      </w:r>
    </w:p>
    <w:p w:rsidR="00714B50" w:rsidRPr="00362298" w:rsidRDefault="006422E7"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FB4D04" w:rsidRDefault="006422E7" w:rsidP="00733CC3">
      <w:r>
        <w:fldChar w:fldCharType="begin"/>
      </w:r>
      <w:r w:rsidR="005A152A">
        <w:instrText xml:space="preserve"> TOC \c "Figure" </w:instrText>
      </w:r>
      <w:r>
        <w:fldChar w:fldCharType="separate"/>
      </w:r>
      <w:r w:rsidR="00842FC6">
        <w:rPr>
          <w:b/>
          <w:noProof/>
        </w:rPr>
        <w:t>Es konnten keine Einträge für ein Abbildungsverzeichnis gefunden werden.</w:t>
      </w:r>
      <w:r w:rsidR="00842FC6">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5A152A" w:rsidRDefault="005A152A" w:rsidP="00733CC3"/>
    <w:p w:rsidR="005A152A" w:rsidRPr="005A152A" w:rsidRDefault="005A152A" w:rsidP="00733CC3">
      <w:pPr>
        <w:rPr>
          <w:b/>
          <w:sz w:val="28"/>
        </w:rPr>
      </w:pPr>
      <w:r w:rsidRPr="005A152A">
        <w:rPr>
          <w:b/>
          <w:sz w:val="28"/>
        </w:rPr>
        <w:t>Table of Tables</w:t>
      </w:r>
    </w:p>
    <w:p w:rsidR="005A152A" w:rsidRDefault="005A152A" w:rsidP="00733CC3"/>
    <w:p w:rsidR="00842FC6" w:rsidRDefault="006422E7">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842FC6">
        <w:rPr>
          <w:noProof/>
        </w:rPr>
        <w:t>Table 1 - Revisions</w:t>
      </w:r>
      <w:r w:rsidR="00842FC6">
        <w:rPr>
          <w:noProof/>
        </w:rPr>
        <w:tab/>
      </w:r>
      <w:r>
        <w:rPr>
          <w:noProof/>
        </w:rPr>
        <w:fldChar w:fldCharType="begin"/>
      </w:r>
      <w:r w:rsidR="00842FC6">
        <w:rPr>
          <w:noProof/>
        </w:rPr>
        <w:instrText xml:space="preserve"> PAGEREF _Toc192824354 \h </w:instrText>
      </w:r>
      <w:r w:rsidR="00EC43FC">
        <w:rPr>
          <w:noProof/>
        </w:rPr>
      </w:r>
      <w:r>
        <w:rPr>
          <w:noProof/>
        </w:rPr>
        <w:fldChar w:fldCharType="separate"/>
      </w:r>
      <w:r w:rsidR="003176A9">
        <w:rPr>
          <w:noProof/>
        </w:rPr>
        <w:t>2</w:t>
      </w:r>
      <w:r>
        <w:rPr>
          <w:noProof/>
        </w:rPr>
        <w:fldChar w:fldCharType="end"/>
      </w:r>
    </w:p>
    <w:p w:rsidR="00714B50" w:rsidRPr="00362298" w:rsidRDefault="006422E7" w:rsidP="00733CC3">
      <w:r>
        <w:fldChar w:fldCharType="end"/>
      </w:r>
    </w:p>
    <w:p w:rsidR="00B0116B" w:rsidRDefault="002237EA" w:rsidP="00B0116B">
      <w:pPr>
        <w:spacing w:before="0"/>
        <w:jc w:val="left"/>
        <w:rPr>
          <w:rFonts w:cs="Times New Roman"/>
          <w:color w:val="000000"/>
          <w:spacing w:val="0"/>
        </w:rPr>
      </w:pPr>
      <w:r>
        <w:rPr>
          <w:rFonts w:cs="Times New Roman"/>
          <w:color w:val="000000"/>
          <w:spacing w:val="0"/>
        </w:rPr>
        <w:br w:type="page"/>
      </w:r>
    </w:p>
    <w:p w:rsidR="00B0116B" w:rsidRDefault="00B0116B" w:rsidP="00B0116B">
      <w:pPr>
        <w:pStyle w:val="berschrift1"/>
      </w:pPr>
      <w:bookmarkStart w:id="1" w:name="_Toc196793233"/>
      <w:r>
        <w:t>Introduction</w:t>
      </w:r>
      <w:bookmarkEnd w:id="1"/>
    </w:p>
    <w:p w:rsidR="00B0116B" w:rsidRDefault="00B0116B" w:rsidP="00B0116B">
      <w:pPr>
        <w:pStyle w:val="berschrift2"/>
      </w:pPr>
      <w:bookmarkStart w:id="2" w:name="_Toc196793234"/>
      <w:r>
        <w:t>Purpose and Scope</w:t>
      </w:r>
      <w:bookmarkEnd w:id="2"/>
    </w:p>
    <w:p w:rsidR="00645074" w:rsidRDefault="00B0116B" w:rsidP="00B0116B">
      <w:r>
        <w:t>The purpose of this document is to decribe concept and parameters of the Power Modeling techniques utilized within the HW/SW SystemC Co-Simulation SoC Validation Platform (SoCRocket).</w:t>
      </w:r>
    </w:p>
    <w:p w:rsidR="005D4F76" w:rsidRDefault="00645074" w:rsidP="00B0116B">
      <w:r>
        <w:t xml:space="preserve">The most prominent use cases of virtual platforms are software development, architecture exploration and system verification. Depending on the field of application the users are interested in high simulation speed, utilization and performance figures, or high accuracy. </w:t>
      </w:r>
      <w:r w:rsidR="00455590">
        <w:t xml:space="preserve">Nowadays, these use cases get more and more accompanied by the wish to estimate power consumption as early as possible and as high up as possible in the design flow. </w:t>
      </w:r>
      <w:r w:rsidR="0035080C">
        <w:t xml:space="preserve">Especially modern embedded multi-processors </w:t>
      </w:r>
      <w:r w:rsidR="005D4F76">
        <w:t>have</w:t>
      </w:r>
      <w:r w:rsidR="0035080C">
        <w:t xml:space="preserve"> to consid</w:t>
      </w:r>
      <w:r w:rsidR="005D4F76">
        <w:t xml:space="preserve">er power constraints. Particularly systems in spacecrafts need to operate on given power budgets and are restricted to a maximum peak current. Hence, software for such systems should </w:t>
      </w:r>
      <w:r w:rsidR="00FB375F">
        <w:t xml:space="preserve">be </w:t>
      </w:r>
      <w:r w:rsidR="005D4F76">
        <w:t>written with power demands in mind.</w:t>
      </w:r>
    </w:p>
    <w:p w:rsidR="00645074" w:rsidRDefault="005D4F76" w:rsidP="00B0116B">
      <w:r>
        <w:t xml:space="preserve">To enable trading off power consumption against performance and latency, the SoCRocket library provides an event based power monitoring concept. </w:t>
      </w:r>
    </w:p>
    <w:p w:rsidR="00B0116B" w:rsidRDefault="00B0116B" w:rsidP="00B0116B">
      <w:pPr>
        <w:pStyle w:val="berschrift2"/>
      </w:pPr>
      <w:bookmarkStart w:id="3" w:name="_Toc196793235"/>
      <w:r>
        <w:t>Revisions</w:t>
      </w:r>
      <w:bookmarkEnd w:id="3"/>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BF"/>
      </w:tblPr>
      <w:tblGrid>
        <w:gridCol w:w="1526"/>
        <w:gridCol w:w="2693"/>
        <w:gridCol w:w="5560"/>
      </w:tblGrid>
      <w:tr w:rsidR="00B0116B">
        <w:tc>
          <w:tcPr>
            <w:tcW w:w="1526" w:type="dxa"/>
            <w:tcBorders>
              <w:top w:val="single" w:sz="24" w:space="0" w:color="000000"/>
              <w:bottom w:val="single" w:sz="24" w:space="0" w:color="000000"/>
            </w:tcBorders>
            <w:shd w:val="clear" w:color="auto" w:fill="C6D9F1"/>
          </w:tcPr>
          <w:p w:rsidR="00B0116B" w:rsidRDefault="00B0116B">
            <w:pPr>
              <w:rPr>
                <w:b/>
                <w:noProof/>
                <w:sz w:val="20"/>
              </w:rPr>
            </w:pPr>
            <w:r>
              <w:rPr>
                <w:b/>
                <w:noProof/>
                <w:sz w:val="20"/>
              </w:rPr>
              <w:t>Version</w:t>
            </w:r>
          </w:p>
        </w:tc>
        <w:tc>
          <w:tcPr>
            <w:tcW w:w="2693" w:type="dxa"/>
            <w:tcBorders>
              <w:top w:val="single" w:sz="24" w:space="0" w:color="000000"/>
              <w:bottom w:val="single" w:sz="24" w:space="0" w:color="000000"/>
            </w:tcBorders>
            <w:shd w:val="clear" w:color="auto" w:fill="C6D9F1"/>
          </w:tcPr>
          <w:p w:rsidR="00B0116B" w:rsidRDefault="00B0116B">
            <w:pPr>
              <w:rPr>
                <w:b/>
                <w:noProof/>
                <w:sz w:val="20"/>
              </w:rPr>
            </w:pPr>
            <w:r>
              <w:rPr>
                <w:b/>
                <w:noProof/>
                <w:sz w:val="20"/>
              </w:rPr>
              <w:t>Date</w:t>
            </w:r>
          </w:p>
        </w:tc>
        <w:tc>
          <w:tcPr>
            <w:tcW w:w="5560" w:type="dxa"/>
            <w:tcBorders>
              <w:top w:val="single" w:sz="24" w:space="0" w:color="000000"/>
              <w:bottom w:val="single" w:sz="24" w:space="0" w:color="000000"/>
            </w:tcBorders>
            <w:shd w:val="clear" w:color="auto" w:fill="C6D9F1"/>
          </w:tcPr>
          <w:p w:rsidR="00B0116B" w:rsidRDefault="00B0116B">
            <w:pPr>
              <w:rPr>
                <w:b/>
                <w:noProof/>
                <w:sz w:val="20"/>
              </w:rPr>
            </w:pPr>
            <w:r>
              <w:rPr>
                <w:b/>
                <w:noProof/>
                <w:sz w:val="20"/>
              </w:rPr>
              <w:t>Description</w:t>
            </w:r>
          </w:p>
        </w:tc>
      </w:tr>
      <w:tr w:rsidR="00B0116B">
        <w:tc>
          <w:tcPr>
            <w:tcW w:w="1526" w:type="dxa"/>
            <w:tcBorders>
              <w:top w:val="single" w:sz="24" w:space="0" w:color="000000"/>
            </w:tcBorders>
          </w:tcPr>
          <w:p w:rsidR="00B0116B" w:rsidRDefault="00B0116B">
            <w:pPr>
              <w:rPr>
                <w:noProof/>
                <w:sz w:val="20"/>
              </w:rPr>
            </w:pPr>
            <w:r>
              <w:rPr>
                <w:noProof/>
                <w:sz w:val="20"/>
              </w:rPr>
              <w:t>0.1</w:t>
            </w:r>
          </w:p>
        </w:tc>
        <w:tc>
          <w:tcPr>
            <w:tcW w:w="2693" w:type="dxa"/>
            <w:tcBorders>
              <w:top w:val="single" w:sz="24" w:space="0" w:color="000000"/>
            </w:tcBorders>
          </w:tcPr>
          <w:p w:rsidR="00B0116B" w:rsidRDefault="00B0116B" w:rsidP="00B0116B">
            <w:pPr>
              <w:rPr>
                <w:noProof/>
                <w:sz w:val="20"/>
              </w:rPr>
            </w:pPr>
            <w:r>
              <w:rPr>
                <w:noProof/>
                <w:sz w:val="20"/>
              </w:rPr>
              <w:t>08/03/12</w:t>
            </w:r>
          </w:p>
        </w:tc>
        <w:tc>
          <w:tcPr>
            <w:tcW w:w="5560" w:type="dxa"/>
            <w:tcBorders>
              <w:top w:val="single" w:sz="24" w:space="0" w:color="000000"/>
            </w:tcBorders>
          </w:tcPr>
          <w:p w:rsidR="00B0116B" w:rsidRDefault="00B0116B">
            <w:pPr>
              <w:rPr>
                <w:noProof/>
                <w:sz w:val="20"/>
              </w:rPr>
            </w:pPr>
            <w:r>
              <w:rPr>
                <w:noProof/>
                <w:sz w:val="20"/>
              </w:rPr>
              <w:t>Initial draft for MDR/DFR meeting</w:t>
            </w:r>
          </w:p>
        </w:tc>
      </w:tr>
      <w:tr w:rsidR="00B0116B">
        <w:tc>
          <w:tcPr>
            <w:tcW w:w="1526" w:type="dxa"/>
            <w:shd w:val="clear" w:color="auto" w:fill="C6D9F1"/>
          </w:tcPr>
          <w:p w:rsidR="00B0116B" w:rsidRDefault="00B0116B">
            <w:pPr>
              <w:rPr>
                <w:noProof/>
                <w:sz w:val="20"/>
              </w:rPr>
            </w:pPr>
          </w:p>
        </w:tc>
        <w:tc>
          <w:tcPr>
            <w:tcW w:w="2693" w:type="dxa"/>
            <w:shd w:val="clear" w:color="auto" w:fill="C6D9F1"/>
          </w:tcPr>
          <w:p w:rsidR="00B0116B" w:rsidRDefault="00B0116B">
            <w:pPr>
              <w:rPr>
                <w:noProof/>
                <w:sz w:val="20"/>
              </w:rPr>
            </w:pPr>
          </w:p>
        </w:tc>
        <w:tc>
          <w:tcPr>
            <w:tcW w:w="5560" w:type="dxa"/>
            <w:shd w:val="clear" w:color="auto" w:fill="C6D9F1"/>
          </w:tcPr>
          <w:p w:rsidR="00B0116B" w:rsidRDefault="00B0116B">
            <w:pPr>
              <w:rPr>
                <w:noProof/>
                <w:sz w:val="20"/>
              </w:rPr>
            </w:pPr>
          </w:p>
        </w:tc>
      </w:tr>
      <w:tr w:rsidR="00B0116B">
        <w:tc>
          <w:tcPr>
            <w:tcW w:w="1526" w:type="dxa"/>
          </w:tcPr>
          <w:p w:rsidR="00B0116B" w:rsidRDefault="00B0116B">
            <w:pPr>
              <w:rPr>
                <w:noProof/>
                <w:sz w:val="20"/>
              </w:rPr>
            </w:pPr>
          </w:p>
        </w:tc>
        <w:tc>
          <w:tcPr>
            <w:tcW w:w="2693" w:type="dxa"/>
          </w:tcPr>
          <w:p w:rsidR="00B0116B" w:rsidRDefault="00B0116B">
            <w:pPr>
              <w:rPr>
                <w:noProof/>
                <w:sz w:val="20"/>
              </w:rPr>
            </w:pPr>
          </w:p>
        </w:tc>
        <w:tc>
          <w:tcPr>
            <w:tcW w:w="5560" w:type="dxa"/>
          </w:tcPr>
          <w:p w:rsidR="00B0116B" w:rsidRDefault="00B0116B" w:rsidP="00842FC6">
            <w:pPr>
              <w:keepNext/>
              <w:rPr>
                <w:noProof/>
                <w:sz w:val="20"/>
              </w:rPr>
            </w:pPr>
          </w:p>
        </w:tc>
      </w:tr>
    </w:tbl>
    <w:p w:rsidR="00842FC6" w:rsidRDefault="00842FC6" w:rsidP="00842FC6">
      <w:pPr>
        <w:pStyle w:val="Beschriftung"/>
        <w:jc w:val="center"/>
      </w:pPr>
      <w:bookmarkStart w:id="4" w:name="_Toc192824354"/>
      <w:r>
        <w:t xml:space="preserve">Table </w:t>
      </w:r>
      <w:fldSimple w:instr=" SEQ Table \* ARABIC ">
        <w:r w:rsidR="00055BFD">
          <w:rPr>
            <w:noProof/>
          </w:rPr>
          <w:t>1</w:t>
        </w:r>
      </w:fldSimple>
      <w:r>
        <w:t xml:space="preserve"> – Revisions</w:t>
      </w:r>
      <w:bookmarkEnd w:id="4"/>
    </w:p>
    <w:p w:rsidR="00842FC6" w:rsidRDefault="00842FC6" w:rsidP="00842FC6"/>
    <w:p w:rsidR="002E284C" w:rsidRDefault="00842FC6">
      <w:pPr>
        <w:spacing w:before="0"/>
        <w:jc w:val="left"/>
      </w:pPr>
      <w:r>
        <w:br w:type="page"/>
      </w:r>
    </w:p>
    <w:p w:rsidR="002E284C" w:rsidRDefault="002E284C" w:rsidP="002E284C">
      <w:pPr>
        <w:pStyle w:val="berschrift2"/>
      </w:pPr>
      <w:bookmarkStart w:id="5" w:name="_Toc196793236"/>
      <w:r>
        <w:t>SoCRocket power monitoring</w:t>
      </w:r>
      <w:bookmarkEnd w:id="5"/>
    </w:p>
    <w:p w:rsidR="00AA791A" w:rsidRDefault="002E284C" w:rsidP="00354C17">
      <w:r>
        <w:t>In the SoCRocket library power monitoring is based on power events</w:t>
      </w:r>
      <w:r w:rsidR="00354C17">
        <w:t xml:space="preserve"> (PE)</w:t>
      </w:r>
      <w:r>
        <w:t xml:space="preserve">, which are emitted by the simulation models </w:t>
      </w:r>
      <w:r w:rsidR="00354C17">
        <w:t xml:space="preserve">and recorded in </w:t>
      </w:r>
      <w:r w:rsidR="00D41985">
        <w:t xml:space="preserve">a </w:t>
      </w:r>
      <w:r w:rsidR="00354C17">
        <w:t>database</w:t>
      </w:r>
      <w:r w:rsidR="00B62F22">
        <w:t xml:space="preserve"> (</w:t>
      </w:r>
      <w:r w:rsidR="006422E7">
        <w:fldChar w:fldCharType="begin"/>
      </w:r>
      <w:r w:rsidR="006422E7">
        <w:instrText xml:space="preserve"> REF _Ref192835626 \h </w:instrText>
      </w:r>
      <w:r w:rsidR="006422E7">
        <w:fldChar w:fldCharType="separate"/>
      </w:r>
      <w:r w:rsidR="003176A9">
        <w:t xml:space="preserve">Figure </w:t>
      </w:r>
      <w:r w:rsidR="003176A9">
        <w:rPr>
          <w:noProof/>
        </w:rPr>
        <w:t>1</w:t>
      </w:r>
      <w:r w:rsidR="006422E7">
        <w:fldChar w:fldCharType="end"/>
      </w:r>
      <w:r w:rsidR="00B62F22">
        <w:t>)</w:t>
      </w:r>
      <w:r w:rsidR="00FB375F">
        <w:t>. This database is called the P</w:t>
      </w:r>
      <w:r w:rsidR="00354C17">
        <w:t xml:space="preserve">ower </w:t>
      </w:r>
      <w:r w:rsidR="00FB375F">
        <w:t>M</w:t>
      </w:r>
      <w:r w:rsidR="00354C17">
        <w:t>onitor (PM).</w:t>
      </w:r>
    </w:p>
    <w:p w:rsidR="00AA791A" w:rsidRDefault="00AA791A" w:rsidP="00354C17"/>
    <w:p w:rsidR="00B62F22" w:rsidRDefault="001E5DF9" w:rsidP="00B62F22">
      <w:pPr>
        <w:keepNext/>
      </w:pPr>
      <w:r>
        <w:rPr>
          <w:noProof/>
          <w:lang w:val="de-DE"/>
        </w:rPr>
        <w:drawing>
          <wp:inline distT="0" distB="0" distL="0" distR="0">
            <wp:extent cx="6120765" cy="3332523"/>
            <wp:effectExtent l="25400" t="0" r="635"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9"/>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0"/>
                        <a:srcRect/>
                        <a:stretch>
                          <a:fillRect/>
                        </a:stretch>
                      </pic:blipFill>
                    </ve:Fallback>
                  </ve:AlternateContent>
                  <pic:spPr bwMode="auto">
                    <a:xfrm>
                      <a:off x="0" y="0"/>
                      <a:ext cx="6120765" cy="3332523"/>
                    </a:xfrm>
                    <a:prstGeom prst="rect">
                      <a:avLst/>
                    </a:prstGeom>
                    <a:noFill/>
                    <a:ln w="9525">
                      <a:noFill/>
                      <a:miter lim="800000"/>
                      <a:headEnd/>
                      <a:tailEnd/>
                    </a:ln>
                  </pic:spPr>
                </pic:pic>
              </a:graphicData>
            </a:graphic>
          </wp:inline>
        </w:drawing>
      </w:r>
    </w:p>
    <w:p w:rsidR="00B62F22" w:rsidRDefault="00B62F22" w:rsidP="00B62F22">
      <w:pPr>
        <w:pStyle w:val="Beschriftung"/>
        <w:jc w:val="center"/>
      </w:pPr>
      <w:bookmarkStart w:id="6" w:name="_Ref192835626"/>
      <w:r>
        <w:t xml:space="preserve">Figure </w:t>
      </w:r>
      <w:fldSimple w:instr=" SEQ Figure \* ARABIC ">
        <w:r w:rsidR="003176A9">
          <w:rPr>
            <w:noProof/>
          </w:rPr>
          <w:t>1</w:t>
        </w:r>
      </w:fldSimple>
      <w:bookmarkEnd w:id="6"/>
      <w:r>
        <w:t xml:space="preserve"> - Power event monitoring</w:t>
      </w:r>
    </w:p>
    <w:p w:rsidR="00B62F22" w:rsidRDefault="00B62F22" w:rsidP="00B62F22"/>
    <w:p w:rsidR="00B62F22" w:rsidRDefault="00B62F22" w:rsidP="00B62F22">
      <w:r>
        <w:t xml:space="preserve">The PM is implemented as a static C++ class, which provides an API for all simulation models in the library. Most SoCRocket simulation models already implement this API. In that case, power monitoring can be enabled by setting the </w:t>
      </w:r>
      <w:r w:rsidRPr="002B16AC">
        <w:rPr>
          <w:rFonts w:ascii="Lucida Console" w:eastAsiaTheme="minorHAnsi" w:hAnsi="Lucida Console"/>
          <w:b/>
          <w:sz w:val="20"/>
        </w:rPr>
        <w:t>pow_mon</w:t>
      </w:r>
      <w:r>
        <w:t xml:space="preserve"> constructor parameter.</w:t>
      </w:r>
    </w:p>
    <w:p w:rsidR="008E372A" w:rsidRDefault="00B62F22" w:rsidP="00B62F22">
      <w:r>
        <w:t xml:space="preserve">The example in </w:t>
      </w:r>
      <w:r w:rsidR="006422E7">
        <w:fldChar w:fldCharType="begin"/>
      </w:r>
      <w:r w:rsidR="006422E7">
        <w:instrText xml:space="preserve"> REF _Ref192835626 \h </w:instrText>
      </w:r>
      <w:r w:rsidR="006422E7">
        <w:fldChar w:fldCharType="separate"/>
      </w:r>
      <w:r w:rsidR="003176A9">
        <w:t xml:space="preserve">Figure </w:t>
      </w:r>
      <w:r w:rsidR="003176A9">
        <w:rPr>
          <w:noProof/>
        </w:rPr>
        <w:t>1</w:t>
      </w:r>
      <w:r w:rsidR="006422E7">
        <w:fldChar w:fldCharType="end"/>
      </w:r>
      <w:r>
        <w:t xml:space="preserve"> illustrates the recording of a synthetic sequence of events</w:t>
      </w:r>
      <w:r w:rsidR="008E372A">
        <w:t xml:space="preserve">. The events are emitted by multiple simulation IPs such as the </w:t>
      </w:r>
      <w:r w:rsidR="008E372A" w:rsidRPr="008E372A">
        <w:rPr>
          <w:rFonts w:ascii="Lucida Console" w:eastAsiaTheme="minorHAnsi" w:hAnsi="Lucida Console"/>
          <w:b/>
          <w:sz w:val="20"/>
        </w:rPr>
        <w:t>LEON ISS</w:t>
      </w:r>
      <w:r w:rsidR="008E372A">
        <w:t xml:space="preserve">, the </w:t>
      </w:r>
      <w:r w:rsidR="008E372A" w:rsidRPr="008E372A">
        <w:rPr>
          <w:rFonts w:ascii="Lucida Console" w:eastAsiaTheme="minorHAnsi" w:hAnsi="Lucida Console"/>
          <w:b/>
          <w:sz w:val="20"/>
        </w:rPr>
        <w:t>MMU_CACHE</w:t>
      </w:r>
      <w:r w:rsidR="008E372A">
        <w:t xml:space="preserve">, </w:t>
      </w:r>
      <w:r w:rsidR="008E372A" w:rsidRPr="008E372A">
        <w:t>the</w:t>
      </w:r>
      <w:r w:rsidR="008E372A" w:rsidRPr="008E372A">
        <w:rPr>
          <w:rFonts w:ascii="Lucida Console" w:eastAsiaTheme="minorHAnsi" w:hAnsi="Lucida Console"/>
          <w:b/>
          <w:sz w:val="20"/>
        </w:rPr>
        <w:t xml:space="preserve"> AHBCTRL</w:t>
      </w:r>
      <w:r w:rsidR="008E372A">
        <w:t xml:space="preserve"> and the </w:t>
      </w:r>
      <w:r w:rsidR="008E372A" w:rsidRPr="008E372A">
        <w:rPr>
          <w:rFonts w:ascii="Lucida Console" w:eastAsiaTheme="minorHAnsi" w:hAnsi="Lucida Console"/>
          <w:b/>
          <w:sz w:val="20"/>
        </w:rPr>
        <w:t>GenericMemory</w:t>
      </w:r>
      <w:r w:rsidR="008E372A">
        <w:t xml:space="preserve"> (SRAM). All events of the example relate to dynamic power events. The IPs submit there static power consumption at the begin of the simulation or at changes of the operation mode (e.g. MCTRL low power modes). </w:t>
      </w:r>
    </w:p>
    <w:p w:rsidR="00F16A5F" w:rsidRDefault="008E372A" w:rsidP="00B62F22">
      <w:r>
        <w:t xml:space="preserve">It can be seen that after 10 ns simulation time the LEON ISS triggers the </w:t>
      </w:r>
      <w:r w:rsidRPr="008E372A">
        <w:rPr>
          <w:rFonts w:ascii="Lucida Console" w:eastAsiaTheme="minorHAnsi" w:hAnsi="Lucida Console"/>
          <w:b/>
          <w:sz w:val="20"/>
        </w:rPr>
        <w:t>load_op</w:t>
      </w:r>
      <w:r>
        <w:t xml:space="preserve"> event, which indicates a load operation. The cache receives the load operation at the same time-stamp and performs a lookup of both cache sets (</w:t>
      </w:r>
      <w:r w:rsidRPr="008E372A">
        <w:rPr>
          <w:rFonts w:ascii="Lucida Console" w:eastAsiaTheme="minorHAnsi" w:hAnsi="Lucida Console"/>
          <w:b/>
          <w:sz w:val="20"/>
        </w:rPr>
        <w:t>set_read_{1,2}</w:t>
      </w:r>
      <w:r>
        <w:t xml:space="preserve">).  The operation is instantly forwarded to the </w:t>
      </w:r>
      <w:r w:rsidRPr="008E372A">
        <w:rPr>
          <w:rFonts w:ascii="Lucida Console" w:eastAsiaTheme="minorHAnsi" w:hAnsi="Lucida Console"/>
          <w:b/>
          <w:sz w:val="20"/>
        </w:rPr>
        <w:t>ahbctrl</w:t>
      </w:r>
      <w:r>
        <w:t xml:space="preserve">, because it turned out a read miss (and the </w:t>
      </w:r>
      <w:r w:rsidRPr="008E372A">
        <w:rPr>
          <w:rFonts w:ascii="Lucida Console" w:eastAsiaTheme="minorHAnsi" w:hAnsi="Lucida Console"/>
          <w:b/>
          <w:sz w:val="20"/>
        </w:rPr>
        <w:t>mmu</w:t>
      </w:r>
      <w:r>
        <w:t xml:space="preserve"> is disabled). </w:t>
      </w:r>
      <w:r w:rsidR="00D63352">
        <w:t xml:space="preserve">Consequently, also at 10 ns, the </w:t>
      </w:r>
      <w:r w:rsidR="00D63352" w:rsidRPr="00FB375F">
        <w:rPr>
          <w:rFonts w:ascii="Lucida Console" w:eastAsiaTheme="minorHAnsi" w:hAnsi="Lucida Console"/>
          <w:b/>
          <w:sz w:val="20"/>
        </w:rPr>
        <w:t>ahbctrl</w:t>
      </w:r>
      <w:r w:rsidR="00D63352">
        <w:t xml:space="preserve"> triggers the </w:t>
      </w:r>
      <w:r w:rsidR="00D63352" w:rsidRPr="00F5624A">
        <w:rPr>
          <w:rFonts w:ascii="Lucida Console" w:eastAsiaTheme="minorHAnsi" w:hAnsi="Lucida Console"/>
          <w:b/>
          <w:sz w:val="20"/>
        </w:rPr>
        <w:t xml:space="preserve">write </w:t>
      </w:r>
      <w:r w:rsidR="00D63352" w:rsidRPr="00C448F8">
        <w:rPr>
          <w:rFonts w:eastAsiaTheme="minorHAnsi"/>
        </w:rPr>
        <w:t>event</w:t>
      </w:r>
      <w:r w:rsidR="00D63352">
        <w:t xml:space="preserve">, which is also recorded by the PM. The next time step (20 ns) disables </w:t>
      </w:r>
      <w:r w:rsidR="00F5624A">
        <w:t xml:space="preserve">the power events from </w:t>
      </w:r>
      <w:r w:rsidR="00F5624A" w:rsidRPr="00F5624A">
        <w:rPr>
          <w:rFonts w:ascii="Lucida Console" w:eastAsiaTheme="minorHAnsi" w:hAnsi="Lucida Console"/>
          <w:b/>
          <w:sz w:val="20"/>
        </w:rPr>
        <w:t>leon</w:t>
      </w:r>
      <w:r w:rsidR="00D63352">
        <w:t xml:space="preserve"> and </w:t>
      </w:r>
      <w:r w:rsidR="00D63352" w:rsidRPr="00F5624A">
        <w:rPr>
          <w:rFonts w:ascii="Lucida Console" w:eastAsiaTheme="minorHAnsi" w:hAnsi="Lucida Console"/>
          <w:b/>
          <w:sz w:val="20"/>
        </w:rPr>
        <w:t>dcache</w:t>
      </w:r>
      <w:r w:rsidR="00D63352">
        <w:t xml:space="preserve">. In the meanwhile the load has reached the </w:t>
      </w:r>
      <w:r w:rsidR="00D63352" w:rsidRPr="00F16A5F">
        <w:rPr>
          <w:rFonts w:ascii="Lucida Console" w:eastAsiaTheme="minorHAnsi" w:hAnsi="Lucida Console"/>
          <w:b/>
          <w:sz w:val="20"/>
        </w:rPr>
        <w:t>SRAM</w:t>
      </w:r>
      <w:r w:rsidR="00D63352">
        <w:t xml:space="preserve"> memory and invokes a </w:t>
      </w:r>
      <w:r w:rsidR="00D63352" w:rsidRPr="00D63352">
        <w:rPr>
          <w:rFonts w:ascii="Lucida Console" w:eastAsiaTheme="minorHAnsi" w:hAnsi="Lucida Console"/>
          <w:b/>
          <w:sz w:val="20"/>
        </w:rPr>
        <w:t>sram.read</w:t>
      </w:r>
      <w:r w:rsidR="00D63352">
        <w:t xml:space="preserve"> event. Another 10 ns later this event is deactivated (30 ns). The transaction response reaches the master at 40 ns (deactivation of </w:t>
      </w:r>
      <w:r w:rsidR="00D63352" w:rsidRPr="00D63352">
        <w:rPr>
          <w:rFonts w:ascii="Lucida Console" w:eastAsiaTheme="minorHAnsi" w:hAnsi="Lucida Console"/>
          <w:b/>
          <w:sz w:val="20"/>
        </w:rPr>
        <w:t>ahbctrl.write</w:t>
      </w:r>
      <w:r w:rsidR="00D63352">
        <w:t xml:space="preserve">). In the following the </w:t>
      </w:r>
      <w:r w:rsidR="00D63352" w:rsidRPr="00FB375F">
        <w:rPr>
          <w:rFonts w:ascii="Lucida Console" w:eastAsiaTheme="minorHAnsi" w:hAnsi="Lucida Console"/>
          <w:b/>
          <w:sz w:val="20"/>
        </w:rPr>
        <w:t>dcache</w:t>
      </w:r>
      <w:r w:rsidR="00D63352">
        <w:t xml:space="preserve"> is updated with the new data (</w:t>
      </w:r>
      <w:r w:rsidR="00D63352" w:rsidRPr="00D63352">
        <w:rPr>
          <w:rFonts w:ascii="Lucida Console" w:eastAsiaTheme="minorHAnsi" w:hAnsi="Lucida Console"/>
          <w:b/>
          <w:sz w:val="20"/>
        </w:rPr>
        <w:t>mmu_cache.dcache.set_write</w:t>
      </w:r>
      <w:r w:rsidR="00D63352">
        <w:t>). The operation finishes with a pipeline shift in the LEON ISS (</w:t>
      </w:r>
      <w:r w:rsidR="00D63352" w:rsidRPr="00D63352">
        <w:rPr>
          <w:rFonts w:ascii="Lucida Console" w:eastAsiaTheme="minorHAnsi" w:hAnsi="Lucida Console"/>
          <w:b/>
          <w:sz w:val="20"/>
        </w:rPr>
        <w:t>pipe_shift</w:t>
      </w:r>
      <w:r w:rsidR="00D63352">
        <w:t>).</w:t>
      </w:r>
    </w:p>
    <w:p w:rsidR="005B74E3" w:rsidRDefault="00F16A5F" w:rsidP="00B62F22">
      <w:r>
        <w:t xml:space="preserve">After the end of the simulation the data recorded in the event DB may be instantly analyzed by calling the Power Analyzer (PA) or be exported to a file. The PA performs a set of sanity </w:t>
      </w:r>
      <w:r w:rsidR="002470F2">
        <w:t>checks on the collected data. The checks</w:t>
      </w:r>
      <w:r>
        <w:t xml:space="preserve"> make sure that every event in the data base has been properly disabled and appears in the right order. The primary task</w:t>
      </w:r>
      <w:r w:rsidR="00FB375F">
        <w:t>s</w:t>
      </w:r>
      <w:r>
        <w:t xml:space="preserve"> of the PM are the assignment of power values to events and the interpolation of the data (</w:t>
      </w:r>
      <w:r w:rsidR="006422E7">
        <w:fldChar w:fldCharType="begin"/>
      </w:r>
      <w:r w:rsidR="005B74E3">
        <w:instrText xml:space="preserve"> REF _Ref192838349 \h </w:instrText>
      </w:r>
      <w:r w:rsidR="006422E7">
        <w:fldChar w:fldCharType="separate"/>
      </w:r>
      <w:r w:rsidR="003176A9">
        <w:t xml:space="preserve">Figure </w:t>
      </w:r>
      <w:r w:rsidR="003176A9">
        <w:rPr>
          <w:noProof/>
        </w:rPr>
        <w:t>2</w:t>
      </w:r>
      <w:r w:rsidR="006422E7">
        <w:fldChar w:fldCharType="end"/>
      </w:r>
      <w:r>
        <w:t>).</w:t>
      </w:r>
    </w:p>
    <w:p w:rsidR="005B74E3" w:rsidRDefault="007035D3" w:rsidP="00005715">
      <w:pPr>
        <w:jc w:val="center"/>
      </w:pPr>
      <w:r>
        <w:rPr>
          <w:noProof/>
          <w:lang w:val="de-DE"/>
        </w:rPr>
        <w:drawing>
          <wp:inline distT="0" distB="0" distL="0" distR="0">
            <wp:extent cx="5461000" cy="2959100"/>
            <wp:effectExtent l="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2"/>
                        <a:srcRect/>
                        <a:stretch>
                          <a:fillRect/>
                        </a:stretch>
                      </pic:blipFill>
                    </ve:Fallback>
                  </ve:AlternateContent>
                  <pic:spPr bwMode="auto">
                    <a:xfrm>
                      <a:off x="0" y="0"/>
                      <a:ext cx="5461000" cy="2959100"/>
                    </a:xfrm>
                    <a:prstGeom prst="rect">
                      <a:avLst/>
                    </a:prstGeom>
                    <a:noFill/>
                    <a:ln w="9525">
                      <a:noFill/>
                      <a:miter lim="800000"/>
                      <a:headEnd/>
                      <a:tailEnd/>
                    </a:ln>
                  </pic:spPr>
                </pic:pic>
              </a:graphicData>
            </a:graphic>
          </wp:inline>
        </w:drawing>
      </w:r>
    </w:p>
    <w:p w:rsidR="00F5624A" w:rsidRDefault="005B74E3" w:rsidP="005B74E3">
      <w:pPr>
        <w:pStyle w:val="Beschriftung"/>
        <w:jc w:val="center"/>
      </w:pPr>
      <w:bookmarkStart w:id="7" w:name="_Ref192838349"/>
      <w:r>
        <w:t xml:space="preserve">Figure </w:t>
      </w:r>
      <w:fldSimple w:instr=" SEQ Figure \* ARABIC ">
        <w:r w:rsidR="003176A9">
          <w:rPr>
            <w:noProof/>
          </w:rPr>
          <w:t>2</w:t>
        </w:r>
      </w:fldSimple>
      <w:bookmarkEnd w:id="7"/>
      <w:r>
        <w:t xml:space="preserve"> - Power Analyzer</w:t>
      </w:r>
    </w:p>
    <w:p w:rsidR="00F5624A" w:rsidRDefault="00F5624A" w:rsidP="00B62F22"/>
    <w:p w:rsidR="00005715" w:rsidRDefault="007035D3" w:rsidP="00B62F22">
      <w:r>
        <w:t>Given the switch-on and switch-off times of the events and the power per event information from the technology file (Techfile), the calculation of power profiles is relatively straight forward. Beginning from simulation time zero the</w:t>
      </w:r>
      <w:r w:rsidR="00005715">
        <w:t xml:space="preserve"> power</w:t>
      </w:r>
      <w:r>
        <w:t xml:space="preserve"> analyzer works through the database accumulating the </w:t>
      </w:r>
      <w:r w:rsidR="002470F2">
        <w:t xml:space="preserve">overlapping power events </w:t>
      </w:r>
      <w:r>
        <w:t>at every instance of time.</w:t>
      </w:r>
      <w:r w:rsidR="00005715">
        <w:t xml:space="preserve"> For the given example (</w:t>
      </w:r>
      <w:r w:rsidR="006422E7">
        <w:fldChar w:fldCharType="begin"/>
      </w:r>
      <w:r w:rsidR="006422E7">
        <w:instrText xml:space="preserve"> REF _Ref192835626 \h </w:instrText>
      </w:r>
      <w:r w:rsidR="006422E7">
        <w:fldChar w:fldCharType="separate"/>
      </w:r>
      <w:r w:rsidR="003176A9">
        <w:t xml:space="preserve">Figure </w:t>
      </w:r>
      <w:r w:rsidR="003176A9">
        <w:rPr>
          <w:noProof/>
        </w:rPr>
        <w:t>1</w:t>
      </w:r>
      <w:r w:rsidR="006422E7">
        <w:fldChar w:fldCharType="end"/>
      </w:r>
      <w:r w:rsidR="00005715">
        <w:t xml:space="preserve">, </w:t>
      </w:r>
      <w:r w:rsidR="006422E7">
        <w:fldChar w:fldCharType="begin"/>
      </w:r>
      <w:r w:rsidR="006422E7">
        <w:instrText xml:space="preserve"> REF _Ref192838349 \h </w:instrText>
      </w:r>
      <w:r w:rsidR="006422E7">
        <w:fldChar w:fldCharType="separate"/>
      </w:r>
      <w:r w:rsidR="003176A9">
        <w:t xml:space="preserve">Figure </w:t>
      </w:r>
      <w:r w:rsidR="003176A9">
        <w:rPr>
          <w:noProof/>
        </w:rPr>
        <w:t>2</w:t>
      </w:r>
      <w:r w:rsidR="006422E7">
        <w:fldChar w:fldCharType="end"/>
      </w:r>
      <w:r w:rsidR="00005715">
        <w:t>) the results are calculated as follows:</w:t>
      </w:r>
    </w:p>
    <w:p w:rsidR="00005715" w:rsidRDefault="00005715" w:rsidP="00B62F22"/>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85"/>
        <w:gridCol w:w="4252"/>
        <w:gridCol w:w="3434"/>
      </w:tblGrid>
      <w:tr w:rsidR="00005715">
        <w:tc>
          <w:tcPr>
            <w:tcW w:w="1985" w:type="dxa"/>
            <w:tcBorders>
              <w:top w:val="single" w:sz="24" w:space="0" w:color="000000" w:themeColor="text1"/>
              <w:bottom w:val="single" w:sz="24" w:space="0" w:color="000000" w:themeColor="text1"/>
            </w:tcBorders>
            <w:shd w:val="clear" w:color="auto" w:fill="C6D9F1" w:themeFill="text2" w:themeFillTint="33"/>
          </w:tcPr>
          <w:p w:rsidR="00005715" w:rsidRPr="00005715" w:rsidRDefault="00005715" w:rsidP="00B62F22">
            <w:pPr>
              <w:rPr>
                <w:sz w:val="20"/>
              </w:rPr>
            </w:pPr>
            <w:r w:rsidRPr="00005715">
              <w:rPr>
                <w:sz w:val="20"/>
              </w:rPr>
              <w:t>Time Step</w:t>
            </w:r>
          </w:p>
        </w:tc>
        <w:tc>
          <w:tcPr>
            <w:tcW w:w="4252" w:type="dxa"/>
            <w:tcBorders>
              <w:top w:val="single" w:sz="24" w:space="0" w:color="000000" w:themeColor="text1"/>
              <w:bottom w:val="single" w:sz="24" w:space="0" w:color="000000" w:themeColor="text1"/>
            </w:tcBorders>
            <w:shd w:val="clear" w:color="auto" w:fill="C6D9F1" w:themeFill="text2" w:themeFillTint="33"/>
          </w:tcPr>
          <w:p w:rsidR="00005715" w:rsidRPr="00005715" w:rsidRDefault="00005715" w:rsidP="00B62F22">
            <w:pPr>
              <w:rPr>
                <w:sz w:val="20"/>
              </w:rPr>
            </w:pPr>
            <w:r w:rsidRPr="00005715">
              <w:rPr>
                <w:sz w:val="20"/>
              </w:rPr>
              <w:t>Active Events (to accumulate)</w:t>
            </w:r>
          </w:p>
        </w:tc>
        <w:tc>
          <w:tcPr>
            <w:tcW w:w="3434" w:type="dxa"/>
            <w:tcBorders>
              <w:top w:val="single" w:sz="24" w:space="0" w:color="000000" w:themeColor="text1"/>
              <w:bottom w:val="single" w:sz="24" w:space="0" w:color="000000" w:themeColor="text1"/>
            </w:tcBorders>
            <w:shd w:val="clear" w:color="auto" w:fill="C6D9F1" w:themeFill="text2" w:themeFillTint="33"/>
          </w:tcPr>
          <w:p w:rsidR="00005715" w:rsidRPr="00005715" w:rsidRDefault="00005715" w:rsidP="00B62F22">
            <w:pPr>
              <w:rPr>
                <w:sz w:val="20"/>
              </w:rPr>
            </w:pPr>
            <w:r w:rsidRPr="00005715">
              <w:rPr>
                <w:sz w:val="20"/>
              </w:rPr>
              <w:t>Actual Power (Techfile A)</w:t>
            </w:r>
          </w:p>
        </w:tc>
      </w:tr>
      <w:tr w:rsidR="00005715">
        <w:tc>
          <w:tcPr>
            <w:tcW w:w="1985" w:type="dxa"/>
            <w:tcBorders>
              <w:top w:val="single" w:sz="24" w:space="0" w:color="000000" w:themeColor="text1"/>
            </w:tcBorders>
          </w:tcPr>
          <w:p w:rsidR="00005715" w:rsidRPr="00005715" w:rsidRDefault="00005715" w:rsidP="00B62F22">
            <w:pPr>
              <w:rPr>
                <w:sz w:val="20"/>
              </w:rPr>
            </w:pPr>
            <w:r w:rsidRPr="00005715">
              <w:rPr>
                <w:sz w:val="20"/>
              </w:rPr>
              <w:t>10 ns – 20 ns</w:t>
            </w:r>
          </w:p>
        </w:tc>
        <w:tc>
          <w:tcPr>
            <w:tcW w:w="4252" w:type="dxa"/>
            <w:tcBorders>
              <w:top w:val="single" w:sz="24" w:space="0" w:color="000000" w:themeColor="text1"/>
            </w:tcBorders>
          </w:tcPr>
          <w:p w:rsidR="00005715" w:rsidRPr="00005715" w:rsidRDefault="00005715" w:rsidP="00B62F22">
            <w:pPr>
              <w:rPr>
                <w:sz w:val="20"/>
              </w:rPr>
            </w:pPr>
            <w:r w:rsidRPr="00005715">
              <w:rPr>
                <w:sz w:val="20"/>
              </w:rPr>
              <w:t>leon_op + set_read_1 + set_read_2 + ahb_write</w:t>
            </w:r>
          </w:p>
        </w:tc>
        <w:tc>
          <w:tcPr>
            <w:tcW w:w="3434" w:type="dxa"/>
            <w:tcBorders>
              <w:top w:val="single" w:sz="24" w:space="0" w:color="000000" w:themeColor="text1"/>
            </w:tcBorders>
          </w:tcPr>
          <w:p w:rsidR="00005715" w:rsidRPr="00005715" w:rsidRDefault="00005715" w:rsidP="00B62F22">
            <w:pPr>
              <w:rPr>
                <w:sz w:val="20"/>
              </w:rPr>
            </w:pPr>
            <w:r>
              <w:rPr>
                <w:sz w:val="20"/>
              </w:rPr>
              <w:t>115 m</w:t>
            </w:r>
            <w:r w:rsidRPr="00005715">
              <w:rPr>
                <w:sz w:val="20"/>
              </w:rPr>
              <w:t>W</w:t>
            </w:r>
          </w:p>
        </w:tc>
      </w:tr>
      <w:tr w:rsidR="00005715">
        <w:tc>
          <w:tcPr>
            <w:tcW w:w="1985" w:type="dxa"/>
            <w:shd w:val="clear" w:color="auto" w:fill="C6D9F1" w:themeFill="text2" w:themeFillTint="33"/>
          </w:tcPr>
          <w:p w:rsidR="00005715" w:rsidRPr="00005715" w:rsidRDefault="00005715" w:rsidP="00B62F22">
            <w:pPr>
              <w:rPr>
                <w:sz w:val="20"/>
              </w:rPr>
            </w:pPr>
            <w:r w:rsidRPr="00005715">
              <w:rPr>
                <w:sz w:val="20"/>
              </w:rPr>
              <w:t>20 ns – 30 ns</w:t>
            </w:r>
          </w:p>
        </w:tc>
        <w:tc>
          <w:tcPr>
            <w:tcW w:w="4252" w:type="dxa"/>
            <w:shd w:val="clear" w:color="auto" w:fill="C6D9F1" w:themeFill="text2" w:themeFillTint="33"/>
          </w:tcPr>
          <w:p w:rsidR="00005715" w:rsidRPr="00005715" w:rsidRDefault="00005715" w:rsidP="00B62F22">
            <w:pPr>
              <w:rPr>
                <w:sz w:val="20"/>
              </w:rPr>
            </w:pPr>
            <w:r>
              <w:rPr>
                <w:sz w:val="20"/>
              </w:rPr>
              <w:t>ahb_write + sram</w:t>
            </w:r>
          </w:p>
        </w:tc>
        <w:tc>
          <w:tcPr>
            <w:tcW w:w="3434" w:type="dxa"/>
            <w:shd w:val="clear" w:color="auto" w:fill="C6D9F1" w:themeFill="text2" w:themeFillTint="33"/>
          </w:tcPr>
          <w:p w:rsidR="00005715" w:rsidRPr="004C062C" w:rsidRDefault="004C062C" w:rsidP="00B62F22">
            <w:pPr>
              <w:rPr>
                <w:sz w:val="20"/>
              </w:rPr>
            </w:pPr>
            <w:r w:rsidRPr="004C062C">
              <w:rPr>
                <w:sz w:val="20"/>
              </w:rPr>
              <w:t>85 mW</w:t>
            </w:r>
          </w:p>
        </w:tc>
      </w:tr>
      <w:tr w:rsidR="00005715">
        <w:tc>
          <w:tcPr>
            <w:tcW w:w="1985" w:type="dxa"/>
          </w:tcPr>
          <w:p w:rsidR="00005715" w:rsidRPr="00005715" w:rsidRDefault="00005715" w:rsidP="00B62F22">
            <w:pPr>
              <w:rPr>
                <w:sz w:val="20"/>
              </w:rPr>
            </w:pPr>
            <w:r w:rsidRPr="00005715">
              <w:rPr>
                <w:sz w:val="20"/>
              </w:rPr>
              <w:t>30 ns – 40 ns</w:t>
            </w:r>
          </w:p>
        </w:tc>
        <w:tc>
          <w:tcPr>
            <w:tcW w:w="4252" w:type="dxa"/>
          </w:tcPr>
          <w:p w:rsidR="00005715" w:rsidRPr="00005715" w:rsidRDefault="00005715" w:rsidP="00B62F22">
            <w:pPr>
              <w:rPr>
                <w:sz w:val="20"/>
              </w:rPr>
            </w:pPr>
            <w:r>
              <w:rPr>
                <w:sz w:val="20"/>
              </w:rPr>
              <w:t>ahb_write</w:t>
            </w:r>
          </w:p>
        </w:tc>
        <w:tc>
          <w:tcPr>
            <w:tcW w:w="3434" w:type="dxa"/>
          </w:tcPr>
          <w:p w:rsidR="00005715" w:rsidRPr="004C062C" w:rsidRDefault="004C062C" w:rsidP="00B62F22">
            <w:pPr>
              <w:rPr>
                <w:sz w:val="20"/>
              </w:rPr>
            </w:pPr>
            <w:r w:rsidRPr="004C062C">
              <w:rPr>
                <w:sz w:val="20"/>
              </w:rPr>
              <w:t>5 mW</w:t>
            </w:r>
          </w:p>
        </w:tc>
      </w:tr>
      <w:tr w:rsidR="00005715">
        <w:tc>
          <w:tcPr>
            <w:tcW w:w="1985" w:type="dxa"/>
            <w:shd w:val="clear" w:color="auto" w:fill="C6D9F1" w:themeFill="text2" w:themeFillTint="33"/>
          </w:tcPr>
          <w:p w:rsidR="00005715" w:rsidRPr="00005715" w:rsidRDefault="00005715" w:rsidP="00005715">
            <w:pPr>
              <w:rPr>
                <w:sz w:val="20"/>
              </w:rPr>
            </w:pPr>
            <w:r>
              <w:rPr>
                <w:sz w:val="20"/>
              </w:rPr>
              <w:t>4</w:t>
            </w:r>
            <w:r w:rsidRPr="00005715">
              <w:rPr>
                <w:sz w:val="20"/>
              </w:rPr>
              <w:t>0 ns</w:t>
            </w:r>
            <w:r>
              <w:rPr>
                <w:sz w:val="20"/>
              </w:rPr>
              <w:t xml:space="preserve"> – 50 ns</w:t>
            </w:r>
          </w:p>
        </w:tc>
        <w:tc>
          <w:tcPr>
            <w:tcW w:w="4252" w:type="dxa"/>
            <w:shd w:val="clear" w:color="auto" w:fill="C6D9F1" w:themeFill="text2" w:themeFillTint="33"/>
          </w:tcPr>
          <w:p w:rsidR="00005715" w:rsidRPr="00005715" w:rsidRDefault="00005715" w:rsidP="00B62F22">
            <w:pPr>
              <w:rPr>
                <w:sz w:val="20"/>
              </w:rPr>
            </w:pPr>
            <w:r>
              <w:rPr>
                <w:sz w:val="20"/>
              </w:rPr>
              <w:t>set_write</w:t>
            </w:r>
          </w:p>
        </w:tc>
        <w:tc>
          <w:tcPr>
            <w:tcW w:w="3434" w:type="dxa"/>
            <w:shd w:val="clear" w:color="auto" w:fill="C6D9F1" w:themeFill="text2" w:themeFillTint="33"/>
          </w:tcPr>
          <w:p w:rsidR="00005715" w:rsidRPr="004C062C" w:rsidRDefault="004C062C" w:rsidP="00B62F22">
            <w:pPr>
              <w:rPr>
                <w:sz w:val="20"/>
              </w:rPr>
            </w:pPr>
            <w:r w:rsidRPr="004C062C">
              <w:rPr>
                <w:sz w:val="20"/>
              </w:rPr>
              <w:t>70 mW</w:t>
            </w:r>
          </w:p>
        </w:tc>
      </w:tr>
      <w:tr w:rsidR="00005715">
        <w:tc>
          <w:tcPr>
            <w:tcW w:w="1985" w:type="dxa"/>
          </w:tcPr>
          <w:p w:rsidR="00005715" w:rsidRPr="00005715" w:rsidRDefault="00005715" w:rsidP="00B62F22">
            <w:pPr>
              <w:rPr>
                <w:sz w:val="20"/>
              </w:rPr>
            </w:pPr>
            <w:r w:rsidRPr="00005715">
              <w:rPr>
                <w:sz w:val="20"/>
              </w:rPr>
              <w:t>60 ns  - 70 ns</w:t>
            </w:r>
          </w:p>
        </w:tc>
        <w:tc>
          <w:tcPr>
            <w:tcW w:w="4252" w:type="dxa"/>
          </w:tcPr>
          <w:p w:rsidR="00005715" w:rsidRPr="00005715" w:rsidRDefault="00005715" w:rsidP="00B62F22">
            <w:pPr>
              <w:rPr>
                <w:sz w:val="20"/>
              </w:rPr>
            </w:pPr>
            <w:r>
              <w:rPr>
                <w:sz w:val="20"/>
              </w:rPr>
              <w:t>pipe_shift</w:t>
            </w:r>
          </w:p>
        </w:tc>
        <w:tc>
          <w:tcPr>
            <w:tcW w:w="3434" w:type="dxa"/>
          </w:tcPr>
          <w:p w:rsidR="00005715" w:rsidRPr="00005715" w:rsidRDefault="004C062C" w:rsidP="004C062C">
            <w:pPr>
              <w:keepNext/>
              <w:rPr>
                <w:sz w:val="20"/>
              </w:rPr>
            </w:pPr>
            <w:r>
              <w:rPr>
                <w:sz w:val="20"/>
              </w:rPr>
              <w:t>100 mW</w:t>
            </w:r>
          </w:p>
        </w:tc>
      </w:tr>
    </w:tbl>
    <w:p w:rsidR="00005715" w:rsidRDefault="004C062C" w:rsidP="004C062C">
      <w:pPr>
        <w:pStyle w:val="Beschriftung"/>
        <w:jc w:val="center"/>
      </w:pPr>
      <w:bookmarkStart w:id="8" w:name="_Ref192840637"/>
      <w:r>
        <w:t xml:space="preserve">Table </w:t>
      </w:r>
      <w:fldSimple w:instr=" SEQ Table \* ARABIC ">
        <w:r w:rsidR="00055BFD">
          <w:rPr>
            <w:noProof/>
          </w:rPr>
          <w:t>2</w:t>
        </w:r>
      </w:fldSimple>
      <w:bookmarkEnd w:id="8"/>
      <w:r>
        <w:t xml:space="preserve"> - Example: PA accumulation/interpolation of data</w:t>
      </w:r>
    </w:p>
    <w:p w:rsidR="00B62F22" w:rsidRDefault="00B62F22" w:rsidP="00B62F22"/>
    <w:p w:rsidR="00B62F22" w:rsidRDefault="00B62F22" w:rsidP="00B62F22">
      <w:r>
        <w:t xml:space="preserve">IPs that support power monitoring include the </w:t>
      </w:r>
      <w:r w:rsidRPr="008C6E35">
        <w:rPr>
          <w:rFonts w:ascii="Lucida Console" w:eastAsiaTheme="minorHAnsi" w:hAnsi="Lucida Console"/>
          <w:b/>
          <w:sz w:val="20"/>
        </w:rPr>
        <w:t>power_monitor.h</w:t>
      </w:r>
      <w:r>
        <w:t xml:space="preserve"> file. They register with the PM using an unique name. This is done in the constructor of the top-level class:</w:t>
      </w:r>
    </w:p>
    <w:p w:rsidR="00B62F22" w:rsidRDefault="00B62F22" w:rsidP="00B62F22">
      <w:pPr>
        <w:rPr>
          <w:rFonts w:ascii="Lucida Console" w:eastAsiaTheme="minorHAnsi" w:hAnsi="Lucida Console"/>
          <w:b/>
          <w:sz w:val="20"/>
        </w:rPr>
      </w:pPr>
      <w:r w:rsidRPr="008A16E9">
        <w:rPr>
          <w:rFonts w:ascii="Lucida Console" w:eastAsiaTheme="minorHAnsi" w:hAnsi="Lucida Console"/>
          <w:b/>
          <w:sz w:val="20"/>
        </w:rPr>
        <w:t>PM::registerIP(this, “mctrl”, pow_mon);</w:t>
      </w:r>
    </w:p>
    <w:p w:rsidR="00B62F22" w:rsidRDefault="00B62F22" w:rsidP="00B62F22">
      <w:r>
        <w:t xml:space="preserve">Next to the name of the device, </w:t>
      </w:r>
      <w:r w:rsidRPr="008A16E9">
        <w:rPr>
          <w:rFonts w:ascii="Lucida Console" w:eastAsiaTheme="minorHAnsi" w:hAnsi="Lucida Console"/>
          <w:b/>
          <w:sz w:val="20"/>
        </w:rPr>
        <w:t>registerIP</w:t>
      </w:r>
      <w:r>
        <w:t xml:space="preserve"> receives a module-pointer and a boolean switch as input arguments. The pointer is used to identify the module in the class hierarchy of the simulation. This also allows to monitor multiple instances of the same device. If the boolean (</w:t>
      </w:r>
      <w:r w:rsidRPr="008A16E9">
        <w:rPr>
          <w:rFonts w:ascii="Lucida Console" w:eastAsiaTheme="minorHAnsi" w:hAnsi="Lucida Console"/>
          <w:b/>
          <w:sz w:val="20"/>
        </w:rPr>
        <w:t>pow_mon</w:t>
      </w:r>
      <w:r>
        <w:t>) is false, the body of the function is removed at compile time. If the model has multiple sub-components with relevant contribution to the overall power consumption, each of them can be registered as a separate IP. The MMU_CACHE IP, for instance, registers their caches, localrams and mmu depending on the configurations.</w:t>
      </w:r>
    </w:p>
    <w:p w:rsidR="00B62F22" w:rsidRDefault="00B62F22" w:rsidP="00B62F22">
      <w:r>
        <w:t xml:space="preserve">The overall power consumption of a device consists of a static and a dynamic portion. The static power (leakage) is transmitted using the </w:t>
      </w:r>
      <w:r w:rsidRPr="00020274">
        <w:rPr>
          <w:rFonts w:ascii="Lucida Console" w:eastAsiaTheme="minorHAnsi" w:hAnsi="Lucida Console"/>
          <w:b/>
          <w:sz w:val="20"/>
        </w:rPr>
        <w:t>send_idle</w:t>
      </w:r>
      <w:r>
        <w:t xml:space="preserve"> function:</w:t>
      </w:r>
    </w:p>
    <w:p w:rsidR="00B62F22" w:rsidRDefault="00B62F22" w:rsidP="00B62F22">
      <w:pPr>
        <w:rPr>
          <w:rFonts w:ascii="Lucida Console" w:eastAsiaTheme="minorHAnsi" w:hAnsi="Lucida Console"/>
          <w:b/>
          <w:sz w:val="20"/>
        </w:rPr>
      </w:pPr>
      <w:r w:rsidRPr="008C6E35">
        <w:rPr>
          <w:rFonts w:ascii="Lucida Console" w:eastAsiaTheme="minorHAnsi" w:hAnsi="Lucida Console"/>
          <w:b/>
          <w:sz w:val="20"/>
        </w:rPr>
        <w:t>PM::send_idle(this, “idle”, sc_time_stamp(),</w:t>
      </w:r>
      <w:r>
        <w:rPr>
          <w:rFonts w:ascii="Lucida Console" w:eastAsiaTheme="minorHAnsi" w:hAnsi="Lucida Console"/>
          <w:b/>
          <w:sz w:val="20"/>
        </w:rPr>
        <w:t xml:space="preserve"> pow_mon</w:t>
      </w:r>
      <w:r w:rsidRPr="008C6E35">
        <w:rPr>
          <w:rFonts w:ascii="Lucida Console" w:eastAsiaTheme="minorHAnsi" w:hAnsi="Lucida Console"/>
          <w:b/>
          <w:sz w:val="20"/>
        </w:rPr>
        <w:t>);</w:t>
      </w:r>
    </w:p>
    <w:p w:rsidR="00B62F22" w:rsidRDefault="00B62F22" w:rsidP="00B62F22">
      <w:r w:rsidRPr="008C6E35">
        <w:t>I</w:t>
      </w:r>
      <w:r>
        <w:t xml:space="preserve">n the most trivial case the static power of a component is constant during the complete simulation time. This accounts for models such as the GPTimer or the IRQMP. Other IPs (e.g. MCTRL) provide multiple modes of operation, which have direct impact on the static power consumption. Therefore, the </w:t>
      </w:r>
      <w:r w:rsidRPr="009C20FB">
        <w:rPr>
          <w:rFonts w:ascii="Lucida Console" w:eastAsiaTheme="minorHAnsi" w:hAnsi="Lucida Console"/>
          <w:b/>
          <w:sz w:val="20"/>
        </w:rPr>
        <w:t>send_idle</w:t>
      </w:r>
      <w:r>
        <w:t xml:space="preserve"> function receives an event name (power mode) and a time stamp as input parameters. For each call to </w:t>
      </w:r>
      <w:r w:rsidRPr="009C20FB">
        <w:rPr>
          <w:rFonts w:ascii="Lucida Console" w:eastAsiaTheme="minorHAnsi" w:hAnsi="Lucida Console"/>
          <w:b/>
          <w:sz w:val="20"/>
        </w:rPr>
        <w:t>send_idle</w:t>
      </w:r>
      <w:r>
        <w:t xml:space="preserve"> both parameters are entered in the internal data base. In case </w:t>
      </w:r>
      <w:r w:rsidRPr="009C20FB">
        <w:rPr>
          <w:rFonts w:ascii="Lucida Console" w:eastAsiaTheme="minorHAnsi" w:hAnsi="Lucida Console"/>
          <w:b/>
          <w:sz w:val="20"/>
        </w:rPr>
        <w:t>pow_mon</w:t>
      </w:r>
      <w:r>
        <w:t xml:space="preserve"> is disabled (false), the body of the function will be removed by the compiler.</w:t>
      </w:r>
    </w:p>
    <w:p w:rsidR="00B62F22" w:rsidRDefault="00B62F22" w:rsidP="00B62F22">
      <w:r>
        <w:t xml:space="preserve">Dynamic power occurs if the internal state of a device changes. This happens for all sorts of events. However, the major share of the dynamic power is usually contributed by embedded register banks and memories. The costs for reading and writing these devices is known from the respective datasheets. Dynamic power events can be switched on and off using the </w:t>
      </w:r>
      <w:r w:rsidRPr="00020274">
        <w:rPr>
          <w:rFonts w:ascii="Lucida Console" w:eastAsiaTheme="minorHAnsi" w:hAnsi="Lucida Console"/>
          <w:b/>
          <w:sz w:val="20"/>
        </w:rPr>
        <w:t>send</w:t>
      </w:r>
      <w:r>
        <w:t xml:space="preserve"> function. The example relates to a read operation from a cache set:</w:t>
      </w:r>
    </w:p>
    <w:p w:rsidR="00B62F22" w:rsidRPr="001E1BAD" w:rsidRDefault="00B62F22" w:rsidP="00B62F22">
      <w:pPr>
        <w:rPr>
          <w:rFonts w:ascii="Lucida Console" w:eastAsiaTheme="minorHAnsi" w:hAnsi="Lucida Console"/>
          <w:b/>
          <w:sz w:val="20"/>
        </w:rPr>
      </w:pPr>
      <w:r w:rsidRPr="001E1BAD">
        <w:rPr>
          <w:rFonts w:ascii="Lucida Console" w:eastAsiaTheme="minorHAnsi" w:hAnsi="Lucida Console"/>
          <w:b/>
          <w:sz w:val="20"/>
        </w:rPr>
        <w:t xml:space="preserve">PM::send(this, “set_read0”, sc_time_stamp(), 0, </w:t>
      </w:r>
      <w:r>
        <w:rPr>
          <w:rFonts w:ascii="Lucida Console" w:eastAsiaTheme="minorHAnsi" w:hAnsi="Lucida Console"/>
          <w:b/>
          <w:sz w:val="20"/>
        </w:rPr>
        <w:t>p</w:t>
      </w:r>
      <w:r w:rsidRPr="001E1BAD">
        <w:rPr>
          <w:rFonts w:ascii="Lucida Console" w:eastAsiaTheme="minorHAnsi" w:hAnsi="Lucida Console"/>
          <w:b/>
          <w:sz w:val="20"/>
        </w:rPr>
        <w:t xml:space="preserve">ow_mon); </w:t>
      </w:r>
    </w:p>
    <w:p w:rsidR="00B62F22" w:rsidRDefault="00B62F22" w:rsidP="00B62F22">
      <w:r>
        <w:t>Similar to static power modes each dynamic power event is identified by a unique name. Other input parameters are the current timestamp, the on/off identifier and the enable switch (</w:t>
      </w:r>
      <w:r w:rsidRPr="001E1BAD">
        <w:rPr>
          <w:rFonts w:ascii="Lucida Console" w:eastAsiaTheme="minorHAnsi" w:hAnsi="Lucida Console"/>
          <w:b/>
          <w:sz w:val="20"/>
        </w:rPr>
        <w:t>pow_mon</w:t>
      </w:r>
      <w:r>
        <w:t xml:space="preserve">). It is important that every dynamic event that is switched on is also switched off again. The timestamp of the ‘switch-off’ operation must be higher/later then the timestamp of the ‘switch-on’ operation. In case of a mismatch the </w:t>
      </w:r>
      <w:r w:rsidRPr="00CD651B">
        <w:rPr>
          <w:rFonts w:ascii="Lucida Console" w:eastAsiaTheme="minorHAnsi" w:hAnsi="Lucida Console"/>
          <w:b/>
          <w:sz w:val="20"/>
        </w:rPr>
        <w:t>analyze</w:t>
      </w:r>
      <w:r>
        <w:t xml:space="preserve"> function of the PM will issue a warning.</w:t>
      </w:r>
    </w:p>
    <w:p w:rsidR="00B62F22" w:rsidRDefault="00B62F22" w:rsidP="00B62F22">
      <w:r>
        <w:t xml:space="preserve">At simulation runtime the PM simply records all incoming power events. In order to minimize the impact on the simulation performance all analysis work is done offline. The analysis engine verifies the recorded raw data by running various consistency checks. It also sorts all power data with respect to their timestamp and hierarchically accumulates the information. In the last step all power events are annotated using technology dependent power information. An example for a generic power-tech file is provided with </w:t>
      </w:r>
      <w:r w:rsidRPr="00CA217B">
        <w:rPr>
          <w:rFonts w:ascii="Lucida Console" w:eastAsiaTheme="minorHAnsi" w:hAnsi="Lucida Console"/>
          <w:b/>
          <w:sz w:val="20"/>
        </w:rPr>
        <w:t>./models/main_power.dat</w:t>
      </w:r>
      <w:r>
        <w:t>. The structure of this file is self-explanatory. It is grouped in multiple sections describing the IPs of the library. Each IP is identified by a name and provides a list of power events – value pairs:</w:t>
      </w:r>
    </w:p>
    <w:p w:rsidR="00B62F22" w:rsidRPr="006947E9" w:rsidRDefault="00B62F22" w:rsidP="00B62F22">
      <w:pPr>
        <w:rPr>
          <w:rFonts w:ascii="Lucida Console" w:eastAsiaTheme="minorHAnsi" w:hAnsi="Lucida Console"/>
          <w:b/>
          <w:sz w:val="20"/>
        </w:rPr>
      </w:pPr>
      <w:r w:rsidRPr="006947E9">
        <w:rPr>
          <w:rFonts w:ascii="Lucida Console" w:eastAsiaTheme="minorHAnsi" w:hAnsi="Lucida Console"/>
          <w:b/>
          <w:sz w:val="20"/>
        </w:rPr>
        <w:t>!IP!</w:t>
      </w:r>
    </w:p>
    <w:p w:rsidR="00B62F22" w:rsidRPr="006947E9" w:rsidRDefault="00B62F22" w:rsidP="00B62F22">
      <w:pPr>
        <w:rPr>
          <w:rFonts w:ascii="Lucida Console" w:eastAsiaTheme="minorHAnsi" w:hAnsi="Lucida Console"/>
          <w:b/>
          <w:sz w:val="20"/>
        </w:rPr>
      </w:pPr>
      <w:r w:rsidRPr="006947E9">
        <w:rPr>
          <w:rFonts w:ascii="Lucida Console" w:eastAsiaTheme="minorHAnsi" w:hAnsi="Lucida Console"/>
          <w:b/>
          <w:sz w:val="20"/>
        </w:rPr>
        <w:t>name</w:t>
      </w:r>
    </w:p>
    <w:p w:rsidR="00B62F22" w:rsidRPr="006947E9" w:rsidRDefault="00B62F22" w:rsidP="00B62F22">
      <w:pPr>
        <w:jc w:val="left"/>
        <w:rPr>
          <w:rFonts w:ascii="Lucida Console" w:eastAsiaTheme="minorHAnsi" w:hAnsi="Lucida Console"/>
          <w:b/>
          <w:sz w:val="20"/>
        </w:rPr>
      </w:pPr>
      <w:r w:rsidRPr="006947E9">
        <w:rPr>
          <w:rFonts w:ascii="Lucida Console" w:eastAsiaTheme="minorHAnsi" w:hAnsi="Lucida Console"/>
          <w:b/>
          <w:sz w:val="20"/>
        </w:rPr>
        <w:t>idle</w:t>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1</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2</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3</w:t>
      </w:r>
      <w:r w:rsidRPr="006947E9">
        <w:rPr>
          <w:rFonts w:ascii="Lucida Console" w:eastAsiaTheme="minorHAnsi" w:hAnsi="Lucida Console"/>
          <w:b/>
          <w:sz w:val="20"/>
        </w:rPr>
        <w:tab/>
      </w:r>
      <w:r w:rsidRPr="006947E9">
        <w:rPr>
          <w:rFonts w:ascii="Lucida Console" w:eastAsiaTheme="minorHAnsi" w:hAnsi="Lucida Console"/>
          <w:b/>
          <w:sz w:val="20"/>
        </w:rPr>
        <w:tab/>
        <w:t>power value</w:t>
      </w:r>
    </w:p>
    <w:p w:rsidR="00B62F22" w:rsidRPr="006947E9" w:rsidRDefault="00B62F22" w:rsidP="00B62F22">
      <w:pPr>
        <w:jc w:val="left"/>
        <w:rPr>
          <w:rFonts w:ascii="Lucida Console" w:eastAsiaTheme="minorHAnsi" w:hAnsi="Lucida Console"/>
          <w:b/>
          <w:sz w:val="20"/>
        </w:rPr>
      </w:pPr>
      <w:r w:rsidRPr="006947E9">
        <w:rPr>
          <w:rFonts w:ascii="Lucida Console" w:eastAsiaTheme="minorHAnsi" w:hAnsi="Lucida Console"/>
          <w:b/>
          <w:sz w:val="20"/>
        </w:rPr>
        <w:t>!ENDIP!</w:t>
      </w:r>
    </w:p>
    <w:p w:rsidR="00B62F22" w:rsidRDefault="00B62F22" w:rsidP="00B62F22">
      <w:r>
        <w:t xml:space="preserve">The power analyzer can be called from the top-level of the simulation, right after </w:t>
      </w:r>
      <w:r w:rsidRPr="00CC2D08">
        <w:rPr>
          <w:rFonts w:ascii="Lucida Console" w:eastAsiaTheme="minorHAnsi" w:hAnsi="Lucida Console"/>
          <w:b/>
          <w:sz w:val="20"/>
        </w:rPr>
        <w:t>sc_stop():</w:t>
      </w:r>
    </w:p>
    <w:p w:rsidR="00B62F22" w:rsidRDefault="00B62F22" w:rsidP="00B62F22">
      <w:pPr>
        <w:jc w:val="left"/>
        <w:rPr>
          <w:rFonts w:ascii="Lucida Console" w:eastAsiaTheme="minorHAnsi" w:hAnsi="Lucida Console"/>
          <w:b/>
          <w:sz w:val="20"/>
        </w:rPr>
      </w:pPr>
      <w:r>
        <w:rPr>
          <w:rFonts w:ascii="Lucida Console" w:eastAsiaTheme="minorHAnsi" w:hAnsi="Lucida Console"/>
          <w:b/>
          <w:sz w:val="20"/>
        </w:rPr>
        <w:t xml:space="preserve">// techpath </w:t>
      </w:r>
      <w:r>
        <w:rPr>
          <w:rFonts w:ascii="Lucida Console" w:eastAsiaTheme="minorHAnsi" w:hAnsi="Lucida Console"/>
          <w:b/>
          <w:sz w:val="20"/>
        </w:rPr>
        <w:tab/>
        <w:t>– Path to technology file</w:t>
      </w:r>
      <w:r>
        <w:rPr>
          <w:rFonts w:ascii="Lucida Console" w:eastAsiaTheme="minorHAnsi" w:hAnsi="Lucida Console"/>
          <w:b/>
          <w:sz w:val="20"/>
        </w:rPr>
        <w:br/>
        <w:t xml:space="preserve">// techfile </w:t>
      </w:r>
      <w:r>
        <w:rPr>
          <w:rFonts w:ascii="Lucida Console" w:eastAsiaTheme="minorHAnsi" w:hAnsi="Lucida Console"/>
          <w:b/>
          <w:sz w:val="20"/>
        </w:rPr>
        <w:tab/>
        <w:t>– The technology specific power file</w:t>
      </w:r>
      <w:r>
        <w:rPr>
          <w:rFonts w:ascii="Lucida Console" w:eastAsiaTheme="minorHAnsi" w:hAnsi="Lucida Console"/>
          <w:b/>
          <w:sz w:val="20"/>
        </w:rPr>
        <w:br/>
        <w:t xml:space="preserve">// outfolder </w:t>
      </w:r>
      <w:r>
        <w:rPr>
          <w:rFonts w:ascii="Lucida Console" w:eastAsiaTheme="minorHAnsi" w:hAnsi="Lucida Console"/>
          <w:b/>
          <w:sz w:val="20"/>
        </w:rPr>
        <w:tab/>
        <w:t>-</w:t>
      </w:r>
      <w:r>
        <w:rPr>
          <w:rFonts w:ascii="Lucida Console" w:eastAsiaTheme="minorHAnsi" w:hAnsi="Lucida Console"/>
          <w:b/>
          <w:sz w:val="20"/>
        </w:rPr>
        <w:tab/>
        <w:t>Name of the output folder (for results)</w:t>
      </w:r>
    </w:p>
    <w:p w:rsidR="00B62F22" w:rsidRDefault="00B62F22" w:rsidP="00B62F22">
      <w:pPr>
        <w:rPr>
          <w:rFonts w:ascii="Lucida Console" w:eastAsiaTheme="minorHAnsi" w:hAnsi="Lucida Console"/>
          <w:b/>
          <w:sz w:val="20"/>
        </w:rPr>
      </w:pPr>
      <w:r w:rsidRPr="00CC2D08">
        <w:rPr>
          <w:rFonts w:ascii="Lucida Console" w:eastAsiaTheme="minorHAnsi" w:hAnsi="Lucida Console"/>
          <w:b/>
          <w:sz w:val="20"/>
        </w:rPr>
        <w:t>PM::analyze(string</w:t>
      </w:r>
      <w:r>
        <w:rPr>
          <w:rFonts w:ascii="Lucida Console" w:eastAsiaTheme="minorHAnsi" w:hAnsi="Lucida Console"/>
          <w:b/>
          <w:sz w:val="20"/>
        </w:rPr>
        <w:t xml:space="preserve"> </w:t>
      </w:r>
      <w:r w:rsidRPr="00CC2D08">
        <w:rPr>
          <w:rFonts w:ascii="Lucida Console" w:eastAsiaTheme="minorHAnsi" w:hAnsi="Lucida Console"/>
          <w:b/>
          <w:sz w:val="20"/>
        </w:rPr>
        <w:t xml:space="preserve">techpath, string techfile, </w:t>
      </w:r>
      <w:r>
        <w:rPr>
          <w:rFonts w:ascii="Lucida Console" w:eastAsiaTheme="minorHAnsi" w:hAnsi="Lucida Console"/>
          <w:b/>
          <w:sz w:val="20"/>
        </w:rPr>
        <w:t>string out</w:t>
      </w:r>
      <w:r w:rsidRPr="00CC2D08">
        <w:rPr>
          <w:rFonts w:ascii="Lucida Console" w:eastAsiaTheme="minorHAnsi" w:hAnsi="Lucida Console"/>
          <w:b/>
          <w:sz w:val="20"/>
        </w:rPr>
        <w:t>folder);</w:t>
      </w:r>
    </w:p>
    <w:p w:rsidR="00B62F22" w:rsidRDefault="00B62F22" w:rsidP="00B62F22">
      <w:r>
        <w:t>Alternatively, the power analyzer can be started in stand alone mode:</w:t>
      </w:r>
    </w:p>
    <w:p w:rsidR="00B62F22" w:rsidRDefault="00B62F22" w:rsidP="00B62F22">
      <w:pPr>
        <w:jc w:val="left"/>
        <w:rPr>
          <w:rFonts w:ascii="Lucida Console" w:eastAsiaTheme="minorHAnsi" w:hAnsi="Lucida Console"/>
          <w:b/>
          <w:sz w:val="20"/>
        </w:rPr>
      </w:pPr>
      <w:r>
        <w:rPr>
          <w:rFonts w:ascii="Lucida Console" w:eastAsiaTheme="minorHAnsi" w:hAnsi="Lucida Console"/>
          <w:b/>
          <w:sz w:val="20"/>
        </w:rPr>
        <w:t xml:space="preserve">// rawfolder </w:t>
      </w:r>
      <w:r>
        <w:rPr>
          <w:rFonts w:ascii="Lucida Console" w:eastAsiaTheme="minorHAnsi" w:hAnsi="Lucida Console"/>
          <w:b/>
          <w:sz w:val="20"/>
        </w:rPr>
        <w:tab/>
        <w:t>- Path to raw-data</w:t>
      </w:r>
      <w:r>
        <w:rPr>
          <w:rFonts w:ascii="Lucida Console" w:eastAsiaTheme="minorHAnsi" w:hAnsi="Lucida Console"/>
          <w:b/>
          <w:sz w:val="20"/>
        </w:rPr>
        <w:br/>
        <w:t xml:space="preserve">// rawfile </w:t>
      </w:r>
      <w:r>
        <w:rPr>
          <w:rFonts w:ascii="Lucida Console" w:eastAsiaTheme="minorHAnsi" w:hAnsi="Lucida Console"/>
          <w:b/>
          <w:sz w:val="20"/>
        </w:rPr>
        <w:tab/>
      </w:r>
      <w:r>
        <w:rPr>
          <w:rFonts w:ascii="Lucida Console" w:eastAsiaTheme="minorHAnsi" w:hAnsi="Lucida Console"/>
          <w:b/>
          <w:sz w:val="20"/>
        </w:rPr>
        <w:tab/>
        <w:t>-</w:t>
      </w:r>
      <w:r>
        <w:rPr>
          <w:rFonts w:ascii="Lucida Console" w:eastAsiaTheme="minorHAnsi" w:hAnsi="Lucida Console"/>
          <w:b/>
          <w:sz w:val="20"/>
        </w:rPr>
        <w:tab/>
        <w:t xml:space="preserve">Name of the raw-data file </w:t>
      </w:r>
    </w:p>
    <w:p w:rsidR="00B62F22" w:rsidRDefault="00B62F22" w:rsidP="00B62F22">
      <w:pPr>
        <w:rPr>
          <w:rFonts w:ascii="Lucida Console" w:eastAsiaTheme="minorHAnsi" w:hAnsi="Lucida Console"/>
          <w:b/>
          <w:sz w:val="20"/>
        </w:rPr>
      </w:pPr>
      <w:r w:rsidRPr="005E4618">
        <w:rPr>
          <w:rFonts w:ascii="Lucida Console" w:eastAsiaTheme="minorHAnsi" w:hAnsi="Lucida Console"/>
          <w:b/>
          <w:sz w:val="20"/>
        </w:rPr>
        <w:t xml:space="preserve">PM::analyze_offline(string techpath, string techfile, </w:t>
      </w:r>
      <w:r>
        <w:rPr>
          <w:rFonts w:ascii="Lucida Console" w:eastAsiaTheme="minorHAnsi" w:hAnsi="Lucida Console"/>
          <w:b/>
          <w:sz w:val="20"/>
        </w:rPr>
        <w:br/>
      </w:r>
      <w:r w:rsidRPr="005E4618">
        <w:rPr>
          <w:rFonts w:ascii="Lucida Console" w:eastAsiaTheme="minorHAnsi" w:hAnsi="Lucida Console"/>
          <w:b/>
          <w:sz w:val="20"/>
        </w:rPr>
        <w:t>string outfolder, string rawfolder, string rawfile);</w:t>
      </w:r>
    </w:p>
    <w:p w:rsidR="00B62F22" w:rsidRDefault="00B62F22" w:rsidP="00B62F22">
      <w:r>
        <w:t xml:space="preserve">In case the specified </w:t>
      </w:r>
      <w:r w:rsidRPr="00373E75">
        <w:rPr>
          <w:rFonts w:ascii="Lucida Console" w:eastAsiaTheme="minorHAnsi" w:hAnsi="Lucida Console"/>
          <w:b/>
          <w:sz w:val="20"/>
        </w:rPr>
        <w:t>techfile</w:t>
      </w:r>
      <w:r>
        <w:t xml:space="preserve"> can not be found the PM checks the POWERMONITORDAT environment variable. If this also fails, the PM generates an error message.</w:t>
      </w:r>
    </w:p>
    <w:p w:rsidR="00B62F22" w:rsidRDefault="00B62F22" w:rsidP="00B62F22">
      <w:r>
        <w:t xml:space="preserve">The output of the power analyzer is stored to the </w:t>
      </w:r>
      <w:r w:rsidRPr="006947E9">
        <w:rPr>
          <w:rFonts w:ascii="Lucida Console" w:eastAsiaTheme="minorHAnsi" w:hAnsi="Lucida Console"/>
          <w:b/>
          <w:sz w:val="20"/>
        </w:rPr>
        <w:t>logfiles</w:t>
      </w:r>
      <w:r>
        <w:t xml:space="preserve"> sub-directory of the path specified in </w:t>
      </w:r>
      <w:r w:rsidRPr="006947E9">
        <w:rPr>
          <w:rFonts w:ascii="Lucida Console" w:eastAsiaTheme="minorHAnsi" w:hAnsi="Lucida Console"/>
          <w:b/>
          <w:sz w:val="20"/>
        </w:rPr>
        <w:t>outfolder</w:t>
      </w:r>
      <w:r>
        <w:t>. The sub-directory plotfiles contains data files and scripts for post-processing with GNUPLOT. To create plots for the power consumption of a certain IP or group of IPs use the following command:</w:t>
      </w:r>
    </w:p>
    <w:p w:rsidR="00B62F22" w:rsidRPr="00020274" w:rsidRDefault="00B62F22" w:rsidP="00B62F22">
      <w:pPr>
        <w:rPr>
          <w:rFonts w:ascii="Lucida Console" w:eastAsiaTheme="minorHAnsi" w:hAnsi="Lucida Console"/>
          <w:b/>
          <w:sz w:val="20"/>
        </w:rPr>
      </w:pPr>
      <w:r w:rsidRPr="00020274">
        <w:rPr>
          <w:rFonts w:ascii="Lucida Console" w:eastAsiaTheme="minorHAnsi" w:hAnsi="Lucida Console"/>
          <w:b/>
          <w:sz w:val="20"/>
        </w:rPr>
        <w:t>./plot outfolder/main.IP.gnu</w:t>
      </w:r>
    </w:p>
    <w:p w:rsidR="004C062C" w:rsidRDefault="004C062C" w:rsidP="00B62F22">
      <w:r>
        <w:t xml:space="preserve">An example for a power profile plot (data from </w:t>
      </w:r>
      <w:r w:rsidR="006422E7">
        <w:fldChar w:fldCharType="begin"/>
      </w:r>
      <w:r w:rsidR="006422E7">
        <w:instrText xml:space="preserve"> REF _Ref192840637 \h </w:instrText>
      </w:r>
      <w:r w:rsidR="006422E7">
        <w:fldChar w:fldCharType="separate"/>
      </w:r>
      <w:r w:rsidR="003176A9">
        <w:t xml:space="preserve">Table </w:t>
      </w:r>
      <w:r w:rsidR="003176A9">
        <w:rPr>
          <w:noProof/>
        </w:rPr>
        <w:t>2</w:t>
      </w:r>
      <w:r w:rsidR="006422E7">
        <w:fldChar w:fldCharType="end"/>
      </w:r>
      <w:r>
        <w:t xml:space="preserve">) is shown in </w:t>
      </w:r>
      <w:r w:rsidR="006422E7">
        <w:fldChar w:fldCharType="begin"/>
      </w:r>
      <w:r w:rsidR="006D32A4">
        <w:instrText xml:space="preserve"> REF _Ref192841857 \h </w:instrText>
      </w:r>
      <w:r w:rsidR="006422E7">
        <w:fldChar w:fldCharType="separate"/>
      </w:r>
      <w:r w:rsidR="003176A9">
        <w:t xml:space="preserve">Figure </w:t>
      </w:r>
      <w:r w:rsidR="003176A9">
        <w:rPr>
          <w:noProof/>
        </w:rPr>
        <w:t>3</w:t>
      </w:r>
      <w:r w:rsidR="006422E7">
        <w:fldChar w:fldCharType="end"/>
      </w:r>
      <w:r w:rsidR="006D32A4">
        <w:t>.</w:t>
      </w:r>
    </w:p>
    <w:p w:rsidR="004C062C" w:rsidRDefault="004C062C" w:rsidP="00B62F22"/>
    <w:p w:rsidR="00A86CE9" w:rsidRDefault="00A86CE9" w:rsidP="00A86CE9">
      <w:pPr>
        <w:keepNext/>
        <w:jc w:val="center"/>
      </w:pPr>
      <w:r>
        <w:rPr>
          <w:noProof/>
          <w:lang w:val="de-DE"/>
        </w:rPr>
        <w:drawing>
          <wp:inline distT="0" distB="0" distL="0" distR="0">
            <wp:extent cx="4622800" cy="2857500"/>
            <wp:effectExtent l="2540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ve:AlternateContent xmlns:ma="http://schemas.microsoft.com/office/mac/drawingml/2008/main">
                    <ve:Choice Requires="ma">
                      <pic:blipFill>
                        <a:blip r:embed="rId13"/>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4"/>
                        <a:srcRect/>
                        <a:stretch>
                          <a:fillRect/>
                        </a:stretch>
                      </pic:blipFill>
                    </ve:Fallback>
                  </ve:AlternateContent>
                  <pic:spPr bwMode="auto">
                    <a:xfrm>
                      <a:off x="0" y="0"/>
                      <a:ext cx="4622800" cy="2857500"/>
                    </a:xfrm>
                    <a:prstGeom prst="rect">
                      <a:avLst/>
                    </a:prstGeom>
                    <a:noFill/>
                    <a:ln w="9525">
                      <a:noFill/>
                      <a:miter lim="800000"/>
                      <a:headEnd/>
                      <a:tailEnd/>
                    </a:ln>
                  </pic:spPr>
                </pic:pic>
              </a:graphicData>
            </a:graphic>
          </wp:inline>
        </w:drawing>
      </w:r>
    </w:p>
    <w:p w:rsidR="004C062C" w:rsidRDefault="00A86CE9" w:rsidP="00A86CE9">
      <w:pPr>
        <w:pStyle w:val="Beschriftung"/>
        <w:jc w:val="center"/>
      </w:pPr>
      <w:bookmarkStart w:id="9" w:name="_Ref192841857"/>
      <w:r>
        <w:t xml:space="preserve">Figure </w:t>
      </w:r>
      <w:fldSimple w:instr=" SEQ Figure \* ARABIC ">
        <w:r w:rsidR="003176A9">
          <w:rPr>
            <w:noProof/>
          </w:rPr>
          <w:t>3</w:t>
        </w:r>
      </w:fldSimple>
      <w:bookmarkEnd w:id="9"/>
      <w:r>
        <w:t xml:space="preserve"> - Example Power Profile</w:t>
      </w:r>
    </w:p>
    <w:p w:rsidR="004C062C" w:rsidRDefault="004C062C" w:rsidP="00B62F22"/>
    <w:p w:rsidR="00B62F22" w:rsidRDefault="00B62F22" w:rsidP="00B62F22">
      <w:r>
        <w:t xml:space="preserve">Depending on the extend and length of a simulation, recording power information can generate huge data files. Respectively, the computation effort for the analyze function may become very high. To reduce computation time it is recommended to limit the observation window of the PM to a meaningful timespan. This can be done using the </w:t>
      </w:r>
      <w:r w:rsidRPr="00A42419">
        <w:rPr>
          <w:rFonts w:ascii="Lucida Console" w:eastAsiaTheme="minorHAnsi" w:hAnsi="Lucida Console"/>
          <w:b/>
          <w:sz w:val="20"/>
        </w:rPr>
        <w:t>limit_region</w:t>
      </w:r>
      <w:r>
        <w:t xml:space="preserve"> function:</w:t>
      </w:r>
    </w:p>
    <w:p w:rsidR="00B62F22" w:rsidRDefault="00B62F22" w:rsidP="00B62F22">
      <w:r w:rsidRPr="00A42419">
        <w:rPr>
          <w:rFonts w:ascii="Lucida Console" w:eastAsiaTheme="minorHAnsi" w:hAnsi="Lucida Console"/>
          <w:b/>
          <w:sz w:val="20"/>
        </w:rPr>
        <w:t>PM::limit_region(sc_time start, sc_time end)</w:t>
      </w:r>
    </w:p>
    <w:p w:rsidR="007D4046" w:rsidRDefault="00B62F22" w:rsidP="00354C17">
      <w:r>
        <w:t>The events recorded during simulation runtime can be annotated with technology dependent power numbers.</w:t>
      </w:r>
    </w:p>
    <w:p w:rsidR="007D4046" w:rsidRDefault="007D4046" w:rsidP="00354C17"/>
    <w:p w:rsidR="007D4046" w:rsidRDefault="007D4046">
      <w:pPr>
        <w:spacing w:before="0"/>
        <w:jc w:val="left"/>
      </w:pPr>
      <w:r>
        <w:br w:type="page"/>
      </w:r>
    </w:p>
    <w:p w:rsidR="00EC43FC" w:rsidRDefault="007D4046" w:rsidP="007D4046">
      <w:pPr>
        <w:pStyle w:val="berschrift1"/>
      </w:pPr>
      <w:bookmarkStart w:id="10" w:name="_Toc196793237"/>
      <w:r>
        <w:t>Overview Power Events</w:t>
      </w:r>
      <w:bookmarkEnd w:id="10"/>
    </w:p>
    <w:tbl>
      <w:tblPr>
        <w:tblStyle w:val="Tabellenraster"/>
        <w:tblW w:w="0" w:type="auto"/>
        <w:tblLook w:val="00BF"/>
      </w:tblPr>
      <w:tblGrid>
        <w:gridCol w:w="1951"/>
        <w:gridCol w:w="3402"/>
        <w:gridCol w:w="4426"/>
      </w:tblGrid>
      <w:tr w:rsidR="00EC43FC" w:rsidRPr="00EC43FC">
        <w:tc>
          <w:tcPr>
            <w:tcW w:w="1951" w:type="dxa"/>
          </w:tcPr>
          <w:p w:rsidR="00EC43FC" w:rsidRPr="00EC43FC" w:rsidRDefault="00EC43FC" w:rsidP="00EC43FC">
            <w:pPr>
              <w:rPr>
                <w:sz w:val="20"/>
              </w:rPr>
            </w:pPr>
            <w:r w:rsidRPr="00EC43FC">
              <w:rPr>
                <w:sz w:val="20"/>
              </w:rPr>
              <w:t>IP</w:t>
            </w:r>
          </w:p>
        </w:tc>
        <w:tc>
          <w:tcPr>
            <w:tcW w:w="3402" w:type="dxa"/>
          </w:tcPr>
          <w:p w:rsidR="00EC43FC" w:rsidRPr="00EC43FC" w:rsidRDefault="00EC43FC" w:rsidP="00EC43FC">
            <w:pPr>
              <w:rPr>
                <w:sz w:val="20"/>
              </w:rPr>
            </w:pPr>
            <w:r w:rsidRPr="00EC43FC">
              <w:rPr>
                <w:sz w:val="20"/>
              </w:rPr>
              <w:t>Event Name</w:t>
            </w:r>
          </w:p>
        </w:tc>
        <w:tc>
          <w:tcPr>
            <w:tcW w:w="4426" w:type="dxa"/>
          </w:tcPr>
          <w:p w:rsidR="00EC43FC" w:rsidRPr="00EC43FC" w:rsidRDefault="00EC43FC" w:rsidP="00EC43FC">
            <w:pPr>
              <w:rPr>
                <w:sz w:val="20"/>
              </w:rPr>
            </w:pPr>
            <w:r w:rsidRPr="00EC43FC">
              <w:rPr>
                <w:sz w:val="20"/>
              </w:rPr>
              <w:t>Description</w:t>
            </w:r>
          </w:p>
        </w:tc>
      </w:tr>
      <w:tr w:rsidR="00EC43FC" w:rsidRPr="00EC43FC">
        <w:tc>
          <w:tcPr>
            <w:tcW w:w="1951" w:type="dxa"/>
          </w:tcPr>
          <w:p w:rsidR="00EC43FC" w:rsidRPr="00EC43FC" w:rsidRDefault="00EC43FC" w:rsidP="00EC43FC">
            <w:pPr>
              <w:rPr>
                <w:sz w:val="20"/>
              </w:rPr>
            </w:pPr>
            <w:r w:rsidRPr="00EC43FC">
              <w:rPr>
                <w:sz w:val="20"/>
              </w:rPr>
              <w:t>AHBCTRL</w:t>
            </w:r>
          </w:p>
        </w:tc>
        <w:tc>
          <w:tcPr>
            <w:tcW w:w="3402" w:type="dxa"/>
          </w:tcPr>
          <w:p w:rsidR="00EC43FC" w:rsidRPr="00EC43FC" w:rsidRDefault="00EC43FC" w:rsidP="00EC43FC">
            <w:pPr>
              <w:rPr>
                <w:sz w:val="20"/>
              </w:rPr>
            </w:pPr>
            <w:r w:rsidRPr="00EC43FC">
              <w:rPr>
                <w:sz w:val="20"/>
              </w:rPr>
              <w:t>idle</w:t>
            </w:r>
          </w:p>
        </w:tc>
        <w:tc>
          <w:tcPr>
            <w:tcW w:w="4426" w:type="dxa"/>
          </w:tcPr>
          <w:p w:rsidR="00EC43FC" w:rsidRPr="00EC43FC" w:rsidRDefault="00EC43FC" w:rsidP="00EC43FC">
            <w:pPr>
              <w:rPr>
                <w:sz w:val="20"/>
              </w:rPr>
            </w:pPr>
            <w:r>
              <w:rPr>
                <w:sz w:val="20"/>
              </w:rPr>
              <w:t>Static power consumption</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EC43FC" w:rsidP="00EC43FC">
            <w:pPr>
              <w:rPr>
                <w:sz w:val="20"/>
              </w:rPr>
            </w:pPr>
            <w:r>
              <w:rPr>
                <w:sz w:val="20"/>
              </w:rPr>
              <w:t>ahb_trans</w:t>
            </w:r>
          </w:p>
        </w:tc>
        <w:tc>
          <w:tcPr>
            <w:tcW w:w="4426" w:type="dxa"/>
          </w:tcPr>
          <w:p w:rsidR="00EC43FC" w:rsidRPr="00EC43FC" w:rsidRDefault="00EC43FC" w:rsidP="00EC43FC">
            <w:pPr>
              <w:rPr>
                <w:sz w:val="20"/>
              </w:rPr>
            </w:pPr>
            <w:r>
              <w:rPr>
                <w:sz w:val="20"/>
              </w:rPr>
              <w:t>Dynamic power for data being transferred</w:t>
            </w:r>
          </w:p>
        </w:tc>
      </w:tr>
      <w:tr w:rsidR="00EC43FC" w:rsidRPr="00EC43FC">
        <w:tc>
          <w:tcPr>
            <w:tcW w:w="1951" w:type="dxa"/>
          </w:tcPr>
          <w:p w:rsidR="00EC43FC" w:rsidRPr="00EC43FC" w:rsidRDefault="00EC43FC" w:rsidP="00EC43FC">
            <w:pPr>
              <w:rPr>
                <w:sz w:val="20"/>
              </w:rPr>
            </w:pPr>
            <w:r>
              <w:rPr>
                <w:sz w:val="20"/>
              </w:rPr>
              <w:t>APBCTRL</w:t>
            </w:r>
          </w:p>
        </w:tc>
        <w:tc>
          <w:tcPr>
            <w:tcW w:w="3402" w:type="dxa"/>
          </w:tcPr>
          <w:p w:rsidR="00EC43FC" w:rsidRPr="00EC43FC" w:rsidRDefault="00EC43FC" w:rsidP="00EC43FC">
            <w:pPr>
              <w:rPr>
                <w:sz w:val="20"/>
              </w:rPr>
            </w:pPr>
            <w:r>
              <w:rPr>
                <w:sz w:val="20"/>
              </w:rPr>
              <w:t>idle</w:t>
            </w:r>
          </w:p>
        </w:tc>
        <w:tc>
          <w:tcPr>
            <w:tcW w:w="4426" w:type="dxa"/>
          </w:tcPr>
          <w:p w:rsidR="00EC43FC" w:rsidRPr="00EC43FC" w:rsidRDefault="00EC43FC" w:rsidP="00EC43FC">
            <w:pPr>
              <w:rPr>
                <w:sz w:val="20"/>
              </w:rPr>
            </w:pPr>
            <w:r>
              <w:rPr>
                <w:sz w:val="20"/>
              </w:rPr>
              <w:t>Static power consumption</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EC43FC" w:rsidP="00EC43FC">
            <w:pPr>
              <w:rPr>
                <w:sz w:val="20"/>
              </w:rPr>
            </w:pPr>
            <w:r>
              <w:rPr>
                <w:sz w:val="20"/>
              </w:rPr>
              <w:t>apb_trans</w:t>
            </w:r>
          </w:p>
        </w:tc>
        <w:tc>
          <w:tcPr>
            <w:tcW w:w="4426" w:type="dxa"/>
          </w:tcPr>
          <w:p w:rsidR="00EC43FC" w:rsidRPr="00EC43FC" w:rsidRDefault="00EC43FC" w:rsidP="00EC43FC">
            <w:pPr>
              <w:rPr>
                <w:sz w:val="20"/>
              </w:rPr>
            </w:pPr>
            <w:r>
              <w:rPr>
                <w:sz w:val="20"/>
              </w:rPr>
              <w:t>Dynamic power for data being transferred</w:t>
            </w:r>
          </w:p>
        </w:tc>
      </w:tr>
      <w:tr w:rsidR="00EC43FC" w:rsidRPr="00EC43FC">
        <w:tc>
          <w:tcPr>
            <w:tcW w:w="1951" w:type="dxa"/>
          </w:tcPr>
          <w:p w:rsidR="00EC43FC" w:rsidRPr="00EC43FC" w:rsidRDefault="00A44CFF" w:rsidP="00EC43FC">
            <w:pPr>
              <w:rPr>
                <w:sz w:val="20"/>
              </w:rPr>
            </w:pPr>
            <w:r>
              <w:rPr>
                <w:sz w:val="20"/>
              </w:rPr>
              <w:t>MCTRL</w:t>
            </w:r>
          </w:p>
        </w:tc>
        <w:tc>
          <w:tcPr>
            <w:tcW w:w="3402" w:type="dxa"/>
          </w:tcPr>
          <w:p w:rsidR="00EC43FC" w:rsidRPr="00EC43FC" w:rsidRDefault="00A44CFF" w:rsidP="00EC43FC">
            <w:pPr>
              <w:rPr>
                <w:sz w:val="20"/>
              </w:rPr>
            </w:pPr>
            <w:r>
              <w:rPr>
                <w:sz w:val="20"/>
              </w:rPr>
              <w:t>idle</w:t>
            </w:r>
          </w:p>
        </w:tc>
        <w:tc>
          <w:tcPr>
            <w:tcW w:w="4426" w:type="dxa"/>
          </w:tcPr>
          <w:p w:rsidR="00EC43FC" w:rsidRPr="00EC43FC" w:rsidRDefault="00A44CFF" w:rsidP="00EC43FC">
            <w:pPr>
              <w:rPr>
                <w:sz w:val="20"/>
              </w:rPr>
            </w:pPr>
            <w:r>
              <w:rPr>
                <w:sz w:val="20"/>
              </w:rPr>
              <w:t>Static power in Nominal Operation Mode</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A44CFF" w:rsidP="00EC43FC">
            <w:pPr>
              <w:rPr>
                <w:sz w:val="20"/>
              </w:rPr>
            </w:pPr>
            <w:r>
              <w:rPr>
                <w:sz w:val="20"/>
              </w:rPr>
              <w:t>idle_powerdown</w:t>
            </w:r>
          </w:p>
        </w:tc>
        <w:tc>
          <w:tcPr>
            <w:tcW w:w="4426" w:type="dxa"/>
          </w:tcPr>
          <w:p w:rsidR="00EC43FC" w:rsidRPr="00EC43FC" w:rsidRDefault="00A44CFF" w:rsidP="00EC43FC">
            <w:pPr>
              <w:rPr>
                <w:sz w:val="20"/>
              </w:rPr>
            </w:pPr>
            <w:r>
              <w:rPr>
                <w:sz w:val="20"/>
              </w:rPr>
              <w:t xml:space="preserve">Static power in </w:t>
            </w:r>
            <w:r w:rsidR="00D70CFD">
              <w:rPr>
                <w:sz w:val="20"/>
              </w:rPr>
              <w:t>Power Down Mode</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D70CFD" w:rsidP="00EC43FC">
            <w:pPr>
              <w:rPr>
                <w:sz w:val="20"/>
              </w:rPr>
            </w:pPr>
            <w:r>
              <w:rPr>
                <w:sz w:val="20"/>
              </w:rPr>
              <w:t>idle_powerdown2</w:t>
            </w:r>
          </w:p>
        </w:tc>
        <w:tc>
          <w:tcPr>
            <w:tcW w:w="4426" w:type="dxa"/>
          </w:tcPr>
          <w:p w:rsidR="00EC43FC" w:rsidRPr="00EC43FC" w:rsidRDefault="00D70CFD" w:rsidP="00D70CFD">
            <w:pPr>
              <w:rPr>
                <w:sz w:val="20"/>
              </w:rPr>
            </w:pPr>
            <w:r>
              <w:rPr>
                <w:sz w:val="20"/>
              </w:rPr>
              <w:t>Static power in Partial Array Self-Refresh Mode (for half the memory)</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D70CFD" w:rsidP="00EC43FC">
            <w:pPr>
              <w:rPr>
                <w:sz w:val="20"/>
              </w:rPr>
            </w:pPr>
            <w:r>
              <w:rPr>
                <w:sz w:val="20"/>
              </w:rPr>
              <w:t>idle_powerdown4</w:t>
            </w:r>
          </w:p>
        </w:tc>
        <w:tc>
          <w:tcPr>
            <w:tcW w:w="4426" w:type="dxa"/>
          </w:tcPr>
          <w:p w:rsidR="00EC43FC" w:rsidRPr="00EC43FC" w:rsidRDefault="00D70CFD" w:rsidP="00EC43FC">
            <w:pPr>
              <w:rPr>
                <w:sz w:val="20"/>
              </w:rPr>
            </w:pPr>
            <w:r>
              <w:rPr>
                <w:sz w:val="20"/>
              </w:rPr>
              <w:t>Static power in Partial Array Self-Refresh Mode (for a quarter of the memory)</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D70CFD" w:rsidP="00EC43FC">
            <w:pPr>
              <w:rPr>
                <w:sz w:val="20"/>
              </w:rPr>
            </w:pPr>
            <w:r>
              <w:rPr>
                <w:sz w:val="20"/>
              </w:rPr>
              <w:t>idle_powerdown8</w:t>
            </w:r>
          </w:p>
        </w:tc>
        <w:tc>
          <w:tcPr>
            <w:tcW w:w="4426" w:type="dxa"/>
          </w:tcPr>
          <w:p w:rsidR="00EC43FC" w:rsidRPr="00EC43FC" w:rsidRDefault="00D70CFD" w:rsidP="00EC43FC">
            <w:pPr>
              <w:rPr>
                <w:sz w:val="20"/>
              </w:rPr>
            </w:pPr>
            <w:r>
              <w:rPr>
                <w:sz w:val="20"/>
              </w:rPr>
              <w:t>Static power in Partial Array Self-Refresh Mode (for the eight part of the memory)</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D70CFD" w:rsidP="00EC43FC">
            <w:pPr>
              <w:rPr>
                <w:sz w:val="20"/>
              </w:rPr>
            </w:pPr>
            <w:r>
              <w:rPr>
                <w:sz w:val="20"/>
              </w:rPr>
              <w:t>idle_powerdown16</w:t>
            </w:r>
          </w:p>
        </w:tc>
        <w:tc>
          <w:tcPr>
            <w:tcW w:w="4426" w:type="dxa"/>
          </w:tcPr>
          <w:p w:rsidR="00EC43FC" w:rsidRPr="00EC43FC" w:rsidRDefault="00D70CFD" w:rsidP="00EC43FC">
            <w:pPr>
              <w:rPr>
                <w:sz w:val="20"/>
              </w:rPr>
            </w:pPr>
            <w:r>
              <w:rPr>
                <w:sz w:val="20"/>
              </w:rPr>
              <w:t>Static power in Partial Array Self-Refresh Mode (for the sixteenth part of the mem)</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D70CFD" w:rsidP="00EC43FC">
            <w:pPr>
              <w:rPr>
                <w:sz w:val="20"/>
              </w:rPr>
            </w:pPr>
            <w:r>
              <w:rPr>
                <w:sz w:val="20"/>
              </w:rPr>
              <w:t>idle_selfrefresh</w:t>
            </w:r>
          </w:p>
        </w:tc>
        <w:tc>
          <w:tcPr>
            <w:tcW w:w="4426" w:type="dxa"/>
          </w:tcPr>
          <w:p w:rsidR="00EC43FC" w:rsidRPr="00EC43FC" w:rsidRDefault="00D70CFD" w:rsidP="00EC43FC">
            <w:pPr>
              <w:rPr>
                <w:sz w:val="20"/>
              </w:rPr>
            </w:pPr>
            <w:r>
              <w:rPr>
                <w:sz w:val="20"/>
              </w:rPr>
              <w:t>Static power in Self-Refresh Mode</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D70CFD" w:rsidP="00EC43FC">
            <w:pPr>
              <w:rPr>
                <w:sz w:val="20"/>
              </w:rPr>
            </w:pPr>
            <w:r>
              <w:rPr>
                <w:sz w:val="20"/>
              </w:rPr>
              <w:t>idle_deeppowerdown</w:t>
            </w:r>
          </w:p>
        </w:tc>
        <w:tc>
          <w:tcPr>
            <w:tcW w:w="4426" w:type="dxa"/>
          </w:tcPr>
          <w:p w:rsidR="00EC43FC" w:rsidRPr="00EC43FC" w:rsidRDefault="00D70CFD" w:rsidP="00EC43FC">
            <w:pPr>
              <w:rPr>
                <w:sz w:val="20"/>
              </w:rPr>
            </w:pPr>
            <w:r>
              <w:rPr>
                <w:sz w:val="20"/>
              </w:rPr>
              <w:t>Static power in Deep-Power-Down Mode</w:t>
            </w:r>
          </w:p>
        </w:tc>
      </w:tr>
      <w:tr w:rsidR="00EC43FC" w:rsidRPr="00EC43FC">
        <w:tc>
          <w:tcPr>
            <w:tcW w:w="1951" w:type="dxa"/>
          </w:tcPr>
          <w:p w:rsidR="00EC43FC" w:rsidRPr="00EC43FC" w:rsidRDefault="005C48C6" w:rsidP="00EC43FC">
            <w:pPr>
              <w:rPr>
                <w:sz w:val="20"/>
              </w:rPr>
            </w:pPr>
            <w:r>
              <w:rPr>
                <w:sz w:val="20"/>
              </w:rPr>
              <w:t>Generic Mem</w:t>
            </w:r>
          </w:p>
        </w:tc>
        <w:tc>
          <w:tcPr>
            <w:tcW w:w="3402" w:type="dxa"/>
          </w:tcPr>
          <w:p w:rsidR="00EC43FC" w:rsidRPr="00EC43FC" w:rsidRDefault="005C48C6" w:rsidP="00EC43FC">
            <w:pPr>
              <w:rPr>
                <w:sz w:val="20"/>
              </w:rPr>
            </w:pPr>
            <w:r>
              <w:rPr>
                <w:sz w:val="20"/>
              </w:rPr>
              <w:t>idle</w:t>
            </w:r>
          </w:p>
        </w:tc>
        <w:tc>
          <w:tcPr>
            <w:tcW w:w="4426" w:type="dxa"/>
          </w:tcPr>
          <w:p w:rsidR="00EC43FC" w:rsidRPr="00EC43FC" w:rsidRDefault="005C48C6" w:rsidP="00EC43FC">
            <w:pPr>
              <w:rPr>
                <w:sz w:val="20"/>
              </w:rPr>
            </w:pPr>
            <w:r>
              <w:rPr>
                <w:sz w:val="20"/>
              </w:rPr>
              <w:t>Static power of the memory</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5C48C6" w:rsidP="00EC43FC">
            <w:pPr>
              <w:rPr>
                <w:sz w:val="20"/>
              </w:rPr>
            </w:pPr>
            <w:r>
              <w:rPr>
                <w:sz w:val="20"/>
              </w:rPr>
              <w:t>{prom, io, sram, sdram}_read</w:t>
            </w:r>
          </w:p>
        </w:tc>
        <w:tc>
          <w:tcPr>
            <w:tcW w:w="4426" w:type="dxa"/>
          </w:tcPr>
          <w:p w:rsidR="00EC43FC" w:rsidRPr="00EC43FC" w:rsidRDefault="005C48C6" w:rsidP="00EC43FC">
            <w:pPr>
              <w:rPr>
                <w:sz w:val="20"/>
              </w:rPr>
            </w:pPr>
            <w:r>
              <w:rPr>
                <w:sz w:val="20"/>
              </w:rPr>
              <w:t>Dynamic power for a read access to one of the defined memory types</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5C48C6" w:rsidP="00EC43FC">
            <w:pPr>
              <w:rPr>
                <w:sz w:val="20"/>
              </w:rPr>
            </w:pPr>
            <w:r>
              <w:rPr>
                <w:sz w:val="20"/>
              </w:rPr>
              <w:t>{prom, io, sram, sdram}_write</w:t>
            </w:r>
          </w:p>
        </w:tc>
        <w:tc>
          <w:tcPr>
            <w:tcW w:w="4426" w:type="dxa"/>
          </w:tcPr>
          <w:p w:rsidR="00EC43FC" w:rsidRPr="00EC43FC" w:rsidRDefault="005C48C6" w:rsidP="00EC43FC">
            <w:pPr>
              <w:rPr>
                <w:sz w:val="20"/>
              </w:rPr>
            </w:pPr>
            <w:r>
              <w:rPr>
                <w:sz w:val="20"/>
              </w:rPr>
              <w:t>Dynamic power for a write access to one of the defined memory types</w:t>
            </w:r>
          </w:p>
        </w:tc>
      </w:tr>
      <w:tr w:rsidR="00EC43FC" w:rsidRPr="00EC43FC">
        <w:tc>
          <w:tcPr>
            <w:tcW w:w="1951" w:type="dxa"/>
          </w:tcPr>
          <w:p w:rsidR="00EC43FC" w:rsidRPr="00EC43FC" w:rsidRDefault="0041087C" w:rsidP="00EC43FC">
            <w:pPr>
              <w:rPr>
                <w:sz w:val="20"/>
              </w:rPr>
            </w:pPr>
            <w:r>
              <w:rPr>
                <w:sz w:val="20"/>
              </w:rPr>
              <w:t>MMU_Cache</w:t>
            </w:r>
          </w:p>
        </w:tc>
        <w:tc>
          <w:tcPr>
            <w:tcW w:w="3402" w:type="dxa"/>
          </w:tcPr>
          <w:p w:rsidR="00EC43FC" w:rsidRPr="00EC43FC" w:rsidRDefault="0041087C" w:rsidP="00EC43FC">
            <w:pPr>
              <w:rPr>
                <w:sz w:val="20"/>
              </w:rPr>
            </w:pPr>
            <w:r>
              <w:rPr>
                <w:sz w:val="20"/>
              </w:rPr>
              <w:t>idle</w:t>
            </w:r>
          </w:p>
        </w:tc>
        <w:tc>
          <w:tcPr>
            <w:tcW w:w="4426" w:type="dxa"/>
          </w:tcPr>
          <w:p w:rsidR="00EC43FC" w:rsidRPr="00EC43FC" w:rsidRDefault="0041087C" w:rsidP="00EC43FC">
            <w:pPr>
              <w:rPr>
                <w:sz w:val="20"/>
              </w:rPr>
            </w:pPr>
            <w:r>
              <w:rPr>
                <w:sz w:val="20"/>
              </w:rPr>
              <w:t>Static power consumption</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41087C" w:rsidP="00EC43FC">
            <w:pPr>
              <w:rPr>
                <w:sz w:val="20"/>
              </w:rPr>
            </w:pPr>
            <w:r>
              <w:rPr>
                <w:sz w:val="20"/>
              </w:rPr>
              <w:t>set_readSET</w:t>
            </w:r>
          </w:p>
        </w:tc>
        <w:tc>
          <w:tcPr>
            <w:tcW w:w="4426" w:type="dxa"/>
          </w:tcPr>
          <w:p w:rsidR="00EC43FC" w:rsidRPr="00EC43FC" w:rsidRDefault="0041087C" w:rsidP="00EC43FC">
            <w:pPr>
              <w:rPr>
                <w:sz w:val="20"/>
              </w:rPr>
            </w:pPr>
            <w:r>
              <w:rPr>
                <w:sz w:val="20"/>
              </w:rPr>
              <w:t>Dynamic power for read access to cache set SET</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41087C" w:rsidP="00EC43FC">
            <w:pPr>
              <w:rPr>
                <w:sz w:val="20"/>
              </w:rPr>
            </w:pPr>
            <w:r>
              <w:rPr>
                <w:sz w:val="20"/>
              </w:rPr>
              <w:t>set_writeSET</w:t>
            </w:r>
          </w:p>
        </w:tc>
        <w:tc>
          <w:tcPr>
            <w:tcW w:w="4426" w:type="dxa"/>
          </w:tcPr>
          <w:p w:rsidR="00EC43FC" w:rsidRPr="00EC43FC" w:rsidRDefault="0041087C" w:rsidP="00EC43FC">
            <w:pPr>
              <w:rPr>
                <w:sz w:val="20"/>
              </w:rPr>
            </w:pPr>
            <w:r>
              <w:rPr>
                <w:sz w:val="20"/>
              </w:rPr>
              <w:t>Dynamic power for write access to cache set SET</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41087C" w:rsidP="00EC43FC">
            <w:pPr>
              <w:rPr>
                <w:sz w:val="20"/>
              </w:rPr>
            </w:pPr>
            <w:r>
              <w:rPr>
                <w:sz w:val="20"/>
              </w:rPr>
              <w:t>tlb_lookup</w:t>
            </w:r>
          </w:p>
        </w:tc>
        <w:tc>
          <w:tcPr>
            <w:tcW w:w="4426" w:type="dxa"/>
          </w:tcPr>
          <w:p w:rsidR="00EC43FC" w:rsidRPr="00EC43FC" w:rsidRDefault="0041087C" w:rsidP="00EC43FC">
            <w:pPr>
              <w:rPr>
                <w:sz w:val="20"/>
              </w:rPr>
            </w:pPr>
            <w:r>
              <w:rPr>
                <w:sz w:val="20"/>
              </w:rPr>
              <w:t>Dynamic power for full associate read&amp;compare operation across the PDC</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41087C" w:rsidP="00EC43FC">
            <w:pPr>
              <w:rPr>
                <w:sz w:val="20"/>
              </w:rPr>
            </w:pPr>
            <w:r>
              <w:rPr>
                <w:sz w:val="20"/>
              </w:rPr>
              <w:t>tlb_write</w:t>
            </w:r>
          </w:p>
        </w:tc>
        <w:tc>
          <w:tcPr>
            <w:tcW w:w="4426" w:type="dxa"/>
          </w:tcPr>
          <w:p w:rsidR="00EC43FC" w:rsidRPr="00EC43FC" w:rsidRDefault="0041087C" w:rsidP="00EC43FC">
            <w:pPr>
              <w:rPr>
                <w:sz w:val="20"/>
              </w:rPr>
            </w:pPr>
            <w:r>
              <w:rPr>
                <w:sz w:val="20"/>
              </w:rPr>
              <w:t>Dynamic power for writing a TLB entry (after refill or miss)</w:t>
            </w:r>
          </w:p>
        </w:tc>
      </w:tr>
      <w:tr w:rsidR="00EC43FC" w:rsidRPr="00EC43FC">
        <w:tc>
          <w:tcPr>
            <w:tcW w:w="1951" w:type="dxa"/>
          </w:tcPr>
          <w:p w:rsidR="00EC43FC" w:rsidRPr="00EC43FC" w:rsidRDefault="00EC43FC" w:rsidP="00EC43FC">
            <w:pPr>
              <w:rPr>
                <w:sz w:val="20"/>
              </w:rPr>
            </w:pPr>
          </w:p>
        </w:tc>
        <w:tc>
          <w:tcPr>
            <w:tcW w:w="3402" w:type="dxa"/>
          </w:tcPr>
          <w:p w:rsidR="00EC43FC" w:rsidRPr="00EC43FC" w:rsidRDefault="0041087C" w:rsidP="00EC43FC">
            <w:pPr>
              <w:rPr>
                <w:sz w:val="20"/>
              </w:rPr>
            </w:pPr>
            <w:r>
              <w:rPr>
                <w:sz w:val="20"/>
              </w:rPr>
              <w:t>lram_read</w:t>
            </w:r>
          </w:p>
        </w:tc>
        <w:tc>
          <w:tcPr>
            <w:tcW w:w="4426" w:type="dxa"/>
          </w:tcPr>
          <w:p w:rsidR="00EC43FC" w:rsidRPr="00EC43FC" w:rsidRDefault="0041087C" w:rsidP="00EC43FC">
            <w:pPr>
              <w:rPr>
                <w:sz w:val="20"/>
              </w:rPr>
            </w:pPr>
            <w:r>
              <w:rPr>
                <w:sz w:val="20"/>
              </w:rPr>
              <w:t>Dynamic power for read operation from localram</w:t>
            </w:r>
          </w:p>
        </w:tc>
      </w:tr>
      <w:tr w:rsidR="0041087C" w:rsidRPr="00EC43FC">
        <w:tc>
          <w:tcPr>
            <w:tcW w:w="1951" w:type="dxa"/>
          </w:tcPr>
          <w:p w:rsidR="0041087C" w:rsidRPr="00EC43FC" w:rsidRDefault="0041087C" w:rsidP="00EC43FC">
            <w:pPr>
              <w:rPr>
                <w:sz w:val="20"/>
              </w:rPr>
            </w:pPr>
          </w:p>
        </w:tc>
        <w:tc>
          <w:tcPr>
            <w:tcW w:w="3402" w:type="dxa"/>
          </w:tcPr>
          <w:p w:rsidR="0041087C" w:rsidRDefault="0041087C" w:rsidP="00EC43FC">
            <w:pPr>
              <w:rPr>
                <w:sz w:val="20"/>
              </w:rPr>
            </w:pPr>
            <w:r>
              <w:rPr>
                <w:sz w:val="20"/>
              </w:rPr>
              <w:t>lram_write</w:t>
            </w:r>
          </w:p>
        </w:tc>
        <w:tc>
          <w:tcPr>
            <w:tcW w:w="4426" w:type="dxa"/>
          </w:tcPr>
          <w:p w:rsidR="0041087C" w:rsidRDefault="0041087C" w:rsidP="00EC43FC">
            <w:pPr>
              <w:rPr>
                <w:sz w:val="20"/>
              </w:rPr>
            </w:pPr>
            <w:r>
              <w:rPr>
                <w:sz w:val="20"/>
              </w:rPr>
              <w:t>Dynamic power for write operation to localram</w:t>
            </w:r>
          </w:p>
        </w:tc>
      </w:tr>
      <w:tr w:rsidR="0041087C" w:rsidRPr="00EC43FC">
        <w:tc>
          <w:tcPr>
            <w:tcW w:w="1951" w:type="dxa"/>
          </w:tcPr>
          <w:p w:rsidR="0041087C" w:rsidRPr="00EC43FC" w:rsidRDefault="0041087C" w:rsidP="00EC43FC">
            <w:pPr>
              <w:rPr>
                <w:sz w:val="20"/>
              </w:rPr>
            </w:pPr>
            <w:r>
              <w:rPr>
                <w:sz w:val="20"/>
              </w:rPr>
              <w:t>GP_Timer</w:t>
            </w:r>
          </w:p>
        </w:tc>
        <w:tc>
          <w:tcPr>
            <w:tcW w:w="3402" w:type="dxa"/>
          </w:tcPr>
          <w:p w:rsidR="0041087C" w:rsidRDefault="0041087C" w:rsidP="00EC43FC">
            <w:pPr>
              <w:rPr>
                <w:sz w:val="20"/>
              </w:rPr>
            </w:pPr>
            <w:r>
              <w:rPr>
                <w:sz w:val="20"/>
              </w:rPr>
              <w:t>idle</w:t>
            </w:r>
          </w:p>
        </w:tc>
        <w:tc>
          <w:tcPr>
            <w:tcW w:w="4426" w:type="dxa"/>
          </w:tcPr>
          <w:p w:rsidR="0041087C" w:rsidRDefault="0041087C" w:rsidP="00EC43FC">
            <w:pPr>
              <w:rPr>
                <w:sz w:val="20"/>
              </w:rPr>
            </w:pPr>
            <w:r>
              <w:rPr>
                <w:sz w:val="20"/>
              </w:rPr>
              <w:t>Static power consumption</w:t>
            </w:r>
          </w:p>
        </w:tc>
      </w:tr>
      <w:tr w:rsidR="0041087C" w:rsidRPr="00EC43FC">
        <w:tc>
          <w:tcPr>
            <w:tcW w:w="1951" w:type="dxa"/>
          </w:tcPr>
          <w:p w:rsidR="0041087C" w:rsidRPr="00EC43FC" w:rsidRDefault="0041087C" w:rsidP="00EC43FC">
            <w:pPr>
              <w:rPr>
                <w:sz w:val="20"/>
              </w:rPr>
            </w:pPr>
          </w:p>
        </w:tc>
        <w:tc>
          <w:tcPr>
            <w:tcW w:w="3402" w:type="dxa"/>
          </w:tcPr>
          <w:p w:rsidR="0041087C" w:rsidRDefault="0041087C" w:rsidP="00EC43FC">
            <w:pPr>
              <w:rPr>
                <w:sz w:val="20"/>
              </w:rPr>
            </w:pPr>
            <w:r>
              <w:rPr>
                <w:sz w:val="20"/>
              </w:rPr>
              <w:t>active</w:t>
            </w:r>
          </w:p>
        </w:tc>
        <w:tc>
          <w:tcPr>
            <w:tcW w:w="4426" w:type="dxa"/>
          </w:tcPr>
          <w:p w:rsidR="0041087C" w:rsidRDefault="00CB68BA" w:rsidP="00EC43FC">
            <w:pPr>
              <w:rPr>
                <w:sz w:val="20"/>
              </w:rPr>
            </w:pPr>
            <w:r>
              <w:rPr>
                <w:sz w:val="20"/>
              </w:rPr>
              <w:t>Dynamic power for counter being enabled and counting</w:t>
            </w:r>
          </w:p>
        </w:tc>
      </w:tr>
      <w:tr w:rsidR="0041087C" w:rsidRPr="00EC43FC">
        <w:tc>
          <w:tcPr>
            <w:tcW w:w="1951" w:type="dxa"/>
          </w:tcPr>
          <w:p w:rsidR="0041087C" w:rsidRPr="00EC43FC" w:rsidRDefault="0041087C" w:rsidP="00EC43FC">
            <w:pPr>
              <w:rPr>
                <w:sz w:val="20"/>
              </w:rPr>
            </w:pPr>
          </w:p>
        </w:tc>
        <w:tc>
          <w:tcPr>
            <w:tcW w:w="3402" w:type="dxa"/>
          </w:tcPr>
          <w:p w:rsidR="0041087C" w:rsidRDefault="00CB68BA" w:rsidP="00EC43FC">
            <w:pPr>
              <w:rPr>
                <w:sz w:val="20"/>
              </w:rPr>
            </w:pPr>
            <w:r>
              <w:rPr>
                <w:sz w:val="20"/>
              </w:rPr>
              <w:t>underflow</w:t>
            </w:r>
          </w:p>
        </w:tc>
        <w:tc>
          <w:tcPr>
            <w:tcW w:w="4426" w:type="dxa"/>
          </w:tcPr>
          <w:p w:rsidR="0041087C" w:rsidRDefault="00CB68BA" w:rsidP="00EC43FC">
            <w:pPr>
              <w:rPr>
                <w:sz w:val="20"/>
              </w:rPr>
            </w:pPr>
            <w:r>
              <w:rPr>
                <w:sz w:val="20"/>
              </w:rPr>
              <w:t>Dynamic power for counter underflow</w:t>
            </w:r>
          </w:p>
        </w:tc>
      </w:tr>
      <w:tr w:rsidR="0041087C" w:rsidRPr="00EC43FC">
        <w:tc>
          <w:tcPr>
            <w:tcW w:w="1951" w:type="dxa"/>
          </w:tcPr>
          <w:p w:rsidR="0041087C" w:rsidRPr="00EC43FC" w:rsidRDefault="005C13EB" w:rsidP="00EC43FC">
            <w:pPr>
              <w:rPr>
                <w:sz w:val="20"/>
              </w:rPr>
            </w:pPr>
            <w:r>
              <w:rPr>
                <w:sz w:val="20"/>
              </w:rPr>
              <w:t>IRQMP</w:t>
            </w:r>
          </w:p>
        </w:tc>
        <w:tc>
          <w:tcPr>
            <w:tcW w:w="3402" w:type="dxa"/>
          </w:tcPr>
          <w:p w:rsidR="0041087C" w:rsidRDefault="005C13EB" w:rsidP="00EC43FC">
            <w:pPr>
              <w:rPr>
                <w:sz w:val="20"/>
              </w:rPr>
            </w:pPr>
            <w:r>
              <w:rPr>
                <w:sz w:val="20"/>
              </w:rPr>
              <w:t>idle</w:t>
            </w:r>
          </w:p>
        </w:tc>
        <w:tc>
          <w:tcPr>
            <w:tcW w:w="4426" w:type="dxa"/>
          </w:tcPr>
          <w:p w:rsidR="0041087C" w:rsidRDefault="005C13EB" w:rsidP="00EC43FC">
            <w:pPr>
              <w:rPr>
                <w:sz w:val="20"/>
              </w:rPr>
            </w:pPr>
            <w:r>
              <w:rPr>
                <w:sz w:val="20"/>
              </w:rPr>
              <w:t>Static power consumption</w:t>
            </w:r>
          </w:p>
        </w:tc>
      </w:tr>
      <w:tr w:rsidR="005C13EB" w:rsidRPr="00EC43FC">
        <w:tc>
          <w:tcPr>
            <w:tcW w:w="1951" w:type="dxa"/>
          </w:tcPr>
          <w:p w:rsidR="005C13EB" w:rsidRDefault="005C13EB" w:rsidP="00EC43FC">
            <w:pPr>
              <w:rPr>
                <w:sz w:val="20"/>
              </w:rPr>
            </w:pPr>
          </w:p>
        </w:tc>
        <w:tc>
          <w:tcPr>
            <w:tcW w:w="3402" w:type="dxa"/>
          </w:tcPr>
          <w:p w:rsidR="005C13EB" w:rsidRDefault="005C13EB" w:rsidP="00EC43FC">
            <w:pPr>
              <w:rPr>
                <w:sz w:val="20"/>
              </w:rPr>
            </w:pPr>
            <w:r>
              <w:rPr>
                <w:sz w:val="20"/>
              </w:rPr>
              <w:t>irqX</w:t>
            </w:r>
          </w:p>
        </w:tc>
        <w:tc>
          <w:tcPr>
            <w:tcW w:w="4426" w:type="dxa"/>
          </w:tcPr>
          <w:p w:rsidR="005C13EB" w:rsidRDefault="005C13EB" w:rsidP="00EC43FC">
            <w:pPr>
              <w:rPr>
                <w:sz w:val="20"/>
              </w:rPr>
            </w:pPr>
            <w:r>
              <w:rPr>
                <w:sz w:val="20"/>
              </w:rPr>
              <w:t>Dynamic power for driving an interrupt to processor X</w:t>
            </w:r>
          </w:p>
        </w:tc>
      </w:tr>
      <w:tr w:rsidR="005C13EB" w:rsidRPr="00EC43FC">
        <w:tc>
          <w:tcPr>
            <w:tcW w:w="1951" w:type="dxa"/>
          </w:tcPr>
          <w:p w:rsidR="005C13EB" w:rsidRDefault="005C13EB" w:rsidP="00EC43FC">
            <w:pPr>
              <w:rPr>
                <w:sz w:val="20"/>
              </w:rPr>
            </w:pPr>
            <w:r>
              <w:rPr>
                <w:sz w:val="20"/>
              </w:rPr>
              <w:t>AHB2SoCWire</w:t>
            </w:r>
          </w:p>
        </w:tc>
        <w:tc>
          <w:tcPr>
            <w:tcW w:w="3402" w:type="dxa"/>
          </w:tcPr>
          <w:p w:rsidR="005C13EB" w:rsidRDefault="005C13EB" w:rsidP="00EC43FC">
            <w:pPr>
              <w:rPr>
                <w:sz w:val="20"/>
              </w:rPr>
            </w:pPr>
          </w:p>
        </w:tc>
        <w:tc>
          <w:tcPr>
            <w:tcW w:w="4426" w:type="dxa"/>
          </w:tcPr>
          <w:p w:rsidR="005C13EB" w:rsidRDefault="005C13EB" w:rsidP="00EC43FC">
            <w:pPr>
              <w:rPr>
                <w:sz w:val="20"/>
              </w:rPr>
            </w:pPr>
          </w:p>
        </w:tc>
      </w:tr>
      <w:tr w:rsidR="005C13EB" w:rsidRPr="00EC43FC">
        <w:tc>
          <w:tcPr>
            <w:tcW w:w="1951" w:type="dxa"/>
          </w:tcPr>
          <w:p w:rsidR="005C13EB" w:rsidRDefault="005C13EB" w:rsidP="00EC43FC">
            <w:pPr>
              <w:rPr>
                <w:sz w:val="20"/>
              </w:rPr>
            </w:pPr>
          </w:p>
        </w:tc>
        <w:tc>
          <w:tcPr>
            <w:tcW w:w="3402" w:type="dxa"/>
          </w:tcPr>
          <w:p w:rsidR="005C13EB" w:rsidRDefault="005C13EB" w:rsidP="00EC43FC">
            <w:pPr>
              <w:rPr>
                <w:sz w:val="20"/>
              </w:rPr>
            </w:pPr>
          </w:p>
        </w:tc>
        <w:tc>
          <w:tcPr>
            <w:tcW w:w="4426" w:type="dxa"/>
          </w:tcPr>
          <w:p w:rsidR="005C13EB" w:rsidRDefault="005C13EB" w:rsidP="00EC43FC">
            <w:pPr>
              <w:rPr>
                <w:sz w:val="20"/>
              </w:rPr>
            </w:pPr>
          </w:p>
        </w:tc>
      </w:tr>
      <w:tr w:rsidR="005C13EB" w:rsidRPr="00EC43FC">
        <w:tc>
          <w:tcPr>
            <w:tcW w:w="1951" w:type="dxa"/>
          </w:tcPr>
          <w:p w:rsidR="005C13EB" w:rsidRDefault="005C13EB" w:rsidP="00EC43FC">
            <w:pPr>
              <w:rPr>
                <w:sz w:val="20"/>
              </w:rPr>
            </w:pPr>
          </w:p>
        </w:tc>
        <w:tc>
          <w:tcPr>
            <w:tcW w:w="3402" w:type="dxa"/>
          </w:tcPr>
          <w:p w:rsidR="005C13EB" w:rsidRDefault="005C13EB" w:rsidP="00EC43FC">
            <w:pPr>
              <w:rPr>
                <w:sz w:val="20"/>
              </w:rPr>
            </w:pPr>
          </w:p>
        </w:tc>
        <w:tc>
          <w:tcPr>
            <w:tcW w:w="4426" w:type="dxa"/>
          </w:tcPr>
          <w:p w:rsidR="005C13EB" w:rsidRDefault="005C13EB" w:rsidP="00EC43FC">
            <w:pPr>
              <w:rPr>
                <w:sz w:val="20"/>
              </w:rPr>
            </w:pPr>
          </w:p>
        </w:tc>
      </w:tr>
      <w:tr w:rsidR="005C13EB" w:rsidRPr="00EC43FC">
        <w:tc>
          <w:tcPr>
            <w:tcW w:w="1951" w:type="dxa"/>
          </w:tcPr>
          <w:p w:rsidR="005C13EB" w:rsidRDefault="005C13EB" w:rsidP="00EC43FC">
            <w:pPr>
              <w:rPr>
                <w:sz w:val="20"/>
              </w:rPr>
            </w:pPr>
          </w:p>
        </w:tc>
        <w:tc>
          <w:tcPr>
            <w:tcW w:w="3402" w:type="dxa"/>
          </w:tcPr>
          <w:p w:rsidR="005C13EB" w:rsidRDefault="005C13EB" w:rsidP="00EC43FC">
            <w:pPr>
              <w:rPr>
                <w:sz w:val="20"/>
              </w:rPr>
            </w:pPr>
          </w:p>
        </w:tc>
        <w:tc>
          <w:tcPr>
            <w:tcW w:w="4426" w:type="dxa"/>
          </w:tcPr>
          <w:p w:rsidR="005C13EB" w:rsidRDefault="005C13EB" w:rsidP="00EC43FC">
            <w:pPr>
              <w:rPr>
                <w:sz w:val="20"/>
              </w:rPr>
            </w:pPr>
          </w:p>
        </w:tc>
      </w:tr>
      <w:tr w:rsidR="005C13EB" w:rsidRPr="00EC43FC">
        <w:tc>
          <w:tcPr>
            <w:tcW w:w="1951" w:type="dxa"/>
          </w:tcPr>
          <w:p w:rsidR="005C13EB" w:rsidRDefault="005C13EB" w:rsidP="00EC43FC">
            <w:pPr>
              <w:rPr>
                <w:sz w:val="20"/>
              </w:rPr>
            </w:pPr>
          </w:p>
        </w:tc>
        <w:tc>
          <w:tcPr>
            <w:tcW w:w="3402" w:type="dxa"/>
          </w:tcPr>
          <w:p w:rsidR="005C13EB" w:rsidRDefault="005C13EB" w:rsidP="00EC43FC">
            <w:pPr>
              <w:rPr>
                <w:sz w:val="20"/>
              </w:rPr>
            </w:pPr>
          </w:p>
        </w:tc>
        <w:tc>
          <w:tcPr>
            <w:tcW w:w="4426" w:type="dxa"/>
          </w:tcPr>
          <w:p w:rsidR="005C13EB" w:rsidRDefault="005C13EB" w:rsidP="00EC43FC">
            <w:pPr>
              <w:rPr>
                <w:sz w:val="20"/>
              </w:rPr>
            </w:pPr>
          </w:p>
        </w:tc>
      </w:tr>
      <w:tr w:rsidR="005C13EB" w:rsidRPr="00EC43FC">
        <w:tc>
          <w:tcPr>
            <w:tcW w:w="1951" w:type="dxa"/>
          </w:tcPr>
          <w:p w:rsidR="005C13EB" w:rsidRDefault="005C13EB" w:rsidP="00EC43FC">
            <w:pPr>
              <w:rPr>
                <w:sz w:val="20"/>
              </w:rPr>
            </w:pPr>
          </w:p>
        </w:tc>
        <w:tc>
          <w:tcPr>
            <w:tcW w:w="3402" w:type="dxa"/>
          </w:tcPr>
          <w:p w:rsidR="005C13EB" w:rsidRDefault="005C13EB" w:rsidP="00EC43FC">
            <w:pPr>
              <w:rPr>
                <w:sz w:val="20"/>
              </w:rPr>
            </w:pPr>
          </w:p>
        </w:tc>
        <w:tc>
          <w:tcPr>
            <w:tcW w:w="4426" w:type="dxa"/>
          </w:tcPr>
          <w:p w:rsidR="005C13EB" w:rsidRDefault="005C13EB" w:rsidP="00055BFD">
            <w:pPr>
              <w:keepNext/>
              <w:rPr>
                <w:sz w:val="20"/>
              </w:rPr>
            </w:pPr>
          </w:p>
        </w:tc>
      </w:tr>
    </w:tbl>
    <w:p w:rsidR="00594721" w:rsidRPr="00EC43FC" w:rsidRDefault="00055BFD" w:rsidP="00055BFD">
      <w:pPr>
        <w:pStyle w:val="Beschriftung"/>
        <w:jc w:val="center"/>
      </w:pPr>
      <w:r>
        <w:t xml:space="preserve">Table </w:t>
      </w:r>
      <w:fldSimple w:instr=" SEQ Table \* ARABIC ">
        <w:r>
          <w:rPr>
            <w:noProof/>
          </w:rPr>
          <w:t>3</w:t>
        </w:r>
      </w:fldSimple>
      <w:r>
        <w:t xml:space="preserve"> - Summary Power Events</w:t>
      </w:r>
    </w:p>
    <w:p w:rsidR="007D4046" w:rsidRPr="00594721" w:rsidRDefault="007D4046" w:rsidP="00594721"/>
    <w:p w:rsidR="00842FC6" w:rsidRPr="007D4046" w:rsidRDefault="007D4046" w:rsidP="007D4046">
      <w:pPr>
        <w:pStyle w:val="berschrift1"/>
      </w:pPr>
      <w:bookmarkStart w:id="11" w:name="_Toc196793238"/>
      <w:r>
        <w:t>Synthesis Results / Parameter Fitting</w:t>
      </w:r>
      <w:bookmarkEnd w:id="11"/>
    </w:p>
    <w:sectPr w:rsidR="00842FC6" w:rsidRPr="007D4046" w:rsidSect="003646DC">
      <w:headerReference w:type="default" r:id="rId15"/>
      <w:footerReference w:type="default" r:id="rId16"/>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87C" w:rsidRDefault="0041087C">
      <w:pPr>
        <w:spacing w:before="0"/>
      </w:pPr>
      <w:r>
        <w:separator/>
      </w:r>
    </w:p>
  </w:endnote>
  <w:endnote w:type="continuationSeparator" w:id="0">
    <w:p w:rsidR="0041087C" w:rsidRDefault="0041087C">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Console">
    <w:panose1 w:val="020B0609040504020204"/>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87C" w:rsidRDefault="0041087C">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87C" w:rsidRDefault="0041087C">
      <w:pPr>
        <w:spacing w:before="0"/>
      </w:pPr>
      <w:r>
        <w:separator/>
      </w:r>
    </w:p>
  </w:footnote>
  <w:footnote w:type="continuationSeparator" w:id="0">
    <w:p w:rsidR="0041087C" w:rsidRDefault="0041087C">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41087C">
      <w:trPr>
        <w:cantSplit/>
      </w:trPr>
      <w:tc>
        <w:tcPr>
          <w:tcW w:w="2622" w:type="dxa"/>
          <w:tcBorders>
            <w:top w:val="single" w:sz="8" w:space="0" w:color="auto"/>
            <w:bottom w:val="single" w:sz="8" w:space="0" w:color="auto"/>
          </w:tcBorders>
          <w:vAlign w:val="center"/>
        </w:tcPr>
        <w:p w:rsidR="0041087C" w:rsidRDefault="0041087C">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41087C" w:rsidRDefault="0041087C">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41087C" w:rsidRDefault="0041087C">
          <w:pPr>
            <w:pStyle w:val="Kopfzeile"/>
            <w:tabs>
              <w:tab w:val="clear" w:pos="9071"/>
              <w:tab w:val="right" w:pos="9639"/>
            </w:tabs>
          </w:pPr>
        </w:p>
      </w:tc>
      <w:tc>
        <w:tcPr>
          <w:tcW w:w="3896" w:type="dxa"/>
          <w:tcBorders>
            <w:top w:val="single" w:sz="8" w:space="0" w:color="auto"/>
            <w:bottom w:val="single" w:sz="8" w:space="0" w:color="auto"/>
          </w:tcBorders>
        </w:tcPr>
        <w:p w:rsidR="0041087C" w:rsidRDefault="0041087C">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41087C" w:rsidRDefault="0041087C">
          <w:pPr>
            <w:pStyle w:val="Kopfzeile"/>
            <w:tabs>
              <w:tab w:val="clear" w:pos="9071"/>
              <w:tab w:val="right" w:pos="9639"/>
            </w:tabs>
            <w:jc w:val="center"/>
            <w:rPr>
              <w:b/>
              <w:bCs/>
              <w:sz w:val="20"/>
              <w:szCs w:val="20"/>
            </w:rPr>
          </w:pPr>
          <w:r>
            <w:rPr>
              <w:b/>
              <w:bCs/>
              <w:sz w:val="20"/>
              <w:szCs w:val="20"/>
            </w:rPr>
            <w:t>Power Modeling Report</w:t>
          </w:r>
        </w:p>
      </w:tc>
      <w:tc>
        <w:tcPr>
          <w:tcW w:w="3333" w:type="dxa"/>
          <w:tcBorders>
            <w:top w:val="single" w:sz="8" w:space="0" w:color="auto"/>
            <w:bottom w:val="single" w:sz="8" w:space="0" w:color="auto"/>
          </w:tcBorders>
        </w:tcPr>
        <w:p w:rsidR="0041087C" w:rsidRDefault="0041087C">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IDA-SCSV-PMR-001 </w:t>
          </w:r>
        </w:p>
        <w:p w:rsidR="0041087C" w:rsidRDefault="0041087C">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rsidR="0041087C" w:rsidRDefault="0041087C">
          <w:pPr>
            <w:pStyle w:val="Kopfzeile"/>
            <w:tabs>
              <w:tab w:val="left" w:pos="1043"/>
              <w:tab w:val="left" w:pos="2268"/>
              <w:tab w:val="left" w:pos="2835"/>
            </w:tabs>
            <w:spacing w:before="0"/>
            <w:rPr>
              <w:sz w:val="20"/>
              <w:szCs w:val="20"/>
            </w:rPr>
          </w:pPr>
          <w:r>
            <w:rPr>
              <w:sz w:val="20"/>
              <w:szCs w:val="20"/>
            </w:rPr>
            <w:t>Date:</w:t>
          </w:r>
          <w:r>
            <w:rPr>
              <w:sz w:val="20"/>
              <w:szCs w:val="20"/>
            </w:rPr>
            <w:tab/>
            <w:t xml:space="preserve">  08/03/12</w:t>
          </w:r>
        </w:p>
        <w:p w:rsidR="0041087C" w:rsidRDefault="0041087C">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4F668F">
            <w:rPr>
              <w:rStyle w:val="Seitenzahl"/>
              <w:rFonts w:cs="Arial"/>
              <w:noProof/>
              <w:sz w:val="20"/>
              <w:szCs w:val="20"/>
            </w:rPr>
            <w:t>1</w:t>
          </w:r>
          <w:r>
            <w:rPr>
              <w:rStyle w:val="Seitenzahl"/>
              <w:rFonts w:cs="Arial"/>
              <w:sz w:val="20"/>
              <w:szCs w:val="20"/>
            </w:rPr>
            <w:fldChar w:fldCharType="end"/>
          </w:r>
        </w:p>
      </w:tc>
    </w:tr>
  </w:tbl>
  <w:p w:rsidR="0041087C" w:rsidRDefault="0041087C">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05715"/>
    <w:rsid w:val="00017DED"/>
    <w:rsid w:val="00020291"/>
    <w:rsid w:val="00020300"/>
    <w:rsid w:val="00022F64"/>
    <w:rsid w:val="00040C84"/>
    <w:rsid w:val="00050D00"/>
    <w:rsid w:val="000556E5"/>
    <w:rsid w:val="00055BFD"/>
    <w:rsid w:val="00057C19"/>
    <w:rsid w:val="00062404"/>
    <w:rsid w:val="000656CE"/>
    <w:rsid w:val="00065B28"/>
    <w:rsid w:val="000660EF"/>
    <w:rsid w:val="00076A5F"/>
    <w:rsid w:val="000860D0"/>
    <w:rsid w:val="00097A2E"/>
    <w:rsid w:val="000A2413"/>
    <w:rsid w:val="000A2568"/>
    <w:rsid w:val="000B0BAD"/>
    <w:rsid w:val="000B19BB"/>
    <w:rsid w:val="000B556A"/>
    <w:rsid w:val="000B67BE"/>
    <w:rsid w:val="000B7972"/>
    <w:rsid w:val="000C284B"/>
    <w:rsid w:val="000C2EE2"/>
    <w:rsid w:val="000C6982"/>
    <w:rsid w:val="000D18EB"/>
    <w:rsid w:val="000D5B23"/>
    <w:rsid w:val="000E51C6"/>
    <w:rsid w:val="000E666D"/>
    <w:rsid w:val="000E69EE"/>
    <w:rsid w:val="000F088B"/>
    <w:rsid w:val="00100EC9"/>
    <w:rsid w:val="00103603"/>
    <w:rsid w:val="00126194"/>
    <w:rsid w:val="001327C3"/>
    <w:rsid w:val="0013285F"/>
    <w:rsid w:val="00136284"/>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31C8"/>
    <w:rsid w:val="001B4FF7"/>
    <w:rsid w:val="001B56B9"/>
    <w:rsid w:val="001B71D7"/>
    <w:rsid w:val="001C2DB8"/>
    <w:rsid w:val="001C7A52"/>
    <w:rsid w:val="001D1E17"/>
    <w:rsid w:val="001D2F47"/>
    <w:rsid w:val="001D4A1B"/>
    <w:rsid w:val="001E0339"/>
    <w:rsid w:val="001E5744"/>
    <w:rsid w:val="001E5DF9"/>
    <w:rsid w:val="001F128B"/>
    <w:rsid w:val="001F40B5"/>
    <w:rsid w:val="001F4D8F"/>
    <w:rsid w:val="00201AC5"/>
    <w:rsid w:val="002108AF"/>
    <w:rsid w:val="002115F6"/>
    <w:rsid w:val="00212E8E"/>
    <w:rsid w:val="002173BB"/>
    <w:rsid w:val="002237EA"/>
    <w:rsid w:val="00226F9D"/>
    <w:rsid w:val="00227A95"/>
    <w:rsid w:val="002413F5"/>
    <w:rsid w:val="002421DB"/>
    <w:rsid w:val="002456D8"/>
    <w:rsid w:val="002470F2"/>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4291"/>
    <w:rsid w:val="002953EC"/>
    <w:rsid w:val="002A4340"/>
    <w:rsid w:val="002A452A"/>
    <w:rsid w:val="002B077D"/>
    <w:rsid w:val="002C03B4"/>
    <w:rsid w:val="002E1D3D"/>
    <w:rsid w:val="002E284C"/>
    <w:rsid w:val="002E59BA"/>
    <w:rsid w:val="002E6D8F"/>
    <w:rsid w:val="002E7B3D"/>
    <w:rsid w:val="002F3311"/>
    <w:rsid w:val="002F36D5"/>
    <w:rsid w:val="002F5776"/>
    <w:rsid w:val="002F57A1"/>
    <w:rsid w:val="00305FD8"/>
    <w:rsid w:val="00311EC4"/>
    <w:rsid w:val="003160D0"/>
    <w:rsid w:val="003176A9"/>
    <w:rsid w:val="00321887"/>
    <w:rsid w:val="00321B13"/>
    <w:rsid w:val="0032630A"/>
    <w:rsid w:val="00333B04"/>
    <w:rsid w:val="0033781D"/>
    <w:rsid w:val="00345A6C"/>
    <w:rsid w:val="00346208"/>
    <w:rsid w:val="0035080C"/>
    <w:rsid w:val="0035090A"/>
    <w:rsid w:val="00354C17"/>
    <w:rsid w:val="00356F0F"/>
    <w:rsid w:val="00362298"/>
    <w:rsid w:val="003646DC"/>
    <w:rsid w:val="00376E6D"/>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4641"/>
    <w:rsid w:val="003D6EF0"/>
    <w:rsid w:val="003D7E0F"/>
    <w:rsid w:val="003E38EB"/>
    <w:rsid w:val="003E487E"/>
    <w:rsid w:val="003F030C"/>
    <w:rsid w:val="003F253B"/>
    <w:rsid w:val="003F36F4"/>
    <w:rsid w:val="003F3E99"/>
    <w:rsid w:val="003F45A7"/>
    <w:rsid w:val="003F4BD5"/>
    <w:rsid w:val="00400746"/>
    <w:rsid w:val="004051AD"/>
    <w:rsid w:val="0041087C"/>
    <w:rsid w:val="004137B8"/>
    <w:rsid w:val="0041639A"/>
    <w:rsid w:val="00420961"/>
    <w:rsid w:val="00421E23"/>
    <w:rsid w:val="004248D7"/>
    <w:rsid w:val="00430F89"/>
    <w:rsid w:val="004320C6"/>
    <w:rsid w:val="00433584"/>
    <w:rsid w:val="00433601"/>
    <w:rsid w:val="00433695"/>
    <w:rsid w:val="00433C8B"/>
    <w:rsid w:val="004347D0"/>
    <w:rsid w:val="00434A7C"/>
    <w:rsid w:val="004419B9"/>
    <w:rsid w:val="00450BED"/>
    <w:rsid w:val="00450D5E"/>
    <w:rsid w:val="00450FEB"/>
    <w:rsid w:val="00453E51"/>
    <w:rsid w:val="00455590"/>
    <w:rsid w:val="00462CC6"/>
    <w:rsid w:val="00464B88"/>
    <w:rsid w:val="0046647E"/>
    <w:rsid w:val="00472D1E"/>
    <w:rsid w:val="00480180"/>
    <w:rsid w:val="0048456B"/>
    <w:rsid w:val="004873E7"/>
    <w:rsid w:val="004904CD"/>
    <w:rsid w:val="00494A24"/>
    <w:rsid w:val="004A0F1E"/>
    <w:rsid w:val="004A28EB"/>
    <w:rsid w:val="004A5667"/>
    <w:rsid w:val="004B04C8"/>
    <w:rsid w:val="004B08CC"/>
    <w:rsid w:val="004B0A2D"/>
    <w:rsid w:val="004B1B46"/>
    <w:rsid w:val="004B5AEE"/>
    <w:rsid w:val="004B69C3"/>
    <w:rsid w:val="004C02D5"/>
    <w:rsid w:val="004C062C"/>
    <w:rsid w:val="004C0C26"/>
    <w:rsid w:val="004C28D3"/>
    <w:rsid w:val="004C377E"/>
    <w:rsid w:val="004D5F58"/>
    <w:rsid w:val="004E3403"/>
    <w:rsid w:val="004F06A1"/>
    <w:rsid w:val="004F2BD0"/>
    <w:rsid w:val="004F380C"/>
    <w:rsid w:val="004F5F74"/>
    <w:rsid w:val="004F668F"/>
    <w:rsid w:val="005012B1"/>
    <w:rsid w:val="0050349B"/>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60EEB"/>
    <w:rsid w:val="00574223"/>
    <w:rsid w:val="005814B5"/>
    <w:rsid w:val="00585F5B"/>
    <w:rsid w:val="0059453A"/>
    <w:rsid w:val="00594721"/>
    <w:rsid w:val="005A0888"/>
    <w:rsid w:val="005A152A"/>
    <w:rsid w:val="005A27D2"/>
    <w:rsid w:val="005A4A49"/>
    <w:rsid w:val="005B54BC"/>
    <w:rsid w:val="005B74E3"/>
    <w:rsid w:val="005B7FAA"/>
    <w:rsid w:val="005C13EB"/>
    <w:rsid w:val="005C37AF"/>
    <w:rsid w:val="005C48C6"/>
    <w:rsid w:val="005C50C2"/>
    <w:rsid w:val="005D0D6B"/>
    <w:rsid w:val="005D4F76"/>
    <w:rsid w:val="005F282D"/>
    <w:rsid w:val="005F3D13"/>
    <w:rsid w:val="006018A0"/>
    <w:rsid w:val="00605197"/>
    <w:rsid w:val="006064C5"/>
    <w:rsid w:val="006134F7"/>
    <w:rsid w:val="00617EDD"/>
    <w:rsid w:val="00626713"/>
    <w:rsid w:val="00631670"/>
    <w:rsid w:val="0063353F"/>
    <w:rsid w:val="0064042C"/>
    <w:rsid w:val="00641E7E"/>
    <w:rsid w:val="006422E7"/>
    <w:rsid w:val="00645074"/>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85DAA"/>
    <w:rsid w:val="006903A6"/>
    <w:rsid w:val="00690D5E"/>
    <w:rsid w:val="00692AD9"/>
    <w:rsid w:val="00692DA2"/>
    <w:rsid w:val="0069790A"/>
    <w:rsid w:val="006A2DE1"/>
    <w:rsid w:val="006A5C6A"/>
    <w:rsid w:val="006A74CA"/>
    <w:rsid w:val="006C1BB9"/>
    <w:rsid w:val="006C503E"/>
    <w:rsid w:val="006C571C"/>
    <w:rsid w:val="006C6D88"/>
    <w:rsid w:val="006D081F"/>
    <w:rsid w:val="006D2E42"/>
    <w:rsid w:val="006D32A4"/>
    <w:rsid w:val="006D500B"/>
    <w:rsid w:val="006D6CEF"/>
    <w:rsid w:val="006D6F9E"/>
    <w:rsid w:val="006D7633"/>
    <w:rsid w:val="006F07C8"/>
    <w:rsid w:val="006F5231"/>
    <w:rsid w:val="007035D3"/>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86DA5"/>
    <w:rsid w:val="00787E51"/>
    <w:rsid w:val="00794D1D"/>
    <w:rsid w:val="00795B1F"/>
    <w:rsid w:val="007A1B07"/>
    <w:rsid w:val="007A217B"/>
    <w:rsid w:val="007A3E4C"/>
    <w:rsid w:val="007A480E"/>
    <w:rsid w:val="007A7FD9"/>
    <w:rsid w:val="007B480D"/>
    <w:rsid w:val="007C02AE"/>
    <w:rsid w:val="007C70EF"/>
    <w:rsid w:val="007D1E08"/>
    <w:rsid w:val="007D4046"/>
    <w:rsid w:val="007E64CC"/>
    <w:rsid w:val="007F150B"/>
    <w:rsid w:val="008013F5"/>
    <w:rsid w:val="008035E4"/>
    <w:rsid w:val="00805360"/>
    <w:rsid w:val="00817078"/>
    <w:rsid w:val="00822076"/>
    <w:rsid w:val="0082260F"/>
    <w:rsid w:val="00822D05"/>
    <w:rsid w:val="00824844"/>
    <w:rsid w:val="0083056B"/>
    <w:rsid w:val="00831DA0"/>
    <w:rsid w:val="008328A8"/>
    <w:rsid w:val="00842FC6"/>
    <w:rsid w:val="00843927"/>
    <w:rsid w:val="00847C2D"/>
    <w:rsid w:val="0085373E"/>
    <w:rsid w:val="0086228A"/>
    <w:rsid w:val="00863733"/>
    <w:rsid w:val="008675D7"/>
    <w:rsid w:val="0086771B"/>
    <w:rsid w:val="00870D63"/>
    <w:rsid w:val="00872E99"/>
    <w:rsid w:val="00874E2D"/>
    <w:rsid w:val="00877106"/>
    <w:rsid w:val="00883241"/>
    <w:rsid w:val="008A5AFF"/>
    <w:rsid w:val="008A674C"/>
    <w:rsid w:val="008B23DA"/>
    <w:rsid w:val="008B6098"/>
    <w:rsid w:val="008C39E3"/>
    <w:rsid w:val="008C7370"/>
    <w:rsid w:val="008D276F"/>
    <w:rsid w:val="008D3E10"/>
    <w:rsid w:val="008D5F97"/>
    <w:rsid w:val="008E372A"/>
    <w:rsid w:val="008E662B"/>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5662C"/>
    <w:rsid w:val="009757C0"/>
    <w:rsid w:val="009815B4"/>
    <w:rsid w:val="009833DC"/>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4F19"/>
    <w:rsid w:val="00A11F28"/>
    <w:rsid w:val="00A138B4"/>
    <w:rsid w:val="00A14B30"/>
    <w:rsid w:val="00A15B22"/>
    <w:rsid w:val="00A1709A"/>
    <w:rsid w:val="00A212B1"/>
    <w:rsid w:val="00A21CAB"/>
    <w:rsid w:val="00A26895"/>
    <w:rsid w:val="00A27894"/>
    <w:rsid w:val="00A327B5"/>
    <w:rsid w:val="00A43A20"/>
    <w:rsid w:val="00A44CFF"/>
    <w:rsid w:val="00A45015"/>
    <w:rsid w:val="00A4580B"/>
    <w:rsid w:val="00A47051"/>
    <w:rsid w:val="00A47310"/>
    <w:rsid w:val="00A5023A"/>
    <w:rsid w:val="00A55C02"/>
    <w:rsid w:val="00A60FB4"/>
    <w:rsid w:val="00A65057"/>
    <w:rsid w:val="00A80264"/>
    <w:rsid w:val="00A86CE9"/>
    <w:rsid w:val="00A92719"/>
    <w:rsid w:val="00A9399D"/>
    <w:rsid w:val="00AA791A"/>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116B"/>
    <w:rsid w:val="00B04D73"/>
    <w:rsid w:val="00B04DF1"/>
    <w:rsid w:val="00B075B4"/>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22"/>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983"/>
    <w:rsid w:val="00BB7F88"/>
    <w:rsid w:val="00BC697B"/>
    <w:rsid w:val="00BD0902"/>
    <w:rsid w:val="00BD3C5C"/>
    <w:rsid w:val="00BD5779"/>
    <w:rsid w:val="00BE31ED"/>
    <w:rsid w:val="00BE55FC"/>
    <w:rsid w:val="00BF50C6"/>
    <w:rsid w:val="00C025D8"/>
    <w:rsid w:val="00C02666"/>
    <w:rsid w:val="00C14A3B"/>
    <w:rsid w:val="00C157D2"/>
    <w:rsid w:val="00C16AF5"/>
    <w:rsid w:val="00C17EC9"/>
    <w:rsid w:val="00C2118D"/>
    <w:rsid w:val="00C2535E"/>
    <w:rsid w:val="00C30DF1"/>
    <w:rsid w:val="00C3489D"/>
    <w:rsid w:val="00C37B9A"/>
    <w:rsid w:val="00C448F8"/>
    <w:rsid w:val="00C451BD"/>
    <w:rsid w:val="00C53674"/>
    <w:rsid w:val="00C54CA1"/>
    <w:rsid w:val="00C63FA3"/>
    <w:rsid w:val="00C71DCA"/>
    <w:rsid w:val="00C71F83"/>
    <w:rsid w:val="00C74273"/>
    <w:rsid w:val="00C81D2B"/>
    <w:rsid w:val="00C82A50"/>
    <w:rsid w:val="00C84210"/>
    <w:rsid w:val="00C860C8"/>
    <w:rsid w:val="00CA04F4"/>
    <w:rsid w:val="00CA0A40"/>
    <w:rsid w:val="00CA0FF0"/>
    <w:rsid w:val="00CA26CB"/>
    <w:rsid w:val="00CA3482"/>
    <w:rsid w:val="00CA34D8"/>
    <w:rsid w:val="00CB091F"/>
    <w:rsid w:val="00CB68BA"/>
    <w:rsid w:val="00CC076E"/>
    <w:rsid w:val="00CC3DFF"/>
    <w:rsid w:val="00CD0FF8"/>
    <w:rsid w:val="00CD4061"/>
    <w:rsid w:val="00CD4EEB"/>
    <w:rsid w:val="00CE227A"/>
    <w:rsid w:val="00CE53C0"/>
    <w:rsid w:val="00CF2B5A"/>
    <w:rsid w:val="00CF353F"/>
    <w:rsid w:val="00D01547"/>
    <w:rsid w:val="00D038FB"/>
    <w:rsid w:val="00D0405A"/>
    <w:rsid w:val="00D041B4"/>
    <w:rsid w:val="00D076E9"/>
    <w:rsid w:val="00D16FAA"/>
    <w:rsid w:val="00D2200A"/>
    <w:rsid w:val="00D312DF"/>
    <w:rsid w:val="00D33E80"/>
    <w:rsid w:val="00D41985"/>
    <w:rsid w:val="00D444EA"/>
    <w:rsid w:val="00D474D4"/>
    <w:rsid w:val="00D539AA"/>
    <w:rsid w:val="00D558FA"/>
    <w:rsid w:val="00D55D9B"/>
    <w:rsid w:val="00D61F62"/>
    <w:rsid w:val="00D63352"/>
    <w:rsid w:val="00D70CFD"/>
    <w:rsid w:val="00D73DAA"/>
    <w:rsid w:val="00D76F50"/>
    <w:rsid w:val="00D77F6A"/>
    <w:rsid w:val="00D80362"/>
    <w:rsid w:val="00D87D76"/>
    <w:rsid w:val="00DA721D"/>
    <w:rsid w:val="00DA7E4C"/>
    <w:rsid w:val="00DB58E6"/>
    <w:rsid w:val="00DB5E5E"/>
    <w:rsid w:val="00DB6523"/>
    <w:rsid w:val="00DB6641"/>
    <w:rsid w:val="00DB7BB9"/>
    <w:rsid w:val="00DC1536"/>
    <w:rsid w:val="00DC1653"/>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214A"/>
    <w:rsid w:val="00E85559"/>
    <w:rsid w:val="00E85B14"/>
    <w:rsid w:val="00E87D63"/>
    <w:rsid w:val="00E87DF8"/>
    <w:rsid w:val="00E90590"/>
    <w:rsid w:val="00E905DC"/>
    <w:rsid w:val="00E90DDC"/>
    <w:rsid w:val="00E9690A"/>
    <w:rsid w:val="00E97B45"/>
    <w:rsid w:val="00EA2016"/>
    <w:rsid w:val="00EA45C7"/>
    <w:rsid w:val="00EA5219"/>
    <w:rsid w:val="00EA7DA4"/>
    <w:rsid w:val="00EB4730"/>
    <w:rsid w:val="00EB58FD"/>
    <w:rsid w:val="00EB62B8"/>
    <w:rsid w:val="00EB73C5"/>
    <w:rsid w:val="00EC0BE6"/>
    <w:rsid w:val="00EC2403"/>
    <w:rsid w:val="00EC43FC"/>
    <w:rsid w:val="00EC5550"/>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16A5F"/>
    <w:rsid w:val="00F2000C"/>
    <w:rsid w:val="00F32960"/>
    <w:rsid w:val="00F331ED"/>
    <w:rsid w:val="00F359A3"/>
    <w:rsid w:val="00F376EE"/>
    <w:rsid w:val="00F37D75"/>
    <w:rsid w:val="00F4327A"/>
    <w:rsid w:val="00F55DED"/>
    <w:rsid w:val="00F5624A"/>
    <w:rsid w:val="00F704C9"/>
    <w:rsid w:val="00F756D0"/>
    <w:rsid w:val="00F76734"/>
    <w:rsid w:val="00F92191"/>
    <w:rsid w:val="00F97DF3"/>
    <w:rsid w:val="00FA03BD"/>
    <w:rsid w:val="00FA37D5"/>
    <w:rsid w:val="00FB375F"/>
    <w:rsid w:val="00FB40C8"/>
    <w:rsid w:val="00FB49E6"/>
    <w:rsid w:val="00FB4D04"/>
    <w:rsid w:val="00FB6CE3"/>
    <w:rsid w:val="00FC286F"/>
    <w:rsid w:val="00FC32DF"/>
    <w:rsid w:val="00FC6AAC"/>
    <w:rsid w:val="00FC76FE"/>
    <w:rsid w:val="00FD1168"/>
    <w:rsid w:val="00FD11D1"/>
    <w:rsid w:val="00FD3100"/>
    <w:rsid w:val="00FD3720"/>
    <w:rsid w:val="00FD41DA"/>
    <w:rsid w:val="00FD6468"/>
    <w:rsid w:val="00FE3D05"/>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df"/><Relationship Id="rId12" Type="http://schemas.openxmlformats.org/officeDocument/2006/relationships/image" Target="media/image61.png"/><Relationship Id="rId13" Type="http://schemas.openxmlformats.org/officeDocument/2006/relationships/image" Target="media/image5.pdf"/><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 Id="rId9" Type="http://schemas.openxmlformats.org/officeDocument/2006/relationships/image" Target="media/image3.pdf"/><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1790</Words>
  <Characters>10205</Characters>
  <Application>Microsoft Macintosh Word</Application>
  <DocSecurity>0</DocSecurity>
  <Lines>85</Lines>
  <Paragraphs>20</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12532</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26</cp:revision>
  <cp:lastPrinted>2012-03-08T15:05:00Z</cp:lastPrinted>
  <dcterms:created xsi:type="dcterms:W3CDTF">2012-03-08T10:03:00Z</dcterms:created>
  <dcterms:modified xsi:type="dcterms:W3CDTF">2012-04-23T07:38:00Z</dcterms:modified>
</cp:coreProperties>
</file>