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Invoice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From</w:t>
            </w:r>
          </w:p>
          <w:p>
            <w:pPr>
              <w:pStyle w:val="TableText"/>
            </w:pPr>
            <w:sdt>
              <w:sdtPr>
                <w:alias w:val="Destination Nigeria"/>
                <w:tag w:val="destination_nigeria"/>
                <w:text/>
              </w:sdtPr>
              <w:sdtContent>
                <w:r>
                  <w:rPr>
                    <w:color w:val="5F6662"/>
                  </w:rPr>
                  <w:t xml:space="preserve">Destination Nigeria</w:t>
                </w:r>
              </w:sdtContent>
            </w:sdt>
          </w:p>
          <w:p>
            <w:pPr>
              <w:pStyle w:val="TableText"/>
            </w:pPr>
            <w:sdt>
              <w:sdtPr>
                <w:alias w:val="Registered business name and address — verified"/>
                <w:tag w:val="registered_business_name_and_address_—_verified"/>
                <w:text/>
              </w:sdtPr>
              <w:sdtContent>
                <w:r>
                  <w:rPr>
                    <w:color w:val="5F6662"/>
                  </w:rPr>
                  <w:t xml:space="preserve">[Registered business name and address — verified]</w:t>
                </w:r>
              </w:sdtContent>
            </w:sdt>
          </w:p>
          <w:p>
            <w:pPr>
              <w:pStyle w:val="TableText"/>
            </w:pPr>
            <w:sdt>
              <w:sdtPr>
                <w:alias w:val="info@destinationnigeria.org · +234 909 884 3308"/>
                <w:tag w:val="info@destinationnigeria.org_·_+234_909_884_3308"/>
                <w:text/>
              </w:sdtPr>
              <w:sdtContent>
                <w:r>
                  <w:rPr>
                    <w:color w:val="5F6662"/>
                  </w:rPr>
                  <w:t xml:space="preserve">info@destinationnigeria.org · +234 909 884 3308</w:t>
                </w:r>
              </w:sdtContent>
            </w:sdt>
          </w:p>
          <w:p>
            <w:pPr>
              <w:pStyle w:val="TableText"/>
            </w:pPr>
            <w:sdt>
              <w:sdtPr>
                <w:alias w:val="Tax ID (TIN) — if applicable"/>
                <w:tag w:val="tax_id_(tin)_—_if_applicable"/>
                <w:text/>
              </w:sdtPr>
              <w:sdtContent>
                <w:r>
                  <w:rPr>
                    <w:color w:val="5F6662"/>
                  </w:rPr>
                  <w:t xml:space="preserve">[Tax ID (TIN) — if applicable]</w:t>
                </w:r>
              </w:sdtContent>
            </w:sdt>
          </w:p>
        </w:tc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Bill to (client)</w:t>
            </w:r>
          </w:p>
          <w:p>
            <w:pPr>
              <w:pStyle w:val="TableText"/>
            </w:pPr>
            <w:sdt>
              <w:sdtPr>
                <w:alias w:val="Client name"/>
                <w:tag w:val="client_name"/>
                <w:text/>
              </w:sdtPr>
              <w:sdtContent>
                <w:r>
                  <w:rPr>
                    <w:color w:val="5F6662"/>
                  </w:rPr>
                  <w:t xml:space="preserve">[Client name]</w:t>
                </w:r>
              </w:sdtContent>
            </w:sdt>
          </w:p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  <w:p>
            <w:pPr>
              <w:pStyle w:val="TableText"/>
            </w:pPr>
            <w:sdt>
              <w:sdtPr>
                <w:alias w:val="Address"/>
                <w:tag w:val="address"/>
                <w:text/>
              </w:sdtPr>
              <w:sdtContent>
                <w:r>
                  <w:rPr>
                    <w:color w:val="5F6662"/>
                  </w:rPr>
                  <w:t xml:space="preserve">[Address]</w:t>
                </w:r>
              </w:sdtContent>
            </w:sdt>
          </w:p>
          <w:p>
            <w:pPr>
              <w:pStyle w:val="TableText"/>
            </w:pPr>
            <w:sdt>
              <w:sdtPr>
                <w:alias w:val="Client email"/>
                <w:tag w:val="client_email"/>
                <w:text/>
              </w:sdtPr>
              <w:sdtContent>
                <w:r>
                  <w:rPr>
                    <w:color w:val="5F6662"/>
                  </w:rPr>
                  <w:t xml:space="preserve">[Client email]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Number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INV-YYYY-0001"/>
                <w:tag w:val="inv-yyyy-0001"/>
                <w:text/>
              </w:sdtPr>
              <w:sdtContent>
                <w:r>
                  <w:rPr>
                    <w:color w:val="5F6662"/>
                  </w:rPr>
                  <w:t xml:space="preserve">[INV-YYYY-0001]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Issue date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Due date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Reference / PO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Reference"/>
                <w:tag w:val="reference"/>
                <w:text/>
              </w:sdtPr>
              <w:sdtContent>
                <w:r>
                  <w:rPr>
                    <w:color w:val="5F6662"/>
                  </w:rPr>
                  <w:t xml:space="preserve">[Reference]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4876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Description of service</w:t>
            </w:r>
          </w:p>
        </w:tc>
        <w:tc>
          <w:tcPr>
            <w:tcW w:type="dxa" w:w="907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Qty</w:t>
            </w:r>
          </w:p>
        </w:tc>
        <w:tc>
          <w:tcPr>
            <w:tcW w:type="dxa" w:w="1814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Unit price (₦)</w:t>
            </w:r>
          </w:p>
        </w:tc>
        <w:tc>
          <w:tcPr>
            <w:tcW w:type="dxa" w:w="1814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Amount (₦)</w:t>
            </w:r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Subtotal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VAT ([rate]% — if applicable)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Other applicable taxes / levies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  <w:tcBorders>
              <w:top w:val="single" w:sz="8" w:color="103428"/>
            </w:tcBorders>
          </w:tcPr>
          <w:p>
            <w:pPr>
              <w:pStyle w:val="TableHead"/>
            </w:pPr>
            <w:r>
              <w:rPr>
                <w:b w:val="0"/>
                <w:i w:val="0"/>
              </w:rPr>
              <w:t>Total (₦)</w:t>
            </w:r>
          </w:p>
        </w:tc>
        <w:tc>
          <w:tcPr>
            <w:tcW w:type="dxa" w:w="1814"/>
            <w:tcBorders>
              <w:top w:val="single" w:sz="8" w:color="103428"/>
            </w:tcBorders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b/>
                    <w:color w:val="103428"/>
                  </w:rPr>
                  <w:t xml:space="preserve">[0.00]</w:t>
                </w:r>
              </w:sdtContent>
            </w:sdt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412"/>
      </w:tblGrid>
      <w:tr>
        <w:tc>
          <w:tcPr>
            <w:tcW w:type="dxa" w:w="9412"/>
          </w:tcPr>
          <w:p>
            <w:pPr>
              <w:pStyle w:val="Overline"/>
            </w:pPr>
            <w:r>
              <w:rPr>
                <w:b w:val="0"/>
                <w:i w:val="0"/>
              </w:rPr>
              <w:t>Payment terms</w:t>
            </w:r>
          </w:p>
          <w:p>
            <w:pPr/>
            <w:sdt>
              <w:sdtPr>
                <w:alias w:val="e.g. Payment due within 30 days of invoice date"/>
                <w:tag w:val="e.g._payment_due_within_30_days_of_invoice_date"/>
                <w:text/>
              </w:sdtPr>
              <w:sdtContent>
                <w:r>
                  <w:rPr>
                    <w:color w:val="5F6662"/>
                  </w:rPr>
                  <w:t xml:space="preserve">[e.g. Payment due within 30 days of invoice date]</w:t>
                </w:r>
              </w:sdtContent>
            </w:sdt>
          </w:p>
          <w:p>
            <w:pPr/>
            <w:sdt>
              <w:sdtPr>
                <w:alias w:val="Payment details are issued separately on official letterhead and must be verified by phone before transfer."/>
                <w:tag w:val="payment_details_are_issued_separately_on_official_letterhead_and_must_be_verified_by_phone_before_transfer."/>
                <w:text/>
              </w:sdtPr>
              <w:sdtContent>
                <w:r>
                  <w:rPr>
                    <w:color w:val="5F6662"/>
                  </w:rPr>
                  <w:t xml:space="preserve">[Payment details are issued separately on official letterhead and must be verified by phone before transfer.]</w:t>
                </w:r>
              </w:sdtContent>
            </w:sdt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Do not pay into any account that is not confirmed directly with Destination Nigeria’s finance contact.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Invoice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