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none" w:color="FFFFFF" w:sz="0"/>
              <w:right w:val="none" w:color="FFFFFF" w:sz="0"/>
            </w:tcBorders>
            <w:shd w:fill="F9F6F1" w:color="auto" w:val="clear"/>
            <w:tcMar>
              <w:top w:type="dxa" w:w="140"/>
              <w:left w:type="dxa" w:w="160"/>
              <w:bottom w:type="dxa" w:w="140"/>
              <w:right w:type="dxa" w:w="160"/>
            </w:tcMar>
            <w:vAlign w:val="top"/>
          </w:tcPr>
          <w:p>
            <w:pPr>
              <w:spacing w:after="0"/>
              <w:jc w:val="center"/>
            </w:pPr>
            <w:r>
              <w:drawing>
                <wp:inline distT="0" distB="0" distL="0" distR="0">
                  <wp:extent cx="3048000" cy="838200"/>
                  <wp:effectExtent t="0" r="0" b="0" l="0"/>
                  <wp:docPr id="1" name="logo" descr="Logo Adjoba Travel, agence de voyage et de tourisme, Abidjan" title="Logo Adjoba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838200"/>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none" w:color="FFFFFF" w:sz="0"/>
              <w:right w:val="none" w:color="FFFFFF" w:sz="0"/>
            </w:tcBorders>
            <w:shd w:fill="1E293B" w:color="auto" w:val="clear"/>
            <w:tcMar>
              <w:top w:type="dxa" w:w="0"/>
              <w:left w:type="dxa" w:w="500"/>
              <w:bottom w:type="dxa" w:w="0"/>
              <w:right w:type="dxa" w:w="400"/>
            </w:tcMar>
            <w:vAlign w:val="top"/>
          </w:tcPr>
          <w:p>
            <w:pPr>
              <w:spacing w:after="200" w:before="900"/>
            </w:pPr>
            <w:r>
              <w:rPr>
                <w:rFonts w:ascii="Calibri" w:cs="Calibri" w:eastAsia="Calibri" w:hAnsi="Calibri"/>
                <w:b/>
                <w:bCs/>
                <w:color w:val="F5A01A"/>
                <w:spacing w:val="40"/>
                <w:sz w:val="26"/>
                <w:szCs w:val="26"/>
              </w:rPr>
              <w:t xml:space="preserve">CAHIER DES CHARGES</w:t>
            </w:r>
          </w:p>
          <w:p>
            <w:pPr>
              <w:spacing w:after="0"/>
            </w:pPr>
            <w:r>
              <w:rPr>
                <w:rFonts w:ascii="Calibri" w:cs="Calibri" w:eastAsia="Calibri" w:hAnsi="Calibri"/>
                <w:b/>
                <w:bCs/>
                <w:color w:val="FFFFFF"/>
                <w:sz w:val="68"/>
                <w:szCs w:val="68"/>
              </w:rPr>
              <w:t xml:space="preserve">Application web de gestion</w:t>
            </w:r>
          </w:p>
          <w:p>
            <w:pPr>
              <w:spacing w:after="280"/>
            </w:pPr>
            <w:r>
              <w:rPr>
                <w:rFonts w:ascii="Calibri" w:cs="Calibri" w:eastAsia="Calibri" w:hAnsi="Calibri"/>
                <w:b/>
                <w:bCs/>
                <w:color w:val="F5A01A"/>
                <w:sz w:val="68"/>
                <w:szCs w:val="68"/>
              </w:rPr>
              <w:t xml:space="preserve">pour Adjoba Travel</w:t>
            </w:r>
          </w:p>
          <w:p>
            <w:pPr>
              <w:spacing w:after="900"/>
            </w:pPr>
            <w:r>
              <w:rPr>
                <w:rFonts w:ascii="Calibri" w:cs="Calibri" w:eastAsia="Calibri" w:hAnsi="Calibri"/>
                <w:color w:val="CBD5E1"/>
                <w:sz w:val="24"/>
                <w:szCs w:val="24"/>
              </w:rPr>
              <w:t xml:space="preserve">Clients et dossiers  •  Réservations et paiements  •  Pièces et échéances</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none" w:color="FFFFFF" w:sz="0"/>
              <w:right w:val="none" w:color="FFFFFF" w:sz="0"/>
            </w:tcBorders>
            <w:shd w:fill="F5A01A" w:color="auto" w:val="clear"/>
            <w:tcMar>
              <w:top w:type="dxa" w:w="70"/>
              <w:left w:type="dxa" w:w="160"/>
              <w:bottom w:type="dxa" w:w="70"/>
              <w:right w:type="dxa" w:w="160"/>
            </w:tcMar>
            <w:vAlign w:val="top"/>
          </w:tcPr>
          <w:p>
            <w:pPr>
              <w:spacing w:after="0"/>
            </w:pPr>
          </w:p>
        </w:tc>
      </w:tr>
    </w:tbl>
    <w:p>
      <w:pPr>
        <w:spacing w:after="50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638"/>
      </w:tblGrid>
      <w:tr>
        <w:tc>
          <w:tcPr>
            <w:tcW w:type="dxa" w:w="2000"/>
            <w:tcBorders>
              <w:top w:val="none" w:color="FFFFFF" w:sz="0"/>
              <w:left w:val="none" w:color="FFFFFF" w:sz="0"/>
              <w:bottom w:val="single" w:color="E2C48A" w:sz="4"/>
              <w:right w:val="none" w:color="FFFFFF" w:sz="0"/>
            </w:tcBorders>
            <w:shd w:fill="FFF7E8" w:color="auto" w:val="clear"/>
            <w:tcMar>
              <w:top w:type="dxa" w:w="100"/>
              <w:left w:type="dxa" w:w="160"/>
              <w:bottom w:type="dxa" w:w="100"/>
              <w:right w:type="dxa" w:w="160"/>
            </w:tcMar>
            <w:vAlign w:val="top"/>
          </w:tcPr>
          <w:p>
            <w:pPr>
              <w:spacing w:after="0"/>
            </w:pPr>
            <w:r>
              <w:rPr>
                <w:rFonts w:ascii="Calibri" w:cs="Calibri" w:eastAsia="Calibri" w:hAnsi="Calibri"/>
                <w:b/>
                <w:bCs/>
                <w:color w:val="C97A00"/>
                <w:sz w:val="20"/>
                <w:szCs w:val="20"/>
              </w:rPr>
              <w:t xml:space="preserve">Projet</w:t>
            </w:r>
          </w:p>
        </w:tc>
        <w:tc>
          <w:tcPr>
            <w:tcW w:type="dxa" w:w="7638"/>
            <w:tcBorders>
              <w:top w:val="none" w:color="FFFFFF" w:sz="0"/>
              <w:left w:val="none" w:color="FFFFFF" w:sz="0"/>
              <w:bottom w:val="single" w:color="E2C48A" w:sz="4"/>
              <w:right w:val="none" w:color="FFFFFF" w:sz="0"/>
            </w:tcBorders>
            <w:shd w:fill="FFF7E8" w:color="auto" w:val="clear"/>
            <w:tcMar>
              <w:top w:type="dxa" w:w="100"/>
              <w:left w:type="dxa" w:w="160"/>
              <w:bottom w:type="dxa" w:w="100"/>
              <w:right w:type="dxa" w:w="160"/>
            </w:tcMar>
            <w:vAlign w:val="top"/>
          </w:tcPr>
          <w:p>
            <w:pPr>
              <w:spacing w:after="0"/>
            </w:pPr>
            <w:r>
              <w:rPr>
                <w:rFonts w:ascii="Calibri" w:cs="Calibri" w:eastAsia="Calibri" w:hAnsi="Calibri"/>
                <w:color w:val="1E293B"/>
                <w:sz w:val="20"/>
                <w:szCs w:val="20"/>
              </w:rPr>
              <w:t xml:space="preserve">Application web de gestion des clients, dossiers, paiements et pièces</w:t>
            </w:r>
          </w:p>
        </w:tc>
      </w:tr>
      <w:tr>
        <w:tc>
          <w:tcPr>
            <w:tcW w:type="dxa" w:w="2000"/>
            <w:tcBorders>
              <w:top w:val="none" w:color="FFFFFF" w:sz="0"/>
              <w:left w:val="none" w:color="FFFFFF" w:sz="0"/>
              <w:bottom w:val="single" w:color="E2C48A" w:sz="4"/>
              <w:right w:val="none" w:color="FFFFFF" w:sz="0"/>
            </w:tcBorders>
            <w:shd w:fill="FFF7E8" w:color="auto" w:val="clear"/>
            <w:tcMar>
              <w:top w:type="dxa" w:w="100"/>
              <w:left w:type="dxa" w:w="160"/>
              <w:bottom w:type="dxa" w:w="100"/>
              <w:right w:type="dxa" w:w="160"/>
            </w:tcMar>
            <w:vAlign w:val="top"/>
          </w:tcPr>
          <w:p>
            <w:pPr>
              <w:spacing w:after="0"/>
            </w:pPr>
            <w:r>
              <w:rPr>
                <w:rFonts w:ascii="Calibri" w:cs="Calibri" w:eastAsia="Calibri" w:hAnsi="Calibri"/>
                <w:b/>
                <w:bCs/>
                <w:color w:val="C97A00"/>
                <w:sz w:val="20"/>
                <w:szCs w:val="20"/>
              </w:rPr>
              <w:t xml:space="preserve">Entreprise</w:t>
            </w:r>
          </w:p>
        </w:tc>
        <w:tc>
          <w:tcPr>
            <w:tcW w:type="dxa" w:w="7638"/>
            <w:tcBorders>
              <w:top w:val="none" w:color="FFFFFF" w:sz="0"/>
              <w:left w:val="none" w:color="FFFFFF" w:sz="0"/>
              <w:bottom w:val="single" w:color="E2C48A" w:sz="4"/>
              <w:right w:val="none" w:color="FFFFFF" w:sz="0"/>
            </w:tcBorders>
            <w:shd w:fill="FFF7E8" w:color="auto" w:val="clear"/>
            <w:tcMar>
              <w:top w:type="dxa" w:w="100"/>
              <w:left w:type="dxa" w:w="160"/>
              <w:bottom w:type="dxa" w:w="100"/>
              <w:right w:type="dxa" w:w="160"/>
            </w:tcMar>
            <w:vAlign w:val="top"/>
          </w:tcPr>
          <w:p>
            <w:pPr>
              <w:spacing w:after="0"/>
            </w:pPr>
            <w:r>
              <w:rPr>
                <w:rFonts w:ascii="Calibri" w:cs="Calibri" w:eastAsia="Calibri" w:hAnsi="Calibri"/>
                <w:color w:val="1E293B"/>
                <w:sz w:val="20"/>
                <w:szCs w:val="20"/>
              </w:rPr>
              <w:t xml:space="preserve">Adjoba Travel – agence de voyage et de tourisme, Abidjan (Côte d'Ivoire)</w:t>
            </w:r>
          </w:p>
        </w:tc>
      </w:tr>
      <w:tr>
        <w:tc>
          <w:tcPr>
            <w:tcW w:type="dxa" w:w="2000"/>
            <w:tcBorders>
              <w:top w:val="none" w:color="FFFFFF" w:sz="0"/>
              <w:left w:val="none" w:color="FFFFFF" w:sz="0"/>
              <w:bottom w:val="single" w:color="E2C48A" w:sz="4"/>
              <w:right w:val="none" w:color="FFFFFF" w:sz="0"/>
            </w:tcBorders>
            <w:shd w:fill="FFF7E8" w:color="auto" w:val="clear"/>
            <w:tcMar>
              <w:top w:type="dxa" w:w="100"/>
              <w:left w:type="dxa" w:w="160"/>
              <w:bottom w:type="dxa" w:w="100"/>
              <w:right w:type="dxa" w:w="160"/>
            </w:tcMar>
            <w:vAlign w:val="top"/>
          </w:tcPr>
          <w:p>
            <w:pPr>
              <w:spacing w:after="0"/>
            </w:pPr>
            <w:r>
              <w:rPr>
                <w:rFonts w:ascii="Calibri" w:cs="Calibri" w:eastAsia="Calibri" w:hAnsi="Calibri"/>
                <w:b/>
                <w:bCs/>
                <w:color w:val="C97A00"/>
                <w:sz w:val="20"/>
                <w:szCs w:val="20"/>
              </w:rPr>
              <w:t xml:space="preserve">Réalisé par</w:t>
            </w:r>
          </w:p>
        </w:tc>
        <w:tc>
          <w:tcPr>
            <w:tcW w:type="dxa" w:w="7638"/>
            <w:tcBorders>
              <w:top w:val="none" w:color="FFFFFF" w:sz="0"/>
              <w:left w:val="none" w:color="FFFFFF" w:sz="0"/>
              <w:bottom w:val="single" w:color="E2C48A" w:sz="4"/>
              <w:right w:val="none" w:color="FFFFFF" w:sz="0"/>
            </w:tcBorders>
            <w:shd w:fill="FFF7E8" w:color="auto" w:val="clear"/>
            <w:tcMar>
              <w:top w:type="dxa" w:w="100"/>
              <w:left w:type="dxa" w:w="160"/>
              <w:bottom w:type="dxa" w:w="100"/>
              <w:right w:type="dxa" w:w="160"/>
            </w:tcMar>
            <w:vAlign w:val="top"/>
          </w:tcPr>
          <w:p>
            <w:pPr>
              <w:spacing w:after="0"/>
            </w:pPr>
            <w:r>
              <w:rPr>
                <w:rFonts w:ascii="Calibri" w:cs="Calibri" w:eastAsia="Calibri" w:hAnsi="Calibri"/>
                <w:color w:val="1E293B"/>
                <w:sz w:val="20"/>
                <w:szCs w:val="20"/>
              </w:rPr>
              <w:t xml:space="preserve">Koffi Allebah M Ruth – Licence 3 Informatique</w:t>
            </w:r>
          </w:p>
        </w:tc>
      </w:tr>
      <w:tr>
        <w:tc>
          <w:tcPr>
            <w:tcW w:type="dxa" w:w="2000"/>
            <w:tcBorders>
              <w:top w:val="none" w:color="FFFFFF" w:sz="0"/>
              <w:left w:val="none" w:color="FFFFFF" w:sz="0"/>
              <w:bottom w:val="none" w:color="FFFFFF" w:sz="0"/>
              <w:right w:val="none" w:color="FFFFFF" w:sz="0"/>
            </w:tcBorders>
            <w:shd w:fill="FFF7E8" w:color="auto" w:val="clear"/>
            <w:tcMar>
              <w:top w:type="dxa" w:w="100"/>
              <w:left w:type="dxa" w:w="160"/>
              <w:bottom w:type="dxa" w:w="100"/>
              <w:right w:type="dxa" w:w="160"/>
            </w:tcMar>
            <w:vAlign w:val="top"/>
          </w:tcPr>
          <w:p>
            <w:pPr>
              <w:spacing w:after="0"/>
            </w:pPr>
            <w:r>
              <w:rPr>
                <w:rFonts w:ascii="Calibri" w:cs="Calibri" w:eastAsia="Calibri" w:hAnsi="Calibri"/>
                <w:b/>
                <w:bCs/>
                <w:color w:val="C97A00"/>
                <w:sz w:val="20"/>
                <w:szCs w:val="20"/>
              </w:rPr>
              <w:t xml:space="preserve">Date</w:t>
            </w:r>
          </w:p>
        </w:tc>
        <w:tc>
          <w:tcPr>
            <w:tcW w:type="dxa" w:w="7638"/>
            <w:tcBorders>
              <w:top w:val="none" w:color="FFFFFF" w:sz="0"/>
              <w:left w:val="none" w:color="FFFFFF" w:sz="0"/>
              <w:bottom w:val="none" w:color="FFFFFF" w:sz="0"/>
              <w:right w:val="none" w:color="FFFFFF" w:sz="0"/>
            </w:tcBorders>
            <w:shd w:fill="FFF7E8" w:color="auto" w:val="clear"/>
            <w:tcMar>
              <w:top w:type="dxa" w:w="100"/>
              <w:left w:type="dxa" w:w="160"/>
              <w:bottom w:type="dxa" w:w="100"/>
              <w:right w:type="dxa" w:w="160"/>
            </w:tcMar>
            <w:vAlign w:val="top"/>
          </w:tcPr>
          <w:p>
            <w:pPr>
              <w:spacing w:after="0"/>
            </w:pPr>
            <w:r>
              <w:rPr>
                <w:rFonts w:ascii="Calibri" w:cs="Calibri" w:eastAsia="Calibri" w:hAnsi="Calibri"/>
                <w:color w:val="1E293B"/>
                <w:sz w:val="20"/>
                <w:szCs w:val="20"/>
              </w:rPr>
              <w:t xml:space="preserve">19 octobre 2026 (mis à jour le 30 octobre 2026)</w:t>
            </w:r>
          </w:p>
        </w:tc>
      </w:tr>
    </w:tbl>
    <w:p>
      <w:pPr>
        <w:sectPr>
          <w:pgSz w:w="11906" w:h="16838" w:orient="portrait"/>
          <w:pgMar w:top="700" w:right="1134" w:bottom="700" w:left="1134" w:header="708" w:footer="708" w:gutter="0"/>
          <w:pgNumType/>
          <w:docGrid w:linePitch="360"/>
        </w:sectPr>
      </w:pPr>
    </w:p>
    <w:p>
      <w:pPr>
        <w:pStyle w:val="Heading1"/>
        <w:keepNext/>
        <w:pBdr>
          <w:bottom w:val="single" w:color="F5A01A" w:sz="12" w:space="4"/>
        </w:pBdr>
        <w:spacing w:after="160" w:before="360"/>
      </w:pPr>
      <w:r>
        <w:rPr>
          <w:rFonts w:ascii="Calibri" w:cs="Calibri" w:eastAsia="Calibri" w:hAnsi="Calibri"/>
          <w:b/>
          <w:bCs/>
          <w:color w:val="FFFFFF"/>
          <w:sz w:val="30"/>
          <w:szCs w:val="30"/>
          <w:shd w:fill="F5A01A" w:color="auto" w:val="clear"/>
        </w:rPr>
        <w:t xml:space="preserve"> 1 </w:t>
      </w:r>
      <w:r>
        <w:rPr>
          <w:rFonts w:ascii="Calibri" w:cs="Calibri" w:eastAsia="Calibri" w:hAnsi="Calibri"/>
          <w:b/>
          <w:bCs/>
          <w:color w:val="1E293B"/>
          <w:sz w:val="32"/>
          <w:szCs w:val="32"/>
        </w:rPr>
        <w:t xml:space="preserve">   Présentation du projet</w:t>
      </w:r>
    </w:p>
    <w:p>
      <w:pPr>
        <w:spacing w:after="100" w:line="280"/>
      </w:pPr>
      <w:r>
        <w:rPr>
          <w:rFonts w:ascii="Calibri" w:cs="Calibri" w:eastAsia="Calibri" w:hAnsi="Calibri"/>
          <w:color w:val="1E293B"/>
          <w:sz w:val="21"/>
          <w:szCs w:val="21"/>
        </w:rPr>
        <w:t xml:space="preserve">Le projet consiste à créer, gratuitement et dans le cadre d'une formation en Licence 3, une application web de gestion pour l'agence </w:t>
      </w:r>
      <w:r>
        <w:rPr>
          <w:rFonts w:ascii="Calibri" w:cs="Calibri" w:eastAsia="Calibri" w:hAnsi="Calibri"/>
          <w:b/>
          <w:bCs/>
          <w:color w:val="1E293B"/>
          <w:sz w:val="21"/>
          <w:szCs w:val="21"/>
        </w:rPr>
        <w:t xml:space="preserve">Adjoba Travel</w:t>
      </w:r>
      <w:r>
        <w:rPr>
          <w:rFonts w:ascii="Calibri" w:cs="Calibri" w:eastAsia="Calibri" w:hAnsi="Calibri"/>
          <w:color w:val="1E293B"/>
          <w:sz w:val="21"/>
          <w:szCs w:val="21"/>
        </w:rPr>
        <w:t xml:space="preserve">. Elle remplace le cahier, WhatsApp et Excel par un seul outil partagé.</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3"/>
        <w:gridCol w:w="3213"/>
      </w:tblGrid>
      <w:tr>
        <w:tc>
          <w:tcPr>
            <w:tcW w:type="dxa" w:w="3212"/>
            <w:tcBorders>
              <w:top w:val="none" w:color="FFFFFF" w:sz="0"/>
              <w:left w:val="none" w:color="FFFFFF" w:sz="0"/>
              <w:bottom w:val="none" w:color="FFFFFF" w:sz="0"/>
              <w:right w:val="single" w:color="FFFFFF" w:sz="24"/>
            </w:tcBorders>
            <w:shd w:fill="FFF7E8" w:color="auto" w:val="clear"/>
            <w:tcMar>
              <w:top w:type="dxa" w:w="160"/>
              <w:left w:type="dxa" w:w="160"/>
              <w:bottom w:type="dxa" w:w="0"/>
              <w:right w:type="dxa" w:w="160"/>
            </w:tcMar>
            <w:vAlign w:val="top"/>
          </w:tcPr>
          <w:p>
            <w:pPr>
              <w:spacing w:after="0"/>
              <w:jc w:val="center"/>
            </w:pPr>
            <w:r>
              <w:rPr>
                <w:rFonts w:ascii="Calibri" w:cs="Calibri" w:eastAsia="Calibri" w:hAnsi="Calibri"/>
                <w:b/>
                <w:bCs/>
                <w:color w:val="C97A00"/>
                <w:sz w:val="44"/>
                <w:szCs w:val="44"/>
              </w:rPr>
              <w:t xml:space="preserve">4</w:t>
            </w:r>
          </w:p>
        </w:tc>
        <w:tc>
          <w:tcPr>
            <w:tcW w:type="dxa" w:w="3213"/>
            <w:tcBorders>
              <w:top w:val="none" w:color="FFFFFF" w:sz="0"/>
              <w:left w:val="none" w:color="FFFFFF" w:sz="0"/>
              <w:bottom w:val="none" w:color="FFFFFF" w:sz="0"/>
              <w:right w:val="single" w:color="FFFFFF" w:sz="24"/>
            </w:tcBorders>
            <w:shd w:fill="FFF7E8" w:color="auto" w:val="clear"/>
            <w:tcMar>
              <w:top w:type="dxa" w:w="160"/>
              <w:left w:type="dxa" w:w="160"/>
              <w:bottom w:type="dxa" w:w="0"/>
              <w:right w:type="dxa" w:w="160"/>
            </w:tcMar>
            <w:vAlign w:val="top"/>
          </w:tcPr>
          <w:p>
            <w:pPr>
              <w:spacing w:after="0"/>
              <w:jc w:val="center"/>
            </w:pPr>
            <w:r>
              <w:rPr>
                <w:rFonts w:ascii="Calibri" w:cs="Calibri" w:eastAsia="Calibri" w:hAnsi="Calibri"/>
                <w:b/>
                <w:bCs/>
                <w:color w:val="C97A00"/>
                <w:sz w:val="44"/>
                <w:szCs w:val="44"/>
              </w:rPr>
              <w:t xml:space="preserve">70 à 100</w:t>
            </w:r>
          </w:p>
        </w:tc>
        <w:tc>
          <w:tcPr>
            <w:tcW w:type="dxa" w:w="3213"/>
            <w:tcBorders>
              <w:top w:val="none" w:color="FFFFFF" w:sz="0"/>
              <w:left w:val="none" w:color="FFFFFF" w:sz="0"/>
              <w:bottom w:val="none" w:color="FFFFFF" w:sz="0"/>
              <w:right w:val="none" w:color="FFFFFF" w:sz="0"/>
            </w:tcBorders>
            <w:shd w:fill="FFF7E8" w:color="auto" w:val="clear"/>
            <w:tcMar>
              <w:top w:type="dxa" w:w="160"/>
              <w:left w:type="dxa" w:w="160"/>
              <w:bottom w:type="dxa" w:w="0"/>
              <w:right w:type="dxa" w:w="160"/>
            </w:tcMar>
            <w:vAlign w:val="top"/>
          </w:tcPr>
          <w:p>
            <w:pPr>
              <w:spacing w:after="0"/>
              <w:jc w:val="center"/>
            </w:pPr>
            <w:r>
              <w:rPr>
                <w:rFonts w:ascii="Calibri" w:cs="Calibri" w:eastAsia="Calibri" w:hAnsi="Calibri"/>
                <w:b/>
                <w:bCs/>
                <w:color w:val="C97A00"/>
                <w:sz w:val="44"/>
                <w:szCs w:val="44"/>
              </w:rPr>
              <w:t xml:space="preserve">50</w:t>
            </w:r>
          </w:p>
        </w:tc>
      </w:tr>
      <w:tr>
        <w:tc>
          <w:tcPr>
            <w:tcW w:type="dxa" w:w="3212"/>
            <w:tcBorders>
              <w:top w:val="none" w:color="FFFFFF" w:sz="0"/>
              <w:left w:val="none" w:color="FFFFFF" w:sz="0"/>
              <w:bottom w:val="none" w:color="FFFFFF" w:sz="0"/>
              <w:right w:val="single" w:color="FFFFFF" w:sz="24"/>
            </w:tcBorders>
            <w:shd w:fill="FFF7E8" w:color="auto" w:val="clear"/>
            <w:tcMar>
              <w:top w:type="dxa" w:w="0"/>
              <w:left w:type="dxa" w:w="160"/>
              <w:bottom w:type="dxa" w:w="160"/>
              <w:right w:type="dxa" w:w="160"/>
            </w:tcMar>
            <w:vAlign w:val="top"/>
          </w:tcPr>
          <w:p>
            <w:pPr>
              <w:spacing w:after="0"/>
              <w:jc w:val="center"/>
            </w:pPr>
            <w:r>
              <w:rPr>
                <w:rFonts w:ascii="Calibri" w:cs="Calibri" w:eastAsia="Calibri" w:hAnsi="Calibri"/>
                <w:color w:val="64748B"/>
                <w:sz w:val="18"/>
                <w:szCs w:val="18"/>
              </w:rPr>
              <w:t xml:space="preserve">personnes dans l'équipe</w:t>
            </w:r>
          </w:p>
        </w:tc>
        <w:tc>
          <w:tcPr>
            <w:tcW w:type="dxa" w:w="3213"/>
            <w:tcBorders>
              <w:top w:val="none" w:color="FFFFFF" w:sz="0"/>
              <w:left w:val="none" w:color="FFFFFF" w:sz="0"/>
              <w:bottom w:val="none" w:color="FFFFFF" w:sz="0"/>
              <w:right w:val="single" w:color="FFFFFF" w:sz="24"/>
            </w:tcBorders>
            <w:shd w:fill="FFF7E8" w:color="auto" w:val="clear"/>
            <w:tcMar>
              <w:top w:type="dxa" w:w="0"/>
              <w:left w:type="dxa" w:w="160"/>
              <w:bottom w:type="dxa" w:w="160"/>
              <w:right w:type="dxa" w:w="160"/>
            </w:tcMar>
            <w:vAlign w:val="top"/>
          </w:tcPr>
          <w:p>
            <w:pPr>
              <w:spacing w:after="0"/>
              <w:jc w:val="center"/>
            </w:pPr>
            <w:r>
              <w:rPr>
                <w:rFonts w:ascii="Calibri" w:cs="Calibri" w:eastAsia="Calibri" w:hAnsi="Calibri"/>
                <w:color w:val="64748B"/>
                <w:sz w:val="18"/>
                <w:szCs w:val="18"/>
              </w:rPr>
              <w:t xml:space="preserve">clients par mois</w:t>
            </w:r>
          </w:p>
        </w:tc>
        <w:tc>
          <w:tcPr>
            <w:tcW w:type="dxa" w:w="3213"/>
            <w:tcBorders>
              <w:top w:val="none" w:color="FFFFFF" w:sz="0"/>
              <w:left w:val="none" w:color="FFFFFF" w:sz="0"/>
              <w:bottom w:val="none" w:color="FFFFFF" w:sz="0"/>
              <w:right w:val="none" w:color="FFFFFF" w:sz="0"/>
            </w:tcBorders>
            <w:shd w:fill="FFF7E8" w:color="auto" w:val="clear"/>
            <w:tcMar>
              <w:top w:type="dxa" w:w="0"/>
              <w:left w:type="dxa" w:w="160"/>
              <w:bottom w:type="dxa" w:w="160"/>
              <w:right w:type="dxa" w:w="160"/>
            </w:tcMar>
            <w:vAlign w:val="top"/>
          </w:tcPr>
          <w:p>
            <w:pPr>
              <w:spacing w:after="0"/>
              <w:jc w:val="center"/>
            </w:pPr>
            <w:r>
              <w:rPr>
                <w:rFonts w:ascii="Calibri" w:cs="Calibri" w:eastAsia="Calibri" w:hAnsi="Calibri"/>
                <w:color w:val="64748B"/>
                <w:sz w:val="18"/>
                <w:szCs w:val="18"/>
              </w:rPr>
              <w:t xml:space="preserve">dossiers par mois</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3"/>
        <w:gridCol w:w="3213"/>
      </w:tblGrid>
      <w:tr>
        <w:tc>
          <w:tcPr>
            <w:tcW w:type="dxa" w:w="3212"/>
            <w:tcBorders>
              <w:top w:val="single" w:color="F5A01A" w:sz="24"/>
              <w:left w:val="none" w:color="FFFFFF" w:sz="0"/>
              <w:bottom w:val="none" w:color="FFFFFF" w:sz="0"/>
              <w:right w:val="single" w:color="FFFFFF" w:sz="24"/>
            </w:tcBorders>
            <w:shd w:fill="F1F5F9" w:color="auto" w:val="clear"/>
            <w:tcMar>
              <w:top w:type="dxa" w:w="100"/>
              <w:left w:type="dxa" w:w="160"/>
              <w:bottom w:type="dxa" w:w="100"/>
              <w:right w:type="dxa" w:w="160"/>
            </w:tcMar>
            <w:vAlign w:val="top"/>
          </w:tcPr>
          <w:p>
            <w:pPr>
              <w:spacing w:after="60"/>
            </w:pPr>
            <w:r>
              <w:rPr>
                <w:rFonts w:ascii="Calibri" w:cs="Calibri" w:eastAsia="Calibri" w:hAnsi="Calibri"/>
                <w:b/>
                <w:bCs/>
                <w:color w:val="C97A00"/>
                <w:sz w:val="17"/>
                <w:szCs w:val="17"/>
              </w:rPr>
              <w:t xml:space="preserve">L'AGENCE</w:t>
            </w:r>
          </w:p>
          <w:p>
            <w:pPr>
              <w:spacing w:after="0" w:line="262"/>
            </w:pPr>
            <w:r>
              <w:rPr>
                <w:rFonts w:ascii="Calibri" w:cs="Calibri" w:eastAsia="Calibri" w:hAnsi="Calibri"/>
                <w:color w:val="1E293B"/>
                <w:sz w:val="19"/>
                <w:szCs w:val="19"/>
              </w:rPr>
              <w:t xml:space="preserve">Adjoba Travel compte 4 personnes : une directrice-gérante, deux agents de réservation et d'accueil, et une comptable.</w:t>
            </w:r>
          </w:p>
        </w:tc>
        <w:tc>
          <w:tcPr>
            <w:tcW w:type="dxa" w:w="3213"/>
            <w:tcBorders>
              <w:top w:val="single" w:color="F5A01A" w:sz="24"/>
              <w:left w:val="none" w:color="FFFFFF" w:sz="0"/>
              <w:bottom w:val="none" w:color="FFFFFF" w:sz="0"/>
              <w:right w:val="single" w:color="FFFFFF" w:sz="24"/>
            </w:tcBorders>
            <w:shd w:fill="F1F5F9" w:color="auto" w:val="clear"/>
            <w:tcMar>
              <w:top w:type="dxa" w:w="100"/>
              <w:left w:type="dxa" w:w="160"/>
              <w:bottom w:type="dxa" w:w="100"/>
              <w:right w:type="dxa" w:w="160"/>
            </w:tcMar>
            <w:vAlign w:val="top"/>
          </w:tcPr>
          <w:p>
            <w:pPr>
              <w:spacing w:after="60"/>
            </w:pPr>
            <w:r>
              <w:rPr>
                <w:rFonts w:ascii="Calibri" w:cs="Calibri" w:eastAsia="Calibri" w:hAnsi="Calibri"/>
                <w:b/>
                <w:bCs/>
                <w:color w:val="C97A00"/>
                <w:sz w:val="17"/>
                <w:szCs w:val="17"/>
              </w:rPr>
              <w:t xml:space="preserve">SES SERVICES</w:t>
            </w:r>
          </w:p>
          <w:p>
            <w:pPr>
              <w:spacing w:after="0" w:line="262"/>
            </w:pPr>
            <w:r>
              <w:rPr>
                <w:rFonts w:ascii="Calibri" w:cs="Calibri" w:eastAsia="Calibri" w:hAnsi="Calibri"/>
                <w:color w:val="1E293B"/>
                <w:sz w:val="19"/>
                <w:szCs w:val="19"/>
              </w:rPr>
              <w:t xml:space="preserve">Billets d'avion, assistance visa, réservation d'hôtels, circuits touristiques et séjours.</w:t>
            </w:r>
          </w:p>
        </w:tc>
        <w:tc>
          <w:tcPr>
            <w:tcW w:type="dxa" w:w="3213"/>
            <w:tcBorders>
              <w:top w:val="single" w:color="F5A01A" w:sz="24"/>
              <w:left w:val="none" w:color="FFFFFF" w:sz="0"/>
              <w:bottom w:val="none" w:color="FFFFFF" w:sz="0"/>
              <w:right w:val="none" w:color="FFFFFF" w:sz="0"/>
            </w:tcBorders>
            <w:shd w:fill="F1F5F9" w:color="auto" w:val="clear"/>
            <w:tcMar>
              <w:top w:type="dxa" w:w="100"/>
              <w:left w:type="dxa" w:w="160"/>
              <w:bottom w:type="dxa" w:w="100"/>
              <w:right w:type="dxa" w:w="160"/>
            </w:tcMar>
            <w:vAlign w:val="top"/>
          </w:tcPr>
          <w:p>
            <w:pPr>
              <w:spacing w:after="60"/>
            </w:pPr>
            <w:r>
              <w:rPr>
                <w:rFonts w:ascii="Calibri" w:cs="Calibri" w:eastAsia="Calibri" w:hAnsi="Calibri"/>
                <w:b/>
                <w:bCs/>
                <w:color w:val="C97A00"/>
                <w:sz w:val="17"/>
                <w:szCs w:val="17"/>
              </w:rPr>
              <w:t xml:space="preserve">SES OUTILS</w:t>
            </w:r>
          </w:p>
          <w:p>
            <w:pPr>
              <w:spacing w:after="0" w:line="262"/>
            </w:pPr>
            <w:r>
              <w:rPr>
                <w:rFonts w:ascii="Calibri" w:cs="Calibri" w:eastAsia="Calibri" w:hAnsi="Calibri"/>
                <w:color w:val="1E293B"/>
                <w:sz w:val="19"/>
                <w:szCs w:val="19"/>
              </w:rPr>
              <w:t xml:space="preserve">2 ordinateurs, 4 téléphones, une connexion internet et une imprimante. Billets via Amadeus ou Travelport, hôtels via Booking et contacts directs, visas via les sites d'ambassades et des prestataires.</w:t>
            </w:r>
          </w:p>
        </w:tc>
      </w:tr>
    </w:tbl>
    <w:p>
      <w:pPr>
        <w:pStyle w:val="Heading1"/>
        <w:keepNext/>
        <w:pBdr>
          <w:bottom w:val="single" w:color="F5A01A" w:sz="12" w:space="4"/>
        </w:pBdr>
        <w:spacing w:after="160" w:before="360"/>
      </w:pPr>
      <w:r>
        <w:rPr>
          <w:rFonts w:ascii="Calibri" w:cs="Calibri" w:eastAsia="Calibri" w:hAnsi="Calibri"/>
          <w:b/>
          <w:bCs/>
          <w:color w:val="FFFFFF"/>
          <w:sz w:val="30"/>
          <w:szCs w:val="30"/>
          <w:shd w:fill="F5A01A" w:color="auto" w:val="clear"/>
        </w:rPr>
        <w:t xml:space="preserve"> 2 </w:t>
      </w:r>
      <w:r>
        <w:rPr>
          <w:rFonts w:ascii="Calibri" w:cs="Calibri" w:eastAsia="Calibri" w:hAnsi="Calibri"/>
          <w:b/>
          <w:bCs/>
          <w:color w:val="1E293B"/>
          <w:sz w:val="32"/>
          <w:szCs w:val="32"/>
        </w:rPr>
        <w:t xml:space="preserve">   Problèmes constatés et objectifs</w:t>
      </w:r>
    </w:p>
    <w:p>
      <w:pPr>
        <w:spacing w:after="100" w:line="280"/>
      </w:pPr>
      <w:r>
        <w:rPr>
          <w:rFonts w:ascii="Calibri" w:cs="Calibri" w:eastAsia="Calibri" w:hAnsi="Calibri"/>
          <w:color w:val="1E293B"/>
          <w:sz w:val="21"/>
          <w:szCs w:val="21"/>
        </w:rPr>
        <w:t xml:space="preserve">L'agence perd du temps à chercher les dossiers et à refaire les calculs, et elle subit des oublis de suivi. L'application doit résoudre ces points.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single" w:color="B91C1C" w:sz="24"/>
              <w:left w:val="none" w:color="FFFFFF" w:sz="0"/>
              <w:bottom w:val="none" w:color="FFFFFF" w:sz="0"/>
              <w:right w:val="single" w:color="FFFFFF" w:sz="24"/>
            </w:tcBorders>
            <w:shd w:fill="FEF2F2" w:color="auto" w:val="clear"/>
            <w:tcMar>
              <w:top w:type="dxa" w:w="100"/>
              <w:left w:type="dxa" w:w="160"/>
              <w:bottom w:type="dxa" w:w="100"/>
              <w:right w:type="dxa" w:w="160"/>
            </w:tcMar>
            <w:vAlign w:val="top"/>
          </w:tcPr>
          <w:p>
            <w:pPr>
              <w:spacing w:after="80"/>
            </w:pPr>
            <w:r>
              <w:rPr>
                <w:rFonts w:ascii="Calibri" w:cs="Calibri" w:eastAsia="Calibri" w:hAnsi="Calibri"/>
                <w:b/>
                <w:bCs/>
                <w:color w:val="B91C1C"/>
                <w:sz w:val="18"/>
                <w:szCs w:val="18"/>
              </w:rPr>
              <w:t xml:space="preserve">PROBLÈMES CONSTATÉS</w:t>
            </w:r>
          </w:p>
          <w:p>
            <w:pPr>
              <w:pStyle w:val="ListParagraph"/>
              <w:numPr>
                <w:ilvl w:val="0"/>
                <w:numId w:val="2"/>
              </w:numPr>
              <w:spacing w:after="50" w:line="270"/>
            </w:pPr>
            <w:r>
              <w:rPr>
                <w:rFonts w:ascii="Calibri" w:cs="Calibri" w:eastAsia="Calibri" w:hAnsi="Calibri"/>
                <w:color w:val="1E293B"/>
                <w:sz w:val="19"/>
                <w:szCs w:val="19"/>
              </w:rPr>
              <w:t xml:space="preserve">Les clients sont enregistrés à trois endroits (cahier, WhatsApp, Excel) : retrouver un dossier prend du temps.</w:t>
            </w:r>
          </w:p>
          <w:p>
            <w:pPr>
              <w:pStyle w:val="ListParagraph"/>
              <w:numPr>
                <w:ilvl w:val="0"/>
                <w:numId w:val="2"/>
              </w:numPr>
              <w:spacing w:after="50" w:line="270"/>
            </w:pPr>
            <w:r>
              <w:rPr>
                <w:rFonts w:ascii="Calibri" w:cs="Calibri" w:eastAsia="Calibri" w:hAnsi="Calibri"/>
                <w:color w:val="1E293B"/>
                <w:sz w:val="19"/>
                <w:szCs w:val="19"/>
              </w:rPr>
              <w:t xml:space="preserve">Le reste à payer est calculé à la main : des erreurs arrivent.</w:t>
            </w:r>
          </w:p>
          <w:p>
            <w:pPr>
              <w:pStyle w:val="ListParagraph"/>
              <w:numPr>
                <w:ilvl w:val="0"/>
                <w:numId w:val="2"/>
              </w:numPr>
              <w:spacing w:after="50" w:line="270"/>
            </w:pPr>
            <w:r>
              <w:rPr>
                <w:rFonts w:ascii="Calibri" w:cs="Calibri" w:eastAsia="Calibri" w:hAnsi="Calibri"/>
                <w:color w:val="1E293B"/>
                <w:sz w:val="19"/>
                <w:szCs w:val="19"/>
              </w:rPr>
              <w:t xml:space="preserve">Pas de liste automatique des pièces manquantes : des pièces sont oubliées.</w:t>
            </w:r>
          </w:p>
          <w:p>
            <w:pPr>
              <w:pStyle w:val="ListParagraph"/>
              <w:numPr>
                <w:ilvl w:val="0"/>
                <w:numId w:val="2"/>
              </w:numPr>
              <w:spacing w:after="50" w:line="270"/>
            </w:pPr>
            <w:r>
              <w:rPr>
                <w:rFonts w:ascii="Calibri" w:cs="Calibri" w:eastAsia="Calibri" w:hAnsi="Calibri"/>
                <w:color w:val="1E293B"/>
                <w:sz w:val="19"/>
                <w:szCs w:val="19"/>
              </w:rPr>
              <w:t xml:space="preserve">Les dates limites sont suivies par des rappels dans le téléphone : certaines sont oubliées.</w:t>
            </w:r>
          </w:p>
          <w:p>
            <w:pPr>
              <w:pStyle w:val="ListParagraph"/>
              <w:numPr>
                <w:ilvl w:val="0"/>
                <w:numId w:val="2"/>
              </w:numPr>
              <w:spacing w:after="50" w:line="270"/>
            </w:pPr>
            <w:r>
              <w:rPr>
                <w:rFonts w:ascii="Calibri" w:cs="Calibri" w:eastAsia="Calibri" w:hAnsi="Calibri"/>
                <w:color w:val="1E293B"/>
                <w:sz w:val="19"/>
                <w:szCs w:val="19"/>
              </w:rPr>
              <w:t xml:space="preserve">Les relances clients sont parfois oubliées.</w:t>
            </w:r>
          </w:p>
        </w:tc>
        <w:tc>
          <w:tcPr>
            <w:tcW w:type="dxa" w:w="4819"/>
            <w:tcBorders>
              <w:top w:val="single" w:color="047857" w:sz="24"/>
              <w:left w:val="none" w:color="FFFFFF" w:sz="0"/>
              <w:bottom w:val="none" w:color="FFFFFF" w:sz="0"/>
              <w:right w:val="none" w:color="FFFFFF" w:sz="0"/>
            </w:tcBorders>
            <w:shd w:fill="ECFDF5" w:color="auto" w:val="clear"/>
            <w:tcMar>
              <w:top w:type="dxa" w:w="100"/>
              <w:left w:type="dxa" w:w="160"/>
              <w:bottom w:type="dxa" w:w="100"/>
              <w:right w:type="dxa" w:w="160"/>
            </w:tcMar>
            <w:vAlign w:val="top"/>
          </w:tcPr>
          <w:p>
            <w:pPr>
              <w:spacing w:after="80"/>
            </w:pPr>
            <w:r>
              <w:rPr>
                <w:rFonts w:ascii="Calibri" w:cs="Calibri" w:eastAsia="Calibri" w:hAnsi="Calibri"/>
                <w:b/>
                <w:bCs/>
                <w:color w:val="047857"/>
                <w:sz w:val="18"/>
                <w:szCs w:val="18"/>
              </w:rPr>
              <w:t xml:space="preserve">OBJECTIFS</w:t>
            </w:r>
          </w:p>
          <w:p>
            <w:pPr>
              <w:pStyle w:val="ListParagraph"/>
              <w:numPr>
                <w:ilvl w:val="0"/>
                <w:numId w:val="3"/>
              </w:numPr>
              <w:spacing w:after="50" w:line="270"/>
            </w:pPr>
            <w:r>
              <w:rPr>
                <w:rFonts w:ascii="Calibri" w:cs="Calibri" w:eastAsia="Calibri" w:hAnsi="Calibri"/>
                <w:color w:val="1E293B"/>
                <w:sz w:val="19"/>
                <w:szCs w:val="19"/>
              </w:rPr>
              <w:t xml:space="preserve">Centraliser tous les clients et dossiers au même endroit.</w:t>
            </w:r>
          </w:p>
          <w:p>
            <w:pPr>
              <w:pStyle w:val="ListParagraph"/>
              <w:numPr>
                <w:ilvl w:val="0"/>
                <w:numId w:val="3"/>
              </w:numPr>
              <w:spacing w:after="50" w:line="270"/>
            </w:pPr>
            <w:r>
              <w:rPr>
                <w:rFonts w:ascii="Calibri" w:cs="Calibri" w:eastAsia="Calibri" w:hAnsi="Calibri"/>
                <w:color w:val="1E293B"/>
                <w:sz w:val="19"/>
                <w:szCs w:val="19"/>
              </w:rPr>
              <w:t xml:space="preserve">Calculer automatiquement le reste à payer de chaque dossier.</w:t>
            </w:r>
          </w:p>
          <w:p>
            <w:pPr>
              <w:pStyle w:val="ListParagraph"/>
              <w:numPr>
                <w:ilvl w:val="0"/>
                <w:numId w:val="3"/>
              </w:numPr>
              <w:spacing w:after="50" w:line="270"/>
            </w:pPr>
            <w:r>
              <w:rPr>
                <w:rFonts w:ascii="Calibri" w:cs="Calibri" w:eastAsia="Calibri" w:hAnsi="Calibri"/>
                <w:color w:val="1E293B"/>
                <w:sz w:val="19"/>
                <w:szCs w:val="19"/>
              </w:rPr>
              <w:t xml:space="preserve">Signaler les pièces manquantes de chaque dossier.</w:t>
            </w:r>
          </w:p>
          <w:p>
            <w:pPr>
              <w:pStyle w:val="ListParagraph"/>
              <w:numPr>
                <w:ilvl w:val="0"/>
                <w:numId w:val="3"/>
              </w:numPr>
              <w:spacing w:after="50" w:line="270"/>
            </w:pPr>
            <w:r>
              <w:rPr>
                <w:rFonts w:ascii="Calibri" w:cs="Calibri" w:eastAsia="Calibri" w:hAnsi="Calibri"/>
                <w:color w:val="1E293B"/>
                <w:sz w:val="19"/>
                <w:szCs w:val="19"/>
              </w:rPr>
              <w:t xml:space="preserve">Rappeler les échéances et les départs proches.</w:t>
            </w:r>
          </w:p>
          <w:p>
            <w:pPr>
              <w:pStyle w:val="ListParagraph"/>
              <w:numPr>
                <w:ilvl w:val="0"/>
                <w:numId w:val="3"/>
              </w:numPr>
              <w:spacing w:after="50" w:line="270"/>
            </w:pPr>
            <w:r>
              <w:rPr>
                <w:rFonts w:ascii="Calibri" w:cs="Calibri" w:eastAsia="Calibri" w:hAnsi="Calibri"/>
                <w:color w:val="1E293B"/>
                <w:sz w:val="19"/>
                <w:szCs w:val="19"/>
              </w:rPr>
              <w:t xml:space="preserve">Montrer en un clic qui doit encore payer, quels papiers manquent et qui voyage bientôt.</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shd w:fill="1E293B" w:color="auto" w:val="clear"/>
            <w:tcMar>
              <w:top w:type="dxa" w:w="140"/>
              <w:left w:type="dxa" w:w="240"/>
              <w:bottom w:type="dxa" w:w="140"/>
              <w:right w:type="dxa" w:w="240"/>
            </w:tcMar>
            <w:vAlign w:val="top"/>
          </w:tcPr>
          <w:p>
            <w:pPr>
              <w:spacing w:after="0"/>
            </w:pPr>
            <w:r>
              <w:rPr>
                <w:rFonts w:ascii="Calibri" w:cs="Calibri" w:eastAsia="Calibri" w:hAnsi="Calibri"/>
                <w:color w:val="FFFFFF"/>
                <w:sz w:val="21"/>
                <w:szCs w:val="21"/>
              </w:rPr>
              <w:t xml:space="preserve"/>
            </w:r>
            <w:r>
              <w:rPr>
                <w:rFonts w:ascii="Calibri" w:cs="Calibri" w:eastAsia="Calibri" w:hAnsi="Calibri"/>
                <w:b/>
                <w:bCs/>
                <w:color w:val="FFFFFF"/>
                <w:sz w:val="21"/>
                <w:szCs w:val="21"/>
              </w:rPr>
              <w:t xml:space="preserve">Le besoin n°1 de l'agence :</w:t>
            </w:r>
            <w:r>
              <w:rPr>
                <w:rFonts w:ascii="Calibri" w:cs="Calibri" w:eastAsia="Calibri" w:hAnsi="Calibri"/>
                <w:color w:val="FFFFFF"/>
                <w:sz w:val="21"/>
                <w:szCs w:val="21"/>
              </w:rPr>
              <w:t xml:space="preserve"> savoir en un clic qui doit encore payer, quels papiers manquent et qui voyage bientôt.</w:t>
            </w:r>
          </w:p>
        </w:tc>
      </w:tr>
    </w:tbl>
    <w:p>
      <w:pPr>
        <w:pStyle w:val="Heading1"/>
        <w:keepNext/>
        <w:pBdr>
          <w:bottom w:val="single" w:color="047857" w:sz="12" w:space="4"/>
        </w:pBdr>
        <w:spacing w:after="160" w:before="360"/>
      </w:pPr>
      <w:r>
        <w:rPr>
          <w:rFonts w:ascii="Calibri" w:cs="Calibri" w:eastAsia="Calibri" w:hAnsi="Calibri"/>
          <w:b/>
          <w:bCs/>
          <w:color w:val="FFFFFF"/>
          <w:sz w:val="30"/>
          <w:szCs w:val="30"/>
          <w:shd w:fill="047857" w:color="auto" w:val="clear"/>
        </w:rPr>
        <w:t xml:space="preserve"> 3 </w:t>
      </w:r>
      <w:r>
        <w:rPr>
          <w:rFonts w:ascii="Calibri" w:cs="Calibri" w:eastAsia="Calibri" w:hAnsi="Calibri"/>
          <w:b/>
          <w:bCs/>
          <w:color w:val="1E293B"/>
          <w:sz w:val="32"/>
          <w:szCs w:val="32"/>
        </w:rPr>
        <w:t xml:space="preserve">   Solution proposée</w:t>
      </w:r>
    </w:p>
    <w:p>
      <w:pPr>
        <w:keepNext/>
        <w:spacing w:after="100" w:line="280"/>
      </w:pPr>
      <w:r>
        <w:rPr>
          <w:rFonts w:ascii="Calibri" w:cs="Calibri" w:eastAsia="Calibri" w:hAnsi="Calibri"/>
          <w:color w:val="1E293B"/>
          <w:sz w:val="21"/>
          <w:szCs w:val="21"/>
        </w:rPr>
        <w:t xml:space="preserve">La solution proposée est une application web de gestion, accessible depuis un navigateur sur ordinateur et sur téléphone. Elle remplace le cahier, WhatsApp et Excel par un seul outil partagé par les 4 personnes de l'agence, avec des accès différents selon le rôle. Elle est offerte gratuitement à l'agence.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09"/>
        <w:gridCol w:w="2409"/>
      </w:tblGrid>
      <w:tr>
        <w:trPr>
          <w:cantSplit/>
        </w:trPr>
        <w:tc>
          <w:tcPr>
            <w:tcW w:type="dxa" w:w="2410"/>
            <w:tcBorders>
              <w:top w:val="none" w:color="FFFFFF" w:sz="0"/>
              <w:left w:val="none" w:color="FFFFFF" w:sz="0"/>
              <w:bottom w:val="none" w:color="FFFFFF" w:sz="0"/>
              <w:right w:val="single" w:color="FFFFFF" w:sz="24"/>
            </w:tcBorders>
            <w:shd w:fill="F5A01A" w:color="auto" w:val="clear"/>
            <w:tcMar>
              <w:top w:type="dxa" w:w="150"/>
              <w:left w:type="dxa" w:w="160"/>
              <w:bottom w:type="dxa" w:w="170"/>
              <w:right w:type="dxa" w:w="160"/>
            </w:tcMar>
            <w:vAlign w:val="top"/>
          </w:tcPr>
          <w:p>
            <w:pPr>
              <w:keepNext/>
              <w:spacing w:after="40"/>
            </w:pPr>
            <w:r>
              <w:rPr>
                <w:rFonts w:ascii="Calibri" w:cs="Calibri" w:eastAsia="Calibri" w:hAnsi="Calibri"/>
                <w:b/>
                <w:bCs/>
                <w:color w:val="FFFFFF"/>
                <w:sz w:val="17"/>
                <w:szCs w:val="17"/>
              </w:rPr>
              <w:t xml:space="preserve">MODULE 1</w:t>
            </w:r>
          </w:p>
          <w:p>
            <w:pPr>
              <w:keepNext/>
              <w:spacing w:after="80"/>
            </w:pPr>
            <w:r>
              <w:rPr>
                <w:rFonts w:ascii="Calibri" w:cs="Calibri" w:eastAsia="Calibri" w:hAnsi="Calibri"/>
                <w:b/>
                <w:bCs/>
                <w:color w:val="FFFFFF"/>
                <w:sz w:val="22"/>
                <w:szCs w:val="22"/>
              </w:rPr>
              <w:t xml:space="preserve">Clients et dossiers</w:t>
            </w:r>
          </w:p>
          <w:p>
            <w:pPr>
              <w:spacing w:after="0" w:line="255"/>
            </w:pPr>
            <w:r>
              <w:rPr>
                <w:rFonts w:ascii="Calibri" w:cs="Calibri" w:eastAsia="Calibri" w:hAnsi="Calibri"/>
                <w:color w:val="FFFFFF"/>
                <w:sz w:val="18"/>
                <w:szCs w:val="18"/>
              </w:rPr>
              <w:t xml:space="preserve">Toutes les fiches clients et tous les dossiers au même endroit, avec une recherche rapide.</w:t>
            </w:r>
          </w:p>
        </w:tc>
        <w:tc>
          <w:tcPr>
            <w:tcW w:type="dxa" w:w="2410"/>
            <w:tcBorders>
              <w:top w:val="none" w:color="FFFFFF" w:sz="0"/>
              <w:left w:val="none" w:color="FFFFFF" w:sz="0"/>
              <w:bottom w:val="none" w:color="FFFFFF" w:sz="0"/>
              <w:right w:val="single" w:color="FFFFFF" w:sz="24"/>
            </w:tcBorders>
            <w:shd w:fill="0F766E" w:color="auto" w:val="clear"/>
            <w:tcMar>
              <w:top w:type="dxa" w:w="150"/>
              <w:left w:type="dxa" w:w="160"/>
              <w:bottom w:type="dxa" w:w="170"/>
              <w:right w:type="dxa" w:w="160"/>
            </w:tcMar>
            <w:vAlign w:val="top"/>
          </w:tcPr>
          <w:p>
            <w:pPr>
              <w:keepNext/>
              <w:spacing w:after="40"/>
            </w:pPr>
            <w:r>
              <w:rPr>
                <w:rFonts w:ascii="Calibri" w:cs="Calibri" w:eastAsia="Calibri" w:hAnsi="Calibri"/>
                <w:b/>
                <w:bCs/>
                <w:color w:val="FFFFFF"/>
                <w:sz w:val="17"/>
                <w:szCs w:val="17"/>
              </w:rPr>
              <w:t xml:space="preserve">MODULE 2</w:t>
            </w:r>
          </w:p>
          <w:p>
            <w:pPr>
              <w:keepNext/>
              <w:spacing w:after="80"/>
            </w:pPr>
            <w:r>
              <w:rPr>
                <w:rFonts w:ascii="Calibri" w:cs="Calibri" w:eastAsia="Calibri" w:hAnsi="Calibri"/>
                <w:b/>
                <w:bCs/>
                <w:color w:val="FFFFFF"/>
                <w:sz w:val="22"/>
                <w:szCs w:val="22"/>
              </w:rPr>
              <w:t xml:space="preserve">Réservations et paiements</w:t>
            </w:r>
          </w:p>
          <w:p>
            <w:pPr>
              <w:spacing w:after="0" w:line="255"/>
            </w:pPr>
            <w:r>
              <w:rPr>
                <w:rFonts w:ascii="Calibri" w:cs="Calibri" w:eastAsia="Calibri" w:hAnsi="Calibri"/>
                <w:color w:val="FFFFFF"/>
                <w:sz w:val="18"/>
                <w:szCs w:val="18"/>
              </w:rPr>
              <w:t xml:space="preserve">Paiements enregistrés, reste à payer calculé automatiquement, reçus et décharge pour visa.</w:t>
            </w:r>
          </w:p>
        </w:tc>
        <w:tc>
          <w:tcPr>
            <w:tcW w:type="dxa" w:w="2409"/>
            <w:tcBorders>
              <w:top w:val="none" w:color="FFFFFF" w:sz="0"/>
              <w:left w:val="none" w:color="FFFFFF" w:sz="0"/>
              <w:bottom w:val="none" w:color="FFFFFF" w:sz="0"/>
              <w:right w:val="single" w:color="FFFFFF" w:sz="24"/>
            </w:tcBorders>
            <w:shd w:fill="1D4ED8" w:color="auto" w:val="clear"/>
            <w:tcMar>
              <w:top w:type="dxa" w:w="150"/>
              <w:left w:type="dxa" w:w="160"/>
              <w:bottom w:type="dxa" w:w="170"/>
              <w:right w:type="dxa" w:w="160"/>
            </w:tcMar>
            <w:vAlign w:val="top"/>
          </w:tcPr>
          <w:p>
            <w:pPr>
              <w:keepNext/>
              <w:spacing w:after="40"/>
            </w:pPr>
            <w:r>
              <w:rPr>
                <w:rFonts w:ascii="Calibri" w:cs="Calibri" w:eastAsia="Calibri" w:hAnsi="Calibri"/>
                <w:b/>
                <w:bCs/>
                <w:color w:val="FFFFFF"/>
                <w:sz w:val="17"/>
                <w:szCs w:val="17"/>
              </w:rPr>
              <w:t xml:space="preserve">MODULE 3</w:t>
            </w:r>
          </w:p>
          <w:p>
            <w:pPr>
              <w:keepNext/>
              <w:spacing w:after="80"/>
            </w:pPr>
            <w:r>
              <w:rPr>
                <w:rFonts w:ascii="Calibri" w:cs="Calibri" w:eastAsia="Calibri" w:hAnsi="Calibri"/>
                <w:b/>
                <w:bCs/>
                <w:color w:val="FFFFFF"/>
                <w:sz w:val="22"/>
                <w:szCs w:val="22"/>
              </w:rPr>
              <w:t xml:space="preserve">Pièces et échéances</w:t>
            </w:r>
          </w:p>
          <w:p>
            <w:pPr>
              <w:spacing w:after="0" w:line="255"/>
            </w:pPr>
            <w:r>
              <w:rPr>
                <w:rFonts w:ascii="Calibri" w:cs="Calibri" w:eastAsia="Calibri" w:hAnsi="Calibri"/>
                <w:color w:val="FFFFFF"/>
                <w:sz w:val="18"/>
                <w:szCs w:val="18"/>
              </w:rPr>
              <w:t xml:space="preserve">Pièces manquantes et dates limites affichées, avec des alertes de départ et de relance.</w:t>
            </w:r>
          </w:p>
        </w:tc>
        <w:tc>
          <w:tcPr>
            <w:tcW w:type="dxa" w:w="2409"/>
            <w:tcBorders>
              <w:top w:val="none" w:color="FFFFFF" w:sz="0"/>
              <w:left w:val="none" w:color="FFFFFF" w:sz="0"/>
              <w:bottom w:val="none" w:color="FFFFFF" w:sz="0"/>
              <w:right w:val="none" w:color="FFFFFF" w:sz="0"/>
            </w:tcBorders>
            <w:shd w:fill="7C3AED" w:color="auto" w:val="clear"/>
            <w:tcMar>
              <w:top w:type="dxa" w:w="150"/>
              <w:left w:type="dxa" w:w="160"/>
              <w:bottom w:type="dxa" w:w="170"/>
              <w:right w:type="dxa" w:w="160"/>
            </w:tcMar>
            <w:vAlign w:val="top"/>
          </w:tcPr>
          <w:p>
            <w:pPr>
              <w:keepNext/>
              <w:spacing w:after="40"/>
            </w:pPr>
            <w:r>
              <w:rPr>
                <w:rFonts w:ascii="Calibri" w:cs="Calibri" w:eastAsia="Calibri" w:hAnsi="Calibri"/>
                <w:b/>
                <w:bCs/>
                <w:color w:val="FFFFFF"/>
                <w:sz w:val="17"/>
                <w:szCs w:val="17"/>
              </w:rPr>
              <w:t xml:space="preserve">MODULE 4</w:t>
            </w:r>
          </w:p>
          <w:p>
            <w:pPr>
              <w:keepNext/>
              <w:spacing w:after="80"/>
            </w:pPr>
            <w:r>
              <w:rPr>
                <w:rFonts w:ascii="Calibri" w:cs="Calibri" w:eastAsia="Calibri" w:hAnsi="Calibri"/>
                <w:b/>
                <w:bCs/>
                <w:color w:val="FFFFFF"/>
                <w:sz w:val="22"/>
                <w:szCs w:val="22"/>
              </w:rPr>
              <w:t xml:space="preserve">Tableau de bord et accès</w:t>
            </w:r>
          </w:p>
          <w:p>
            <w:pPr>
              <w:spacing w:after="0" w:line="255"/>
            </w:pPr>
            <w:r>
              <w:rPr>
                <w:rFonts w:ascii="Calibri" w:cs="Calibri" w:eastAsia="Calibri" w:hAnsi="Calibri"/>
                <w:color w:val="FFFFFF"/>
                <w:sz w:val="18"/>
                <w:szCs w:val="18"/>
              </w:rPr>
              <w:t xml:space="preserve">Un écran d'accueil clair et une connexion avec des droits selon le rôle.</w:t>
            </w:r>
          </w:p>
        </w:tc>
      </w:tr>
    </w:tbl>
    <w:p>
      <w:pPr>
        <w:keepNext/>
        <w:spacing w:after="100" w:before="260"/>
      </w:pPr>
      <w:r>
        <w:rPr>
          <w:rFonts w:ascii="Calibri" w:cs="Calibri" w:eastAsia="Calibri" w:hAnsi="Calibri"/>
          <w:b/>
          <w:bCs/>
          <w:color w:val="1E293B"/>
          <w:sz w:val="23"/>
          <w:szCs w:val="23"/>
        </w:rPr>
        <w:t xml:space="preserve">Ce que l'agence y gagne</w:t>
      </w:r>
    </w:p>
    <w:p>
      <w:pPr>
        <w:pStyle w:val="ListParagraph"/>
        <w:numPr>
          <w:ilvl w:val="0"/>
          <w:numId w:val="3"/>
        </w:numPr>
        <w:spacing w:after="50" w:line="270"/>
      </w:pPr>
      <w:r>
        <w:rPr>
          <w:rFonts w:ascii="Calibri" w:cs="Calibri" w:eastAsia="Calibri" w:hAnsi="Calibri"/>
          <w:color w:val="1E293B"/>
          <w:sz w:val="20"/>
          <w:szCs w:val="20"/>
        </w:rPr>
        <w:t xml:space="preserve">Moins de temps perdu à chercher les dossiers.</w:t>
      </w:r>
    </w:p>
    <w:p>
      <w:pPr>
        <w:pStyle w:val="ListParagraph"/>
        <w:numPr>
          <w:ilvl w:val="0"/>
          <w:numId w:val="3"/>
        </w:numPr>
        <w:spacing w:after="50" w:line="270"/>
      </w:pPr>
      <w:r>
        <w:rPr>
          <w:rFonts w:ascii="Calibri" w:cs="Calibri" w:eastAsia="Calibri" w:hAnsi="Calibri"/>
          <w:color w:val="1E293B"/>
          <w:sz w:val="20"/>
          <w:szCs w:val="20"/>
        </w:rPr>
        <w:t xml:space="preserve">Fini les erreurs de calcul du reste à payer.</w:t>
      </w:r>
    </w:p>
    <w:p>
      <w:pPr>
        <w:pStyle w:val="ListParagraph"/>
        <w:numPr>
          <w:ilvl w:val="0"/>
          <w:numId w:val="3"/>
        </w:numPr>
        <w:spacing w:after="50" w:line="270"/>
      </w:pPr>
      <w:r>
        <w:rPr>
          <w:rFonts w:ascii="Calibri" w:cs="Calibri" w:eastAsia="Calibri" w:hAnsi="Calibri"/>
          <w:color w:val="1E293B"/>
          <w:sz w:val="20"/>
          <w:szCs w:val="20"/>
        </w:rPr>
        <w:t xml:space="preserve">Fini les oublis de pièces, de dates limites et de relances.</w:t>
      </w:r>
    </w:p>
    <w:p>
      <w:pPr>
        <w:pStyle w:val="ListParagraph"/>
        <w:numPr>
          <w:ilvl w:val="0"/>
          <w:numId w:val="3"/>
        </w:numPr>
        <w:spacing w:after="50" w:line="270"/>
      </w:pPr>
      <w:r>
        <w:rPr>
          <w:rFonts w:ascii="Calibri" w:cs="Calibri" w:eastAsia="Calibri" w:hAnsi="Calibri"/>
          <w:color w:val="1E293B"/>
          <w:sz w:val="20"/>
          <w:szCs w:val="20"/>
        </w:rPr>
        <w:t xml:space="preserve">Un outil adapté à la façon de travailler de l'agence.</w:t>
      </w:r>
    </w:p>
    <w:p>
      <w:pPr>
        <w:spacing w:after="60"/>
      </w:pPr>
    </w:p>
    <w:p>
      <w:pPr>
        <w:spacing w:after="100" w:line="280"/>
      </w:pPr>
      <w:r>
        <w:rPr>
          <w:rFonts w:ascii="Calibri" w:cs="Calibri" w:eastAsia="Calibri" w:hAnsi="Calibri"/>
          <w:color w:val="1E293B"/>
          <w:sz w:val="20"/>
          <w:szCs w:val="20"/>
        </w:rPr>
        <w:t xml:space="preserve">Le détail des fonctionnalités est dans la section « Besoins fonctionnels », et les outils utilisés sont dans la section « Technologies utilisées ».</w:t>
      </w:r>
    </w:p>
    <w:p>
      <w:pPr>
        <w:pStyle w:val="Heading1"/>
        <w:keepNext/>
        <w:pBdr>
          <w:bottom w:val="single" w:color="F5A01A" w:sz="12" w:space="4"/>
        </w:pBdr>
        <w:spacing w:after="160" w:before="360"/>
      </w:pPr>
      <w:r>
        <w:rPr>
          <w:rFonts w:ascii="Calibri" w:cs="Calibri" w:eastAsia="Calibri" w:hAnsi="Calibri"/>
          <w:b/>
          <w:bCs/>
          <w:color w:val="FFFFFF"/>
          <w:sz w:val="30"/>
          <w:szCs w:val="30"/>
          <w:shd w:fill="F5A01A" w:color="auto" w:val="clear"/>
        </w:rPr>
        <w:t xml:space="preserve"> 4 </w:t>
      </w:r>
      <w:r>
        <w:rPr>
          <w:rFonts w:ascii="Calibri" w:cs="Calibri" w:eastAsia="Calibri" w:hAnsi="Calibri"/>
          <w:b/>
          <w:bCs/>
          <w:color w:val="1E293B"/>
          <w:sz w:val="32"/>
          <w:szCs w:val="32"/>
        </w:rPr>
        <w:t xml:space="preserve">   Utilisateurs et rôles</w:t>
      </w:r>
    </w:p>
    <w:p>
      <w:pPr>
        <w:spacing w:after="100" w:line="280"/>
      </w:pPr>
      <w:r>
        <w:rPr>
          <w:rFonts w:ascii="Calibri" w:cs="Calibri" w:eastAsia="Calibri" w:hAnsi="Calibri"/>
          <w:color w:val="1E293B"/>
          <w:sz w:val="21"/>
          <w:szCs w:val="21"/>
        </w:rPr>
        <w:t xml:space="preserve">Les 4 personnes de l'agence utiliseront l'application, avec des accès différents.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1400"/>
        <w:gridCol w:w="5438"/>
      </w:tblGrid>
      <w:tr>
        <w:trPr>
          <w:tblHeader/>
        </w:trPr>
        <w:tc>
          <w:tcPr>
            <w:tcW w:type="dxa" w:w="2800"/>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Rôle</w:t>
            </w:r>
          </w:p>
        </w:tc>
        <w:tc>
          <w:tcPr>
            <w:tcW w:type="dxa" w:w="1400"/>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Personnes</w:t>
            </w:r>
          </w:p>
        </w:tc>
        <w:tc>
          <w:tcPr>
            <w:tcW w:type="dxa" w:w="5438"/>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Ce qu'il peut faire</w:t>
            </w:r>
          </w:p>
        </w:tc>
      </w:tr>
      <w:tr>
        <w:trPr>
          <w:cantSplit/>
        </w:trPr>
        <w:tc>
          <w:tcPr>
            <w:tcW w:type="dxa" w:w="28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Directrice-gérante</w:t>
            </w:r>
          </w:p>
        </w:tc>
        <w:tc>
          <w:tcPr>
            <w:tcW w:type="dxa" w:w="14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20"/>
                <w:szCs w:val="20"/>
              </w:rPr>
              <w:t xml:space="preserve">1</w:t>
            </w:r>
          </w:p>
        </w:tc>
        <w:tc>
          <w:tcPr>
            <w:tcW w:type="dxa" w:w="5438"/>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20"/>
                <w:szCs w:val="20"/>
              </w:rPr>
              <w:t xml:space="preserve">Tout voir et tout faire, suivre les statistiques, créer et gérer les comptes utilisateurs (elle est la seule à pouvoir le faire)</w:t>
            </w:r>
          </w:p>
        </w:tc>
      </w:tr>
      <w:tr>
        <w:trPr>
          <w:cantSplit/>
        </w:trPr>
        <w:tc>
          <w:tcPr>
            <w:tcW w:type="dxa" w:w="28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Agent de réservation et accueil</w:t>
            </w:r>
          </w:p>
        </w:tc>
        <w:tc>
          <w:tcPr>
            <w:tcW w:type="dxa" w:w="14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20"/>
                <w:szCs w:val="20"/>
              </w:rPr>
              <w:t xml:space="preserve">2</w:t>
            </w:r>
          </w:p>
        </w:tc>
        <w:tc>
          <w:tcPr>
            <w:tcW w:type="dxa" w:w="5438"/>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20"/>
                <w:szCs w:val="20"/>
              </w:rPr>
              <w:t xml:space="preserve">Créer et modifier clients, dossiers et réservations, enregistrer les acomptes, suivre les pièces, les échéances et les relances. Pas d'accès aux statistiques ni à la gestion des comptes</w:t>
            </w:r>
          </w:p>
        </w:tc>
      </w:tr>
      <w:tr>
        <w:trPr>
          <w:cantSplit/>
        </w:trPr>
        <w:tc>
          <w:tcPr>
            <w:tcW w:type="dxa" w:w="28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Comptable</w:t>
            </w:r>
          </w:p>
        </w:tc>
        <w:tc>
          <w:tcPr>
            <w:tcW w:type="dxa" w:w="14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20"/>
                <w:szCs w:val="20"/>
              </w:rPr>
              <w:t xml:space="preserve">1</w:t>
            </w:r>
          </w:p>
        </w:tc>
        <w:tc>
          <w:tcPr>
            <w:tcW w:type="dxa" w:w="5438"/>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20"/>
                <w:szCs w:val="20"/>
              </w:rPr>
              <w:t xml:space="preserve">Consulter les clients et les dossiers, enregistrer tous les paiements (acompte, versement, solde), éditer les reçus et les décharges de visa, consulter les restes à payer. Ne crée pas de dossier et n'a pas accès aux pièces et échéances</w:t>
            </w:r>
          </w:p>
        </w:tc>
      </w:tr>
    </w:tbl>
    <w:p>
      <w:pPr>
        <w:spacing w:after="120"/>
      </w:pPr>
    </w:p>
    <w:p>
      <w:pPr>
        <w:spacing w:after="100" w:line="28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Qui peut faire quoi</w:t>
      </w:r>
      <w:r>
        <w:rPr>
          <w:rFonts w:ascii="Calibri" w:cs="Calibri" w:eastAsia="Calibri" w:hAnsi="Calibri"/>
          <w:color w:val="1E293B"/>
          <w:sz w:val="20"/>
          <w:szCs w:val="20"/>
        </w:rPr>
        <w:t xml:space="preserve"> (le menu de l'application change selon le rôle)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38"/>
        <w:gridCol w:w="2000"/>
        <w:gridCol w:w="2000"/>
        <w:gridCol w:w="2000"/>
      </w:tblGrid>
      <w:tr>
        <w:trPr>
          <w:tblHeader/>
        </w:trPr>
        <w:tc>
          <w:tcPr>
            <w:tcW w:type="dxa" w:w="3638"/>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Fonction</w:t>
            </w:r>
          </w:p>
        </w:tc>
        <w:tc>
          <w:tcPr>
            <w:tcW w:type="dxa" w:w="2000"/>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Directrice</w:t>
            </w:r>
          </w:p>
        </w:tc>
        <w:tc>
          <w:tcPr>
            <w:tcW w:type="dxa" w:w="2000"/>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Agent</w:t>
            </w:r>
          </w:p>
        </w:tc>
        <w:tc>
          <w:tcPr>
            <w:tcW w:type="dxa" w:w="2000"/>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Comptable</w:t>
            </w:r>
          </w:p>
        </w:tc>
      </w:tr>
      <w:tr>
        <w:trPr>
          <w:cantSplit/>
        </w:trPr>
        <w:tc>
          <w:tcPr>
            <w:tcW w:type="dxa" w:w="3638"/>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19"/>
                <w:szCs w:val="19"/>
              </w:rPr>
              <w:t xml:space="preserve">Clients et consultation des dossiers</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Tout voir</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Oui</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Consultation</w:t>
            </w:r>
          </w:p>
        </w:tc>
      </w:tr>
      <w:tr>
        <w:trPr>
          <w:cantSplit/>
        </w:trPr>
        <w:tc>
          <w:tcPr>
            <w:tcW w:type="dxa" w:w="3638"/>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19"/>
                <w:szCs w:val="19"/>
              </w:rPr>
              <w:t xml:space="preserve">Création de clients, dossiers et réservations</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Oui</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Oui</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Non</w:t>
            </w:r>
          </w:p>
        </w:tc>
      </w:tr>
      <w:tr>
        <w:trPr>
          <w:cantSplit/>
        </w:trPr>
        <w:tc>
          <w:tcPr>
            <w:tcW w:type="dxa" w:w="3638"/>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19"/>
                <w:szCs w:val="19"/>
              </w:rPr>
              <w:t xml:space="preserve">Pièces, échéances et relances (module 3)</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Oui</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Oui</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Non</w:t>
            </w:r>
          </w:p>
        </w:tc>
      </w:tr>
      <w:tr>
        <w:trPr>
          <w:cantSplit/>
        </w:trPr>
        <w:tc>
          <w:tcPr>
            <w:tcW w:type="dxa" w:w="3638"/>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19"/>
                <w:szCs w:val="19"/>
              </w:rPr>
              <w:t xml:space="preserve">Enregistrement des paiements</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Tous</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Acomptes seulement</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Tous</w:t>
            </w:r>
          </w:p>
        </w:tc>
      </w:tr>
      <w:tr>
        <w:trPr>
          <w:cantSplit/>
        </w:trPr>
        <w:tc>
          <w:tcPr>
            <w:tcW w:type="dxa" w:w="3638"/>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19"/>
                <w:szCs w:val="19"/>
              </w:rPr>
              <w:t xml:space="preserve">Reçus et décharges de visa</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Oui</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Consultation</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Édition</w:t>
            </w:r>
          </w:p>
        </w:tc>
      </w:tr>
      <w:tr>
        <w:trPr>
          <w:cantSplit/>
        </w:trPr>
        <w:tc>
          <w:tcPr>
            <w:tcW w:type="dxa" w:w="3638"/>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19"/>
                <w:szCs w:val="19"/>
              </w:rPr>
              <w:t xml:space="preserve">Statistiques</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Oui</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Non</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Non</w:t>
            </w:r>
          </w:p>
        </w:tc>
      </w:tr>
      <w:tr>
        <w:trPr>
          <w:cantSplit/>
        </w:trPr>
        <w:tc>
          <w:tcPr>
            <w:tcW w:type="dxa" w:w="3638"/>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19"/>
                <w:szCs w:val="19"/>
              </w:rPr>
              <w:t xml:space="preserve">Création et gestion des comptes</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Oui</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Non</w:t>
            </w:r>
          </w:p>
        </w:tc>
        <w:tc>
          <w:tcPr>
            <w:tcW w:type="dxa" w:w="2000"/>
            <w:tcBorders>
              <w:top w:val="none" w:color="FFFFFF" w:sz="0"/>
              <w:left w:val="none" w:color="FFFFFF" w:sz="0"/>
              <w:bottom w:val="single" w:color="E2E8F0" w:sz="4"/>
              <w:right w:val="none" w:color="FFFFFF" w:sz="0"/>
            </w:tcBorders>
            <w:shd w:fill="FFFFFF"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Non</w:t>
            </w:r>
          </w:p>
        </w:tc>
      </w:tr>
      <w:tr>
        <w:trPr>
          <w:cantSplit/>
        </w:trPr>
        <w:tc>
          <w:tcPr>
            <w:tcW w:type="dxa" w:w="3638"/>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19"/>
                <w:szCs w:val="19"/>
              </w:rPr>
              <w:t xml:space="preserve">Menu affiché</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Tous les menus</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Tableau de bord, Clients, Dossiers, Paiements (acomptes), Pièces et échéances</w:t>
            </w:r>
          </w:p>
        </w:tc>
        <w:tc>
          <w:tcPr>
            <w:tcW w:type="dxa" w:w="2000"/>
            <w:tcBorders>
              <w:top w:val="none" w:color="FFFFFF" w:sz="0"/>
              <w:left w:val="none" w:color="FFFFFF" w:sz="0"/>
              <w:bottom w:val="single" w:color="E2E8F0" w:sz="4"/>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val="false"/>
                <w:bCs w:val="false"/>
                <w:color w:val="1E293B"/>
                <w:sz w:val="19"/>
                <w:szCs w:val="19"/>
              </w:rPr>
              <w:t xml:space="preserve">Tableau de bord, Clients, Dossiers, Paiements</w:t>
            </w:r>
          </w:p>
        </w:tc>
      </w:tr>
    </w:tbl>
    <w:p>
      <w:pPr>
        <w:pStyle w:val="Heading1"/>
        <w:keepNext/>
        <w:pBdr>
          <w:bottom w:val="single" w:color="F5A01A" w:sz="12" w:space="4"/>
        </w:pBdr>
        <w:spacing w:after="160" w:before="360"/>
      </w:pPr>
      <w:r>
        <w:rPr>
          <w:rFonts w:ascii="Calibri" w:cs="Calibri" w:eastAsia="Calibri" w:hAnsi="Calibri"/>
          <w:b/>
          <w:bCs/>
          <w:color w:val="FFFFFF"/>
          <w:sz w:val="30"/>
          <w:szCs w:val="30"/>
          <w:shd w:fill="F5A01A" w:color="auto" w:val="clear"/>
        </w:rPr>
        <w:t xml:space="preserve"> 5 </w:t>
      </w:r>
      <w:r>
        <w:rPr>
          <w:rFonts w:ascii="Calibri" w:cs="Calibri" w:eastAsia="Calibri" w:hAnsi="Calibri"/>
          <w:b/>
          <w:bCs/>
          <w:color w:val="1E293B"/>
          <w:sz w:val="32"/>
          <w:szCs w:val="32"/>
        </w:rPr>
        <w:t xml:space="preserve">   Processus actuel d'un dossier</w:t>
      </w:r>
    </w:p>
    <w:p>
      <w:pPr>
        <w:spacing w:after="100" w:line="280"/>
      </w:pPr>
      <w:r>
        <w:rPr>
          <w:rFonts w:ascii="Calibri" w:cs="Calibri" w:eastAsia="Calibri" w:hAnsi="Calibri"/>
          <w:color w:val="1E293B"/>
          <w:sz w:val="21"/>
          <w:szCs w:val="21"/>
        </w:rPr>
        <w:t xml:space="preserve">Un dossier suit sept étapes, du premier contact au départ du client. L'application doit suivre ces mêmes étapes.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9038"/>
      </w:tblGrid>
      <w:tr>
        <w:trPr>
          <w:cantSplit/>
        </w:trPr>
        <w:tc>
          <w:tcPr>
            <w:tcW w:type="dxa" w:w="600"/>
            <w:tcBorders>
              <w:top w:val="none" w:color="FFFFFF" w:sz="0"/>
              <w:left w:val="none" w:color="FFFFFF" w:sz="0"/>
              <w:bottom w:val="single" w:color="FFFFFF" w:sz="12"/>
              <w:right w:val="none" w:color="FFFFFF" w:sz="0"/>
            </w:tcBorders>
            <w:shd w:fill="F5A01A" w:color="auto" w:val="clear"/>
            <w:tcMar>
              <w:top w:type="dxa" w:w="100"/>
              <w:left w:type="dxa" w:w="60"/>
              <w:bottom w:type="dxa" w:w="100"/>
              <w:right w:type="dxa" w:w="60"/>
            </w:tcMar>
            <w:vAlign w:val="center"/>
          </w:tcPr>
          <w:p>
            <w:pPr>
              <w:spacing w:after="0"/>
              <w:jc w:val="center"/>
            </w:pPr>
            <w:r>
              <w:rPr>
                <w:rFonts w:ascii="Calibri" w:cs="Calibri" w:eastAsia="Calibri" w:hAnsi="Calibri"/>
                <w:b/>
                <w:bCs/>
                <w:color w:val="FFFFFF"/>
                <w:sz w:val="26"/>
                <w:szCs w:val="26"/>
              </w:rPr>
              <w:t xml:space="preserve">1</w:t>
            </w:r>
          </w:p>
        </w:tc>
        <w:tc>
          <w:tcPr>
            <w:tcW w:type="dxa" w:w="9038"/>
            <w:tcBorders>
              <w:top w:val="none" w:color="FFFFFF" w:sz="0"/>
              <w:left w:val="none" w:color="FFFFFF" w:sz="0"/>
              <w:bottom w:val="single" w:color="FFFFFF" w:sz="12"/>
              <w:right w:val="none" w:color="FFFFFF" w:sz="0"/>
            </w:tcBorders>
            <w:shd w:fill="FFF7E8" w:color="auto" w:val="clear"/>
            <w:tcMar>
              <w:top w:type="dxa" w:w="100"/>
              <w:left w:type="dxa" w:w="200"/>
              <w:bottom w:type="dxa" w:w="100"/>
              <w:right w:type="dxa" w:w="160"/>
            </w:tcMar>
            <w:vAlign w:val="center"/>
          </w:tcPr>
          <w:p>
            <w:pPr>
              <w:spacing w:after="0"/>
            </w:pPr>
            <w:r>
              <w:rPr>
                <w:rFonts w:ascii="Calibri" w:cs="Calibri" w:eastAsia="Calibri" w:hAnsi="Calibri"/>
                <w:color w:val="1E293B"/>
                <w:sz w:val="20"/>
                <w:szCs w:val="20"/>
              </w:rPr>
              <w:t xml:space="preserve">Le client contacte l'agence.</w:t>
            </w:r>
          </w:p>
        </w:tc>
      </w:tr>
      <w:tr>
        <w:trPr>
          <w:cantSplit/>
        </w:trPr>
        <w:tc>
          <w:tcPr>
            <w:tcW w:type="dxa" w:w="600"/>
            <w:tcBorders>
              <w:top w:val="none" w:color="FFFFFF" w:sz="0"/>
              <w:left w:val="none" w:color="FFFFFF" w:sz="0"/>
              <w:bottom w:val="single" w:color="FFFFFF" w:sz="12"/>
              <w:right w:val="none" w:color="FFFFFF" w:sz="0"/>
            </w:tcBorders>
            <w:shd w:fill="F5A01A" w:color="auto" w:val="clear"/>
            <w:tcMar>
              <w:top w:type="dxa" w:w="100"/>
              <w:left w:type="dxa" w:w="60"/>
              <w:bottom w:type="dxa" w:w="100"/>
              <w:right w:type="dxa" w:w="60"/>
            </w:tcMar>
            <w:vAlign w:val="center"/>
          </w:tcPr>
          <w:p>
            <w:pPr>
              <w:spacing w:after="0"/>
              <w:jc w:val="center"/>
            </w:pPr>
            <w:r>
              <w:rPr>
                <w:rFonts w:ascii="Calibri" w:cs="Calibri" w:eastAsia="Calibri" w:hAnsi="Calibri"/>
                <w:b/>
                <w:bCs/>
                <w:color w:val="FFFFFF"/>
                <w:sz w:val="26"/>
                <w:szCs w:val="26"/>
              </w:rPr>
              <w:t xml:space="preserve">2</w:t>
            </w:r>
          </w:p>
        </w:tc>
        <w:tc>
          <w:tcPr>
            <w:tcW w:type="dxa" w:w="9038"/>
            <w:tcBorders>
              <w:top w:val="none" w:color="FFFFFF" w:sz="0"/>
              <w:left w:val="none" w:color="FFFFFF" w:sz="0"/>
              <w:bottom w:val="single" w:color="FFFFFF" w:sz="12"/>
              <w:right w:val="none" w:color="FFFFFF" w:sz="0"/>
            </w:tcBorders>
            <w:shd w:fill="F1F5F9" w:color="auto" w:val="clear"/>
            <w:tcMar>
              <w:top w:type="dxa" w:w="100"/>
              <w:left w:type="dxa" w:w="200"/>
              <w:bottom w:type="dxa" w:w="100"/>
              <w:right w:type="dxa" w:w="160"/>
            </w:tcMar>
            <w:vAlign w:val="center"/>
          </w:tcPr>
          <w:p>
            <w:pPr>
              <w:spacing w:after="0"/>
            </w:pPr>
            <w:r>
              <w:rPr>
                <w:rFonts w:ascii="Calibri" w:cs="Calibri" w:eastAsia="Calibri" w:hAnsi="Calibri"/>
                <w:color w:val="1E293B"/>
                <w:sz w:val="20"/>
                <w:szCs w:val="20"/>
              </w:rPr>
              <w:t xml:space="preserve">L'agent note le besoin du client.</w:t>
            </w:r>
          </w:p>
        </w:tc>
      </w:tr>
      <w:tr>
        <w:trPr>
          <w:cantSplit/>
        </w:trPr>
        <w:tc>
          <w:tcPr>
            <w:tcW w:type="dxa" w:w="600"/>
            <w:tcBorders>
              <w:top w:val="none" w:color="FFFFFF" w:sz="0"/>
              <w:left w:val="none" w:color="FFFFFF" w:sz="0"/>
              <w:bottom w:val="single" w:color="FFFFFF" w:sz="12"/>
              <w:right w:val="none" w:color="FFFFFF" w:sz="0"/>
            </w:tcBorders>
            <w:shd w:fill="F5A01A" w:color="auto" w:val="clear"/>
            <w:tcMar>
              <w:top w:type="dxa" w:w="100"/>
              <w:left w:type="dxa" w:w="60"/>
              <w:bottom w:type="dxa" w:w="100"/>
              <w:right w:type="dxa" w:w="60"/>
            </w:tcMar>
            <w:vAlign w:val="center"/>
          </w:tcPr>
          <w:p>
            <w:pPr>
              <w:spacing w:after="0"/>
              <w:jc w:val="center"/>
            </w:pPr>
            <w:r>
              <w:rPr>
                <w:rFonts w:ascii="Calibri" w:cs="Calibri" w:eastAsia="Calibri" w:hAnsi="Calibri"/>
                <w:b/>
                <w:bCs/>
                <w:color w:val="FFFFFF"/>
                <w:sz w:val="26"/>
                <w:szCs w:val="26"/>
              </w:rPr>
              <w:t xml:space="preserve">3</w:t>
            </w:r>
          </w:p>
        </w:tc>
        <w:tc>
          <w:tcPr>
            <w:tcW w:type="dxa" w:w="9038"/>
            <w:tcBorders>
              <w:top w:val="none" w:color="FFFFFF" w:sz="0"/>
              <w:left w:val="none" w:color="FFFFFF" w:sz="0"/>
              <w:bottom w:val="single" w:color="FFFFFF" w:sz="12"/>
              <w:right w:val="none" w:color="FFFFFF" w:sz="0"/>
            </w:tcBorders>
            <w:shd w:fill="FFF7E8" w:color="auto" w:val="clear"/>
            <w:tcMar>
              <w:top w:type="dxa" w:w="100"/>
              <w:left w:type="dxa" w:w="200"/>
              <w:bottom w:type="dxa" w:w="100"/>
              <w:right w:type="dxa" w:w="160"/>
            </w:tcMar>
            <w:vAlign w:val="center"/>
          </w:tcPr>
          <w:p>
            <w:pPr>
              <w:spacing w:after="0"/>
            </w:pPr>
            <w:r>
              <w:rPr>
                <w:rFonts w:ascii="Calibri" w:cs="Calibri" w:eastAsia="Calibri" w:hAnsi="Calibri"/>
                <w:color w:val="1E293B"/>
                <w:sz w:val="20"/>
                <w:szCs w:val="20"/>
              </w:rPr>
              <w:t xml:space="preserve">L'agence établit un devis.</w:t>
            </w:r>
          </w:p>
        </w:tc>
      </w:tr>
      <w:tr>
        <w:trPr>
          <w:cantSplit/>
        </w:trPr>
        <w:tc>
          <w:tcPr>
            <w:tcW w:type="dxa" w:w="600"/>
            <w:tcBorders>
              <w:top w:val="none" w:color="FFFFFF" w:sz="0"/>
              <w:left w:val="none" w:color="FFFFFF" w:sz="0"/>
              <w:bottom w:val="single" w:color="FFFFFF" w:sz="12"/>
              <w:right w:val="none" w:color="FFFFFF" w:sz="0"/>
            </w:tcBorders>
            <w:shd w:fill="C97A00" w:color="auto" w:val="clear"/>
            <w:tcMar>
              <w:top w:type="dxa" w:w="100"/>
              <w:left w:type="dxa" w:w="60"/>
              <w:bottom w:type="dxa" w:w="100"/>
              <w:right w:type="dxa" w:w="60"/>
            </w:tcMar>
            <w:vAlign w:val="center"/>
          </w:tcPr>
          <w:p>
            <w:pPr>
              <w:spacing w:after="0"/>
              <w:jc w:val="center"/>
            </w:pPr>
            <w:r>
              <w:rPr>
                <w:rFonts w:ascii="Calibri" w:cs="Calibri" w:eastAsia="Calibri" w:hAnsi="Calibri"/>
                <w:b/>
                <w:bCs/>
                <w:color w:val="FFFFFF"/>
                <w:sz w:val="26"/>
                <w:szCs w:val="26"/>
              </w:rPr>
              <w:t xml:space="preserve">4</w:t>
            </w:r>
          </w:p>
        </w:tc>
        <w:tc>
          <w:tcPr>
            <w:tcW w:type="dxa" w:w="9038"/>
            <w:tcBorders>
              <w:top w:val="none" w:color="FFFFFF" w:sz="0"/>
              <w:left w:val="none" w:color="FFFFFF" w:sz="0"/>
              <w:bottom w:val="single" w:color="FFFFFF" w:sz="12"/>
              <w:right w:val="none" w:color="FFFFFF" w:sz="0"/>
            </w:tcBorders>
            <w:shd w:fill="F1F5F9" w:color="auto" w:val="clear"/>
            <w:tcMar>
              <w:top w:type="dxa" w:w="100"/>
              <w:left w:type="dxa" w:w="200"/>
              <w:bottom w:type="dxa" w:w="100"/>
              <w:right w:type="dxa" w:w="160"/>
            </w:tcMar>
            <w:vAlign w:val="center"/>
          </w:tcPr>
          <w:p>
            <w:pPr>
              <w:spacing w:after="0"/>
            </w:pPr>
            <w:r>
              <w:rPr>
                <w:rFonts w:ascii="Calibri" w:cs="Calibri" w:eastAsia="Calibri" w:hAnsi="Calibri"/>
                <w:color w:val="1E293B"/>
                <w:sz w:val="20"/>
                <w:szCs w:val="20"/>
              </w:rPr>
              <w:t xml:space="preserve">Le client verse un acompte (50 % à la réservation).</w:t>
            </w:r>
          </w:p>
        </w:tc>
      </w:tr>
      <w:tr>
        <w:trPr>
          <w:cantSplit/>
        </w:trPr>
        <w:tc>
          <w:tcPr>
            <w:tcW w:type="dxa" w:w="600"/>
            <w:tcBorders>
              <w:top w:val="none" w:color="FFFFFF" w:sz="0"/>
              <w:left w:val="none" w:color="FFFFFF" w:sz="0"/>
              <w:bottom w:val="single" w:color="FFFFFF" w:sz="12"/>
              <w:right w:val="none" w:color="FFFFFF" w:sz="0"/>
            </w:tcBorders>
            <w:shd w:fill="F5A01A" w:color="auto" w:val="clear"/>
            <w:tcMar>
              <w:top w:type="dxa" w:w="100"/>
              <w:left w:type="dxa" w:w="60"/>
              <w:bottom w:type="dxa" w:w="100"/>
              <w:right w:type="dxa" w:w="60"/>
            </w:tcMar>
            <w:vAlign w:val="center"/>
          </w:tcPr>
          <w:p>
            <w:pPr>
              <w:spacing w:after="0"/>
              <w:jc w:val="center"/>
            </w:pPr>
            <w:r>
              <w:rPr>
                <w:rFonts w:ascii="Calibri" w:cs="Calibri" w:eastAsia="Calibri" w:hAnsi="Calibri"/>
                <w:b/>
                <w:bCs/>
                <w:color w:val="FFFFFF"/>
                <w:sz w:val="26"/>
                <w:szCs w:val="26"/>
              </w:rPr>
              <w:t xml:space="preserve">5</w:t>
            </w:r>
          </w:p>
        </w:tc>
        <w:tc>
          <w:tcPr>
            <w:tcW w:type="dxa" w:w="9038"/>
            <w:tcBorders>
              <w:top w:val="none" w:color="FFFFFF" w:sz="0"/>
              <w:left w:val="none" w:color="FFFFFF" w:sz="0"/>
              <w:bottom w:val="single" w:color="FFFFFF" w:sz="12"/>
              <w:right w:val="none" w:color="FFFFFF" w:sz="0"/>
            </w:tcBorders>
            <w:shd w:fill="FFF7E8" w:color="auto" w:val="clear"/>
            <w:tcMar>
              <w:top w:type="dxa" w:w="100"/>
              <w:left w:type="dxa" w:w="200"/>
              <w:bottom w:type="dxa" w:w="100"/>
              <w:right w:type="dxa" w:w="160"/>
            </w:tcMar>
            <w:vAlign w:val="center"/>
          </w:tcPr>
          <w:p>
            <w:pPr>
              <w:spacing w:after="0"/>
            </w:pPr>
            <w:r>
              <w:rPr>
                <w:rFonts w:ascii="Calibri" w:cs="Calibri" w:eastAsia="Calibri" w:hAnsi="Calibri"/>
                <w:color w:val="1E293B"/>
                <w:sz w:val="20"/>
                <w:szCs w:val="20"/>
              </w:rPr>
              <w:t xml:space="preserve">L'agence effectue la réservation (billet, hôtel, visa ou circuit).</w:t>
            </w:r>
          </w:p>
        </w:tc>
      </w:tr>
      <w:tr>
        <w:trPr>
          <w:cantSplit/>
        </w:trPr>
        <w:tc>
          <w:tcPr>
            <w:tcW w:type="dxa" w:w="600"/>
            <w:tcBorders>
              <w:top w:val="none" w:color="FFFFFF" w:sz="0"/>
              <w:left w:val="none" w:color="FFFFFF" w:sz="0"/>
              <w:bottom w:val="single" w:color="FFFFFF" w:sz="12"/>
              <w:right w:val="none" w:color="FFFFFF" w:sz="0"/>
            </w:tcBorders>
            <w:shd w:fill="F5A01A" w:color="auto" w:val="clear"/>
            <w:tcMar>
              <w:top w:type="dxa" w:w="100"/>
              <w:left w:type="dxa" w:w="60"/>
              <w:bottom w:type="dxa" w:w="100"/>
              <w:right w:type="dxa" w:w="60"/>
            </w:tcMar>
            <w:vAlign w:val="center"/>
          </w:tcPr>
          <w:p>
            <w:pPr>
              <w:spacing w:after="0"/>
              <w:jc w:val="center"/>
            </w:pPr>
            <w:r>
              <w:rPr>
                <w:rFonts w:ascii="Calibri" w:cs="Calibri" w:eastAsia="Calibri" w:hAnsi="Calibri"/>
                <w:b/>
                <w:bCs/>
                <w:color w:val="FFFFFF"/>
                <w:sz w:val="26"/>
                <w:szCs w:val="26"/>
              </w:rPr>
              <w:t xml:space="preserve">6</w:t>
            </w:r>
          </w:p>
        </w:tc>
        <w:tc>
          <w:tcPr>
            <w:tcW w:type="dxa" w:w="9038"/>
            <w:tcBorders>
              <w:top w:val="none" w:color="FFFFFF" w:sz="0"/>
              <w:left w:val="none" w:color="FFFFFF" w:sz="0"/>
              <w:bottom w:val="single" w:color="FFFFFF" w:sz="12"/>
              <w:right w:val="none" w:color="FFFFFF" w:sz="0"/>
            </w:tcBorders>
            <w:shd w:fill="F1F5F9" w:color="auto" w:val="clear"/>
            <w:tcMar>
              <w:top w:type="dxa" w:w="100"/>
              <w:left w:type="dxa" w:w="200"/>
              <w:bottom w:type="dxa" w:w="100"/>
              <w:right w:type="dxa" w:w="160"/>
            </w:tcMar>
            <w:vAlign w:val="center"/>
          </w:tcPr>
          <w:p>
            <w:pPr>
              <w:spacing w:after="0"/>
            </w:pPr>
            <w:r>
              <w:rPr>
                <w:rFonts w:ascii="Calibri" w:cs="Calibri" w:eastAsia="Calibri" w:hAnsi="Calibri"/>
                <w:color w:val="1E293B"/>
                <w:sz w:val="20"/>
                <w:szCs w:val="20"/>
              </w:rPr>
              <w:t xml:space="preserve">L'agence collecte les pièces (passeport, CNI, photos, carnet de vaccination, documents de visa selon le pays).</w:t>
            </w:r>
          </w:p>
        </w:tc>
      </w:tr>
      <w:tr>
        <w:trPr>
          <w:cantSplit/>
        </w:trPr>
        <w:tc>
          <w:tcPr>
            <w:tcW w:type="dxa" w:w="600"/>
            <w:tcBorders>
              <w:top w:val="none" w:color="FFFFFF" w:sz="0"/>
              <w:left w:val="none" w:color="FFFFFF" w:sz="0"/>
              <w:bottom w:val="single" w:color="FFFFFF" w:sz="12"/>
              <w:right w:val="none" w:color="FFFFFF" w:sz="0"/>
            </w:tcBorders>
            <w:shd w:fill="C97A00" w:color="auto" w:val="clear"/>
            <w:tcMar>
              <w:top w:type="dxa" w:w="100"/>
              <w:left w:type="dxa" w:w="60"/>
              <w:bottom w:type="dxa" w:w="100"/>
              <w:right w:type="dxa" w:w="60"/>
            </w:tcMar>
            <w:vAlign w:val="center"/>
          </w:tcPr>
          <w:p>
            <w:pPr>
              <w:spacing w:after="0"/>
              <w:jc w:val="center"/>
            </w:pPr>
            <w:r>
              <w:rPr>
                <w:rFonts w:ascii="Calibri" w:cs="Calibri" w:eastAsia="Calibri" w:hAnsi="Calibri"/>
                <w:b/>
                <w:bCs/>
                <w:color w:val="FFFFFF"/>
                <w:sz w:val="26"/>
                <w:szCs w:val="26"/>
              </w:rPr>
              <w:t xml:space="preserve">7</w:t>
            </w:r>
          </w:p>
        </w:tc>
        <w:tc>
          <w:tcPr>
            <w:tcW w:type="dxa" w:w="9038"/>
            <w:tcBorders>
              <w:top w:val="none" w:color="FFFFFF" w:sz="0"/>
              <w:left w:val="none" w:color="FFFFFF" w:sz="0"/>
              <w:bottom w:val="single" w:color="FFFFFF" w:sz="12"/>
              <w:right w:val="none" w:color="FFFFFF" w:sz="0"/>
            </w:tcBorders>
            <w:shd w:fill="FFF7E8" w:color="auto" w:val="clear"/>
            <w:tcMar>
              <w:top w:type="dxa" w:w="100"/>
              <w:left w:type="dxa" w:w="200"/>
              <w:bottom w:type="dxa" w:w="100"/>
              <w:right w:type="dxa" w:w="160"/>
            </w:tcMar>
            <w:vAlign w:val="center"/>
          </w:tcPr>
          <w:p>
            <w:pPr>
              <w:spacing w:after="0"/>
            </w:pPr>
            <w:r>
              <w:rPr>
                <w:rFonts w:ascii="Calibri" w:cs="Calibri" w:eastAsia="Calibri" w:hAnsi="Calibri"/>
                <w:color w:val="1E293B"/>
                <w:sz w:val="20"/>
                <w:szCs w:val="20"/>
              </w:rPr>
              <w:t xml:space="preserve">L'agence remet les documents ; le client paie le solde (50 % avant le départ) et part.</w:t>
            </w:r>
          </w:p>
        </w:tc>
      </w:tr>
    </w:tbl>
    <w:p>
      <w:pPr>
        <w:spacing w:after="100"/>
      </w:pPr>
    </w:p>
    <w:p>
      <w:pPr>
        <w:spacing w:after="100" w:line="280"/>
      </w:pPr>
      <w:r>
        <w:rPr>
          <w:rFonts w:ascii="Calibri" w:cs="Calibri" w:eastAsia="Calibri" w:hAnsi="Calibri"/>
          <w:color w:val="1E293B"/>
          <w:sz w:val="21"/>
          <w:szCs w:val="21"/>
        </w:rPr>
        <w:t xml:space="preserve">Informations notées aujourd'hui sur chaque client : nom complet, téléphone, destination, date de voyage, type de service. Le reçu est fait à la main, avec un carnet à souche.</w:t>
      </w:r>
    </w:p>
    <w:p>
      <w:pPr>
        <w:pStyle w:val="Heading1"/>
        <w:keepNext/>
        <w:pBdr>
          <w:bottom w:val="single" w:color="F5A01A" w:sz="12" w:space="4"/>
        </w:pBdr>
        <w:spacing w:after="160" w:before="360"/>
      </w:pPr>
      <w:r>
        <w:rPr>
          <w:rFonts w:ascii="Calibri" w:cs="Calibri" w:eastAsia="Calibri" w:hAnsi="Calibri"/>
          <w:b/>
          <w:bCs/>
          <w:color w:val="FFFFFF"/>
          <w:sz w:val="30"/>
          <w:szCs w:val="30"/>
          <w:shd w:fill="F5A01A" w:color="auto" w:val="clear"/>
        </w:rPr>
        <w:t xml:space="preserve"> 6 </w:t>
      </w:r>
      <w:r>
        <w:rPr>
          <w:rFonts w:ascii="Calibri" w:cs="Calibri" w:eastAsia="Calibri" w:hAnsi="Calibri"/>
          <w:b/>
          <w:bCs/>
          <w:color w:val="1E293B"/>
          <w:sz w:val="32"/>
          <w:szCs w:val="32"/>
        </w:rPr>
        <w:t xml:space="preserve">   Besoins fonctionnels</w:t>
      </w:r>
    </w:p>
    <w:p>
      <w:pPr>
        <w:spacing w:after="100" w:line="280"/>
      </w:pPr>
      <w:r>
        <w:rPr>
          <w:rFonts w:ascii="Calibri" w:cs="Calibri" w:eastAsia="Calibri" w:hAnsi="Calibri"/>
          <w:color w:val="1E293B"/>
          <w:sz w:val="21"/>
          <w:szCs w:val="21"/>
        </w:rPr>
        <w:t xml:space="preserve">L'application comprend quatre modules, qui correspondent aux trois pistes du projet plus l'accès sécurisé.</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F5A01A" w:color="auto" w:val="clear"/>
            <w:tcMar>
              <w:top w:type="dxa" w:w="100"/>
              <w:left w:type="dxa" w:w="160"/>
              <w:bottom w:type="dxa" w:w="100"/>
              <w:right w:type="dxa" w:w="160"/>
            </w:tcMar>
            <w:vAlign w:val="center"/>
          </w:tcPr>
          <w:p>
            <w:pPr>
              <w:keepNext/>
            </w:pPr>
            <w:r>
              <w:rPr>
                <w:rFonts w:ascii="Calibri" w:cs="Calibri" w:eastAsia="Calibri" w:hAnsi="Calibri"/>
                <w:b/>
                <w:bCs/>
                <w:color w:val="FFFFFF"/>
                <w:sz w:val="18"/>
                <w:szCs w:val="18"/>
              </w:rPr>
              <w:t xml:space="preserve">MODULE 1</w:t>
            </w:r>
          </w:p>
        </w:tc>
        <w:tc>
          <w:tcPr>
            <w:tcW w:type="dxa" w:w="8138"/>
            <w:tcBorders>
              <w:top w:val="none" w:color="FFFFFF" w:sz="0"/>
              <w:left w:val="none" w:color="FFFFFF" w:sz="0"/>
              <w:bottom w:val="none" w:color="FFFFFF" w:sz="0"/>
              <w:right w:val="none" w:color="FFFFFF" w:sz="0"/>
            </w:tcBorders>
            <w:shd w:fill="F5A01A" w:color="auto" w:val="clear"/>
            <w:tcMar>
              <w:top w:type="dxa" w:w="100"/>
              <w:left w:type="dxa" w:w="160"/>
              <w:bottom w:type="dxa" w:w="100"/>
              <w:right w:type="dxa" w:w="160"/>
            </w:tcMar>
            <w:vAlign w:val="center"/>
          </w:tcPr>
          <w:p>
            <w:pPr>
              <w:keepNext/>
            </w:pPr>
            <w:r>
              <w:rPr>
                <w:rFonts w:ascii="Calibri" w:cs="Calibri" w:eastAsia="Calibri" w:hAnsi="Calibri"/>
                <w:b/>
                <w:bCs/>
                <w:color w:val="FFFFFF"/>
                <w:sz w:val="26"/>
                <w:szCs w:val="26"/>
              </w:rPr>
              <w:t xml:space="preserve">Clients et dossiers</w:t>
            </w:r>
          </w:p>
        </w:tc>
      </w:tr>
    </w:tbl>
    <w:p>
      <w:pPr>
        <w:spacing w:after="60"/>
      </w:pPr>
    </w:p>
    <w:p>
      <w:pPr>
        <w:pStyle w:val="ListParagraph"/>
        <w:numPr>
          <w:ilvl w:val="0"/>
          <w:numId w:val="4"/>
        </w:numPr>
        <w:spacing w:after="50" w:line="270"/>
      </w:pPr>
      <w:r>
        <w:rPr>
          <w:rFonts w:ascii="Calibri" w:cs="Calibri" w:eastAsia="Calibri" w:hAnsi="Calibri"/>
          <w:color w:val="1E293B"/>
          <w:sz w:val="20"/>
          <w:szCs w:val="20"/>
        </w:rPr>
        <w:t xml:space="preserve">Créer, modifier et rechercher un client : civilité (Mr, Mme ou Mlle), nom, prénom, téléphone, email, type et numéro de pièce d'identité.</w:t>
      </w:r>
    </w:p>
    <w:p>
      <w:pPr>
        <w:pStyle w:val="ListParagraph"/>
        <w:numPr>
          <w:ilvl w:val="0"/>
          <w:numId w:val="4"/>
        </w:numPr>
        <w:spacing w:after="50" w:line="270"/>
      </w:pPr>
      <w:r>
        <w:rPr>
          <w:rFonts w:ascii="Calibri" w:cs="Calibri" w:eastAsia="Calibri" w:hAnsi="Calibri"/>
          <w:color w:val="1E293B"/>
          <w:sz w:val="20"/>
          <w:szCs w:val="20"/>
        </w:rPr>
        <w:t xml:space="preserve">Après la création d'un client, passer directement à la création de son dossier.</w:t>
      </w:r>
    </w:p>
    <w:p>
      <w:pPr>
        <w:pStyle w:val="ListParagraph"/>
        <w:numPr>
          <w:ilvl w:val="0"/>
          <w:numId w:val="4"/>
        </w:numPr>
        <w:spacing w:after="50" w:line="270"/>
      </w:pPr>
      <w:r>
        <w:rPr>
          <w:rFonts w:ascii="Calibri" w:cs="Calibri" w:eastAsia="Calibri" w:hAnsi="Calibri"/>
          <w:color w:val="1E293B"/>
          <w:sz w:val="20"/>
          <w:szCs w:val="20"/>
        </w:rPr>
        <w:t xml:space="preserve">Créer un dossier lié à un client, avec le type de service (billet, visa, hôtel, circuit), le pays et la ville de destination, la date de voyage, le montant total et l'agent responsable. Le numéro de dossier est créé automatiquement.</w:t>
      </w:r>
    </w:p>
    <w:p>
      <w:pPr>
        <w:pStyle w:val="ListParagraph"/>
        <w:numPr>
          <w:ilvl w:val="0"/>
          <w:numId w:val="4"/>
        </w:numPr>
        <w:spacing w:after="50" w:line="270"/>
      </w:pPr>
      <w:r>
        <w:rPr>
          <w:rFonts w:ascii="Calibri" w:cs="Calibri" w:eastAsia="Calibri" w:hAnsi="Calibri"/>
          <w:color w:val="1E293B"/>
          <w:sz w:val="20"/>
          <w:szCs w:val="20"/>
        </w:rPr>
        <w:t xml:space="preserve">Suivre l'étape du dossier (contact, besoin noté, devis, acompte, réservation, pièces, remise des documents et départ).</w:t>
      </w:r>
    </w:p>
    <w:p>
      <w:pPr>
        <w:pStyle w:val="ListParagraph"/>
        <w:numPr>
          <w:ilvl w:val="0"/>
          <w:numId w:val="4"/>
        </w:numPr>
        <w:spacing w:after="50" w:line="270"/>
      </w:pPr>
      <w:r>
        <w:rPr>
          <w:rFonts w:ascii="Calibri" w:cs="Calibri" w:eastAsia="Calibri" w:hAnsi="Calibri"/>
          <w:color w:val="1E293B"/>
          <w:sz w:val="20"/>
          <w:szCs w:val="20"/>
        </w:rPr>
        <w:t xml:space="preserve">Retrouver un client ou un dossier par nom, téléphone ou numéro de dossier, avec des filtres (service, statut).</w:t>
      </w:r>
    </w:p>
    <w:p>
      <w:pPr>
        <w:pStyle w:val="ListParagraph"/>
        <w:numPr>
          <w:ilvl w:val="0"/>
          <w:numId w:val="4"/>
        </w:numPr>
        <w:spacing w:after="50" w:line="270"/>
      </w:pPr>
      <w:r>
        <w:rPr>
          <w:rFonts w:ascii="Calibri" w:cs="Calibri" w:eastAsia="Calibri" w:hAnsi="Calibri"/>
          <w:color w:val="1E293B"/>
          <w:sz w:val="20"/>
          <w:szCs w:val="20"/>
        </w:rPr>
        <w:t xml:space="preserve">Une fiche dossier qui regroupe tout : étapes, résumé financier (montant total, payé, reste à payer), paiements, réservations, pièces, échéances et historique.</w:t>
      </w:r>
    </w:p>
    <w:p>
      <w:pPr>
        <w:pStyle w:val="ListParagraph"/>
        <w:numPr>
          <w:ilvl w:val="0"/>
          <w:numId w:val="4"/>
        </w:numPr>
        <w:spacing w:after="50" w:line="270"/>
      </w:pPr>
      <w:r>
        <w:rPr>
          <w:rFonts w:ascii="Calibri" w:cs="Calibri" w:eastAsia="Calibri" w:hAnsi="Calibri"/>
          <w:color w:val="1E293B"/>
          <w:sz w:val="20"/>
          <w:szCs w:val="20"/>
        </w:rPr>
        <w:t xml:space="preserve">Historique des actions sur chaque dossier, avec la date, l'heure et la personne qui a agi.</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0F766E" w:color="auto" w:val="clear"/>
            <w:tcMar>
              <w:top w:type="dxa" w:w="100"/>
              <w:left w:type="dxa" w:w="160"/>
              <w:bottom w:type="dxa" w:w="100"/>
              <w:right w:type="dxa" w:w="160"/>
            </w:tcMar>
            <w:vAlign w:val="center"/>
          </w:tcPr>
          <w:p>
            <w:pPr>
              <w:keepNext/>
            </w:pPr>
            <w:r>
              <w:rPr>
                <w:rFonts w:ascii="Calibri" w:cs="Calibri" w:eastAsia="Calibri" w:hAnsi="Calibri"/>
                <w:b/>
                <w:bCs/>
                <w:color w:val="FFFFFF"/>
                <w:sz w:val="18"/>
                <w:szCs w:val="18"/>
              </w:rPr>
              <w:t xml:space="preserve">MODULE 2</w:t>
            </w:r>
          </w:p>
        </w:tc>
        <w:tc>
          <w:tcPr>
            <w:tcW w:type="dxa" w:w="8138"/>
            <w:tcBorders>
              <w:top w:val="none" w:color="FFFFFF" w:sz="0"/>
              <w:left w:val="none" w:color="FFFFFF" w:sz="0"/>
              <w:bottom w:val="none" w:color="FFFFFF" w:sz="0"/>
              <w:right w:val="none" w:color="FFFFFF" w:sz="0"/>
            </w:tcBorders>
            <w:shd w:fill="0F766E" w:color="auto" w:val="clear"/>
            <w:tcMar>
              <w:top w:type="dxa" w:w="100"/>
              <w:left w:type="dxa" w:w="160"/>
              <w:bottom w:type="dxa" w:w="100"/>
              <w:right w:type="dxa" w:w="160"/>
            </w:tcMar>
            <w:vAlign w:val="center"/>
          </w:tcPr>
          <w:p>
            <w:pPr>
              <w:keepNext/>
            </w:pPr>
            <w:r>
              <w:rPr>
                <w:rFonts w:ascii="Calibri" w:cs="Calibri" w:eastAsia="Calibri" w:hAnsi="Calibri"/>
                <w:b/>
                <w:bCs/>
                <w:color w:val="FFFFFF"/>
                <w:sz w:val="26"/>
                <w:szCs w:val="26"/>
              </w:rPr>
              <w:t xml:space="preserve">Réservations et paiements</w:t>
            </w:r>
          </w:p>
        </w:tc>
      </w:tr>
    </w:tbl>
    <w:p>
      <w:pPr>
        <w:spacing w:after="60"/>
      </w:pPr>
    </w:p>
    <w:p>
      <w:pPr>
        <w:pStyle w:val="ListParagraph"/>
        <w:numPr>
          <w:ilvl w:val="0"/>
          <w:numId w:val="5"/>
        </w:numPr>
        <w:spacing w:after="50" w:line="270"/>
      </w:pPr>
      <w:r>
        <w:rPr>
          <w:rFonts w:ascii="Calibri" w:cs="Calibri" w:eastAsia="Calibri" w:hAnsi="Calibri"/>
          <w:color w:val="1E293B"/>
          <w:sz w:val="20"/>
          <w:szCs w:val="20"/>
        </w:rPr>
        <w:t xml:space="preserve">Enregistrer une ou plusieurs réservations par dossier (type de service, fournisseur ou plateforme, date de début et de fin, montant, état). Une réservation n'est pas un paiement.</w:t>
      </w:r>
    </w:p>
    <w:p>
      <w:pPr>
        <w:pStyle w:val="ListParagraph"/>
        <w:numPr>
          <w:ilvl w:val="0"/>
          <w:numId w:val="5"/>
        </w:numPr>
        <w:spacing w:after="50" w:line="270"/>
      </w:pPr>
      <w:r>
        <w:rPr>
          <w:rFonts w:ascii="Calibri" w:cs="Calibri" w:eastAsia="Calibri" w:hAnsi="Calibri"/>
          <w:color w:val="1E293B"/>
          <w:sz w:val="20"/>
          <w:szCs w:val="20"/>
        </w:rPr>
        <w:t xml:space="preserve">Enregistrer chaque paiement : montant, date, moyen (espèces, Wave ou Mobile Money, virement) et type (acompte, versement ou solde).</w:t>
      </w:r>
    </w:p>
    <w:p>
      <w:pPr>
        <w:pStyle w:val="ListParagraph"/>
        <w:numPr>
          <w:ilvl w:val="0"/>
          <w:numId w:val="5"/>
        </w:numPr>
        <w:spacing w:after="50" w:line="270"/>
      </w:pPr>
      <w:r>
        <w:rPr>
          <w:rFonts w:ascii="Calibri" w:cs="Calibri" w:eastAsia="Calibri" w:hAnsi="Calibri"/>
          <w:color w:val="1E293B"/>
          <w:sz w:val="20"/>
          <w:szCs w:val="20"/>
        </w:rPr>
        <w:t xml:space="preserve">Afficher la situation du dossier pendant la saisie (montant total, déjà payé, reste à payer) et le reste après le versement.</w:t>
      </w:r>
    </w:p>
    <w:p>
      <w:pPr>
        <w:pStyle w:val="ListParagraph"/>
        <w:numPr>
          <w:ilvl w:val="0"/>
          <w:numId w:val="5"/>
        </w:numPr>
        <w:spacing w:after="50" w:line="270"/>
      </w:pPr>
      <w:r>
        <w:rPr>
          <w:rFonts w:ascii="Calibri" w:cs="Calibri" w:eastAsia="Calibri" w:hAnsi="Calibri"/>
          <w:color w:val="1E293B"/>
          <w:sz w:val="20"/>
          <w:szCs w:val="20"/>
        </w:rPr>
        <w:t xml:space="preserve">Calculer automatiquement le total payé et le reste à payer.</w:t>
      </w:r>
    </w:p>
    <w:p>
      <w:pPr>
        <w:pStyle w:val="ListParagraph"/>
        <w:numPr>
          <w:ilvl w:val="0"/>
          <w:numId w:val="5"/>
        </w:numPr>
        <w:spacing w:after="50" w:line="270"/>
      </w:pPr>
      <w:r>
        <w:rPr>
          <w:rFonts w:ascii="Calibri" w:cs="Calibri" w:eastAsia="Calibri" w:hAnsi="Calibri"/>
          <w:color w:val="1E293B"/>
          <w:sz w:val="20"/>
          <w:szCs w:val="20"/>
        </w:rPr>
        <w:t xml:space="preserve">Suivre les deux versements prévus (50 % à la réservation, 50 % avant le départ) et avertir, sans bloquer, quand un acompte est inférieur à la moitié ou quand un montant dépasse le reste à payer ; la personne confirme ou annule.</w:t>
      </w:r>
    </w:p>
    <w:p>
      <w:pPr>
        <w:pStyle w:val="ListParagraph"/>
        <w:numPr>
          <w:ilvl w:val="0"/>
          <w:numId w:val="5"/>
        </w:numPr>
        <w:spacing w:after="50" w:line="270"/>
      </w:pPr>
      <w:r>
        <w:rPr>
          <w:rFonts w:ascii="Calibri" w:cs="Calibri" w:eastAsia="Calibri" w:hAnsi="Calibri"/>
          <w:color w:val="1E293B"/>
          <w:sz w:val="20"/>
          <w:szCs w:val="20"/>
        </w:rPr>
        <w:t xml:space="preserve">Éditer un reçu numéroté, imprimable en deux exemplaires, pour chaque paiement : client, dossier, type, moyen, date, montant en chiffres et en lettres, total du dossier, reste à payer, personne qui a enregistré le paiement, zone de signature et cachet.</w:t>
      </w:r>
    </w:p>
    <w:p>
      <w:pPr>
        <w:pStyle w:val="ListParagraph"/>
        <w:numPr>
          <w:ilvl w:val="0"/>
          <w:numId w:val="5"/>
        </w:numPr>
        <w:spacing w:after="50" w:line="270"/>
      </w:pPr>
      <w:r>
        <w:rPr>
          <w:rFonts w:ascii="Calibri" w:cs="Calibri" w:eastAsia="Calibri" w:hAnsi="Calibri"/>
          <w:color w:val="1E293B"/>
          <w:sz w:val="20"/>
          <w:szCs w:val="20"/>
        </w:rPr>
        <w:t xml:space="preserve">Liste des clients qui doivent encore payer.</w:t>
      </w:r>
    </w:p>
    <w:p>
      <w:pPr>
        <w:spacing w:after="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F766E" w:sz="32"/>
              <w:bottom w:val="none" w:color="FFFFFF" w:sz="0"/>
              <w:right w:val="none" w:color="FFFFFF" w:sz="0"/>
            </w:tcBorders>
            <w:shd w:fill="F0FDFA" w:color="auto" w:val="clear"/>
            <w:tcMar>
              <w:top w:type="dxa" w:w="140"/>
              <w:left w:type="dxa" w:w="240"/>
              <w:bottom w:type="dxa" w:w="100"/>
              <w:right w:type="dxa" w:w="160"/>
            </w:tcMar>
            <w:vAlign w:val="top"/>
          </w:tcPr>
          <w:p>
            <w:pPr>
              <w:spacing w:after="8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Décharge de versement pour visa</w:t>
            </w:r>
            <w:r>
              <w:rPr>
                <w:rFonts w:ascii="Calibri" w:cs="Calibri" w:eastAsia="Calibri" w:hAnsi="Calibri"/>
                <w:color w:val="1E293B"/>
                <w:sz w:val="20"/>
                <w:szCs w:val="20"/>
              </w:rPr>
              <w:t xml:space="preserve"> </w:t>
            </w:r>
            <w:r>
              <w:rPr>
                <w:rFonts w:ascii="Calibri" w:cs="Calibri" w:eastAsia="Calibri" w:hAnsi="Calibri"/>
                <w:color w:val="64748B"/>
                <w:sz w:val="19"/>
                <w:szCs w:val="19"/>
              </w:rPr>
              <w:t xml:space="preserve">(d'après le modèle fourni par l'agence)</w:t>
            </w:r>
          </w:p>
          <w:p>
            <w:pPr>
              <w:pStyle w:val="ListParagraph"/>
              <w:numPr>
                <w:ilvl w:val="0"/>
                <w:numId w:val="5"/>
              </w:numPr>
              <w:spacing w:after="50" w:line="270"/>
            </w:pPr>
            <w:r>
              <w:rPr>
                <w:rFonts w:ascii="Calibri" w:cs="Calibri" w:eastAsia="Calibri" w:hAnsi="Calibri"/>
                <w:color w:val="1E293B"/>
                <w:sz w:val="19"/>
                <w:szCs w:val="19"/>
              </w:rPr>
              <w:t xml:space="preserve">Générer, pour chaque versement en espèces lié à un visa, une décharge prête à imprimer, avec le logo et le nom Adjoba Travel.</w:t>
            </w:r>
          </w:p>
          <w:p>
            <w:pPr>
              <w:pStyle w:val="ListParagraph"/>
              <w:numPr>
                <w:ilvl w:val="0"/>
                <w:numId w:val="5"/>
              </w:numPr>
              <w:spacing w:after="50" w:line="270"/>
            </w:pPr>
            <w:r>
              <w:rPr>
                <w:rFonts w:ascii="Calibri" w:cs="Calibri" w:eastAsia="Calibri" w:hAnsi="Calibri"/>
                <w:color w:val="1E293B"/>
                <w:sz w:val="19"/>
                <w:szCs w:val="19"/>
              </w:rPr>
              <w:t xml:space="preserve">Remplir automatiquement les champs depuis le dossier : montant en chiffres et en lettres, nom du payeur (Mr, Mme ou Mlle), nature et numéro de la pièce d'identité, destination du visa, nom du candidat.</w:t>
            </w:r>
          </w:p>
          <w:p>
            <w:pPr>
              <w:pStyle w:val="ListParagraph"/>
              <w:numPr>
                <w:ilvl w:val="0"/>
                <w:numId w:val="5"/>
              </w:numPr>
              <w:spacing w:after="50" w:line="270"/>
            </w:pPr>
            <w:r>
              <w:rPr>
                <w:rFonts w:ascii="Calibri" w:cs="Calibri" w:eastAsia="Calibri" w:hAnsi="Calibri"/>
                <w:color w:val="1E293B"/>
                <w:sz w:val="19"/>
                <w:szCs w:val="19"/>
              </w:rPr>
              <w:t xml:space="preserve">Ajouter la mention des frais d'accompagnement non remboursables et le rappel que l'obtention du visa dépend uniquement des autorités consulaires.</w:t>
            </w:r>
          </w:p>
          <w:p>
            <w:pPr>
              <w:pStyle w:val="ListParagraph"/>
              <w:numPr>
                <w:ilvl w:val="0"/>
                <w:numId w:val="5"/>
              </w:numPr>
              <w:spacing w:after="50" w:line="270"/>
            </w:pPr>
            <w:r>
              <w:rPr>
                <w:rFonts w:ascii="Calibri" w:cs="Calibri" w:eastAsia="Calibri" w:hAnsi="Calibri"/>
                <w:color w:val="1E293B"/>
                <w:sz w:val="19"/>
                <w:szCs w:val="19"/>
              </w:rPr>
              <w:t xml:space="preserve">Prévoir le lieu, la date et les deux zones de signature (responsable et demandeur), pour un document en deux exemplaires.</w:t>
            </w:r>
          </w:p>
          <w:p>
            <w:pPr>
              <w:pStyle w:val="ListParagraph"/>
              <w:numPr>
                <w:ilvl w:val="0"/>
                <w:numId w:val="5"/>
              </w:numPr>
              <w:spacing w:after="50" w:line="270"/>
            </w:pPr>
            <w:r>
              <w:rPr>
                <w:rFonts w:ascii="Calibri" w:cs="Calibri" w:eastAsia="Calibri" w:hAnsi="Calibri"/>
                <w:color w:val="1E293B"/>
                <w:sz w:val="19"/>
                <w:szCs w:val="19"/>
              </w:rPr>
              <w:t xml:space="preserve">Garder une copie de chaque décharge dans le dossier du client.</w:t>
            </w:r>
          </w:p>
        </w:tc>
      </w:tr>
    </w:tbl>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1D4ED8" w:color="auto" w:val="clear"/>
            <w:tcMar>
              <w:top w:type="dxa" w:w="100"/>
              <w:left w:type="dxa" w:w="160"/>
              <w:bottom w:type="dxa" w:w="100"/>
              <w:right w:type="dxa" w:w="160"/>
            </w:tcMar>
            <w:vAlign w:val="center"/>
          </w:tcPr>
          <w:p>
            <w:pPr>
              <w:keepNext/>
            </w:pPr>
            <w:r>
              <w:rPr>
                <w:rFonts w:ascii="Calibri" w:cs="Calibri" w:eastAsia="Calibri" w:hAnsi="Calibri"/>
                <w:b/>
                <w:bCs/>
                <w:color w:val="FFFFFF"/>
                <w:sz w:val="18"/>
                <w:szCs w:val="18"/>
              </w:rPr>
              <w:t xml:space="preserve">MODULE 3</w:t>
            </w:r>
          </w:p>
        </w:tc>
        <w:tc>
          <w:tcPr>
            <w:tcW w:type="dxa" w:w="8138"/>
            <w:tcBorders>
              <w:top w:val="none" w:color="FFFFFF" w:sz="0"/>
              <w:left w:val="none" w:color="FFFFFF" w:sz="0"/>
              <w:bottom w:val="none" w:color="FFFFFF" w:sz="0"/>
              <w:right w:val="none" w:color="FFFFFF" w:sz="0"/>
            </w:tcBorders>
            <w:shd w:fill="1D4ED8" w:color="auto" w:val="clear"/>
            <w:tcMar>
              <w:top w:type="dxa" w:w="100"/>
              <w:left w:type="dxa" w:w="160"/>
              <w:bottom w:type="dxa" w:w="100"/>
              <w:right w:type="dxa" w:w="160"/>
            </w:tcMar>
            <w:vAlign w:val="center"/>
          </w:tcPr>
          <w:p>
            <w:pPr>
              <w:keepNext/>
            </w:pPr>
            <w:r>
              <w:rPr>
                <w:rFonts w:ascii="Calibri" w:cs="Calibri" w:eastAsia="Calibri" w:hAnsi="Calibri"/>
                <w:b/>
                <w:bCs/>
                <w:color w:val="FFFFFF"/>
                <w:sz w:val="26"/>
                <w:szCs w:val="26"/>
              </w:rPr>
              <w:t xml:space="preserve">Pièces et échéances</w:t>
            </w:r>
          </w:p>
        </w:tc>
      </w:tr>
    </w:tbl>
    <w:p>
      <w:pPr>
        <w:spacing w:after="60"/>
      </w:pPr>
    </w:p>
    <w:p>
      <w:pPr>
        <w:pStyle w:val="ListParagraph"/>
        <w:numPr>
          <w:ilvl w:val="0"/>
          <w:numId w:val="6"/>
        </w:numPr>
        <w:spacing w:after="50" w:line="270"/>
      </w:pPr>
      <w:r>
        <w:rPr>
          <w:rFonts w:ascii="Calibri" w:cs="Calibri" w:eastAsia="Calibri" w:hAnsi="Calibri"/>
          <w:color w:val="1E293B"/>
          <w:sz w:val="20"/>
          <w:szCs w:val="20"/>
        </w:rPr>
        <w:t xml:space="preserve">Liste des pièces à fournir selon le service et le pays de destination.</w:t>
      </w:r>
    </w:p>
    <w:p>
      <w:pPr>
        <w:pStyle w:val="ListParagraph"/>
        <w:numPr>
          <w:ilvl w:val="0"/>
          <w:numId w:val="6"/>
        </w:numPr>
        <w:spacing w:after="50" w:line="270"/>
      </w:pPr>
      <w:r>
        <w:rPr>
          <w:rFonts w:ascii="Calibri" w:cs="Calibri" w:eastAsia="Calibri" w:hAnsi="Calibri"/>
          <w:color w:val="1E293B"/>
          <w:sz w:val="20"/>
          <w:szCs w:val="20"/>
        </w:rPr>
        <w:t xml:space="preserve">Cocher les pièces reçues ; afficher automatiquement les pièces manquantes de chaque dossier.</w:t>
      </w:r>
    </w:p>
    <w:p>
      <w:pPr>
        <w:pStyle w:val="ListParagraph"/>
        <w:numPr>
          <w:ilvl w:val="0"/>
          <w:numId w:val="6"/>
        </w:numPr>
        <w:spacing w:after="50" w:line="270"/>
      </w:pPr>
      <w:r>
        <w:rPr>
          <w:rFonts w:ascii="Calibri" w:cs="Calibri" w:eastAsia="Calibri" w:hAnsi="Calibri"/>
          <w:color w:val="1E293B"/>
          <w:sz w:val="20"/>
          <w:szCs w:val="20"/>
        </w:rPr>
        <w:t xml:space="preserve">Enregistrer les dates importantes : limite de paiement, date limite de dépôt de visa, date de départ.</w:t>
      </w:r>
    </w:p>
    <w:p>
      <w:pPr>
        <w:pStyle w:val="ListParagraph"/>
        <w:numPr>
          <w:ilvl w:val="0"/>
          <w:numId w:val="6"/>
        </w:numPr>
        <w:spacing w:after="50" w:line="270"/>
      </w:pPr>
      <w:r>
        <w:rPr>
          <w:rFonts w:ascii="Calibri" w:cs="Calibri" w:eastAsia="Calibri" w:hAnsi="Calibri"/>
          <w:color w:val="1E293B"/>
          <w:sz w:val="20"/>
          <w:szCs w:val="20"/>
        </w:rPr>
        <w:t xml:space="preserve">Alertes sur les échéances proches et les départs proches (par exemple « Départ dans 3 jours », « Dépôt J-2 »).</w:t>
      </w:r>
    </w:p>
    <w:p>
      <w:pPr>
        <w:pStyle w:val="ListParagraph"/>
        <w:numPr>
          <w:ilvl w:val="0"/>
          <w:numId w:val="6"/>
        </w:numPr>
        <w:spacing w:after="50" w:line="270"/>
      </w:pPr>
      <w:r>
        <w:rPr>
          <w:rFonts w:ascii="Calibri" w:cs="Calibri" w:eastAsia="Calibri" w:hAnsi="Calibri"/>
          <w:color w:val="1E293B"/>
          <w:sz w:val="20"/>
          <w:szCs w:val="20"/>
        </w:rPr>
        <w:t xml:space="preserve">Liste des pièces manquantes de tous les dossiers, avec les dates limites (paiement, dépôt de visa, départ).</w:t>
      </w:r>
    </w:p>
    <w:p>
      <w:pPr>
        <w:pStyle w:val="ListParagraph"/>
        <w:numPr>
          <w:ilvl w:val="0"/>
          <w:numId w:val="6"/>
        </w:numPr>
        <w:spacing w:after="50" w:line="270"/>
      </w:pPr>
      <w:r>
        <w:rPr>
          <w:rFonts w:ascii="Calibri" w:cs="Calibri" w:eastAsia="Calibri" w:hAnsi="Calibri"/>
          <w:color w:val="1E293B"/>
          <w:sz w:val="20"/>
          <w:szCs w:val="20"/>
        </w:rPr>
        <w:t xml:space="preserve">Rappel des relances clients à faire : date, dossier, action prévue, responsable et état (aujourd'hui, à préparer, à venir).</w:t>
      </w:r>
    </w:p>
    <w:p>
      <w:pPr>
        <w:spacing w:after="1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138"/>
      </w:tblGrid>
      <w:tr>
        <w:trPr>
          <w:cantSplit/>
        </w:trPr>
        <w:tc>
          <w:tcPr>
            <w:tcW w:type="dxa" w:w="1500"/>
            <w:tcBorders>
              <w:top w:val="none" w:color="FFFFFF" w:sz="0"/>
              <w:left w:val="none" w:color="FFFFFF" w:sz="0"/>
              <w:bottom w:val="none" w:color="FFFFFF" w:sz="0"/>
              <w:right w:val="none" w:color="FFFFFF" w:sz="0"/>
            </w:tcBorders>
            <w:shd w:fill="7C3AED" w:color="auto" w:val="clear"/>
            <w:tcMar>
              <w:top w:type="dxa" w:w="100"/>
              <w:left w:type="dxa" w:w="160"/>
              <w:bottom w:type="dxa" w:w="100"/>
              <w:right w:type="dxa" w:w="160"/>
            </w:tcMar>
            <w:vAlign w:val="center"/>
          </w:tcPr>
          <w:p>
            <w:pPr>
              <w:keepNext/>
            </w:pPr>
            <w:r>
              <w:rPr>
                <w:rFonts w:ascii="Calibri" w:cs="Calibri" w:eastAsia="Calibri" w:hAnsi="Calibri"/>
                <w:b/>
                <w:bCs/>
                <w:color w:val="FFFFFF"/>
                <w:sz w:val="18"/>
                <w:szCs w:val="18"/>
              </w:rPr>
              <w:t xml:space="preserve">MODULE 4</w:t>
            </w:r>
          </w:p>
        </w:tc>
        <w:tc>
          <w:tcPr>
            <w:tcW w:type="dxa" w:w="8138"/>
            <w:tcBorders>
              <w:top w:val="none" w:color="FFFFFF" w:sz="0"/>
              <w:left w:val="none" w:color="FFFFFF" w:sz="0"/>
              <w:bottom w:val="none" w:color="FFFFFF" w:sz="0"/>
              <w:right w:val="none" w:color="FFFFFF" w:sz="0"/>
            </w:tcBorders>
            <w:shd w:fill="7C3AED" w:color="auto" w:val="clear"/>
            <w:tcMar>
              <w:top w:type="dxa" w:w="100"/>
              <w:left w:type="dxa" w:w="160"/>
              <w:bottom w:type="dxa" w:w="100"/>
              <w:right w:type="dxa" w:w="160"/>
            </w:tcMar>
            <w:vAlign w:val="center"/>
          </w:tcPr>
          <w:p>
            <w:pPr>
              <w:keepNext/>
            </w:pPr>
            <w:r>
              <w:rPr>
                <w:rFonts w:ascii="Calibri" w:cs="Calibri" w:eastAsia="Calibri" w:hAnsi="Calibri"/>
                <w:b/>
                <w:bCs/>
                <w:color w:val="FFFFFF"/>
                <w:sz w:val="26"/>
                <w:szCs w:val="26"/>
              </w:rPr>
              <w:t xml:space="preserve">Tableau de bord et accès</w:t>
            </w:r>
          </w:p>
        </w:tc>
      </w:tr>
    </w:tbl>
    <w:p>
      <w:pPr>
        <w:spacing w:after="60"/>
      </w:pPr>
    </w:p>
    <w:p>
      <w:pPr>
        <w:pStyle w:val="ListParagraph"/>
        <w:numPr>
          <w:ilvl w:val="0"/>
          <w:numId w:val="7"/>
        </w:numPr>
        <w:spacing w:after="50" w:line="270"/>
      </w:pPr>
      <w:r>
        <w:rPr>
          <w:rFonts w:ascii="Calibri" w:cs="Calibri" w:eastAsia="Calibri" w:hAnsi="Calibri"/>
          <w:color w:val="1E293B"/>
          <w:sz w:val="20"/>
          <w:szCs w:val="20"/>
        </w:rPr>
        <w:t xml:space="preserve">Un écran d'accueil qui répond en un clic à trois questions : qui doit encore payer, quels papiers manquent, qui voyage bientôt, avec la liste des relances à faire et des boutons rapides (Nouveau dossier, Enregistrer un paiement).</w:t>
      </w:r>
    </w:p>
    <w:p>
      <w:pPr>
        <w:pStyle w:val="ListParagraph"/>
        <w:numPr>
          <w:ilvl w:val="0"/>
          <w:numId w:val="7"/>
        </w:numPr>
        <w:spacing w:after="50" w:line="270"/>
      </w:pPr>
      <w:r>
        <w:rPr>
          <w:rFonts w:ascii="Calibri" w:cs="Calibri" w:eastAsia="Calibri" w:hAnsi="Calibri"/>
          <w:color w:val="1E293B"/>
          <w:sz w:val="20"/>
          <w:szCs w:val="20"/>
        </w:rPr>
        <w:t xml:space="preserve">Un tableau de bord adapté à chaque rôle : vue de toute l'agence pour la directrice, dossiers suivis pour l'agent, paiements et reçus récents pour la comptable.</w:t>
      </w:r>
    </w:p>
    <w:p>
      <w:pPr>
        <w:pStyle w:val="ListParagraph"/>
        <w:numPr>
          <w:ilvl w:val="0"/>
          <w:numId w:val="7"/>
        </w:numPr>
        <w:spacing w:after="50" w:line="270"/>
      </w:pPr>
      <w:r>
        <w:rPr>
          <w:rFonts w:ascii="Calibri" w:cs="Calibri" w:eastAsia="Calibri" w:hAnsi="Calibri"/>
          <w:color w:val="1E293B"/>
          <w:sz w:val="20"/>
          <w:szCs w:val="20"/>
        </w:rPr>
        <w:t xml:space="preserve">Statistiques (directrice uniquement) : dossiers par service et par destination, paiements du mois, restes à encaisser, encaissements par service, avec le choix de la période. Les autres rôles voient le message « Accès réservé à la directrice ».</w:t>
      </w:r>
    </w:p>
    <w:p>
      <w:pPr>
        <w:pStyle w:val="ListParagraph"/>
        <w:numPr>
          <w:ilvl w:val="0"/>
          <w:numId w:val="7"/>
        </w:numPr>
        <w:spacing w:after="50" w:line="270"/>
      </w:pPr>
      <w:r>
        <w:rPr>
          <w:rFonts w:ascii="Calibri" w:cs="Calibri" w:eastAsia="Calibri" w:hAnsi="Calibri"/>
          <w:color w:val="1E293B"/>
          <w:sz w:val="20"/>
          <w:szCs w:val="20"/>
        </w:rPr>
        <w:t xml:space="preserve">Gestion des comptes (directrice uniquement) : créer un compte (nom, identifiant, mot de passe, un seul rôle), le modifier, et voir l'état de chaque compte (actif ou inactif).</w:t>
      </w:r>
    </w:p>
    <w:p>
      <w:pPr>
        <w:pStyle w:val="ListParagraph"/>
        <w:numPr>
          <w:ilvl w:val="0"/>
          <w:numId w:val="7"/>
        </w:numPr>
        <w:spacing w:after="50" w:line="270"/>
      </w:pPr>
      <w:r>
        <w:rPr>
          <w:rFonts w:ascii="Calibri" w:cs="Calibri" w:eastAsia="Calibri" w:hAnsi="Calibri"/>
          <w:color w:val="1E293B"/>
          <w:sz w:val="20"/>
          <w:szCs w:val="20"/>
        </w:rPr>
        <w:t xml:space="preserve">Connexion par identifiant et mot de passe, avec des droits et un menu différents selon le rôle. Option « Se souvenir de moi » ; en cas de mot de passe oublié, la directrice le réinitialise.</w:t>
      </w:r>
    </w:p>
    <w:p>
      <w:pPr>
        <w:pStyle w:val="ListParagraph"/>
        <w:numPr>
          <w:ilvl w:val="0"/>
          <w:numId w:val="7"/>
        </w:numPr>
        <w:spacing w:after="50" w:line="270"/>
      </w:pPr>
      <w:r>
        <w:rPr>
          <w:rFonts w:ascii="Calibri" w:cs="Calibri" w:eastAsia="Calibri" w:hAnsi="Calibri"/>
          <w:color w:val="1E293B"/>
          <w:sz w:val="20"/>
          <w:szCs w:val="20"/>
        </w:rPr>
        <w:t xml:space="preserve">Pas d'inscription publique : les clients n'ont pas de compte. Bouton « Se déconnecter » sur chaque écran.</w:t>
      </w:r>
    </w:p>
    <w:p>
      <w:pPr>
        <w:pStyle w:val="Heading1"/>
        <w:keepNext/>
        <w:pBdr>
          <w:bottom w:val="single" w:color="F5A01A" w:sz="12" w:space="4"/>
        </w:pBdr>
        <w:spacing w:after="160" w:before="360"/>
      </w:pPr>
      <w:r>
        <w:rPr>
          <w:rFonts w:ascii="Calibri" w:cs="Calibri" w:eastAsia="Calibri" w:hAnsi="Calibri"/>
          <w:b/>
          <w:bCs/>
          <w:color w:val="FFFFFF"/>
          <w:sz w:val="30"/>
          <w:szCs w:val="30"/>
          <w:shd w:fill="F5A01A" w:color="auto" w:val="clear"/>
        </w:rPr>
        <w:t xml:space="preserve"> 7 </w:t>
      </w:r>
      <w:r>
        <w:rPr>
          <w:rFonts w:ascii="Calibri" w:cs="Calibri" w:eastAsia="Calibri" w:hAnsi="Calibri"/>
          <w:b/>
          <w:bCs/>
          <w:color w:val="1E293B"/>
          <w:sz w:val="32"/>
          <w:szCs w:val="32"/>
        </w:rPr>
        <w:t xml:space="preserve">   Règles de gestion</w:t>
      </w:r>
    </w:p>
    <w:p>
      <w:pPr>
        <w:spacing w:after="100" w:line="280"/>
      </w:pPr>
      <w:r>
        <w:rPr>
          <w:rFonts w:ascii="Calibri" w:cs="Calibri" w:eastAsia="Calibri" w:hAnsi="Calibri"/>
          <w:color w:val="1E293B"/>
          <w:sz w:val="21"/>
          <w:szCs w:val="21"/>
        </w:rPr>
        <w:t xml:space="preserve">Ces règles viennent des réponses de l'agence ; l'application doit les appliquer automatiquement.</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w:t>
      </w:r>
      <w:r>
        <w:rPr>
          <w:rFonts w:ascii="Calibri" w:cs="Calibri" w:eastAsia="Calibri" w:hAnsi="Calibri"/>
          <w:color w:val="1E293B"/>
          <w:sz w:val="20"/>
          <w:szCs w:val="20"/>
        </w:rPr>
        <w:t xml:space="preserve"> : Un client peut avoir zéro, un ou plusieurs dossiers ; un dossier appartient à un seul client.</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RG2</w:t>
      </w:r>
      <w:r>
        <w:rPr>
          <w:rFonts w:ascii="Calibri" w:cs="Calibri" w:eastAsia="Calibri" w:hAnsi="Calibri"/>
          <w:color w:val="1E293B"/>
          <w:sz w:val="20"/>
          <w:szCs w:val="20"/>
        </w:rPr>
        <w:t xml:space="preserve"> : Chaque dossier a un seul agent responsable, qui le suit du début à la fin ; un agent peut suivre plusieurs dossiers.</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RG3</w:t>
      </w:r>
      <w:r>
        <w:rPr>
          <w:rFonts w:ascii="Calibri" w:cs="Calibri" w:eastAsia="Calibri" w:hAnsi="Calibri"/>
          <w:color w:val="1E293B"/>
          <w:sz w:val="20"/>
          <w:szCs w:val="20"/>
        </w:rPr>
        <w:t xml:space="preserve"> : Un dossier concerne un seul type de service : billet, visa, hôtel ou circuit.</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RG4</w:t>
      </w:r>
      <w:r>
        <w:rPr>
          <w:rFonts w:ascii="Calibri" w:cs="Calibri" w:eastAsia="Calibri" w:hAnsi="Calibri"/>
          <w:color w:val="1E293B"/>
          <w:sz w:val="20"/>
          <w:szCs w:val="20"/>
        </w:rPr>
        <w:t xml:space="preserve"> : Chaque dossier a un numéro unique, créé automatiquement par l'application.</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RG5</w:t>
      </w:r>
      <w:r>
        <w:rPr>
          <w:rFonts w:ascii="Calibri" w:cs="Calibri" w:eastAsia="Calibri" w:hAnsi="Calibri"/>
          <w:color w:val="1E293B"/>
          <w:sz w:val="20"/>
          <w:szCs w:val="20"/>
        </w:rPr>
        <w:t xml:space="preserve"> : Un dossier peut contenir plusieurs réservations (par exemple un billet et un hôtel) ; une réservation appartient à un seul dossier et a un état (en attente, confirmée, annulée). Le montant d'une réservation n'est pas un paiement.</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RG6</w:t>
      </w:r>
      <w:r>
        <w:rPr>
          <w:rFonts w:ascii="Calibri" w:cs="Calibri" w:eastAsia="Calibri" w:hAnsi="Calibri"/>
          <w:color w:val="1E293B"/>
          <w:sz w:val="20"/>
          <w:szCs w:val="20"/>
        </w:rPr>
        <w:t xml:space="preserve"> : Un dossier peut recevoir plusieurs paiements ; un paiement concerne un seul dossier et a une date, un montant, un moyen et un type.</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RG7</w:t>
      </w:r>
      <w:r>
        <w:rPr>
          <w:rFonts w:ascii="Calibri" w:cs="Calibri" w:eastAsia="Calibri" w:hAnsi="Calibri"/>
          <w:color w:val="1E293B"/>
          <w:sz w:val="20"/>
          <w:szCs w:val="20"/>
        </w:rPr>
        <w:t xml:space="preserve"> : Les moyens de paiement acceptés sont : espèces, Wave ou Mobile Money, virement. Les types de versement sont : acompte, versement ou solde.</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RG8</w:t>
      </w:r>
      <w:r>
        <w:rPr>
          <w:rFonts w:ascii="Calibri" w:cs="Calibri" w:eastAsia="Calibri" w:hAnsi="Calibri"/>
          <w:color w:val="1E293B"/>
          <w:sz w:val="20"/>
          <w:szCs w:val="20"/>
        </w:rPr>
        <w:t xml:space="preserve"> : Le paiement se fait normalement en deux versements : 50 % à la réservation, 50 % avant le départ.</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RG9</w:t>
      </w:r>
      <w:r>
        <w:rPr>
          <w:rFonts w:ascii="Calibri" w:cs="Calibri" w:eastAsia="Calibri" w:hAnsi="Calibri"/>
          <w:color w:val="1E293B"/>
          <w:sz w:val="20"/>
          <w:szCs w:val="20"/>
        </w:rPr>
        <w:t xml:space="preserve"> : Un paiement peut être inhabituel : inférieur à la moitié du montant total pour l'acompte, ou plus grand que le reste à payer. L'application affiche alors un avertissement, et la personne confirme ou annule ; elle ne bloque jamais. Un surplus est affiché comme « montant payé en trop », et le reste à payer affiché est alors 0.</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RG10</w:t>
      </w:r>
      <w:r>
        <w:rPr>
          <w:rFonts w:ascii="Calibri" w:cs="Calibri" w:eastAsia="Calibri" w:hAnsi="Calibri"/>
          <w:color w:val="1E293B"/>
          <w:sz w:val="20"/>
          <w:szCs w:val="20"/>
        </w:rPr>
        <w:t xml:space="preserve"> : </w:t>
      </w:r>
      <w:r>
        <w:rPr>
          <w:rFonts w:ascii="Calibri" w:cs="Calibri" w:eastAsia="Calibri" w:hAnsi="Calibri"/>
          <w:b/>
          <w:bCs/>
          <w:color w:val="1E293B"/>
          <w:sz w:val="20"/>
          <w:szCs w:val="20"/>
        </w:rPr>
        <w:t xml:space="preserve">Reste à payer = montant total du dossier – somme des paiements enregistrés.</w:t>
      </w:r>
      <w:r>
        <w:rPr>
          <w:rFonts w:ascii="Calibri" w:cs="Calibri" w:eastAsia="Calibri" w:hAnsi="Calibri"/>
          <w:color w:val="1E293B"/>
          <w:sz w:val="20"/>
          <w:szCs w:val="20"/>
        </w:rPr>
        <w:t xml:space="preserve"> Il est calculé automatiquement.</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RG11</w:t>
      </w:r>
      <w:r>
        <w:rPr>
          <w:rFonts w:ascii="Calibri" w:cs="Calibri" w:eastAsia="Calibri" w:hAnsi="Calibri"/>
          <w:color w:val="1E293B"/>
          <w:sz w:val="20"/>
          <w:szCs w:val="20"/>
        </w:rPr>
        <w:t xml:space="preserve"> : Chaque paiement est enregistré par un seul utilisateur et donne un reçu au numéro unique, qui indique la personne qui l'a enregistré, la date et l'heure ; le reçu est imprimé en deux exemplaires.</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RG12</w:t>
      </w:r>
      <w:r>
        <w:rPr>
          <w:rFonts w:ascii="Calibri" w:cs="Calibri" w:eastAsia="Calibri" w:hAnsi="Calibri"/>
          <w:color w:val="1E293B"/>
          <w:sz w:val="20"/>
          <w:szCs w:val="20"/>
        </w:rPr>
        <w:t xml:space="preserve"> : L'agent enregistre seulement des acomptes ; la comptable et la directrice enregistrent tous les types de paiement.</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RG13</w:t>
      </w:r>
      <w:r>
        <w:rPr>
          <w:rFonts w:ascii="Calibri" w:cs="Calibri" w:eastAsia="Calibri" w:hAnsi="Calibri"/>
          <w:color w:val="1E293B"/>
          <w:sz w:val="20"/>
          <w:szCs w:val="20"/>
        </w:rPr>
        <w:t xml:space="preserve"> : Un paiement en espèces pour un visa donne au plus une décharge de versement ; une décharge correspond à un seul paiement. Elle est établie en deux exemplaires signés, un pour chaque partie, et gardée dans le dossier du client.</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RG14</w:t>
      </w:r>
      <w:r>
        <w:rPr>
          <w:rFonts w:ascii="Calibri" w:cs="Calibri" w:eastAsia="Calibri" w:hAnsi="Calibri"/>
          <w:color w:val="1E293B"/>
          <w:sz w:val="20"/>
          <w:szCs w:val="20"/>
        </w:rPr>
        <w:t xml:space="preserve"> : Les frais d'accompagnement visa (500 000 FCFA dans le modèle fourni) sont acquis à l'agence et non remboursables ; aucun remboursement n'est possible en cas d'annulation de procédure.</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RG15</w:t>
      </w:r>
      <w:r>
        <w:rPr>
          <w:rFonts w:ascii="Calibri" w:cs="Calibri" w:eastAsia="Calibri" w:hAnsi="Calibri"/>
          <w:color w:val="1E293B"/>
          <w:sz w:val="20"/>
          <w:szCs w:val="20"/>
        </w:rPr>
        <w:t xml:space="preserve"> : L'obtention du visa dépend uniquement des autorités consulaires, pas de l'agence.</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RG16</w:t>
      </w:r>
      <w:r>
        <w:rPr>
          <w:rFonts w:ascii="Calibri" w:cs="Calibri" w:eastAsia="Calibri" w:hAnsi="Calibri"/>
          <w:color w:val="1E293B"/>
          <w:sz w:val="20"/>
          <w:szCs w:val="20"/>
        </w:rPr>
        <w:t xml:space="preserve"> : La liste des pièces à fournir dépend du service et du pays de destination ; chaque pièce d'un dossier est soit reçue, soit manquante.</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RG17</w:t>
      </w:r>
      <w:r>
        <w:rPr>
          <w:rFonts w:ascii="Calibri" w:cs="Calibri" w:eastAsia="Calibri" w:hAnsi="Calibri"/>
          <w:color w:val="1E293B"/>
          <w:sz w:val="20"/>
          <w:szCs w:val="20"/>
        </w:rPr>
        <w:t xml:space="preserve"> : Un dossier est complet quand toutes les pièces demandées pour son service et son pays sont reçues.</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RG18</w:t>
      </w:r>
      <w:r>
        <w:rPr>
          <w:rFonts w:ascii="Calibri" w:cs="Calibri" w:eastAsia="Calibri" w:hAnsi="Calibri"/>
          <w:color w:val="1E293B"/>
          <w:sz w:val="20"/>
          <w:szCs w:val="20"/>
        </w:rPr>
        <w:t xml:space="preserve"> : Un dossier peut avoir plusieurs dates importantes (limite de paiement, dépôt de visa, départ, relance) ; une date concerne un seul dossier, et l'application alerte quand elle approche.</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RG19</w:t>
      </w:r>
      <w:r>
        <w:rPr>
          <w:rFonts w:ascii="Calibri" w:cs="Calibri" w:eastAsia="Calibri" w:hAnsi="Calibri"/>
          <w:color w:val="1E293B"/>
          <w:sz w:val="20"/>
          <w:szCs w:val="20"/>
        </w:rPr>
        <w:t xml:space="preserve"> : Chaque action importante sur un dossier est enregistrée dans son historique, avec l'utilisateur qui l'a faite, la date et l'heure.</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RG20</w:t>
      </w:r>
      <w:r>
        <w:rPr>
          <w:rFonts w:ascii="Calibri" w:cs="Calibri" w:eastAsia="Calibri" w:hAnsi="Calibri"/>
          <w:color w:val="1E293B"/>
          <w:sz w:val="20"/>
          <w:szCs w:val="20"/>
        </w:rPr>
        <w:t xml:space="preserve"> : Chaque utilisateur a un identifiant unique, un mot de passe, un seul rôle (directrice, agent ou comptable) et un état (actif ou inactif) ; un compte inactif ne peut plus se connecter.</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RG21</w:t>
      </w:r>
      <w:r>
        <w:rPr>
          <w:rFonts w:ascii="Calibri" w:cs="Calibri" w:eastAsia="Calibri" w:hAnsi="Calibri"/>
          <w:color w:val="1E293B"/>
          <w:sz w:val="20"/>
          <w:szCs w:val="20"/>
        </w:rPr>
        <w:t xml:space="preserve"> : Seule la directrice crée les comptes ; les clients n'ont pas de compte et il n'y a pas d'inscription publique.</w:t>
      </w:r>
    </w:p>
    <w:p>
      <w:pPr>
        <w:pStyle w:val="ListParagraph"/>
        <w:numPr>
          <w:ilvl w:val="0"/>
          <w:numId w:val="4"/>
        </w:numPr>
        <w:spacing w:after="50" w:line="27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RG22</w:t>
      </w:r>
      <w:r>
        <w:rPr>
          <w:rFonts w:ascii="Calibri" w:cs="Calibri" w:eastAsia="Calibri" w:hAnsi="Calibri"/>
          <w:color w:val="1E293B"/>
          <w:sz w:val="20"/>
          <w:szCs w:val="20"/>
        </w:rPr>
        <w:t xml:space="preserve"> : Les droits d'accès et le menu dépendent du rôle : seule la directrice voit les statistiques, et la comptable n'a pas accès aux pièces et échéances.</w:t>
      </w:r>
    </w:p>
    <w:p>
      <w:pPr>
        <w:pStyle w:val="Heading1"/>
        <w:keepNext/>
        <w:pBdr>
          <w:bottom w:val="single" w:color="F5A01A" w:sz="12" w:space="4"/>
        </w:pBdr>
        <w:spacing w:after="160" w:before="360"/>
      </w:pPr>
      <w:r>
        <w:rPr>
          <w:rFonts w:ascii="Calibri" w:cs="Calibri" w:eastAsia="Calibri" w:hAnsi="Calibri"/>
          <w:b/>
          <w:bCs/>
          <w:color w:val="FFFFFF"/>
          <w:sz w:val="30"/>
          <w:szCs w:val="30"/>
          <w:shd w:fill="F5A01A" w:color="auto" w:val="clear"/>
        </w:rPr>
        <w:t xml:space="preserve"> 8 </w:t>
      </w:r>
      <w:r>
        <w:rPr>
          <w:rFonts w:ascii="Calibri" w:cs="Calibri" w:eastAsia="Calibri" w:hAnsi="Calibri"/>
          <w:b/>
          <w:bCs/>
          <w:color w:val="1E293B"/>
          <w:sz w:val="32"/>
          <w:szCs w:val="32"/>
        </w:rPr>
        <w:t xml:space="preserve">   Besoins non fonctionnels et contraintes</w:t>
      </w:r>
    </w:p>
    <w:p>
      <w:pPr>
        <w:spacing w:after="100" w:line="280"/>
      </w:pPr>
      <w:r>
        <w:rPr>
          <w:rFonts w:ascii="Calibri" w:cs="Calibri" w:eastAsia="Calibri" w:hAnsi="Calibri"/>
          <w:color w:val="1E293B"/>
          <w:sz w:val="21"/>
          <w:szCs w:val="21"/>
        </w:rPr>
        <w:t xml:space="preserve">L'application est une application web, utilisable dans un navigateur sur les 2 ordinateurs et les 4 téléphones de l'agence, sans rien installer.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single" w:color="F5A01A" w:sz="24"/>
              <w:bottom w:val="single" w:color="FFFFFF" w:sz="24"/>
              <w:right w:val="single" w:color="FFFFFF" w:sz="24"/>
            </w:tcBorders>
            <w:shd w:fill="F1F5F9" w:color="auto" w:val="clear"/>
            <w:tcMar>
              <w:top w:type="dxa" w:w="100"/>
              <w:left w:type="dxa" w:w="160"/>
              <w:bottom w:type="dxa" w:w="100"/>
              <w:right w:type="dxa" w:w="160"/>
            </w:tcMar>
            <w:vAlign w:val="top"/>
          </w:tcPr>
          <w:p>
            <w:pPr>
              <w:spacing w:after="40"/>
            </w:pPr>
            <w:r>
              <w:rPr>
                <w:rFonts w:ascii="Calibri" w:cs="Calibri" w:eastAsia="Calibri" w:hAnsi="Calibri"/>
                <w:b/>
                <w:bCs/>
                <w:color w:val="C97A00"/>
                <w:sz w:val="21"/>
                <w:szCs w:val="21"/>
              </w:rPr>
              <w:t xml:space="preserve">Facilité d'usage</w:t>
            </w:r>
          </w:p>
          <w:p>
            <w:pPr>
              <w:spacing w:after="0" w:line="262"/>
            </w:pPr>
            <w:r>
              <w:rPr>
                <w:rFonts w:ascii="Calibri" w:cs="Calibri" w:eastAsia="Calibri" w:hAnsi="Calibri"/>
                <w:color w:val="1E293B"/>
                <w:sz w:val="19"/>
                <w:szCs w:val="19"/>
              </w:rPr>
              <w:t xml:space="preserve">Écrans simples, avec les mots utilisés par l'agence, utilisables sans formation longue.</w:t>
            </w:r>
          </w:p>
        </w:tc>
        <w:tc>
          <w:tcPr>
            <w:tcW w:type="dxa" w:w="4819"/>
            <w:tcBorders>
              <w:top w:val="none" w:color="FFFFFF" w:sz="0"/>
              <w:left w:val="single" w:color="F5A01A" w:sz="24"/>
              <w:bottom w:val="single" w:color="FFFFFF" w:sz="24"/>
              <w:right w:val="none" w:color="FFFFFF" w:sz="0"/>
            </w:tcBorders>
            <w:shd w:fill="F1F5F9" w:color="auto" w:val="clear"/>
            <w:tcMar>
              <w:top w:type="dxa" w:w="100"/>
              <w:left w:type="dxa" w:w="160"/>
              <w:bottom w:type="dxa" w:w="100"/>
              <w:right w:type="dxa" w:w="160"/>
            </w:tcMar>
            <w:vAlign w:val="top"/>
          </w:tcPr>
          <w:p>
            <w:pPr>
              <w:spacing w:after="40"/>
            </w:pPr>
            <w:r>
              <w:rPr>
                <w:rFonts w:ascii="Calibri" w:cs="Calibri" w:eastAsia="Calibri" w:hAnsi="Calibri"/>
                <w:b/>
                <w:bCs/>
                <w:color w:val="C97A00"/>
                <w:sz w:val="21"/>
                <w:szCs w:val="21"/>
              </w:rPr>
              <w:t xml:space="preserve">Affichage adaptable</w:t>
            </w:r>
          </w:p>
          <w:p>
            <w:pPr>
              <w:spacing w:after="0" w:line="262"/>
            </w:pPr>
            <w:r>
              <w:rPr>
                <w:rFonts w:ascii="Calibri" w:cs="Calibri" w:eastAsia="Calibri" w:hAnsi="Calibri"/>
                <w:color w:val="1E293B"/>
                <w:sz w:val="19"/>
                <w:szCs w:val="19"/>
              </w:rPr>
              <w:t xml:space="preserve">Lisible aussi bien sur ordinateur que sur petit écran de téléphone, avec une version téléphone pour l'accueil, la fiche dossier et l'enregistrement d'un paiement.</w:t>
            </w:r>
          </w:p>
        </w:tc>
      </w:tr>
      <w:tr>
        <w:trPr>
          <w:cantSplit/>
        </w:trPr>
        <w:tc>
          <w:tcPr>
            <w:tcW w:type="dxa" w:w="4819"/>
            <w:tcBorders>
              <w:top w:val="none" w:color="FFFFFF" w:sz="0"/>
              <w:left w:val="single" w:color="F5A01A" w:sz="24"/>
              <w:bottom w:val="single" w:color="FFFFFF" w:sz="24"/>
              <w:right w:val="single" w:color="FFFFFF" w:sz="24"/>
            </w:tcBorders>
            <w:shd w:fill="F1F5F9" w:color="auto" w:val="clear"/>
            <w:tcMar>
              <w:top w:type="dxa" w:w="100"/>
              <w:left w:type="dxa" w:w="160"/>
              <w:bottom w:type="dxa" w:w="100"/>
              <w:right w:type="dxa" w:w="160"/>
            </w:tcMar>
            <w:vAlign w:val="top"/>
          </w:tcPr>
          <w:p>
            <w:pPr>
              <w:spacing w:after="40"/>
            </w:pPr>
            <w:r>
              <w:rPr>
                <w:rFonts w:ascii="Calibri" w:cs="Calibri" w:eastAsia="Calibri" w:hAnsi="Calibri"/>
                <w:b/>
                <w:bCs/>
                <w:color w:val="C97A00"/>
                <w:sz w:val="21"/>
                <w:szCs w:val="21"/>
              </w:rPr>
              <w:t xml:space="preserve">Sécurité</w:t>
            </w:r>
          </w:p>
          <w:p>
            <w:pPr>
              <w:spacing w:after="0" w:line="262"/>
            </w:pPr>
            <w:r>
              <w:rPr>
                <w:rFonts w:ascii="Calibri" w:cs="Calibri" w:eastAsia="Calibri" w:hAnsi="Calibri"/>
                <w:color w:val="1E293B"/>
                <w:sz w:val="19"/>
                <w:szCs w:val="19"/>
              </w:rPr>
              <w:t xml:space="preserve">Connexion obligatoire, droits par rôle, protection des données des clients (passeports, paiements).</w:t>
            </w:r>
          </w:p>
        </w:tc>
        <w:tc>
          <w:tcPr>
            <w:tcW w:type="dxa" w:w="4819"/>
            <w:tcBorders>
              <w:top w:val="none" w:color="FFFFFF" w:sz="0"/>
              <w:left w:val="single" w:color="F5A01A" w:sz="24"/>
              <w:bottom w:val="single" w:color="FFFFFF" w:sz="24"/>
              <w:right w:val="none" w:color="FFFFFF" w:sz="0"/>
            </w:tcBorders>
            <w:shd w:fill="F1F5F9" w:color="auto" w:val="clear"/>
            <w:tcMar>
              <w:top w:type="dxa" w:w="100"/>
              <w:left w:type="dxa" w:w="160"/>
              <w:bottom w:type="dxa" w:w="100"/>
              <w:right w:type="dxa" w:w="160"/>
            </w:tcMar>
            <w:vAlign w:val="top"/>
          </w:tcPr>
          <w:p>
            <w:pPr>
              <w:spacing w:after="40"/>
            </w:pPr>
            <w:r>
              <w:rPr>
                <w:rFonts w:ascii="Calibri" w:cs="Calibri" w:eastAsia="Calibri" w:hAnsi="Calibri"/>
                <w:b/>
                <w:bCs/>
                <w:color w:val="C97A00"/>
                <w:sz w:val="21"/>
                <w:szCs w:val="21"/>
              </w:rPr>
              <w:t xml:space="preserve">Sauvegarde</w:t>
            </w:r>
          </w:p>
          <w:p>
            <w:pPr>
              <w:spacing w:after="0" w:line="262"/>
            </w:pPr>
            <w:r>
              <w:rPr>
                <w:rFonts w:ascii="Calibri" w:cs="Calibri" w:eastAsia="Calibri" w:hAnsi="Calibri"/>
                <w:color w:val="1E293B"/>
                <w:sz w:val="19"/>
                <w:szCs w:val="19"/>
              </w:rPr>
              <w:t xml:space="preserve">Sauvegardes régulières des données.</w:t>
            </w:r>
          </w:p>
        </w:tc>
      </w:tr>
      <w:tr>
        <w:trPr>
          <w:cantSplit/>
        </w:trPr>
        <w:tc>
          <w:tcPr>
            <w:tcW w:type="dxa" w:w="4819"/>
            <w:tcBorders>
              <w:top w:val="none" w:color="FFFFFF" w:sz="0"/>
              <w:left w:val="single" w:color="F5A01A" w:sz="24"/>
              <w:bottom w:val="single" w:color="FFFFFF" w:sz="24"/>
              <w:right w:val="single" w:color="FFFFFF" w:sz="24"/>
            </w:tcBorders>
            <w:shd w:fill="F1F5F9" w:color="auto" w:val="clear"/>
            <w:tcMar>
              <w:top w:type="dxa" w:w="100"/>
              <w:left w:type="dxa" w:w="160"/>
              <w:bottom w:type="dxa" w:w="100"/>
              <w:right w:type="dxa" w:w="160"/>
            </w:tcMar>
            <w:vAlign w:val="top"/>
          </w:tcPr>
          <w:p>
            <w:pPr>
              <w:spacing w:after="40"/>
            </w:pPr>
            <w:r>
              <w:rPr>
                <w:rFonts w:ascii="Calibri" w:cs="Calibri" w:eastAsia="Calibri" w:hAnsi="Calibri"/>
                <w:b/>
                <w:bCs/>
                <w:color w:val="C97A00"/>
                <w:sz w:val="21"/>
                <w:szCs w:val="21"/>
              </w:rPr>
              <w:t xml:space="preserve">Rapidité</w:t>
            </w:r>
          </w:p>
          <w:p>
            <w:pPr>
              <w:spacing w:after="0" w:line="262"/>
            </w:pPr>
            <w:r>
              <w:rPr>
                <w:rFonts w:ascii="Calibri" w:cs="Calibri" w:eastAsia="Calibri" w:hAnsi="Calibri"/>
                <w:color w:val="1E293B"/>
                <w:sz w:val="19"/>
                <w:szCs w:val="19"/>
              </w:rPr>
              <w:t xml:space="preserve">Retrouver un dossier en quelques secondes.</w:t>
            </w:r>
          </w:p>
        </w:tc>
        <w:tc>
          <w:tcPr>
            <w:tcW w:type="dxa" w:w="4819"/>
            <w:tcBorders>
              <w:top w:val="none" w:color="FFFFFF" w:sz="0"/>
              <w:left w:val="single" w:color="F5A01A" w:sz="24"/>
              <w:bottom w:val="single" w:color="FFFFFF" w:sz="24"/>
              <w:right w:val="none" w:color="FFFFFF" w:sz="0"/>
            </w:tcBorders>
            <w:shd w:fill="F1F5F9" w:color="auto" w:val="clear"/>
            <w:tcMar>
              <w:top w:type="dxa" w:w="100"/>
              <w:left w:type="dxa" w:w="160"/>
              <w:bottom w:type="dxa" w:w="100"/>
              <w:right w:type="dxa" w:w="160"/>
            </w:tcMar>
            <w:vAlign w:val="top"/>
          </w:tcPr>
          <w:p>
            <w:pPr>
              <w:spacing w:after="40"/>
            </w:pPr>
            <w:r>
              <w:rPr>
                <w:rFonts w:ascii="Calibri" w:cs="Calibri" w:eastAsia="Calibri" w:hAnsi="Calibri"/>
                <w:b/>
                <w:bCs/>
                <w:color w:val="C97A00"/>
                <w:sz w:val="21"/>
                <w:szCs w:val="21"/>
              </w:rPr>
              <w:t xml:space="preserve">Impression</w:t>
            </w:r>
          </w:p>
          <w:p>
            <w:pPr>
              <w:spacing w:after="0" w:line="262"/>
            </w:pPr>
            <w:r>
              <w:rPr>
                <w:rFonts w:ascii="Calibri" w:cs="Calibri" w:eastAsia="Calibri" w:hAnsi="Calibri"/>
                <w:color w:val="1E293B"/>
                <w:sz w:val="19"/>
                <w:szCs w:val="19"/>
              </w:rPr>
              <w:t xml:space="preserve">Reçus et décharges imprimables en deux exemplaires sur l'imprimante de l'agence.</w:t>
            </w:r>
          </w:p>
        </w:tc>
      </w:tr>
      <w:tr>
        <w:trPr>
          <w:cantSplit/>
        </w:trPr>
        <w:tc>
          <w:tcPr>
            <w:tcW w:type="dxa" w:w="4819"/>
            <w:tcBorders>
              <w:top w:val="none" w:color="FFFFFF" w:sz="0"/>
              <w:left w:val="single" w:color="F5A01A" w:sz="24"/>
              <w:bottom w:val="single" w:color="FFFFFF" w:sz="24"/>
              <w:right w:val="single" w:color="FFFFFF" w:sz="24"/>
            </w:tcBorders>
            <w:shd w:fill="F1F5F9" w:color="auto" w:val="clear"/>
            <w:tcMar>
              <w:top w:type="dxa" w:w="100"/>
              <w:left w:type="dxa" w:w="160"/>
              <w:bottom w:type="dxa" w:w="100"/>
              <w:right w:type="dxa" w:w="160"/>
            </w:tcMar>
            <w:vAlign w:val="top"/>
          </w:tcPr>
          <w:p>
            <w:pPr>
              <w:spacing w:after="40"/>
            </w:pPr>
            <w:r>
              <w:rPr>
                <w:rFonts w:ascii="Calibri" w:cs="Calibri" w:eastAsia="Calibri" w:hAnsi="Calibri"/>
                <w:b/>
                <w:bCs/>
                <w:color w:val="C97A00"/>
                <w:sz w:val="21"/>
                <w:szCs w:val="21"/>
              </w:rPr>
              <w:t xml:space="preserve">Internet</w:t>
            </w:r>
          </w:p>
          <w:p>
            <w:pPr>
              <w:spacing w:after="0" w:line="262"/>
            </w:pPr>
            <w:r>
              <w:rPr>
                <w:rFonts w:ascii="Calibri" w:cs="Calibri" w:eastAsia="Calibri" w:hAnsi="Calibri"/>
                <w:color w:val="1E293B"/>
                <w:sz w:val="19"/>
                <w:szCs w:val="19"/>
              </w:rPr>
              <w:t xml:space="preserve">L'application demande une connexion internet. En cas de coupure, l'agence continue sur papier (carnet à souche) et ressaisit ensuite les informations. Un mode sans connexion n'est pas prévu dans cette version.</w:t>
            </w:r>
          </w:p>
        </w:tc>
        <w:tc>
          <w:tcPr>
            <w:tcW w:type="dxa" w:w="4819"/>
            <w:tcBorders>
              <w:top w:val="none" w:color="FFFFFF" w:sz="0"/>
              <w:left w:val="single" w:color="F5A01A" w:sz="24"/>
              <w:bottom w:val="single" w:color="FFFFFF" w:sz="24"/>
              <w:right w:val="none" w:color="FFFFFF" w:sz="0"/>
            </w:tcBorders>
            <w:shd w:fill="F1F5F9" w:color="auto" w:val="clear"/>
            <w:tcMar>
              <w:top w:type="dxa" w:w="100"/>
              <w:left w:type="dxa" w:w="160"/>
              <w:bottom w:type="dxa" w:w="100"/>
              <w:right w:type="dxa" w:w="160"/>
            </w:tcMar>
            <w:vAlign w:val="top"/>
          </w:tcPr>
          <w:p>
            <w:pPr>
              <w:spacing w:after="40"/>
            </w:pPr>
            <w:r>
              <w:rPr>
                <w:rFonts w:ascii="Calibri" w:cs="Calibri" w:eastAsia="Calibri" w:hAnsi="Calibri"/>
                <w:b/>
                <w:bCs/>
                <w:color w:val="C97A00"/>
                <w:sz w:val="21"/>
                <w:szCs w:val="21"/>
              </w:rPr>
              <w:t xml:space="preserve">Confidentialité</w:t>
            </w:r>
          </w:p>
          <w:p>
            <w:pPr>
              <w:spacing w:after="0" w:line="262"/>
            </w:pPr>
            <w:r>
              <w:rPr>
                <w:rFonts w:ascii="Calibri" w:cs="Calibri" w:eastAsia="Calibri" w:hAnsi="Calibri"/>
                <w:color w:val="1E293B"/>
                <w:sz w:val="19"/>
                <w:szCs w:val="19"/>
              </w:rPr>
              <w:t xml:space="preserve">Les informations de l'agence ne servent qu'à réaliser l'application.</w:t>
            </w:r>
          </w:p>
        </w:tc>
      </w:tr>
    </w:tbl>
    <w:p>
      <w:pPr>
        <w:pStyle w:val="Heading1"/>
        <w:keepNext/>
        <w:pBdr>
          <w:bottom w:val="single" w:color="1D4ED8" w:sz="12" w:space="4"/>
        </w:pBdr>
        <w:spacing w:after="160" w:before="360"/>
      </w:pPr>
      <w:r>
        <w:rPr>
          <w:rFonts w:ascii="Calibri" w:cs="Calibri" w:eastAsia="Calibri" w:hAnsi="Calibri"/>
          <w:b/>
          <w:bCs/>
          <w:color w:val="FFFFFF"/>
          <w:sz w:val="30"/>
          <w:szCs w:val="30"/>
          <w:shd w:fill="1D4ED8" w:color="auto" w:val="clear"/>
        </w:rPr>
        <w:t xml:space="preserve"> 9 </w:t>
      </w:r>
      <w:r>
        <w:rPr>
          <w:rFonts w:ascii="Calibri" w:cs="Calibri" w:eastAsia="Calibri" w:hAnsi="Calibri"/>
          <w:b/>
          <w:bCs/>
          <w:color w:val="1E293B"/>
          <w:sz w:val="32"/>
          <w:szCs w:val="32"/>
        </w:rPr>
        <w:t xml:space="preserve">   Technologies utilisées</w:t>
      </w:r>
    </w:p>
    <w:p>
      <w:pPr>
        <w:keepNext/>
        <w:spacing w:after="100" w:line="280"/>
      </w:pPr>
      <w:r>
        <w:rPr>
          <w:rFonts w:ascii="Calibri" w:cs="Calibri" w:eastAsia="Calibri" w:hAnsi="Calibri"/>
          <w:color w:val="1E293B"/>
          <w:sz w:val="21"/>
          <w:szCs w:val="21"/>
        </w:rPr>
        <w:t xml:space="preserve">L'application sera une application web accessible depuis un navigateur, sur ordinateur et sur téléphone, avec une interface adaptée aux petits écrans.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000"/>
        <w:gridCol w:w="4338"/>
      </w:tblGrid>
      <w:tr>
        <w:trPr>
          <w:tblHeader/>
        </w:trPr>
        <w:tc>
          <w:tcPr>
            <w:tcW w:type="dxa" w:w="2300"/>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Rôle</w:t>
            </w:r>
          </w:p>
        </w:tc>
        <w:tc>
          <w:tcPr>
            <w:tcW w:type="dxa" w:w="3000"/>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Technologie</w:t>
            </w:r>
          </w:p>
        </w:tc>
        <w:tc>
          <w:tcPr>
            <w:tcW w:type="dxa" w:w="4338"/>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À quoi ça sert</w:t>
            </w:r>
          </w:p>
        </w:tc>
      </w:tr>
      <w:tr>
        <w:trPr>
          <w:cantSplit/>
        </w:trPr>
        <w:tc>
          <w:tcPr>
            <w:tcW w:type="dxa" w:w="23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Front-end</w:t>
            </w:r>
          </w:p>
        </w:tc>
        <w:tc>
          <w:tcPr>
            <w:tcW w:type="dxa" w:w="30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F5A01A"/>
                <w:sz w:val="20"/>
                <w:szCs w:val="20"/>
              </w:rPr>
              <w:t xml:space="preserve">Angular</w:t>
            </w:r>
          </w:p>
        </w:tc>
        <w:tc>
          <w:tcPr>
            <w:tcW w:type="dxa" w:w="4338"/>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Pour réaliser les écrans que les utilisateurs voient et utilisent.</w:t>
            </w:r>
          </w:p>
        </w:tc>
      </w:tr>
      <w:tr>
        <w:trPr>
          <w:cantSplit/>
        </w:trPr>
        <w:tc>
          <w:tcPr>
            <w:tcW w:type="dxa" w:w="2300"/>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Back-end</w:t>
            </w:r>
          </w:p>
        </w:tc>
        <w:tc>
          <w:tcPr>
            <w:tcW w:type="dxa" w:w="3000"/>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0F766E"/>
                <w:sz w:val="20"/>
                <w:szCs w:val="20"/>
              </w:rPr>
              <w:t xml:space="preserve">Python / Django REST Framework</w:t>
            </w:r>
          </w:p>
        </w:tc>
        <w:tc>
          <w:tcPr>
            <w:tcW w:type="dxa" w:w="4338"/>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Pour la logique de l'application et l'API qui traite les données.</w:t>
            </w:r>
          </w:p>
        </w:tc>
      </w:tr>
      <w:tr>
        <w:trPr>
          <w:cantSplit/>
        </w:trPr>
        <w:tc>
          <w:tcPr>
            <w:tcW w:type="dxa" w:w="23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Base de données</w:t>
            </w:r>
          </w:p>
        </w:tc>
        <w:tc>
          <w:tcPr>
            <w:tcW w:type="dxa" w:w="30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1D4ED8"/>
                <w:sz w:val="20"/>
                <w:szCs w:val="20"/>
              </w:rPr>
              <w:t xml:space="preserve">PostgreSQL</w:t>
            </w:r>
          </w:p>
        </w:tc>
        <w:tc>
          <w:tcPr>
            <w:tcW w:type="dxa" w:w="4338"/>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Pour enregistrer les clients, les dossiers, les paiements et les pièces.</w:t>
            </w:r>
          </w:p>
        </w:tc>
      </w:tr>
      <w:tr>
        <w:trPr>
          <w:cantSplit/>
        </w:trPr>
        <w:tc>
          <w:tcPr>
            <w:tcW w:type="dxa" w:w="2300"/>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Maquettes</w:t>
            </w:r>
          </w:p>
        </w:tc>
        <w:tc>
          <w:tcPr>
            <w:tcW w:type="dxa" w:w="3000"/>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7C3AED"/>
                <w:sz w:val="20"/>
                <w:szCs w:val="20"/>
              </w:rPr>
              <w:t xml:space="preserve">Figma</w:t>
            </w:r>
          </w:p>
        </w:tc>
        <w:tc>
          <w:tcPr>
            <w:tcW w:type="dxa" w:w="4338"/>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Pour concevoir les écrans avant le développement.</w:t>
            </w:r>
          </w:p>
        </w:tc>
      </w:tr>
      <w:tr>
        <w:trPr>
          <w:cantSplit/>
        </w:trPr>
        <w:tc>
          <w:tcPr>
            <w:tcW w:type="dxa" w:w="23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Suivi du projet</w:t>
            </w:r>
          </w:p>
        </w:tc>
        <w:tc>
          <w:tcPr>
            <w:tcW w:type="dxa" w:w="30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C97A00"/>
                <w:sz w:val="20"/>
                <w:szCs w:val="20"/>
              </w:rPr>
              <w:t xml:space="preserve">Trello</w:t>
            </w:r>
          </w:p>
        </w:tc>
        <w:tc>
          <w:tcPr>
            <w:tcW w:type="dxa" w:w="4338"/>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Pour organiser les tâches de chaque sprint.</w:t>
            </w:r>
          </w:p>
        </w:tc>
      </w:tr>
      <w:tr>
        <w:trPr>
          <w:cantSplit/>
        </w:trPr>
        <w:tc>
          <w:tcPr>
            <w:tcW w:type="dxa" w:w="2300"/>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Versionnement</w:t>
            </w:r>
          </w:p>
        </w:tc>
        <w:tc>
          <w:tcPr>
            <w:tcW w:type="dxa" w:w="3000"/>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Git / GitHub</w:t>
            </w:r>
          </w:p>
        </w:tc>
        <w:tc>
          <w:tcPr>
            <w:tcW w:type="dxa" w:w="4338"/>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Pour sauvegarder le code et garder l'historique des modifications.</w:t>
            </w:r>
          </w:p>
        </w:tc>
      </w:tr>
    </w:tbl>
    <w:p>
      <w:pPr>
        <w:keepNext/>
        <w:spacing w:after="100" w:before="280"/>
      </w:pPr>
      <w:r>
        <w:rPr>
          <w:rFonts w:ascii="Calibri" w:cs="Calibri" w:eastAsia="Calibri" w:hAnsi="Calibri"/>
          <w:b/>
          <w:bCs/>
          <w:color w:val="1E293B"/>
          <w:sz w:val="23"/>
          <w:szCs w:val="23"/>
        </w:rPr>
        <w:t xml:space="preserve">Fonctionnement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769"/>
        <w:gridCol w:w="2700"/>
        <w:gridCol w:w="769"/>
        <w:gridCol w:w="2700"/>
      </w:tblGrid>
      <w:tr>
        <w:trPr>
          <w:cantSplit/>
        </w:trPr>
        <w:tc>
          <w:tcPr>
            <w:tcW w:type="dxa" w:w="2700"/>
            <w:tcBorders>
              <w:top w:val="none" w:color="FFFFFF" w:sz="0"/>
              <w:left w:val="none" w:color="FFFFFF" w:sz="0"/>
              <w:bottom w:val="none" w:color="FFFFFF" w:sz="0"/>
              <w:right w:val="none" w:color="FFFFFF" w:sz="0"/>
            </w:tcBorders>
            <w:shd w:fill="F5A01A" w:color="auto" w:val="clear"/>
            <w:tcMar>
              <w:top w:type="dxa" w:w="160"/>
              <w:left w:type="dxa" w:w="160"/>
              <w:bottom w:type="dxa" w:w="160"/>
              <w:right w:type="dxa" w:w="160"/>
            </w:tcMar>
            <w:vAlign w:val="center"/>
          </w:tcPr>
          <w:p>
            <w:pPr>
              <w:keepNext/>
              <w:spacing w:after="40"/>
              <w:jc w:val="center"/>
            </w:pPr>
            <w:r>
              <w:rPr>
                <w:rFonts w:ascii="Calibri" w:cs="Calibri" w:eastAsia="Calibri" w:hAnsi="Calibri"/>
                <w:b/>
                <w:bCs/>
                <w:color w:val="FFFFFF"/>
                <w:sz w:val="22"/>
                <w:szCs w:val="22"/>
              </w:rPr>
              <w:t xml:space="preserve">Angular</w:t>
            </w:r>
          </w:p>
          <w:p>
            <w:pPr>
              <w:spacing w:after="0"/>
              <w:jc w:val="center"/>
            </w:pPr>
            <w:r>
              <w:rPr>
                <w:rFonts w:ascii="Calibri" w:cs="Calibri" w:eastAsia="Calibri" w:hAnsi="Calibri"/>
                <w:color w:val="FFFFFF"/>
                <w:sz w:val="18"/>
                <w:szCs w:val="18"/>
              </w:rPr>
              <w:t xml:space="preserve">Les écrans</w:t>
            </w:r>
          </w:p>
        </w:tc>
        <w:tc>
          <w:tcPr>
            <w:tcW w:type="dxa" w:w="769"/>
            <w:tcBorders>
              <w:top w:val="none" w:color="FFFFFF" w:sz="0"/>
              <w:left w:val="none" w:color="FFFFFF" w:sz="0"/>
              <w:bottom w:val="none" w:color="FFFFFF" w:sz="0"/>
              <w:right w:val="none" w:color="FFFFFF" w:sz="0"/>
            </w:tcBorders>
            <w:tcMar>
              <w:top w:type="dxa" w:w="100"/>
              <w:left w:type="dxa" w:w="20"/>
              <w:bottom w:type="dxa" w:w="100"/>
              <w:right w:type="dxa" w:w="20"/>
            </w:tcMar>
            <w:vAlign w:val="center"/>
          </w:tcPr>
          <w:p>
            <w:pPr>
              <w:spacing w:after="0"/>
              <w:jc w:val="center"/>
            </w:pPr>
            <w:r>
              <w:rPr>
                <w:rFonts w:ascii="Calibri" w:cs="Calibri" w:eastAsia="Calibri" w:hAnsi="Calibri"/>
                <w:b/>
                <w:bCs/>
                <w:color w:val="64748B"/>
                <w:sz w:val="36"/>
                <w:szCs w:val="36"/>
              </w:rPr>
              <w:t xml:space="preserve">↔</w:t>
            </w:r>
          </w:p>
        </w:tc>
        <w:tc>
          <w:tcPr>
            <w:tcW w:type="dxa" w:w="2700"/>
            <w:tcBorders>
              <w:top w:val="none" w:color="FFFFFF" w:sz="0"/>
              <w:left w:val="none" w:color="FFFFFF" w:sz="0"/>
              <w:bottom w:val="none" w:color="FFFFFF" w:sz="0"/>
              <w:right w:val="none" w:color="FFFFFF" w:sz="0"/>
            </w:tcBorders>
            <w:shd w:fill="0F766E" w:color="auto" w:val="clear"/>
            <w:tcMar>
              <w:top w:type="dxa" w:w="160"/>
              <w:left w:type="dxa" w:w="160"/>
              <w:bottom w:type="dxa" w:w="160"/>
              <w:right w:type="dxa" w:w="160"/>
            </w:tcMar>
            <w:vAlign w:val="center"/>
          </w:tcPr>
          <w:p>
            <w:pPr>
              <w:keepNext/>
              <w:spacing w:after="40"/>
              <w:jc w:val="center"/>
            </w:pPr>
            <w:r>
              <w:rPr>
                <w:rFonts w:ascii="Calibri" w:cs="Calibri" w:eastAsia="Calibri" w:hAnsi="Calibri"/>
                <w:b/>
                <w:bCs/>
                <w:color w:val="FFFFFF"/>
                <w:sz w:val="22"/>
                <w:szCs w:val="22"/>
              </w:rPr>
              <w:t xml:space="preserve">API REST</w:t>
            </w:r>
          </w:p>
          <w:p>
            <w:pPr>
              <w:spacing w:after="0"/>
              <w:jc w:val="center"/>
            </w:pPr>
            <w:r>
              <w:rPr>
                <w:rFonts w:ascii="Calibri" w:cs="Calibri" w:eastAsia="Calibri" w:hAnsi="Calibri"/>
                <w:color w:val="FFFFFF"/>
                <w:sz w:val="18"/>
                <w:szCs w:val="18"/>
              </w:rPr>
              <w:t xml:space="preserve">Django REST Framework</w:t>
            </w:r>
          </w:p>
        </w:tc>
        <w:tc>
          <w:tcPr>
            <w:tcW w:type="dxa" w:w="769"/>
            <w:tcBorders>
              <w:top w:val="none" w:color="FFFFFF" w:sz="0"/>
              <w:left w:val="none" w:color="FFFFFF" w:sz="0"/>
              <w:bottom w:val="none" w:color="FFFFFF" w:sz="0"/>
              <w:right w:val="none" w:color="FFFFFF" w:sz="0"/>
            </w:tcBorders>
            <w:tcMar>
              <w:top w:type="dxa" w:w="100"/>
              <w:left w:type="dxa" w:w="20"/>
              <w:bottom w:type="dxa" w:w="100"/>
              <w:right w:type="dxa" w:w="20"/>
            </w:tcMar>
            <w:vAlign w:val="center"/>
          </w:tcPr>
          <w:p>
            <w:pPr>
              <w:spacing w:after="0"/>
              <w:jc w:val="center"/>
            </w:pPr>
            <w:r>
              <w:rPr>
                <w:rFonts w:ascii="Calibri" w:cs="Calibri" w:eastAsia="Calibri" w:hAnsi="Calibri"/>
                <w:b/>
                <w:bCs/>
                <w:color w:val="64748B"/>
                <w:sz w:val="36"/>
                <w:szCs w:val="36"/>
              </w:rPr>
              <w:t xml:space="preserve">↔</w:t>
            </w:r>
          </w:p>
        </w:tc>
        <w:tc>
          <w:tcPr>
            <w:tcW w:type="dxa" w:w="2700"/>
            <w:tcBorders>
              <w:top w:val="none" w:color="FFFFFF" w:sz="0"/>
              <w:left w:val="none" w:color="FFFFFF" w:sz="0"/>
              <w:bottom w:val="none" w:color="FFFFFF" w:sz="0"/>
              <w:right w:val="none" w:color="FFFFFF" w:sz="0"/>
            </w:tcBorders>
            <w:shd w:fill="1D4ED8" w:color="auto" w:val="clear"/>
            <w:tcMar>
              <w:top w:type="dxa" w:w="160"/>
              <w:left w:type="dxa" w:w="160"/>
              <w:bottom w:type="dxa" w:w="160"/>
              <w:right w:type="dxa" w:w="160"/>
            </w:tcMar>
            <w:vAlign w:val="center"/>
          </w:tcPr>
          <w:p>
            <w:pPr>
              <w:keepNext/>
              <w:spacing w:after="40"/>
              <w:jc w:val="center"/>
            </w:pPr>
            <w:r>
              <w:rPr>
                <w:rFonts w:ascii="Calibri" w:cs="Calibri" w:eastAsia="Calibri" w:hAnsi="Calibri"/>
                <w:b/>
                <w:bCs/>
                <w:color w:val="FFFFFF"/>
                <w:sz w:val="22"/>
                <w:szCs w:val="22"/>
              </w:rPr>
              <w:t xml:space="preserve">PostgreSQL</w:t>
            </w:r>
          </w:p>
          <w:p>
            <w:pPr>
              <w:spacing w:after="0"/>
              <w:jc w:val="center"/>
            </w:pPr>
            <w:r>
              <w:rPr>
                <w:rFonts w:ascii="Calibri" w:cs="Calibri" w:eastAsia="Calibri" w:hAnsi="Calibri"/>
                <w:color w:val="FFFFFF"/>
                <w:sz w:val="18"/>
                <w:szCs w:val="18"/>
              </w:rPr>
              <w:t xml:space="preserve">Les données</w:t>
            </w:r>
          </w:p>
        </w:tc>
      </w:tr>
    </w:tbl>
    <w:p>
      <w:pPr>
        <w:spacing w:after="100"/>
      </w:pPr>
    </w:p>
    <w:p>
      <w:pPr>
        <w:spacing w:after="100" w:line="280"/>
      </w:pPr>
      <w:r>
        <w:rPr>
          <w:rFonts w:ascii="Calibri" w:cs="Calibri" w:eastAsia="Calibri" w:hAnsi="Calibri"/>
          <w:color w:val="1E293B"/>
          <w:sz w:val="21"/>
          <w:szCs w:val="21"/>
        </w:rPr>
        <w:t xml:space="preserve">Le front-end Angular communique avec le back-end Django grâce à une API REST. Les données sont enregistrées dans la base PostgreSQL.</w:t>
      </w:r>
    </w:p>
    <w:p>
      <w:pPr>
        <w:keepNext/>
        <w:spacing w:after="100" w:before="160"/>
      </w:pPr>
      <w:r>
        <w:rPr>
          <w:rFonts w:ascii="Calibri" w:cs="Calibri" w:eastAsia="Calibri" w:hAnsi="Calibri"/>
          <w:b/>
          <w:bCs/>
          <w:color w:val="1E293B"/>
          <w:sz w:val="23"/>
          <w:szCs w:val="23"/>
        </w:rPr>
        <w:t xml:space="preserve">Sécurité</w:t>
      </w:r>
    </w:p>
    <w:p>
      <w:pPr>
        <w:spacing w:after="100" w:line="280"/>
      </w:pPr>
      <w:r>
        <w:rPr>
          <w:rFonts w:ascii="Calibri" w:cs="Calibri" w:eastAsia="Calibri" w:hAnsi="Calibri"/>
          <w:color w:val="1E293B"/>
          <w:sz w:val="21"/>
          <w:szCs w:val="21"/>
        </w:rPr>
        <w:t xml:space="preserve">Chaque utilisateur se connecte avec un identifiant et un mot de passe. Les droits d'accès sont différents selon le rôle : directrice-gérante, agents de réservation et d'accueil, comptable.</w:t>
      </w:r>
    </w:p>
    <w:p>
      <w:pPr>
        <w:pStyle w:val="Heading1"/>
        <w:keepNext/>
        <w:pBdr>
          <w:bottom w:val="single" w:color="F5A01A" w:sz="12" w:space="4"/>
        </w:pBdr>
        <w:spacing w:after="160" w:before="360"/>
      </w:pPr>
      <w:r>
        <w:rPr>
          <w:rFonts w:ascii="Calibri" w:cs="Calibri" w:eastAsia="Calibri" w:hAnsi="Calibri"/>
          <w:b/>
          <w:bCs/>
          <w:color w:val="FFFFFF"/>
          <w:sz w:val="30"/>
          <w:szCs w:val="30"/>
          <w:shd w:fill="F5A01A" w:color="auto" w:val="clear"/>
        </w:rPr>
        <w:t xml:space="preserve"> 10 </w:t>
      </w:r>
      <w:r>
        <w:rPr>
          <w:rFonts w:ascii="Calibri" w:cs="Calibri" w:eastAsia="Calibri" w:hAnsi="Calibri"/>
          <w:b/>
          <w:bCs/>
          <w:color w:val="1E293B"/>
          <w:sz w:val="32"/>
          <w:szCs w:val="32"/>
        </w:rPr>
        <w:t xml:space="preserve">   Priorités et livrables</w:t>
      </w:r>
    </w:p>
    <w:p>
      <w:pPr>
        <w:spacing w:after="100" w:line="280"/>
      </w:pPr>
      <w:r>
        <w:rPr>
          <w:rFonts w:ascii="Calibri" w:cs="Calibri" w:eastAsia="Calibri" w:hAnsi="Calibri"/>
          <w:color w:val="1E293B"/>
          <w:sz w:val="21"/>
          <w:szCs w:val="21"/>
        </w:rPr>
        <w:t xml:space="preserve">L'agence veut avant tout savoir en un clic qui doit payer, quels papiers manquent et qui voyage bientôt. La réalisation commence donc par ce que ce tableau de bord exige.</w:t>
      </w:r>
    </w:p>
    <w:p>
      <w:pPr>
        <w:keepNext/>
        <w:spacing w:after="100" w:before="120"/>
      </w:pPr>
      <w:r>
        <w:rPr>
          <w:rFonts w:ascii="Calibri" w:cs="Calibri" w:eastAsia="Calibri" w:hAnsi="Calibri"/>
          <w:b/>
          <w:bCs/>
          <w:color w:val="1E293B"/>
          <w:sz w:val="23"/>
          <w:szCs w:val="23"/>
        </w:rPr>
        <w:t xml:space="preserve">Ordre de réalisation proposé</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09"/>
        <w:gridCol w:w="2409"/>
      </w:tblGrid>
      <w:tr>
        <w:trPr>
          <w:cantSplit/>
        </w:trPr>
        <w:tc>
          <w:tcPr>
            <w:tcW w:type="dxa" w:w="2410"/>
            <w:tcBorders>
              <w:top w:val="none" w:color="FFFFFF" w:sz="0"/>
              <w:left w:val="none" w:color="FFFFFF" w:sz="0"/>
              <w:bottom w:val="none" w:color="FFFFFF" w:sz="0"/>
              <w:right w:val="single" w:color="FFFFFF" w:sz="24"/>
            </w:tcBorders>
            <w:shd w:fill="F5A01A" w:color="auto" w:val="clear"/>
            <w:tcMar>
              <w:top w:type="dxa" w:w="160"/>
              <w:left w:type="dxa" w:w="160"/>
              <w:bottom w:type="dxa" w:w="180"/>
              <w:right w:type="dxa" w:w="160"/>
            </w:tcMar>
            <w:vAlign w:val="top"/>
          </w:tcPr>
          <w:p>
            <w:pPr>
              <w:keepNext/>
              <w:spacing w:after="60"/>
              <w:jc w:val="center"/>
            </w:pPr>
            <w:r>
              <w:rPr>
                <w:rFonts w:ascii="Calibri" w:cs="Calibri" w:eastAsia="Calibri" w:hAnsi="Calibri"/>
                <w:b/>
                <w:bCs/>
                <w:color w:val="FFFFFF"/>
                <w:sz w:val="44"/>
                <w:szCs w:val="44"/>
              </w:rPr>
              <w:t xml:space="preserve">1</w:t>
            </w:r>
          </w:p>
          <w:p>
            <w:pPr>
              <w:spacing w:after="0"/>
              <w:jc w:val="center"/>
            </w:pPr>
            <w:r>
              <w:rPr>
                <w:rFonts w:ascii="Calibri" w:cs="Calibri" w:eastAsia="Calibri" w:hAnsi="Calibri"/>
                <w:color w:val="FFFFFF"/>
                <w:sz w:val="19"/>
                <w:szCs w:val="19"/>
              </w:rPr>
              <w:t xml:space="preserve">Clients et dossiers, avec la connexion et les rôles</w:t>
            </w:r>
          </w:p>
        </w:tc>
        <w:tc>
          <w:tcPr>
            <w:tcW w:type="dxa" w:w="2410"/>
            <w:tcBorders>
              <w:top w:val="none" w:color="FFFFFF" w:sz="0"/>
              <w:left w:val="none" w:color="FFFFFF" w:sz="0"/>
              <w:bottom w:val="none" w:color="FFFFFF" w:sz="0"/>
              <w:right w:val="single" w:color="FFFFFF" w:sz="24"/>
            </w:tcBorders>
            <w:shd w:fill="0F766E" w:color="auto" w:val="clear"/>
            <w:tcMar>
              <w:top w:type="dxa" w:w="160"/>
              <w:left w:type="dxa" w:w="160"/>
              <w:bottom w:type="dxa" w:w="180"/>
              <w:right w:type="dxa" w:w="160"/>
            </w:tcMar>
            <w:vAlign w:val="top"/>
          </w:tcPr>
          <w:p>
            <w:pPr>
              <w:keepNext/>
              <w:spacing w:after="60"/>
              <w:jc w:val="center"/>
            </w:pPr>
            <w:r>
              <w:rPr>
                <w:rFonts w:ascii="Calibri" w:cs="Calibri" w:eastAsia="Calibri" w:hAnsi="Calibri"/>
                <w:b/>
                <w:bCs/>
                <w:color w:val="FFFFFF"/>
                <w:sz w:val="44"/>
                <w:szCs w:val="44"/>
              </w:rPr>
              <w:t xml:space="preserve">2</w:t>
            </w:r>
          </w:p>
          <w:p>
            <w:pPr>
              <w:spacing w:after="0"/>
              <w:jc w:val="center"/>
            </w:pPr>
            <w:r>
              <w:rPr>
                <w:rFonts w:ascii="Calibri" w:cs="Calibri" w:eastAsia="Calibri" w:hAnsi="Calibri"/>
                <w:color w:val="FFFFFF"/>
                <w:sz w:val="19"/>
                <w:szCs w:val="19"/>
              </w:rPr>
              <w:t xml:space="preserve">Paiements, reste à payer et reçus</w:t>
            </w:r>
          </w:p>
        </w:tc>
        <w:tc>
          <w:tcPr>
            <w:tcW w:type="dxa" w:w="2409"/>
            <w:tcBorders>
              <w:top w:val="none" w:color="FFFFFF" w:sz="0"/>
              <w:left w:val="none" w:color="FFFFFF" w:sz="0"/>
              <w:bottom w:val="none" w:color="FFFFFF" w:sz="0"/>
              <w:right w:val="single" w:color="FFFFFF" w:sz="24"/>
            </w:tcBorders>
            <w:shd w:fill="1D4ED8" w:color="auto" w:val="clear"/>
            <w:tcMar>
              <w:top w:type="dxa" w:w="160"/>
              <w:left w:type="dxa" w:w="160"/>
              <w:bottom w:type="dxa" w:w="180"/>
              <w:right w:type="dxa" w:w="160"/>
            </w:tcMar>
            <w:vAlign w:val="top"/>
          </w:tcPr>
          <w:p>
            <w:pPr>
              <w:keepNext/>
              <w:spacing w:after="60"/>
              <w:jc w:val="center"/>
            </w:pPr>
            <w:r>
              <w:rPr>
                <w:rFonts w:ascii="Calibri" w:cs="Calibri" w:eastAsia="Calibri" w:hAnsi="Calibri"/>
                <w:b/>
                <w:bCs/>
                <w:color w:val="FFFFFF"/>
                <w:sz w:val="44"/>
                <w:szCs w:val="44"/>
              </w:rPr>
              <w:t xml:space="preserve">3</w:t>
            </w:r>
          </w:p>
          <w:p>
            <w:pPr>
              <w:spacing w:after="0"/>
              <w:jc w:val="center"/>
            </w:pPr>
            <w:r>
              <w:rPr>
                <w:rFonts w:ascii="Calibri" w:cs="Calibri" w:eastAsia="Calibri" w:hAnsi="Calibri"/>
                <w:color w:val="FFFFFF"/>
                <w:sz w:val="19"/>
                <w:szCs w:val="19"/>
              </w:rPr>
              <w:t xml:space="preserve">Pièces et échéances, avec les alertes</w:t>
            </w:r>
          </w:p>
        </w:tc>
        <w:tc>
          <w:tcPr>
            <w:tcW w:type="dxa" w:w="2409"/>
            <w:tcBorders>
              <w:top w:val="none" w:color="FFFFFF" w:sz="0"/>
              <w:left w:val="none" w:color="FFFFFF" w:sz="0"/>
              <w:bottom w:val="none" w:color="FFFFFF" w:sz="0"/>
              <w:right w:val="none" w:color="FFFFFF" w:sz="0"/>
            </w:tcBorders>
            <w:shd w:fill="7C3AED" w:color="auto" w:val="clear"/>
            <w:tcMar>
              <w:top w:type="dxa" w:w="160"/>
              <w:left w:type="dxa" w:w="160"/>
              <w:bottom w:type="dxa" w:w="180"/>
              <w:right w:type="dxa" w:w="160"/>
            </w:tcMar>
            <w:vAlign w:val="top"/>
          </w:tcPr>
          <w:p>
            <w:pPr>
              <w:keepNext/>
              <w:spacing w:after="60"/>
              <w:jc w:val="center"/>
            </w:pPr>
            <w:r>
              <w:rPr>
                <w:rFonts w:ascii="Calibri" w:cs="Calibri" w:eastAsia="Calibri" w:hAnsi="Calibri"/>
                <w:b/>
                <w:bCs/>
                <w:color w:val="FFFFFF"/>
                <w:sz w:val="44"/>
                <w:szCs w:val="44"/>
              </w:rPr>
              <w:t xml:space="preserve">4</w:t>
            </w:r>
          </w:p>
          <w:p>
            <w:pPr>
              <w:spacing w:after="0"/>
              <w:jc w:val="center"/>
            </w:pPr>
            <w:r>
              <w:rPr>
                <w:rFonts w:ascii="Calibri" w:cs="Calibri" w:eastAsia="Calibri" w:hAnsi="Calibri"/>
                <w:color w:val="FFFFFF"/>
                <w:sz w:val="19"/>
                <w:szCs w:val="19"/>
              </w:rPr>
              <w:t xml:space="preserve">Tableau de bord d'accueil, puis tests avec l'agence</w:t>
            </w:r>
          </w:p>
        </w:tc>
      </w:tr>
    </w:tbl>
    <w:p>
      <w:pPr>
        <w:keepNext/>
        <w:spacing w:after="100" w:before="240"/>
      </w:pPr>
      <w:r>
        <w:rPr>
          <w:rFonts w:ascii="Calibri" w:cs="Calibri" w:eastAsia="Calibri" w:hAnsi="Calibri"/>
          <w:b/>
          <w:bCs/>
          <w:color w:val="1E293B"/>
          <w:sz w:val="23"/>
          <w:szCs w:val="23"/>
        </w:rPr>
        <w:t xml:space="preserve">Livrables</w:t>
      </w:r>
    </w:p>
    <w:p>
      <w:pPr>
        <w:pStyle w:val="ListParagraph"/>
        <w:numPr>
          <w:ilvl w:val="0"/>
          <w:numId w:val="4"/>
        </w:numPr>
        <w:spacing w:after="50" w:line="270"/>
      </w:pPr>
      <w:r>
        <w:rPr>
          <w:rFonts w:ascii="Calibri" w:cs="Calibri" w:eastAsia="Calibri" w:hAnsi="Calibri"/>
          <w:color w:val="1E293B"/>
          <w:sz w:val="20"/>
          <w:szCs w:val="20"/>
        </w:rPr>
        <w:t xml:space="preserve">L'application web fonctionnelle.</w:t>
      </w:r>
    </w:p>
    <w:p>
      <w:pPr>
        <w:pStyle w:val="ListParagraph"/>
        <w:numPr>
          <w:ilvl w:val="0"/>
          <w:numId w:val="4"/>
        </w:numPr>
        <w:spacing w:after="50" w:line="270"/>
      </w:pPr>
      <w:r>
        <w:rPr>
          <w:rFonts w:ascii="Calibri" w:cs="Calibri" w:eastAsia="Calibri" w:hAnsi="Calibri"/>
          <w:color w:val="1E293B"/>
          <w:sz w:val="20"/>
          <w:szCs w:val="20"/>
        </w:rPr>
        <w:t xml:space="preserve">Le présent cahier des charges.</w:t>
      </w:r>
    </w:p>
    <w:p>
      <w:pPr>
        <w:pStyle w:val="ListParagraph"/>
        <w:numPr>
          <w:ilvl w:val="0"/>
          <w:numId w:val="4"/>
        </w:numPr>
        <w:spacing w:after="50" w:line="270"/>
      </w:pPr>
      <w:r>
        <w:rPr>
          <w:rFonts w:ascii="Calibri" w:cs="Calibri" w:eastAsia="Calibri" w:hAnsi="Calibri"/>
          <w:color w:val="1E293B"/>
          <w:sz w:val="20"/>
          <w:szCs w:val="20"/>
        </w:rPr>
        <w:t xml:space="preserve">Une courte notice d'utilisation pour les 4 utilisateurs.</w:t>
      </w:r>
    </w:p>
    <w:p>
      <w:pPr>
        <w:pStyle w:val="Heading1"/>
        <w:keepNext/>
        <w:pBdr>
          <w:bottom w:val="single" w:color="0F766E" w:sz="12" w:space="4"/>
        </w:pBdr>
        <w:spacing w:after="160" w:before="360"/>
      </w:pPr>
      <w:r>
        <w:rPr>
          <w:rFonts w:ascii="Calibri" w:cs="Calibri" w:eastAsia="Calibri" w:hAnsi="Calibri"/>
          <w:b/>
          <w:bCs/>
          <w:color w:val="FFFFFF"/>
          <w:sz w:val="30"/>
          <w:szCs w:val="30"/>
          <w:shd w:fill="0F766E" w:color="auto" w:val="clear"/>
        </w:rPr>
        <w:t xml:space="preserve"> 11 </w:t>
      </w:r>
      <w:r>
        <w:rPr>
          <w:rFonts w:ascii="Calibri" w:cs="Calibri" w:eastAsia="Calibri" w:hAnsi="Calibri"/>
          <w:b/>
          <w:bCs/>
          <w:color w:val="1E293B"/>
          <w:sz w:val="32"/>
          <w:szCs w:val="32"/>
        </w:rPr>
        <w:t xml:space="preserve">   Planning du projet</w:t>
      </w:r>
    </w:p>
    <w:p>
      <w:pPr>
        <w:keepNext/>
        <w:spacing w:after="100" w:line="280"/>
      </w:pPr>
      <w:r>
        <w:rPr>
          <w:rFonts w:ascii="Calibri" w:cs="Calibri" w:eastAsia="Calibri" w:hAnsi="Calibri"/>
          <w:color w:val="1E293B"/>
          <w:sz w:val="21"/>
          <w:szCs w:val="21"/>
        </w:rPr>
        <w:t xml:space="preserve">Le projet suit les 5 sprints du programme du cours.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1200"/>
        <w:gridCol w:w="5238"/>
      </w:tblGrid>
      <w:tr>
        <w:trPr>
          <w:tblHeader/>
        </w:trPr>
        <w:tc>
          <w:tcPr>
            <w:tcW w:type="dxa" w:w="3200"/>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Sprint</w:t>
            </w:r>
          </w:p>
        </w:tc>
        <w:tc>
          <w:tcPr>
            <w:tcW w:type="dxa" w:w="1200"/>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Semaines</w:t>
            </w:r>
          </w:p>
        </w:tc>
        <w:tc>
          <w:tcPr>
            <w:tcW w:type="dxa" w:w="5238"/>
            <w:tcBorders>
              <w:top w:val="none" w:color="FFFFFF" w:sz="0"/>
              <w:left w:val="none" w:color="FFFFFF" w:sz="0"/>
              <w:bottom w:val="none" w:color="FFFFFF" w:sz="0"/>
              <w:right w:val="none" w:color="FFFFFF" w:sz="0"/>
            </w:tcBorders>
            <w:shd w:fill="1E293B"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0"/>
                <w:szCs w:val="20"/>
              </w:rPr>
              <w:t xml:space="preserve">Contenu</w:t>
            </w:r>
          </w:p>
        </w:tc>
      </w:tr>
      <w:tr>
        <w:trPr>
          <w:cantSplit/>
        </w:trPr>
        <w:tc>
          <w:tcPr>
            <w:tcW w:type="dxa" w:w="32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2"/>
                <w:szCs w:val="22"/>
                <w:shd w:fill="F5A01A" w:color="auto" w:val="clear"/>
              </w:rPr>
              <w:t xml:space="preserve"> 1 </w:t>
            </w:r>
            <w:r>
              <w:rPr>
                <w:rFonts w:ascii="Calibri" w:cs="Calibri" w:eastAsia="Calibri" w:hAnsi="Calibri"/>
                <w:b/>
                <w:bCs/>
                <w:color w:val="1E293B"/>
                <w:sz w:val="20"/>
                <w:szCs w:val="20"/>
              </w:rPr>
              <w:t xml:space="preserve">  Cadrage et affectation</w:t>
            </w:r>
          </w:p>
        </w:tc>
        <w:tc>
          <w:tcPr>
            <w:tcW w:type="dxa" w:w="12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F5A01A"/>
                <w:sz w:val="20"/>
                <w:szCs w:val="20"/>
              </w:rPr>
              <w:t xml:space="preserve">S1 – S2</w:t>
            </w:r>
          </w:p>
        </w:tc>
        <w:tc>
          <w:tcPr>
            <w:tcW w:type="dxa" w:w="5238"/>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Trouver l'entreprise, cahier des charges, affectation formelle du projet</w:t>
            </w:r>
          </w:p>
        </w:tc>
      </w:tr>
      <w:tr>
        <w:trPr>
          <w:cantSplit/>
        </w:trPr>
        <w:tc>
          <w:tcPr>
            <w:tcW w:type="dxa" w:w="3200"/>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2"/>
                <w:szCs w:val="22"/>
                <w:shd w:fill="0F766E" w:color="auto" w:val="clear"/>
              </w:rPr>
              <w:t xml:space="preserve"> 2 </w:t>
            </w:r>
            <w:r>
              <w:rPr>
                <w:rFonts w:ascii="Calibri" w:cs="Calibri" w:eastAsia="Calibri" w:hAnsi="Calibri"/>
                <w:b/>
                <w:bCs/>
                <w:color w:val="1E293B"/>
                <w:sz w:val="20"/>
                <w:szCs w:val="20"/>
              </w:rPr>
              <w:t xml:space="preserve">  Maquette et modélisation</w:t>
            </w:r>
          </w:p>
        </w:tc>
        <w:tc>
          <w:tcPr>
            <w:tcW w:type="dxa" w:w="1200"/>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0F766E"/>
                <w:sz w:val="20"/>
                <w:szCs w:val="20"/>
              </w:rPr>
              <w:t xml:space="preserve">S3 – S5</w:t>
            </w:r>
          </w:p>
        </w:tc>
        <w:tc>
          <w:tcPr>
            <w:tcW w:type="dxa" w:w="5238"/>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Backlog, wireframes, UML, MCD/MLD, validation par le client</w:t>
            </w:r>
          </w:p>
        </w:tc>
      </w:tr>
      <w:tr>
        <w:trPr>
          <w:cantSplit/>
        </w:trPr>
        <w:tc>
          <w:tcPr>
            <w:tcW w:type="dxa" w:w="32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2"/>
                <w:szCs w:val="22"/>
                <w:shd w:fill="1D4ED8" w:color="auto" w:val="clear"/>
              </w:rPr>
              <w:t xml:space="preserve"> 3 </w:t>
            </w:r>
            <w:r>
              <w:rPr>
                <w:rFonts w:ascii="Calibri" w:cs="Calibri" w:eastAsia="Calibri" w:hAnsi="Calibri"/>
                <w:b/>
                <w:bCs/>
                <w:color w:val="1E293B"/>
                <w:sz w:val="20"/>
                <w:szCs w:val="20"/>
              </w:rPr>
              <w:t xml:space="preserve">  Développement front-end</w:t>
            </w:r>
          </w:p>
        </w:tc>
        <w:tc>
          <w:tcPr>
            <w:tcW w:type="dxa" w:w="12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1D4ED8"/>
                <w:sz w:val="20"/>
                <w:szCs w:val="20"/>
              </w:rPr>
              <w:t xml:space="preserve">S6 – S9</w:t>
            </w:r>
          </w:p>
        </w:tc>
        <w:tc>
          <w:tcPr>
            <w:tcW w:type="dxa" w:w="5238"/>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Interface fidèle à la maquette, avec des données simulées</w:t>
            </w:r>
          </w:p>
        </w:tc>
      </w:tr>
      <w:tr>
        <w:trPr>
          <w:cantSplit/>
        </w:trPr>
        <w:tc>
          <w:tcPr>
            <w:tcW w:type="dxa" w:w="3200"/>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2"/>
                <w:szCs w:val="22"/>
                <w:shd w:fill="7C3AED" w:color="auto" w:val="clear"/>
              </w:rPr>
              <w:t xml:space="preserve"> 4 </w:t>
            </w:r>
            <w:r>
              <w:rPr>
                <w:rFonts w:ascii="Calibri" w:cs="Calibri" w:eastAsia="Calibri" w:hAnsi="Calibri"/>
                <w:b/>
                <w:bCs/>
                <w:color w:val="1E293B"/>
                <w:sz w:val="20"/>
                <w:szCs w:val="20"/>
              </w:rPr>
              <w:t xml:space="preserve">  Développement back-end</w:t>
            </w:r>
          </w:p>
        </w:tc>
        <w:tc>
          <w:tcPr>
            <w:tcW w:type="dxa" w:w="1200"/>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b/>
                <w:bCs/>
                <w:color w:val="7C3AED"/>
                <w:sz w:val="20"/>
                <w:szCs w:val="20"/>
              </w:rPr>
              <w:t xml:space="preserve">S10 – S13</w:t>
            </w:r>
          </w:p>
        </w:tc>
        <w:tc>
          <w:tcPr>
            <w:tcW w:type="dxa" w:w="5238"/>
            <w:tcBorders>
              <w:top w:val="none" w:color="FFFFFF" w:sz="0"/>
              <w:left w:val="none" w:color="FFFFFF" w:sz="0"/>
              <w:bottom w:val="single" w:color="FFFFFF" w:sz="12"/>
              <w:right w:val="none" w:color="FFFFFF" w:sz="0"/>
            </w:tcBorders>
            <w:shd w:fill="FFF7E8"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API, base de données, intégration avec le front</w:t>
            </w:r>
          </w:p>
        </w:tc>
      </w:tr>
      <w:tr>
        <w:trPr>
          <w:cantSplit/>
        </w:trPr>
        <w:tc>
          <w:tcPr>
            <w:tcW w:type="dxa" w:w="32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FFFFFF"/>
                <w:sz w:val="22"/>
                <w:szCs w:val="22"/>
                <w:shd w:fill="1E293B" w:color="auto" w:val="clear"/>
              </w:rPr>
              <w:t xml:space="preserve"> 5 </w:t>
            </w:r>
            <w:r>
              <w:rPr>
                <w:rFonts w:ascii="Calibri" w:cs="Calibri" w:eastAsia="Calibri" w:hAnsi="Calibri"/>
                <w:b/>
                <w:bCs/>
                <w:color w:val="1E293B"/>
                <w:sz w:val="20"/>
                <w:szCs w:val="20"/>
              </w:rPr>
              <w:t xml:space="preserve">  Intégration et soutenance</w:t>
            </w:r>
          </w:p>
        </w:tc>
        <w:tc>
          <w:tcPr>
            <w:tcW w:type="dxa" w:w="1200"/>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b/>
                <w:bCs/>
                <w:color w:val="1E293B"/>
                <w:sz w:val="20"/>
                <w:szCs w:val="20"/>
              </w:rPr>
              <w:t xml:space="preserve">S14 – S15</w:t>
            </w:r>
          </w:p>
        </w:tc>
        <w:tc>
          <w:tcPr>
            <w:tcW w:type="dxa" w:w="5238"/>
            <w:tcBorders>
              <w:top w:val="none" w:color="FFFFFF" w:sz="0"/>
              <w:left w:val="none" w:color="FFFFFF" w:sz="0"/>
              <w:bottom w:val="single" w:color="FFFFFF" w:sz="12"/>
              <w:right w:val="none" w:color="FFFFFF" w:sz="0"/>
            </w:tcBorders>
            <w:shd w:fill="F1F5F9" w:color="auto" w:val="clear"/>
            <w:tcMar>
              <w:top w:type="dxa" w:w="100"/>
              <w:left w:type="dxa" w:w="160"/>
              <w:bottom w:type="dxa" w:w="100"/>
              <w:right w:type="dxa" w:w="160"/>
            </w:tcMar>
            <w:vAlign w:val="center"/>
          </w:tcPr>
          <w:p>
            <w:pPr>
              <w:spacing w:after="0"/>
            </w:pPr>
            <w:r>
              <w:rPr>
                <w:rFonts w:ascii="Calibri" w:cs="Calibri" w:eastAsia="Calibri" w:hAnsi="Calibri"/>
                <w:color w:val="1E293B"/>
                <w:sz w:val="20"/>
                <w:szCs w:val="20"/>
              </w:rPr>
              <w:t xml:space="preserve">Tests, documentation, présentation à l'entreprise et au jury</w:t>
            </w:r>
          </w:p>
        </w:tc>
      </w:tr>
    </w:tbl>
    <w:p>
      <w:pPr>
        <w:spacing w:after="100"/>
      </w:pPr>
    </w:p>
    <w:p>
      <w:pPr>
        <w:spacing w:after="100" w:line="280"/>
      </w:pPr>
      <w:r>
        <w:rPr>
          <w:rFonts w:ascii="Calibri" w:cs="Calibri" w:eastAsia="Calibri" w:hAnsi="Calibri"/>
          <w:color w:val="1E293B"/>
          <w:sz w:val="20"/>
          <w:szCs w:val="20"/>
        </w:rPr>
        <w:t xml:space="preserve">Les modules de l'application (clients et dossiers, paiements, pièces et échéances, tableau de bord) sont d'abord dessinés et validés avec l'agence au sprint 2, puis développés en interface au sprint 3 et reliés à la base de données au sprint 4. Les semaines viennent du programme du cours ; les dates exactes dépendent du calendrier de l'école.</w:t>
      </w:r>
    </w:p>
    <w:p>
      <w:pPr>
        <w:spacing w:after="8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F5A01A" w:sz="32"/>
              <w:bottom w:val="none" w:color="FFFFFF" w:sz="0"/>
              <w:right w:val="none" w:color="FFFFFF" w:sz="0"/>
            </w:tcBorders>
            <w:shd w:fill="FFF7E8" w:color="auto" w:val="clear"/>
            <w:tcMar>
              <w:top w:type="dxa" w:w="140"/>
              <w:left w:type="dxa" w:w="240"/>
              <w:bottom w:type="dxa" w:w="100"/>
              <w:right w:type="dxa" w:w="160"/>
            </w:tcMar>
            <w:vAlign w:val="top"/>
          </w:tcPr>
          <w:p>
            <w:pPr>
              <w:spacing w:after="80"/>
            </w:pPr>
            <w:r>
              <w:rPr>
                <w:rFonts w:ascii="Calibri" w:cs="Calibri" w:eastAsia="Calibri" w:hAnsi="Calibri"/>
                <w:color w:val="1E293B"/>
                <w:sz w:val="20"/>
                <w:szCs w:val="20"/>
              </w:rPr>
              <w:t xml:space="preserve"/>
            </w:r>
            <w:r>
              <w:rPr>
                <w:rFonts w:ascii="Calibri" w:cs="Calibri" w:eastAsia="Calibri" w:hAnsi="Calibri"/>
                <w:b/>
                <w:bCs/>
                <w:color w:val="1E293B"/>
                <w:sz w:val="20"/>
                <w:szCs w:val="20"/>
              </w:rPr>
              <w:t xml:space="preserve">Points à confirmer avec l'agence</w:t>
            </w:r>
            <w:r>
              <w:rPr>
                <w:rFonts w:ascii="Calibri" w:cs="Calibri" w:eastAsia="Calibri" w:hAnsi="Calibri"/>
                <w:color w:val="1E293B"/>
                <w:sz w:val="20"/>
                <w:szCs w:val="20"/>
              </w:rPr>
              <w:t xml:space="preserve"/>
            </w:r>
          </w:p>
          <w:p>
            <w:pPr>
              <w:pStyle w:val="ListParagraph"/>
              <w:numPr>
                <w:ilvl w:val="0"/>
                <w:numId w:val="4"/>
              </w:numPr>
              <w:spacing w:after="50" w:line="270"/>
            </w:pPr>
            <w:r>
              <w:rPr>
                <w:rFonts w:ascii="Calibri" w:cs="Calibri" w:eastAsia="Calibri" w:hAnsi="Calibri"/>
                <w:color w:val="1E293B"/>
                <w:sz w:val="19"/>
                <w:szCs w:val="19"/>
              </w:rPr>
              <w:t xml:space="preserve">Le montant des frais d'accompagnement visa : 500 000 FCFA fixes, ou variables selon le pays et le visa ?</w:t>
            </w:r>
          </w:p>
        </w:tc>
      </w:tr>
    </w:tbl>
    <w:sectPr>
      <w:headerReference w:type="default" r:id="rId7"/>
      <w:footerReference w:type="default" r:id="rId8"/>
      <w:pgSz w:w="11906" w:h="16838" w:orient="portrait"/>
      <w:pgMar w:top="1300" w:right="1134" w:bottom="1134" w:left="1134" w:header="45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638"/>
      </w:tabs>
    </w:pPr>
    <w:r>
      <w:rPr>
        <w:rFonts w:ascii="Calibri" w:cs="Calibri" w:eastAsia="Calibri" w:hAnsi="Calibri"/>
        <w:color w:val="64748B"/>
        <w:sz w:val="17"/>
        <w:szCs w:val="17"/>
      </w:rPr>
      <w:t xml:space="preserve">ADJOBA TRAVEL</w:t>
    </w:r>
    <w:r>
      <w:rPr>
        <w:rFonts w:ascii="Calibri" w:cs="Calibri" w:eastAsia="Calibri" w:hAnsi="Calibri"/>
        <w:color w:val="64748B"/>
        <w:sz w:val="17"/>
        <w:szCs w:val="17"/>
      </w:rPr>
      <w:t xml:space="preserve">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01A" w:sz="18" w:space="4"/>
      </w:pBdr>
      <w:tabs>
        <w:tab w:val="right" w:pos="9638"/>
      </w:tabs>
    </w:pPr>
    <w:r>
      <w:rPr>
        <w:rFonts w:ascii="Calibri" w:cs="Calibri" w:eastAsia="Calibri" w:hAnsi="Calibri"/>
        <w:color w:val="64748B"/>
        <w:sz w:val="17"/>
        <w:szCs w:val="17"/>
      </w:rPr>
      <w:t xml:space="preserve">Cahier des charges – Application web Adjoba Travel</w:t>
    </w:r>
    <w:r>
      <w:t xml:space="preserve">	</w:t>
    </w:r>
    <w:r>
      <w:drawing>
        <wp:inline distT="0" distB="0" distL="0" distR="0">
          <wp:extent cx="1000125" cy="276225"/>
          <wp:effectExtent t="0" r="0" b="0" l="0"/>
          <wp:docPr id="1" name="logo-header" descr="Logo Adjoba Travel" title="Logo Adjoba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b/>
        <w:bCs/>
        <w:color w:val="F5A01A"/>
      </w:rPr>
    </w:lvl>
  </w:abstractNum>
  <w:abstractNum w:abstractNumId="3" w15:restartNumberingAfterBreak="0">
    <w:multiLevelType w:val="hybridMultilevel"/>
    <w:lvl w:ilvl="0" w15:tentative="1">
      <w:start w:val="1"/>
      <w:numFmt w:val="bullet"/>
      <w:lvlText w:val="•"/>
      <w:lvlJc w:val="left"/>
      <w:pPr>
        <w:ind w:left="360" w:hanging="260"/>
      </w:pPr>
      <w:rPr>
        <w:b/>
        <w:bCs/>
        <w:color w:val="B91C1C"/>
      </w:rPr>
    </w:lvl>
  </w:abstractNum>
  <w:abstractNum w:abstractNumId="4" w15:restartNumberingAfterBreak="0">
    <w:multiLevelType w:val="hybridMultilevel"/>
    <w:lvl w:ilvl="0" w15:tentative="1">
      <w:start w:val="1"/>
      <w:numFmt w:val="bullet"/>
      <w:lvlText w:val="•"/>
      <w:lvlJc w:val="left"/>
      <w:pPr>
        <w:ind w:left="360" w:hanging="260"/>
      </w:pPr>
      <w:rPr>
        <w:b/>
        <w:bCs/>
        <w:color w:val="047857"/>
      </w:rPr>
    </w:lvl>
  </w:abstractNum>
  <w:abstractNum w:abstractNumId="5" w15:restartNumberingAfterBreak="0">
    <w:multiLevelType w:val="hybridMultilevel"/>
    <w:lvl w:ilvl="0" w15:tentative="1">
      <w:start w:val="1"/>
      <w:numFmt w:val="bullet"/>
      <w:lvlText w:val="•"/>
      <w:lvlJc w:val="left"/>
      <w:pPr>
        <w:ind w:left="360" w:hanging="260"/>
      </w:pPr>
      <w:rPr>
        <w:b/>
        <w:bCs/>
        <w:color w:val="0F766E"/>
      </w:rPr>
    </w:lvl>
  </w:abstractNum>
  <w:abstractNum w:abstractNumId="6" w15:restartNumberingAfterBreak="0">
    <w:multiLevelType w:val="hybridMultilevel"/>
    <w:lvl w:ilvl="0" w15:tentative="1">
      <w:start w:val="1"/>
      <w:numFmt w:val="bullet"/>
      <w:lvlText w:val="•"/>
      <w:lvlJc w:val="left"/>
      <w:pPr>
        <w:ind w:left="360" w:hanging="260"/>
      </w:pPr>
      <w:rPr>
        <w:b/>
        <w:bCs/>
        <w:color w:val="1D4ED8"/>
      </w:rPr>
    </w:lvl>
  </w:abstractNum>
  <w:abstractNum w:abstractNumId="7" w15:restartNumberingAfterBreak="0">
    <w:multiLevelType w:val="hybridMultilevel"/>
    <w:lvl w:ilvl="0" w15:tentative="1">
      <w:start w:val="1"/>
      <w:numFmt w:val="bullet"/>
      <w:lvlText w:val="•"/>
      <w:lvlJc w:val="left"/>
      <w:pPr>
        <w:ind w:left="360" w:hanging="260"/>
      </w:pPr>
      <w:rPr>
        <w:b/>
        <w:bCs/>
        <w:color w:val="7C3AED"/>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8931b987c89387aaff44dd02e2dab0d64eb8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f8931b987c89387aaff44dd02e2dab0d64eb86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web Adjoba Travel</dc:title>
  <dc:creator>Koffi Allebah M Ruth</dc:creator>
  <cp:lastModifiedBy>Un-named</cp:lastModifiedBy>
  <cp:revision>1</cp:revision>
  <dcterms:created xsi:type="dcterms:W3CDTF">2026-10-30T15:34:48.354Z</dcterms:created>
  <dcterms:modified xsi:type="dcterms:W3CDTF">2026-10-30T15:34:48.360Z</dcterms:modified>
</cp:coreProperties>
</file>

<file path=docProps/custom.xml><?xml version="1.0" encoding="utf-8"?>
<Properties xmlns="http://schemas.openxmlformats.org/officeDocument/2006/custom-properties" xmlns:vt="http://schemas.openxmlformats.org/officeDocument/2006/docPropsVTypes"/>
</file>