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44BE" w14:textId="7C7195B7" w:rsidR="004F3C24" w:rsidRPr="003606A8" w:rsidRDefault="004F3C24" w:rsidP="004F3C24">
      <w:pPr>
        <w:rPr>
          <w:b/>
          <w:bCs/>
          <w:sz w:val="32"/>
          <w:szCs w:val="32"/>
          <w:u w:val="single"/>
        </w:rPr>
      </w:pPr>
      <w:r w:rsidRPr="003606A8">
        <w:rPr>
          <w:b/>
          <w:bCs/>
          <w:sz w:val="32"/>
          <w:szCs w:val="32"/>
          <w:u w:val="single"/>
        </w:rPr>
        <w:t xml:space="preserve">Week of April </w:t>
      </w:r>
      <w:r>
        <w:rPr>
          <w:b/>
          <w:bCs/>
          <w:sz w:val="32"/>
          <w:szCs w:val="32"/>
          <w:u w:val="single"/>
        </w:rPr>
        <w:t>23</w:t>
      </w:r>
      <w:r w:rsidRPr="003606A8">
        <w:rPr>
          <w:b/>
          <w:bCs/>
          <w:sz w:val="32"/>
          <w:szCs w:val="32"/>
          <w:u w:val="single"/>
        </w:rPr>
        <w:t>, 2023</w:t>
      </w:r>
    </w:p>
    <w:p w14:paraId="2333055E" w14:textId="77777777" w:rsidR="004F3C24" w:rsidRPr="00091AC4" w:rsidRDefault="004F3C24" w:rsidP="004F3C24">
      <w:pPr>
        <w:rPr>
          <w:sz w:val="28"/>
          <w:szCs w:val="28"/>
        </w:rPr>
      </w:pPr>
      <w:r w:rsidRPr="00091AC4">
        <w:rPr>
          <w:sz w:val="28"/>
          <w:szCs w:val="28"/>
        </w:rPr>
        <w:t>https://github.com/DesireeWilson/FinalProject</w:t>
      </w:r>
    </w:p>
    <w:p w14:paraId="7761A08A" w14:textId="77777777" w:rsidR="004F3C24" w:rsidRDefault="004F3C24" w:rsidP="004F3C24">
      <w:pPr>
        <w:rPr>
          <w:sz w:val="28"/>
          <w:szCs w:val="28"/>
        </w:rPr>
      </w:pPr>
    </w:p>
    <w:p w14:paraId="741C82A3" w14:textId="7F5A7E86" w:rsidR="003F15BB" w:rsidRDefault="004F3C24">
      <w:pPr>
        <w:rPr>
          <w:sz w:val="28"/>
          <w:szCs w:val="28"/>
        </w:rPr>
      </w:pPr>
      <w:r w:rsidRPr="003606A8">
        <w:rPr>
          <w:sz w:val="28"/>
          <w:szCs w:val="28"/>
        </w:rPr>
        <w:t>I am working by myself. This week, I</w:t>
      </w:r>
      <w:r>
        <w:rPr>
          <w:sz w:val="28"/>
          <w:szCs w:val="28"/>
        </w:rPr>
        <w:t xml:space="preserve"> performed</w:t>
      </w:r>
      <w:r w:rsidRPr="003606A8">
        <w:rPr>
          <w:sz w:val="28"/>
          <w:szCs w:val="28"/>
        </w:rPr>
        <w:t xml:space="preserve"> differential gene expression analysis on the following genes in Gleason low (less than 7) vs Gleason high (greater than 7)</w:t>
      </w:r>
      <w:r>
        <w:rPr>
          <w:sz w:val="28"/>
          <w:szCs w:val="28"/>
        </w:rPr>
        <w:t xml:space="preserve"> samples</w:t>
      </w:r>
      <w:r w:rsidRPr="003606A8">
        <w:rPr>
          <w:sz w:val="28"/>
          <w:szCs w:val="28"/>
        </w:rPr>
        <w:t xml:space="preserve">: MYBPC1, SLC7A4, CDC42EP5, BCAS1, PAK1IP1, ANPEP, SLC23A1, HS.270778, GLB1L2, GCNT2, TNFRSF19, CUX2, POTEG, NCAPD3, LOC728606, SLC22A3, C9ORF61, SRD5A2, FLJ31568, SERPINF2, PGM5, LOC645993, ZDHHC8P, CNTNAP2, F12, CXCL14, CTHRC1, ZNF467, CDC20. </w:t>
      </w:r>
      <w:r>
        <w:rPr>
          <w:sz w:val="28"/>
          <w:szCs w:val="28"/>
        </w:rPr>
        <w:t xml:space="preserve">Unfortunately, NO PROBES are statistically significant between Gleason 3+4 vs Gleason 4+3. Just for kicks and giggles, I also performed survival analysis looking at time to biochemical recurrence in Gleason 3+4 to Gleason 4+3 cases. Unfortunately, there is no difference between the two groups. </w:t>
      </w:r>
      <w:r w:rsidRPr="004F3C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A182911" w14:textId="77777777" w:rsidR="004F3C24" w:rsidRDefault="004F3C24">
      <w:pPr>
        <w:rPr>
          <w:sz w:val="28"/>
          <w:szCs w:val="28"/>
        </w:rPr>
      </w:pPr>
    </w:p>
    <w:p w14:paraId="416B9C9E" w14:textId="77777777" w:rsidR="004F3C24" w:rsidRDefault="004F3C24">
      <w:pPr>
        <w:rPr>
          <w:sz w:val="28"/>
          <w:szCs w:val="28"/>
        </w:rPr>
      </w:pPr>
    </w:p>
    <w:p w14:paraId="191105AF" w14:textId="77777777" w:rsidR="004F3C24" w:rsidRDefault="004F3C24">
      <w:pPr>
        <w:rPr>
          <w:sz w:val="28"/>
          <w:szCs w:val="28"/>
        </w:rPr>
      </w:pPr>
    </w:p>
    <w:p w14:paraId="3DCCF816" w14:textId="77777777" w:rsidR="004F3C24" w:rsidRDefault="004F3C24">
      <w:pPr>
        <w:rPr>
          <w:sz w:val="28"/>
          <w:szCs w:val="28"/>
        </w:rPr>
      </w:pPr>
    </w:p>
    <w:p w14:paraId="37B6F8BB" w14:textId="77777777" w:rsidR="004F3C24" w:rsidRDefault="004F3C24">
      <w:pPr>
        <w:rPr>
          <w:sz w:val="28"/>
          <w:szCs w:val="28"/>
        </w:rPr>
      </w:pPr>
    </w:p>
    <w:p w14:paraId="6570FD84" w14:textId="77777777" w:rsidR="004F3C24" w:rsidRDefault="004F3C24">
      <w:pPr>
        <w:rPr>
          <w:sz w:val="28"/>
          <w:szCs w:val="28"/>
        </w:rPr>
      </w:pPr>
    </w:p>
    <w:p w14:paraId="21D2E63A" w14:textId="77777777" w:rsidR="004F3C24" w:rsidRDefault="004F3C24">
      <w:pPr>
        <w:rPr>
          <w:sz w:val="28"/>
          <w:szCs w:val="28"/>
        </w:rPr>
      </w:pPr>
    </w:p>
    <w:p w14:paraId="00621A24" w14:textId="77777777" w:rsidR="004F3C24" w:rsidRDefault="004F3C24">
      <w:pPr>
        <w:rPr>
          <w:sz w:val="28"/>
          <w:szCs w:val="28"/>
        </w:rPr>
      </w:pPr>
    </w:p>
    <w:p w14:paraId="3F77A707" w14:textId="77777777" w:rsidR="004F3C24" w:rsidRDefault="004F3C24">
      <w:pPr>
        <w:rPr>
          <w:sz w:val="28"/>
          <w:szCs w:val="28"/>
        </w:rPr>
      </w:pPr>
    </w:p>
    <w:p w14:paraId="44554517" w14:textId="77777777" w:rsidR="004F3C24" w:rsidRDefault="004F3C24">
      <w:pPr>
        <w:rPr>
          <w:sz w:val="28"/>
          <w:szCs w:val="28"/>
        </w:rPr>
      </w:pPr>
    </w:p>
    <w:p w14:paraId="7342C0C7" w14:textId="77777777" w:rsidR="004F3C24" w:rsidRDefault="004F3C24">
      <w:pPr>
        <w:rPr>
          <w:sz w:val="28"/>
          <w:szCs w:val="28"/>
        </w:rPr>
      </w:pPr>
    </w:p>
    <w:p w14:paraId="5C0E635D" w14:textId="77777777" w:rsidR="004F3C24" w:rsidRDefault="004F3C24">
      <w:pPr>
        <w:rPr>
          <w:sz w:val="28"/>
          <w:szCs w:val="28"/>
        </w:rPr>
      </w:pPr>
    </w:p>
    <w:p w14:paraId="3559FAC9" w14:textId="77777777" w:rsidR="004F3C24" w:rsidRDefault="004F3C24">
      <w:pPr>
        <w:rPr>
          <w:sz w:val="28"/>
          <w:szCs w:val="28"/>
        </w:rPr>
      </w:pPr>
    </w:p>
    <w:p w14:paraId="2DA6BB93" w14:textId="77777777" w:rsidR="004F3C24" w:rsidRDefault="004F3C24">
      <w:pPr>
        <w:rPr>
          <w:sz w:val="28"/>
          <w:szCs w:val="28"/>
        </w:rPr>
      </w:pPr>
    </w:p>
    <w:p w14:paraId="1836D6AC" w14:textId="79384818" w:rsidR="004F3C24" w:rsidRDefault="004F3C24">
      <w:r>
        <w:rPr>
          <w:noProof/>
        </w:rPr>
        <w:lastRenderedPageBreak/>
        <w:drawing>
          <wp:inline distT="0" distB="0" distL="0" distR="0" wp14:anchorId="7F32C27E" wp14:editId="2733C8C8">
            <wp:extent cx="6386513" cy="492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70" t="12740" r="23153" b="5524"/>
                    <a:stretch/>
                  </pic:blipFill>
                  <pic:spPr bwMode="auto">
                    <a:xfrm>
                      <a:off x="0" y="0"/>
                      <a:ext cx="6404115" cy="493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585B" w14:textId="77777777" w:rsidR="004F3C24" w:rsidRDefault="004F3C24"/>
    <w:p w14:paraId="5BF77469" w14:textId="004BC260" w:rsidR="004F3C24" w:rsidRDefault="004F3C24">
      <w:r>
        <w:t xml:space="preserve">This is just one of the violin plots but as you can see, there is no difference between Gleason 3+4 “g3+4” vs Gleason 4+3 “g4+3” cases.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7866776" w14:textId="77777777" w:rsidR="004F3C24" w:rsidRDefault="004F3C24"/>
    <w:p w14:paraId="02F0FE44" w14:textId="77777777" w:rsidR="004F3C24" w:rsidRDefault="004F3C24"/>
    <w:p w14:paraId="14F438A6" w14:textId="77777777" w:rsidR="004F3C24" w:rsidRDefault="004F3C24"/>
    <w:p w14:paraId="139BB644" w14:textId="77777777" w:rsidR="004F3C24" w:rsidRDefault="004F3C24"/>
    <w:p w14:paraId="7B5581F8" w14:textId="77777777" w:rsidR="004F3C24" w:rsidRDefault="004F3C24"/>
    <w:p w14:paraId="219C9B00" w14:textId="77777777" w:rsidR="004F3C24" w:rsidRDefault="004F3C24"/>
    <w:p w14:paraId="7A6AA034" w14:textId="77777777" w:rsidR="004F3C24" w:rsidRDefault="004F3C24"/>
    <w:p w14:paraId="3B058728" w14:textId="77777777" w:rsidR="004F3C24" w:rsidRDefault="004F3C24"/>
    <w:p w14:paraId="61BDA86A" w14:textId="3FED6D31" w:rsidR="004F3C24" w:rsidRDefault="004F3C24">
      <w:r w:rsidRPr="004F3C24">
        <w:lastRenderedPageBreak/>
        <w:drawing>
          <wp:inline distT="0" distB="0" distL="0" distR="0" wp14:anchorId="1282C0C1" wp14:editId="3001EDE4">
            <wp:extent cx="5962650" cy="4609046"/>
            <wp:effectExtent l="0" t="0" r="0" b="1270"/>
            <wp:docPr id="47" name="Picture 4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6491" t="12500" r="22917" b="5649"/>
                    <a:stretch/>
                  </pic:blipFill>
                  <pic:spPr bwMode="auto">
                    <a:xfrm>
                      <a:off x="0" y="0"/>
                      <a:ext cx="5971969" cy="461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80C61" w14:textId="5F05CA92" w:rsidR="004F3C24" w:rsidRDefault="004F3C24">
      <w:r>
        <w:t xml:space="preserve">And as you can see in the Kaplan-Meier curve, the proportion of </w:t>
      </w:r>
      <w:r w:rsidR="000A2683">
        <w:t xml:space="preserve">Gleason 3+4 to Gleason 4+3 who experienced biochemical recurrence does change over time. However, there is no difference between Gleason 3+4 and Gleason 4+3 cases that experience biochemical recurrence. This means Gleason 3+4 cases have the same likelihood of experiencing biochemical recurrence as Gleason 4+3 cases. </w:t>
      </w:r>
      <w:r w:rsidR="000A268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A2683">
        <w:t xml:space="preserve">Since there is no difference in gene expression between Gleason 3+4 and Gleason 4+3, I cannot categorize the samples based on gene expression (such as TULP4-high vs TULP4-low for example). </w:t>
      </w:r>
    </w:p>
    <w:sectPr w:rsidR="004F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24"/>
    <w:rsid w:val="000A2683"/>
    <w:rsid w:val="003F15BB"/>
    <w:rsid w:val="004F3C24"/>
    <w:rsid w:val="005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380C1EF7"/>
  <w15:chartTrackingRefBased/>
  <w15:docId w15:val="{9CC15C26-340C-4A5A-BB88-89F6E7AA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Wilson</dc:creator>
  <cp:keywords/>
  <dc:description/>
  <cp:lastModifiedBy>Desiree Wilson</cp:lastModifiedBy>
  <cp:revision>1</cp:revision>
  <dcterms:created xsi:type="dcterms:W3CDTF">2023-04-24T00:27:00Z</dcterms:created>
  <dcterms:modified xsi:type="dcterms:W3CDTF">2023-04-24T00:41:00Z</dcterms:modified>
</cp:coreProperties>
</file>