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Desiree Zhuk</w:t>
      </w:r>
    </w:p>
    <w:p w:rsidR="00000000" w:rsidDel="00000000" w:rsidP="00000000" w:rsidRDefault="00000000" w:rsidRPr="00000000" w14:paraId="00000002">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 242-2019 | San Mateo, CA | </w:t>
      </w:r>
      <w:r w:rsidDel="00000000" w:rsidR="00000000" w:rsidRPr="00000000">
        <w:rPr>
          <w:rFonts w:ascii="Times New Roman" w:cs="Times New Roman" w:eastAsia="Times New Roman" w:hAnsi="Times New Roman"/>
          <w:sz w:val="24"/>
          <w:szCs w:val="24"/>
          <w:rtl w:val="0"/>
        </w:rPr>
        <w:t xml:space="preserve">desireezhuk@gmail.com</w:t>
      </w:r>
      <w:r w:rsidDel="00000000" w:rsidR="00000000" w:rsidRPr="00000000">
        <w:rPr>
          <w:rFonts w:ascii="Times New Roman" w:cs="Times New Roman" w:eastAsia="Times New Roman" w:hAnsi="Times New Roman"/>
          <w:sz w:val="24"/>
          <w:szCs w:val="24"/>
          <w:rtl w:val="0"/>
        </w:rPr>
        <w:t xml:space="preserve"> | linkedin.com/in/DesireeZhuk</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140"/>
        <w:gridCol w:w="2220"/>
        <w:tblGridChange w:id="0">
          <w:tblGrid>
            <w:gridCol w:w="7140"/>
            <w:gridCol w:w="2220"/>
          </w:tblGrid>
        </w:tblGridChange>
      </w:tblGrid>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20" w:firstLine="0"/>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of Science in Interdisciplinary Marine &amp; Estuarine Sciences</w:t>
            </w:r>
          </w:p>
          <w:p w:rsidR="00000000" w:rsidDel="00000000" w:rsidP="00000000" w:rsidRDefault="00000000" w:rsidRPr="00000000" w14:paraId="00000006">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San Francisco State University | San Francisco, CA</w:t>
            </w:r>
          </w:p>
          <w:p w:rsidR="00000000" w:rsidDel="00000000" w:rsidP="00000000" w:rsidRDefault="00000000" w:rsidRPr="00000000" w14:paraId="00000007">
            <w:pPr>
              <w:widowControl w:val="0"/>
              <w:spacing w:line="240" w:lineRule="auto"/>
              <w:ind w:left="-9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work on Southern sea otter prey accessibility in low risk areas within San Francisco bay, advised by Ellen 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Science in Marine Biology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University of California Santa Cruz | Santa Cruz, CA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animal behavior ecology, kelp forest ecology, genetics, and research paper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2017 - 2021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9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1">
      <w:pPr>
        <w:spacing w:after="120" w:line="240" w:lineRule="auto"/>
        <w:ind w:left="0" w:right="720" w:firstLine="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diving NAUI certified at University of California, Santa Cruz.</w:t>
      </w:r>
    </w:p>
    <w:p w:rsidR="00000000" w:rsidDel="00000000" w:rsidP="00000000" w:rsidRDefault="00000000" w:rsidRPr="00000000" w14:paraId="00000012">
      <w:pPr>
        <w:spacing w:after="120" w:line="240" w:lineRule="auto"/>
        <w:ind w:left="0" w:right="720" w:firstLine="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RStudio and GitHub analysis and data infographic creation.</w:t>
      </w:r>
    </w:p>
    <w:p w:rsidR="00000000" w:rsidDel="00000000" w:rsidP="00000000" w:rsidRDefault="00000000" w:rsidRPr="00000000" w14:paraId="00000013">
      <w:pPr>
        <w:spacing w:after="120" w:line="240" w:lineRule="auto"/>
        <w:ind w:left="0" w:right="720" w:firstLine="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planning and teaching science curriculum to a wide range of audiences.</w:t>
      </w:r>
    </w:p>
    <w:p w:rsidR="00000000" w:rsidDel="00000000" w:rsidP="00000000" w:rsidRDefault="00000000" w:rsidRPr="00000000" w14:paraId="00000014">
      <w:pPr>
        <w:spacing w:after="120" w:line="240" w:lineRule="auto"/>
        <w:ind w:left="18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illustration through species guidebook creation for local fishermen, painted murals in large facilities, maintained observation sketchbooks, and provided infographics for students of a wide age range.</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140"/>
        <w:gridCol w:w="2220"/>
        <w:tblGridChange w:id="0">
          <w:tblGrid>
            <w:gridCol w:w="7140"/>
            <w:gridCol w:w="2220"/>
          </w:tblGrid>
        </w:tblGridChange>
      </w:tblGrid>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WORK/VOLUNTEER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90" w:right="-120" w:firstLine="0"/>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Marine Science Instructor</w:t>
            </w:r>
          </w:p>
          <w:p w:rsidR="00000000" w:rsidDel="00000000" w:rsidP="00000000" w:rsidRDefault="00000000" w:rsidRPr="00000000" w14:paraId="00000018">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Marine Science Institute | Redwood City, CA </w:t>
            </w:r>
          </w:p>
          <w:p w:rsidR="00000000" w:rsidDel="00000000" w:rsidP="00000000" w:rsidRDefault="00000000" w:rsidRPr="00000000" w14:paraId="00000019">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Presented science curriculum to Pre-K through College students with a range of programs that include: on site stations, aboard the research vessel Robert G.BrownLee, visited schools with mobile aquariums, hosted public events, and traveled to Richmond, San Francisco, and Antioch to host city specific programs tailored to the ecosystem located there. Taught classes through inquiry based learning and hands-on activities, tailored to each program’s needs, and included hydrology data collection and animal handling aboard research vessels and on land.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2022 - June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Guide</w:t>
            </w:r>
          </w:p>
          <w:p w:rsidR="00000000" w:rsidDel="00000000" w:rsidP="00000000" w:rsidRDefault="00000000" w:rsidRPr="00000000" w14:paraId="0000001D">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Monterey Bay Aquarium | Monterey Bay, CA</w:t>
            </w:r>
            <w:r w:rsidDel="00000000" w:rsidR="00000000" w:rsidRPr="00000000">
              <w:rPr>
                <w:rtl w:val="0"/>
              </w:rPr>
            </w:r>
          </w:p>
          <w:p w:rsidR="00000000" w:rsidDel="00000000" w:rsidP="00000000" w:rsidRDefault="00000000" w:rsidRPr="00000000" w14:paraId="0000001E">
            <w:pPr>
              <w:widowControl w:val="0"/>
              <w:spacing w:line="24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Educating the general public on current aquarium displays, leading schools through educational demonstrations, handling animals, public speaking on marine science and assisting aquarium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2022 -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Artist and Educator</w:t>
            </w:r>
          </w:p>
          <w:p w:rsidR="00000000" w:rsidDel="00000000" w:rsidP="00000000" w:rsidRDefault="00000000" w:rsidRPr="00000000" w14:paraId="00000022">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Minorities In Shark Science | ​Bradenton, FL</w:t>
            </w:r>
          </w:p>
          <w:p w:rsidR="00000000" w:rsidDel="00000000" w:rsidP="00000000" w:rsidRDefault="00000000" w:rsidRPr="00000000" w14:paraId="00000023">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scientific infographics for classrooms, public events and online curriculum. Responsibilities included lesson plan making, dichotomous key creation, and both illustrating and curating a 32 page elasmobranch field guide for the waters of Florida which included information of life history, characteristics, habitat, fishery regulations and carefully illustrated images used to identify each species; with fishermen and scuba divers being the targeted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2022 - July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and Aquarist Intern</w:t>
            </w:r>
          </w:p>
          <w:p w:rsidR="00000000" w:rsidDel="00000000" w:rsidP="00000000" w:rsidRDefault="00000000" w:rsidRPr="00000000" w14:paraId="00000027">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Pennington Marine Science Center | Avalon, CA</w:t>
            </w:r>
          </w:p>
          <w:p w:rsidR="00000000" w:rsidDel="00000000" w:rsidP="00000000" w:rsidRDefault="00000000" w:rsidRPr="00000000" w14:paraId="00000028">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taught lesson plans surrounding oceanography and aquaristry for the public while maintaining a large aquarium facility containing fragile and protected specimens native to Catalina Island. Produced standard protocol for future paid interns while helping re-establish the aquarium after covid related shutdowns. Collected a variety of specimens through scuba and freediving. Assisted graduate students from Stanford with their population genetic screening for white pointer shark presence, using samples collected on-site and PCR to amplify suspected species 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2021 - Aug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Undergraduate Research Internships</w:t>
            </w:r>
          </w:p>
          <w:p w:rsidR="00000000" w:rsidDel="00000000" w:rsidP="00000000" w:rsidRDefault="00000000" w:rsidRPr="00000000" w14:paraId="0000002C">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University of California, Santa Cruz | Santa Cruz, CA</w:t>
            </w:r>
          </w:p>
          <w:p w:rsidR="00000000" w:rsidDel="00000000" w:rsidP="00000000" w:rsidRDefault="00000000" w:rsidRPr="00000000" w14:paraId="0000002D">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research papers through the Raimondi-Carr Lab and Undergraduate Research in EEB: Scientific Writing Lab, on kelp forest ecology: specifically kelp and urchin relationship dynamics and fish transect survey methodology. Assisted graduate students Ellen Willis-Norton and Casey Sheridan with thesis projects including the sea urchin mesocosm lab researching interactions and responses of purple sea urchins through predator/prey dynamics and response cues as well as the ocean acidification lab researching the effect of future predicted water quality on fish larval development through remote data analysis, using the ImageJ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2019 - May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Scuba Diver</w:t>
            </w:r>
          </w:p>
          <w:p w:rsidR="00000000" w:rsidDel="00000000" w:rsidP="00000000" w:rsidRDefault="00000000" w:rsidRPr="00000000" w14:paraId="00000031">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 Marine Lab | Santa Cruz, CA</w:t>
            </w:r>
          </w:p>
          <w:p w:rsidR="00000000" w:rsidDel="00000000" w:rsidP="00000000" w:rsidRDefault="00000000" w:rsidRPr="00000000" w14:paraId="00000032">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Upkept marine mammal facilities by scuba diving within designated tanks using power tools to clean off algae particulates and help provide proper care for two bottlenose dolphins.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2019 - May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Assistant</w:t>
            </w:r>
          </w:p>
          <w:p w:rsidR="00000000" w:rsidDel="00000000" w:rsidP="00000000" w:rsidRDefault="00000000" w:rsidRPr="00000000" w14:paraId="00000037">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Bodega Bay Marine Labs | Bodega Bay, CA</w:t>
            </w:r>
          </w:p>
          <w:p w:rsidR="00000000" w:rsidDel="00000000" w:rsidP="00000000" w:rsidRDefault="00000000" w:rsidRPr="00000000" w14:paraId="00000038">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in a wet lab with researchers on various studies. General upkeep of tanks, displays and animal care such as meal prep for large rockfish exhibits, size checks on scallops, and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2016 - Aug 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9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u w:val="single"/>
                <w:rtl w:val="0"/>
              </w:rPr>
              <w:t xml:space="preserve">PAST PAPERS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https://desireezhuk.com/written-works/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90" w:right="-6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spacing w:after="120" w:line="240" w:lineRule="auto"/>
        <w:ind w:left="18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 Sea Urchin Avoidance Response to Specific Predation Cues of Red Rock Crabs. </w:t>
      </w:r>
    </w:p>
    <w:p w:rsidR="00000000" w:rsidDel="00000000" w:rsidP="00000000" w:rsidRDefault="00000000" w:rsidRPr="00000000" w14:paraId="0000003F">
      <w:pPr>
        <w:spacing w:after="120" w:line="240" w:lineRule="auto"/>
        <w:ind w:left="18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Behavior Tactics for Hierarchical Male Elephant Seals: when too much can be detrimental to one’s success. </w:t>
      </w:r>
    </w:p>
    <w:p w:rsidR="00000000" w:rsidDel="00000000" w:rsidP="00000000" w:rsidRDefault="00000000" w:rsidRPr="00000000" w14:paraId="00000040">
      <w:pPr>
        <w:spacing w:after="120" w:line="240" w:lineRule="auto"/>
        <w:ind w:left="18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Methodology used to Survey Fish in Kelp Forests. </w:t>
      </w:r>
    </w:p>
    <w:p w:rsidR="00000000" w:rsidDel="00000000" w:rsidP="00000000" w:rsidRDefault="00000000" w:rsidRPr="00000000" w14:paraId="00000041">
      <w:pPr>
        <w:spacing w:after="120" w:line="240" w:lineRule="auto"/>
        <w:ind w:left="18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Bottom-Up or Top-Down? The Relationship Between Giant Kelp and Purple Urchins in Monterey Bay, California.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