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2B7E4" w14:textId="77777777" w:rsidR="003C7E7C" w:rsidRPr="003C7E7C" w:rsidRDefault="003C7E7C" w:rsidP="003C7E7C">
      <w:pPr>
        <w:shd w:val="clear" w:color="auto" w:fill="FFFFFF"/>
        <w:spacing w:before="240"/>
        <w:rPr>
          <w:rFonts w:ascii="Times New Roman" w:eastAsia="Times New Roman" w:hAnsi="Times New Roman" w:cs="Times New Roman"/>
          <w:color w:val="000000"/>
          <w:sz w:val="22"/>
          <w:szCs w:val="22"/>
          <w:lang w:eastAsia="en-GB"/>
        </w:rPr>
      </w:pPr>
      <w:r w:rsidRPr="003C7E7C">
        <w:rPr>
          <w:rFonts w:ascii="Times New Roman" w:eastAsia="Times New Roman" w:hAnsi="Times New Roman" w:cs="Times New Roman"/>
          <w:b/>
          <w:bCs/>
          <w:color w:val="000000"/>
          <w:sz w:val="22"/>
          <w:szCs w:val="22"/>
          <w:u w:val="single"/>
          <w:lang w:eastAsia="en-GB"/>
        </w:rPr>
        <w:t>AUDIT RISK</w:t>
      </w:r>
    </w:p>
    <w:p w14:paraId="26357A6D" w14:textId="77777777" w:rsidR="003C7E7C" w:rsidRPr="0049104D" w:rsidRDefault="003C7E7C" w:rsidP="003C7E7C">
      <w:pPr>
        <w:spacing w:before="400" w:after="120"/>
        <w:outlineLvl w:val="0"/>
        <w:rPr>
          <w:rFonts w:ascii="Times New Roman" w:eastAsia="Times New Roman" w:hAnsi="Times New Roman" w:cs="Times New Roman"/>
          <w:b/>
          <w:bCs/>
          <w:color w:val="000000"/>
          <w:kern w:val="36"/>
          <w:sz w:val="22"/>
          <w:szCs w:val="22"/>
          <w:lang w:eastAsia="en-GB"/>
        </w:rPr>
      </w:pPr>
      <w:r w:rsidRPr="0049104D">
        <w:rPr>
          <w:rFonts w:ascii="Times New Roman" w:eastAsia="Times New Roman" w:hAnsi="Times New Roman" w:cs="Times New Roman"/>
          <w:b/>
          <w:bCs/>
          <w:color w:val="000000"/>
          <w:kern w:val="36"/>
          <w:sz w:val="22"/>
          <w:szCs w:val="22"/>
          <w:u w:val="single"/>
          <w:lang w:eastAsia="en-GB"/>
        </w:rPr>
        <w:t>Revenue Sources, Market Segment, Key Customers</w:t>
      </w:r>
    </w:p>
    <w:tbl>
      <w:tblPr>
        <w:tblW w:w="9360" w:type="dxa"/>
        <w:tblCellMar>
          <w:top w:w="15" w:type="dxa"/>
          <w:left w:w="15" w:type="dxa"/>
          <w:bottom w:w="15" w:type="dxa"/>
          <w:right w:w="15" w:type="dxa"/>
        </w:tblCellMar>
        <w:tblLook w:val="04A0" w:firstRow="1" w:lastRow="0" w:firstColumn="1" w:lastColumn="0" w:noHBand="0" w:noVBand="1"/>
      </w:tblPr>
      <w:tblGrid>
        <w:gridCol w:w="4377"/>
        <w:gridCol w:w="4983"/>
      </w:tblGrid>
      <w:tr w:rsidR="003C7E7C" w:rsidRPr="003C7E7C" w14:paraId="380963D2" w14:textId="77777777" w:rsidTr="003C7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65DD8"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b/>
                <w:bCs/>
                <w:color w:val="000000"/>
                <w:sz w:val="22"/>
                <w:szCs w:val="22"/>
                <w:lang w:eastAsia="en-GB"/>
              </w:rPr>
              <w:t>Audit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B14CA"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b/>
                <w:bCs/>
                <w:color w:val="000000"/>
                <w:sz w:val="22"/>
                <w:szCs w:val="22"/>
                <w:lang w:eastAsia="en-GB"/>
              </w:rPr>
              <w:t>Auditor’s Response</w:t>
            </w:r>
          </w:p>
        </w:tc>
      </w:tr>
      <w:tr w:rsidR="003C7E7C" w:rsidRPr="003C7E7C" w14:paraId="099ED006" w14:textId="77777777" w:rsidTr="003C7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4CA05" w14:textId="3054CFED" w:rsidR="003C7E7C" w:rsidRPr="0049104D" w:rsidRDefault="003C7E7C" w:rsidP="0049104D">
            <w:pPr>
              <w:shd w:val="clear" w:color="auto" w:fill="FFFFFF"/>
              <w:spacing w:before="240"/>
              <w:rPr>
                <w:rFonts w:ascii="Times New Roman" w:eastAsia="Times New Roman" w:hAnsi="Times New Roman" w:cs="Times New Roman"/>
                <w:color w:val="000000"/>
                <w:sz w:val="22"/>
                <w:szCs w:val="22"/>
                <w:lang w:eastAsia="en-GB"/>
              </w:rPr>
            </w:pPr>
            <w:r w:rsidRPr="003C7E7C">
              <w:rPr>
                <w:rFonts w:ascii="Times New Roman" w:eastAsia="Times New Roman" w:hAnsi="Times New Roman" w:cs="Times New Roman"/>
                <w:color w:val="000000"/>
                <w:sz w:val="22"/>
                <w:szCs w:val="22"/>
                <w:lang w:eastAsia="en-GB"/>
              </w:rPr>
              <w:t>Industry regulations of hotels</w:t>
            </w:r>
            <w:r w:rsidR="0049104D">
              <w:rPr>
                <w:rFonts w:ascii="Times New Roman" w:eastAsia="Times New Roman" w:hAnsi="Times New Roman" w:cs="Times New Roman"/>
                <w:color w:val="000000"/>
                <w:sz w:val="22"/>
                <w:szCs w:val="22"/>
                <w:lang w:eastAsia="en-GB"/>
              </w:rPr>
              <w:t xml:space="preserve">. </w:t>
            </w:r>
            <w:r w:rsidR="0049104D">
              <w:rPr>
                <w:rFonts w:ascii="Times New Roman" w:eastAsia="Times New Roman" w:hAnsi="Times New Roman" w:cs="Times New Roman"/>
                <w:color w:val="000000"/>
                <w:sz w:val="22"/>
                <w:szCs w:val="22"/>
                <w:lang w:eastAsia="en-GB"/>
              </w:rPr>
              <w:br/>
            </w:r>
            <w:r w:rsidRPr="003C7E7C">
              <w:rPr>
                <w:rFonts w:ascii="Times New Roman" w:eastAsia="Times New Roman" w:hAnsi="Times New Roman" w:cs="Times New Roman"/>
                <w:color w:val="000000"/>
                <w:sz w:val="22"/>
                <w:szCs w:val="22"/>
                <w:lang w:eastAsia="en-GB"/>
              </w:rPr>
              <w:t>There is a risk of non-compliance with relevant regulations necessary to run a hotel, for instance, health and safety regulations.</w:t>
            </w:r>
          </w:p>
          <w:p w14:paraId="2756EA59" w14:textId="77777777" w:rsidR="003C7E7C" w:rsidRPr="003C7E7C" w:rsidRDefault="003C7E7C" w:rsidP="0049104D">
            <w:pPr>
              <w:shd w:val="clear" w:color="auto" w:fill="FFFFFF"/>
              <w:spacing w:after="240"/>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This may expose the entity to fines or litigations, which may have a material impact on the financial statements of the 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92B94" w14:textId="693CBB8C"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 xml:space="preserve">Auditor should first gain an understanding of specific health &amp; safety regulations and other relevant </w:t>
            </w:r>
            <w:r w:rsidR="0049104D">
              <w:rPr>
                <w:rFonts w:ascii="Times New Roman" w:eastAsia="Times New Roman" w:hAnsi="Times New Roman" w:cs="Times New Roman"/>
                <w:color w:val="000000"/>
                <w:sz w:val="22"/>
                <w:szCs w:val="22"/>
                <w:lang w:eastAsia="en-GB"/>
              </w:rPr>
              <w:t>l</w:t>
            </w:r>
            <w:r w:rsidRPr="003C7E7C">
              <w:rPr>
                <w:rFonts w:ascii="Times New Roman" w:eastAsia="Times New Roman" w:hAnsi="Times New Roman" w:cs="Times New Roman"/>
                <w:color w:val="000000"/>
                <w:sz w:val="22"/>
                <w:szCs w:val="22"/>
                <w:lang w:eastAsia="en-GB"/>
              </w:rPr>
              <w:t>egislations that apply to the hotel industry.</w:t>
            </w:r>
          </w:p>
          <w:p w14:paraId="79B99F09" w14:textId="77777777" w:rsidR="003C7E7C" w:rsidRPr="003C7E7C" w:rsidRDefault="003C7E7C" w:rsidP="003C7E7C">
            <w:pPr>
              <w:rPr>
                <w:rFonts w:ascii="Times New Roman" w:eastAsia="Times New Roman" w:hAnsi="Times New Roman" w:cs="Times New Roman"/>
                <w:sz w:val="22"/>
                <w:szCs w:val="22"/>
                <w:lang w:eastAsia="en-GB"/>
              </w:rPr>
            </w:pPr>
          </w:p>
          <w:p w14:paraId="6117070A" w14:textId="79A164EF"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 xml:space="preserve">Auditor should monitor the entity’s compliance with health &amp; safety regulations and other relevant </w:t>
            </w:r>
            <w:r w:rsidR="0049104D">
              <w:rPr>
                <w:rFonts w:ascii="Times New Roman" w:eastAsia="Times New Roman" w:hAnsi="Times New Roman" w:cs="Times New Roman"/>
                <w:color w:val="000000"/>
                <w:sz w:val="22"/>
                <w:szCs w:val="22"/>
                <w:lang w:eastAsia="en-GB"/>
              </w:rPr>
              <w:t>l</w:t>
            </w:r>
            <w:r w:rsidRPr="003C7E7C">
              <w:rPr>
                <w:rFonts w:ascii="Times New Roman" w:eastAsia="Times New Roman" w:hAnsi="Times New Roman" w:cs="Times New Roman"/>
                <w:color w:val="000000"/>
                <w:sz w:val="22"/>
                <w:szCs w:val="22"/>
                <w:lang w:eastAsia="en-GB"/>
              </w:rPr>
              <w:t>egislations.</w:t>
            </w:r>
          </w:p>
          <w:p w14:paraId="4B7604B1" w14:textId="77777777" w:rsidR="003C7E7C" w:rsidRPr="003C7E7C" w:rsidRDefault="003C7E7C" w:rsidP="003C7E7C">
            <w:pPr>
              <w:spacing w:after="240"/>
              <w:rPr>
                <w:rFonts w:ascii="Times New Roman" w:eastAsia="Times New Roman" w:hAnsi="Times New Roman" w:cs="Times New Roman"/>
                <w:sz w:val="22"/>
                <w:szCs w:val="22"/>
                <w:lang w:eastAsia="en-GB"/>
              </w:rPr>
            </w:pPr>
          </w:p>
        </w:tc>
      </w:tr>
    </w:tbl>
    <w:p w14:paraId="7721D7A7" w14:textId="77777777" w:rsidR="003C7E7C" w:rsidRDefault="003C7E7C" w:rsidP="003C7E7C">
      <w:pPr>
        <w:shd w:val="clear" w:color="auto" w:fill="FFFFFF"/>
        <w:spacing w:after="240"/>
        <w:outlineLvl w:val="0"/>
        <w:rPr>
          <w:rFonts w:ascii="Times New Roman" w:eastAsia="Times New Roman" w:hAnsi="Times New Roman" w:cs="Times New Roman"/>
          <w:color w:val="000000"/>
          <w:kern w:val="36"/>
          <w:sz w:val="22"/>
          <w:szCs w:val="22"/>
          <w:u w:val="single"/>
          <w:lang w:eastAsia="en-GB"/>
        </w:rPr>
      </w:pPr>
    </w:p>
    <w:p w14:paraId="6FE2F126" w14:textId="62BC915F" w:rsidR="003C7E7C" w:rsidRPr="0049104D" w:rsidRDefault="003C7E7C" w:rsidP="003C7E7C">
      <w:pPr>
        <w:shd w:val="clear" w:color="auto" w:fill="FFFFFF"/>
        <w:spacing w:after="240"/>
        <w:outlineLvl w:val="0"/>
        <w:rPr>
          <w:rFonts w:ascii="Times New Roman" w:eastAsia="Times New Roman" w:hAnsi="Times New Roman" w:cs="Times New Roman"/>
          <w:b/>
          <w:bCs/>
          <w:color w:val="000000"/>
          <w:kern w:val="36"/>
          <w:sz w:val="22"/>
          <w:szCs w:val="22"/>
          <w:lang w:eastAsia="en-GB"/>
        </w:rPr>
      </w:pPr>
      <w:r w:rsidRPr="0049104D">
        <w:rPr>
          <w:rFonts w:ascii="Times New Roman" w:eastAsia="Times New Roman" w:hAnsi="Times New Roman" w:cs="Times New Roman"/>
          <w:b/>
          <w:bCs/>
          <w:color w:val="000000"/>
          <w:kern w:val="36"/>
          <w:sz w:val="22"/>
          <w:szCs w:val="22"/>
          <w:u w:val="single"/>
          <w:lang w:eastAsia="en-GB"/>
        </w:rPr>
        <w:t>Key customers base of the Hotel includes:</w:t>
      </w:r>
    </w:p>
    <w:tbl>
      <w:tblPr>
        <w:tblW w:w="9360" w:type="dxa"/>
        <w:tblCellMar>
          <w:top w:w="15" w:type="dxa"/>
          <w:left w:w="15" w:type="dxa"/>
          <w:bottom w:w="15" w:type="dxa"/>
          <w:right w:w="15" w:type="dxa"/>
        </w:tblCellMar>
        <w:tblLook w:val="04A0" w:firstRow="1" w:lastRow="0" w:firstColumn="1" w:lastColumn="0" w:noHBand="0" w:noVBand="1"/>
      </w:tblPr>
      <w:tblGrid>
        <w:gridCol w:w="4385"/>
        <w:gridCol w:w="4975"/>
      </w:tblGrid>
      <w:tr w:rsidR="003C7E7C" w:rsidRPr="003C7E7C" w14:paraId="2FB34A6D" w14:textId="77777777" w:rsidTr="006F505C">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A4526"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b/>
                <w:bCs/>
                <w:color w:val="000000"/>
                <w:sz w:val="22"/>
                <w:szCs w:val="22"/>
                <w:lang w:eastAsia="en-GB"/>
              </w:rPr>
              <w:t>Audit risk </w:t>
            </w:r>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B6DE"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b/>
                <w:bCs/>
                <w:color w:val="000000"/>
                <w:sz w:val="22"/>
                <w:szCs w:val="22"/>
                <w:lang w:eastAsia="en-GB"/>
              </w:rPr>
              <w:t>Auditors response </w:t>
            </w:r>
          </w:p>
        </w:tc>
      </w:tr>
      <w:tr w:rsidR="003C7E7C" w:rsidRPr="003C7E7C" w14:paraId="33E46017" w14:textId="77777777" w:rsidTr="006F505C">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B011B"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There is a risk that customers may take the opportunity for not paying or delaying the payment as ST hotel will still accepting customers even have a bad record in credit terms . </w:t>
            </w:r>
          </w:p>
          <w:p w14:paraId="4EA6238D" w14:textId="77777777" w:rsidR="003C7E7C" w:rsidRPr="003C7E7C" w:rsidRDefault="003C7E7C" w:rsidP="003C7E7C">
            <w:pPr>
              <w:rPr>
                <w:rFonts w:ascii="Times New Roman" w:eastAsia="Times New Roman" w:hAnsi="Times New Roman" w:cs="Times New Roman"/>
                <w:sz w:val="22"/>
                <w:szCs w:val="22"/>
                <w:lang w:eastAsia="en-GB"/>
              </w:rPr>
            </w:pPr>
          </w:p>
          <w:p w14:paraId="56AEC1A5" w14:textId="265C8281"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 xml:space="preserve">This will </w:t>
            </w:r>
            <w:r w:rsidR="0049104D">
              <w:rPr>
                <w:rFonts w:ascii="Times New Roman" w:eastAsia="Times New Roman" w:hAnsi="Times New Roman" w:cs="Times New Roman"/>
                <w:color w:val="000000"/>
                <w:sz w:val="22"/>
                <w:szCs w:val="22"/>
                <w:lang w:eastAsia="en-GB"/>
              </w:rPr>
              <w:t>a</w:t>
            </w:r>
            <w:r w:rsidRPr="003C7E7C">
              <w:rPr>
                <w:rFonts w:ascii="Times New Roman" w:eastAsia="Times New Roman" w:hAnsi="Times New Roman" w:cs="Times New Roman"/>
                <w:color w:val="000000"/>
                <w:sz w:val="22"/>
                <w:szCs w:val="22"/>
                <w:lang w:eastAsia="en-GB"/>
              </w:rPr>
              <w:t>ffect the revenue being overstated and bad debt is not been recorded in the financial statement  </w:t>
            </w:r>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7C697"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Auditor’s should discuss with the management and enquire them with supporting document whether all the bad debt is been recorded in the financial statement .</w:t>
            </w:r>
          </w:p>
          <w:p w14:paraId="219A34B2" w14:textId="77777777" w:rsidR="003C7E7C" w:rsidRPr="003C7E7C" w:rsidRDefault="003C7E7C" w:rsidP="003C7E7C">
            <w:pPr>
              <w:spacing w:after="240"/>
              <w:rPr>
                <w:rFonts w:ascii="Times New Roman" w:eastAsia="Times New Roman" w:hAnsi="Times New Roman" w:cs="Times New Roman"/>
                <w:sz w:val="22"/>
                <w:szCs w:val="22"/>
                <w:lang w:eastAsia="en-GB"/>
              </w:rPr>
            </w:pPr>
          </w:p>
        </w:tc>
      </w:tr>
      <w:tr w:rsidR="003C7E7C" w:rsidRPr="003C7E7C" w14:paraId="408AB49F" w14:textId="77777777" w:rsidTr="006F505C">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71A83" w14:textId="46075885"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Sales and marketing division may have override the payment records from customers data. in order to show that the task have been done successfully .</w:t>
            </w:r>
          </w:p>
          <w:p w14:paraId="51D0EA5B" w14:textId="77777777" w:rsidR="003C7E7C" w:rsidRPr="003C7E7C" w:rsidRDefault="003C7E7C" w:rsidP="003C7E7C">
            <w:pPr>
              <w:rPr>
                <w:rFonts w:ascii="Times New Roman" w:eastAsia="Times New Roman" w:hAnsi="Times New Roman" w:cs="Times New Roman"/>
                <w:sz w:val="22"/>
                <w:szCs w:val="22"/>
                <w:lang w:eastAsia="en-GB"/>
              </w:rPr>
            </w:pPr>
          </w:p>
          <w:p w14:paraId="56BB8BEF" w14:textId="73802A71"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 xml:space="preserve">This </w:t>
            </w:r>
            <w:r w:rsidR="0049104D">
              <w:rPr>
                <w:rFonts w:ascii="Times New Roman" w:eastAsia="Times New Roman" w:hAnsi="Times New Roman" w:cs="Times New Roman"/>
                <w:color w:val="000000"/>
                <w:sz w:val="22"/>
                <w:szCs w:val="22"/>
                <w:lang w:eastAsia="en-GB"/>
              </w:rPr>
              <w:t>could result in payment made by customers to not be accounted for. This would overstate the receivable balance.</w:t>
            </w:r>
            <w:r w:rsidRPr="003C7E7C">
              <w:rPr>
                <w:rFonts w:ascii="Times New Roman" w:eastAsia="Times New Roman" w:hAnsi="Times New Roman" w:cs="Times New Roman"/>
                <w:color w:val="000000"/>
                <w:sz w:val="22"/>
                <w:szCs w:val="22"/>
                <w:lang w:eastAsia="en-GB"/>
              </w:rPr>
              <w:t> </w:t>
            </w:r>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38B9"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Auditors should advise ST hotel management , that should be a responsible official monitoring and supervising the sales &amp; marketing division in monitoring the payment records from customers to ensure the task is done properly.</w:t>
            </w:r>
          </w:p>
          <w:p w14:paraId="7B30F66F" w14:textId="77777777" w:rsidR="003C7E7C" w:rsidRPr="003C7E7C" w:rsidRDefault="003C7E7C" w:rsidP="003C7E7C">
            <w:pPr>
              <w:rPr>
                <w:rFonts w:ascii="Times New Roman" w:eastAsia="Times New Roman" w:hAnsi="Times New Roman" w:cs="Times New Roman"/>
                <w:sz w:val="22"/>
                <w:szCs w:val="22"/>
                <w:lang w:eastAsia="en-GB"/>
              </w:rPr>
            </w:pPr>
          </w:p>
          <w:p w14:paraId="206AE973"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Any receipt of payment the to be authorise by the responsible official before recording in the receivables ledger . </w:t>
            </w:r>
          </w:p>
        </w:tc>
      </w:tr>
    </w:tbl>
    <w:p w14:paraId="24401B6B" w14:textId="77777777" w:rsidR="003C7E7C" w:rsidRPr="003C7E7C" w:rsidRDefault="003C7E7C" w:rsidP="003C7E7C">
      <w:pPr>
        <w:shd w:val="clear" w:color="auto" w:fill="FFFFFF"/>
        <w:spacing w:before="240"/>
        <w:rPr>
          <w:rFonts w:ascii="Times New Roman" w:eastAsia="Times New Roman" w:hAnsi="Times New Roman" w:cs="Times New Roman"/>
          <w:color w:val="000000"/>
          <w:sz w:val="22"/>
          <w:szCs w:val="22"/>
          <w:lang w:eastAsia="en-GB"/>
        </w:rPr>
      </w:pPr>
    </w:p>
    <w:p w14:paraId="4A68A1AD" w14:textId="77777777" w:rsidR="003C7E7C" w:rsidRPr="003C7E7C" w:rsidRDefault="003C7E7C" w:rsidP="003C7E7C">
      <w:pPr>
        <w:shd w:val="clear" w:color="auto" w:fill="FFFFFF"/>
        <w:rPr>
          <w:rFonts w:ascii="Times New Roman" w:eastAsia="Times New Roman" w:hAnsi="Times New Roman" w:cs="Times New Roman"/>
          <w:color w:val="000000"/>
          <w:sz w:val="22"/>
          <w:szCs w:val="22"/>
          <w:lang w:eastAsia="en-GB"/>
        </w:rPr>
      </w:pPr>
    </w:p>
    <w:p w14:paraId="2B0F4077" w14:textId="77777777" w:rsidR="003C7E7C" w:rsidRPr="003C7E7C" w:rsidRDefault="003C7E7C" w:rsidP="003C7E7C">
      <w:pPr>
        <w:shd w:val="clear" w:color="auto" w:fill="FFFFFF"/>
        <w:outlineLvl w:val="0"/>
        <w:rPr>
          <w:rFonts w:ascii="Times New Roman" w:eastAsia="Times New Roman" w:hAnsi="Times New Roman" w:cs="Times New Roman"/>
          <w:b/>
          <w:bCs/>
          <w:color w:val="000000"/>
          <w:kern w:val="36"/>
          <w:sz w:val="22"/>
          <w:szCs w:val="22"/>
          <w:lang w:eastAsia="en-GB"/>
        </w:rPr>
      </w:pPr>
    </w:p>
    <w:p w14:paraId="0328EE2D" w14:textId="77777777" w:rsidR="003C7E7C" w:rsidRPr="003C7E7C" w:rsidRDefault="003C7E7C" w:rsidP="003C7E7C">
      <w:pPr>
        <w:shd w:val="clear" w:color="auto" w:fill="FFFFFF"/>
        <w:outlineLvl w:val="0"/>
        <w:rPr>
          <w:rFonts w:ascii="Times New Roman" w:eastAsia="Times New Roman" w:hAnsi="Times New Roman" w:cs="Times New Roman"/>
          <w:b/>
          <w:bCs/>
          <w:color w:val="000000"/>
          <w:kern w:val="36"/>
          <w:sz w:val="22"/>
          <w:szCs w:val="22"/>
          <w:lang w:eastAsia="en-GB"/>
        </w:rPr>
      </w:pPr>
    </w:p>
    <w:p w14:paraId="5445D8C3" w14:textId="77777777" w:rsidR="003C7E7C" w:rsidRPr="003C7E7C" w:rsidRDefault="003C7E7C" w:rsidP="003C7E7C">
      <w:pPr>
        <w:shd w:val="clear" w:color="auto" w:fill="FFFFFF"/>
        <w:outlineLvl w:val="0"/>
        <w:rPr>
          <w:rFonts w:ascii="Times New Roman" w:eastAsia="Times New Roman" w:hAnsi="Times New Roman" w:cs="Times New Roman"/>
          <w:b/>
          <w:bCs/>
          <w:color w:val="000000"/>
          <w:kern w:val="36"/>
          <w:sz w:val="22"/>
          <w:szCs w:val="22"/>
          <w:lang w:eastAsia="en-GB"/>
        </w:rPr>
      </w:pPr>
    </w:p>
    <w:p w14:paraId="6AAF364F" w14:textId="77777777" w:rsidR="003C7E7C" w:rsidRPr="003C7E7C" w:rsidRDefault="003C7E7C" w:rsidP="003C7E7C">
      <w:pPr>
        <w:shd w:val="clear" w:color="auto" w:fill="FFFFFF"/>
        <w:outlineLvl w:val="0"/>
        <w:rPr>
          <w:rFonts w:ascii="Times New Roman" w:eastAsia="Times New Roman" w:hAnsi="Times New Roman" w:cs="Times New Roman"/>
          <w:b/>
          <w:bCs/>
          <w:color w:val="000000"/>
          <w:kern w:val="36"/>
          <w:sz w:val="22"/>
          <w:szCs w:val="22"/>
          <w:lang w:eastAsia="en-GB"/>
        </w:rPr>
      </w:pPr>
    </w:p>
    <w:p w14:paraId="560E86C9" w14:textId="77777777" w:rsidR="0049104D" w:rsidRDefault="0049104D" w:rsidP="003C7E7C">
      <w:pPr>
        <w:shd w:val="clear" w:color="auto" w:fill="FFFFFF"/>
        <w:spacing w:after="240"/>
        <w:outlineLvl w:val="0"/>
        <w:rPr>
          <w:rFonts w:ascii="Times New Roman" w:eastAsia="Times New Roman" w:hAnsi="Times New Roman" w:cs="Times New Roman"/>
          <w:b/>
          <w:bCs/>
          <w:color w:val="000000"/>
          <w:kern w:val="36"/>
          <w:sz w:val="22"/>
          <w:szCs w:val="22"/>
          <w:lang w:eastAsia="en-GB"/>
        </w:rPr>
      </w:pPr>
    </w:p>
    <w:p w14:paraId="4B1C322F" w14:textId="77777777" w:rsidR="0049104D" w:rsidRDefault="003C7E7C" w:rsidP="003C7E7C">
      <w:pPr>
        <w:shd w:val="clear" w:color="auto" w:fill="FFFFFF"/>
        <w:spacing w:after="240"/>
        <w:outlineLvl w:val="0"/>
        <w:rPr>
          <w:rFonts w:ascii="Times New Roman" w:eastAsia="Times New Roman" w:hAnsi="Times New Roman" w:cs="Times New Roman"/>
          <w:b/>
          <w:bCs/>
          <w:color w:val="000000"/>
          <w:kern w:val="36"/>
          <w:sz w:val="22"/>
          <w:szCs w:val="22"/>
          <w:lang w:eastAsia="en-GB"/>
        </w:rPr>
      </w:pPr>
      <w:r w:rsidRPr="0049104D">
        <w:rPr>
          <w:rFonts w:ascii="Times New Roman" w:eastAsia="Times New Roman" w:hAnsi="Times New Roman" w:cs="Times New Roman"/>
          <w:b/>
          <w:bCs/>
          <w:color w:val="000000"/>
          <w:kern w:val="36"/>
          <w:sz w:val="22"/>
          <w:szCs w:val="22"/>
          <w:u w:val="single"/>
          <w:lang w:eastAsia="en-GB"/>
        </w:rPr>
        <w:lastRenderedPageBreak/>
        <w:t>Involvement in e-Commerce</w:t>
      </w:r>
    </w:p>
    <w:p w14:paraId="12F78F50" w14:textId="01CDB16C" w:rsidR="003C7E7C" w:rsidRPr="0049104D" w:rsidRDefault="003C7E7C" w:rsidP="003C7E7C">
      <w:pPr>
        <w:shd w:val="clear" w:color="auto" w:fill="FFFFFF"/>
        <w:spacing w:after="240"/>
        <w:outlineLvl w:val="0"/>
        <w:rPr>
          <w:rFonts w:ascii="Times New Roman" w:eastAsia="Times New Roman" w:hAnsi="Times New Roman" w:cs="Times New Roman"/>
          <w:b/>
          <w:bCs/>
          <w:color w:val="000000"/>
          <w:kern w:val="36"/>
          <w:sz w:val="22"/>
          <w:szCs w:val="22"/>
          <w:lang w:eastAsia="en-GB"/>
        </w:rPr>
      </w:pPr>
      <w:r w:rsidRPr="0049104D">
        <w:rPr>
          <w:rFonts w:ascii="Times New Roman" w:eastAsia="Times New Roman" w:hAnsi="Times New Roman" w:cs="Times New Roman"/>
          <w:b/>
          <w:bCs/>
          <w:color w:val="000000"/>
          <w:kern w:val="36"/>
          <w:sz w:val="22"/>
          <w:szCs w:val="22"/>
          <w:u w:val="single"/>
          <w:lang w:eastAsia="en-GB"/>
        </w:rPr>
        <w:t>Key Suppliers</w:t>
      </w:r>
    </w:p>
    <w:tbl>
      <w:tblPr>
        <w:tblW w:w="9360" w:type="dxa"/>
        <w:tblCellMar>
          <w:top w:w="15" w:type="dxa"/>
          <w:left w:w="15" w:type="dxa"/>
          <w:bottom w:w="15" w:type="dxa"/>
          <w:right w:w="15" w:type="dxa"/>
        </w:tblCellMar>
        <w:tblLook w:val="04A0" w:firstRow="1" w:lastRow="0" w:firstColumn="1" w:lastColumn="0" w:noHBand="0" w:noVBand="1"/>
      </w:tblPr>
      <w:tblGrid>
        <w:gridCol w:w="4385"/>
        <w:gridCol w:w="4975"/>
      </w:tblGrid>
      <w:tr w:rsidR="003C7E7C" w:rsidRPr="003C7E7C" w14:paraId="5ABA9754" w14:textId="77777777" w:rsidTr="006F505C">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1B5F9"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Audit Risks</w:t>
            </w:r>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ED6FD"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Auditor’s response</w:t>
            </w:r>
          </w:p>
        </w:tc>
      </w:tr>
      <w:tr w:rsidR="003C7E7C" w:rsidRPr="003C7E7C" w14:paraId="20B5DC6F" w14:textId="77777777" w:rsidTr="006F505C">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290DF" w14:textId="561659F4"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Periodic price check will also be performed by the Purchasing Officer to ensure that the hotel is price efficient in order to set a competitive price against its competitors.</w:t>
            </w:r>
          </w:p>
          <w:p w14:paraId="4B1C9E24" w14:textId="77777777" w:rsidR="003C7E7C" w:rsidRPr="003C7E7C" w:rsidRDefault="003C7E7C" w:rsidP="003C7E7C">
            <w:pPr>
              <w:rPr>
                <w:rFonts w:ascii="Times New Roman" w:eastAsia="Times New Roman" w:hAnsi="Times New Roman" w:cs="Times New Roman"/>
                <w:sz w:val="22"/>
                <w:szCs w:val="22"/>
                <w:lang w:eastAsia="en-GB"/>
              </w:rPr>
            </w:pPr>
          </w:p>
          <w:p w14:paraId="23EBA87B" w14:textId="00EF2330"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 xml:space="preserve">There is a risk that the management may be under pressure to </w:t>
            </w:r>
            <w:r w:rsidR="00DA5E4C">
              <w:rPr>
                <w:rFonts w:ascii="Times New Roman" w:eastAsia="Times New Roman" w:hAnsi="Times New Roman" w:cs="Times New Roman"/>
                <w:color w:val="000000"/>
                <w:sz w:val="22"/>
                <w:szCs w:val="22"/>
                <w:lang w:eastAsia="en-GB"/>
              </w:rPr>
              <w:t xml:space="preserve">complete the period check which could lead to errors. </w:t>
            </w:r>
            <w:r w:rsidRPr="003C7E7C">
              <w:rPr>
                <w:rFonts w:ascii="Times New Roman" w:eastAsia="Times New Roman" w:hAnsi="Times New Roman" w:cs="Times New Roman"/>
                <w:color w:val="000000"/>
                <w:sz w:val="22"/>
                <w:szCs w:val="22"/>
                <w:lang w:eastAsia="en-GB"/>
              </w:rPr>
              <w:t>Th</w:t>
            </w:r>
            <w:r w:rsidR="00DA5E4C">
              <w:rPr>
                <w:rFonts w:ascii="Times New Roman" w:eastAsia="Times New Roman" w:hAnsi="Times New Roman" w:cs="Times New Roman"/>
                <w:color w:val="000000"/>
                <w:sz w:val="22"/>
                <w:szCs w:val="22"/>
                <w:lang w:eastAsia="en-GB"/>
              </w:rPr>
              <w:t>is could result in the expenses being under or overstated.</w:t>
            </w:r>
            <w:r w:rsidRPr="003C7E7C">
              <w:rPr>
                <w:rFonts w:ascii="Times New Roman" w:eastAsia="Times New Roman" w:hAnsi="Times New Roman" w:cs="Times New Roman"/>
                <w:color w:val="000000"/>
                <w:sz w:val="22"/>
                <w:szCs w:val="22"/>
                <w:lang w:eastAsia="en-GB"/>
              </w:rPr>
              <w:t xml:space="preserve"> </w:t>
            </w:r>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B4D01" w14:textId="0E3CA703"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 xml:space="preserve">Audit to maintain professional scepticism throughout the audit, and be alert to </w:t>
            </w:r>
            <w:r w:rsidR="00DA5E4C">
              <w:rPr>
                <w:rFonts w:ascii="Times New Roman" w:eastAsia="Times New Roman" w:hAnsi="Times New Roman" w:cs="Times New Roman"/>
                <w:color w:val="000000"/>
                <w:sz w:val="22"/>
                <w:szCs w:val="22"/>
                <w:lang w:eastAsia="en-GB"/>
              </w:rPr>
              <w:t>the periodic check performed by the Purchasing Officer.</w:t>
            </w:r>
          </w:p>
        </w:tc>
      </w:tr>
    </w:tbl>
    <w:p w14:paraId="1077E287" w14:textId="77777777" w:rsidR="004A4475" w:rsidRDefault="004A4475" w:rsidP="003C7E7C">
      <w:pPr>
        <w:shd w:val="clear" w:color="auto" w:fill="FFFFFF"/>
        <w:spacing w:after="240"/>
        <w:outlineLvl w:val="0"/>
        <w:rPr>
          <w:rFonts w:ascii="Times New Roman" w:eastAsia="Times New Roman" w:hAnsi="Times New Roman" w:cs="Times New Roman"/>
          <w:color w:val="000000"/>
          <w:kern w:val="36"/>
          <w:sz w:val="22"/>
          <w:szCs w:val="22"/>
          <w:u w:val="single"/>
          <w:lang w:eastAsia="en-GB"/>
        </w:rPr>
      </w:pPr>
    </w:p>
    <w:p w14:paraId="1CDDEC78" w14:textId="443568D3" w:rsidR="003C7E7C" w:rsidRPr="004A4475" w:rsidRDefault="003C7E7C" w:rsidP="003C7E7C">
      <w:pPr>
        <w:shd w:val="clear" w:color="auto" w:fill="FFFFFF"/>
        <w:spacing w:after="240"/>
        <w:outlineLvl w:val="0"/>
        <w:rPr>
          <w:rFonts w:ascii="Times New Roman" w:eastAsia="Times New Roman" w:hAnsi="Times New Roman" w:cs="Times New Roman"/>
          <w:b/>
          <w:bCs/>
          <w:color w:val="000000"/>
          <w:kern w:val="36"/>
          <w:sz w:val="22"/>
          <w:szCs w:val="22"/>
          <w:lang w:eastAsia="en-GB"/>
        </w:rPr>
      </w:pPr>
      <w:r w:rsidRPr="004A4475">
        <w:rPr>
          <w:rFonts w:ascii="Times New Roman" w:eastAsia="Times New Roman" w:hAnsi="Times New Roman" w:cs="Times New Roman"/>
          <w:b/>
          <w:bCs/>
          <w:color w:val="000000"/>
          <w:kern w:val="36"/>
          <w:sz w:val="22"/>
          <w:szCs w:val="22"/>
          <w:u w:val="single"/>
          <w:lang w:eastAsia="en-GB"/>
        </w:rPr>
        <w:t>Research and Development Activities</w:t>
      </w:r>
    </w:p>
    <w:tbl>
      <w:tblPr>
        <w:tblW w:w="9360" w:type="dxa"/>
        <w:tblCellMar>
          <w:top w:w="15" w:type="dxa"/>
          <w:left w:w="15" w:type="dxa"/>
          <w:bottom w:w="15" w:type="dxa"/>
          <w:right w:w="15" w:type="dxa"/>
        </w:tblCellMar>
        <w:tblLook w:val="04A0" w:firstRow="1" w:lastRow="0" w:firstColumn="1" w:lastColumn="0" w:noHBand="0" w:noVBand="1"/>
      </w:tblPr>
      <w:tblGrid>
        <w:gridCol w:w="4526"/>
        <w:gridCol w:w="4834"/>
      </w:tblGrid>
      <w:tr w:rsidR="004A4475" w:rsidRPr="003C7E7C" w14:paraId="3F2FB3A6" w14:textId="77777777" w:rsidTr="006F505C">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569F3"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b/>
                <w:bCs/>
                <w:color w:val="000000"/>
                <w:sz w:val="22"/>
                <w:szCs w:val="22"/>
                <w:lang w:eastAsia="en-GB"/>
              </w:rPr>
              <w:t>Audit Risk</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E4527"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b/>
                <w:bCs/>
                <w:color w:val="000000"/>
                <w:sz w:val="22"/>
                <w:szCs w:val="22"/>
                <w:lang w:eastAsia="en-GB"/>
              </w:rPr>
              <w:t>Auditor’s Response</w:t>
            </w:r>
          </w:p>
        </w:tc>
      </w:tr>
      <w:tr w:rsidR="004A4475" w:rsidRPr="003C7E7C" w14:paraId="303BDAC3" w14:textId="77777777" w:rsidTr="006F505C">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BAFEA" w14:textId="6605FC82"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 xml:space="preserve">The company is committed to invest in research and development activities during the year. </w:t>
            </w:r>
            <w:r w:rsidR="004A4475">
              <w:rPr>
                <w:rFonts w:ascii="Times New Roman" w:eastAsia="Times New Roman" w:hAnsi="Times New Roman" w:cs="Times New Roman"/>
                <w:color w:val="000000"/>
                <w:sz w:val="22"/>
                <w:szCs w:val="22"/>
                <w:lang w:eastAsia="en-GB"/>
              </w:rPr>
              <w:t>There is a risk that development expenditure is incorrectly accounted for as a research expenditure which would overstate the expenses and understate the assets.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857DB"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Auditors need to review if the criteria for the amortisation is properly met. </w:t>
            </w:r>
          </w:p>
          <w:p w14:paraId="10FF6113"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Auditors can recalculate the amount of revenue and capital whether it is accurate and in accordance with IAS.</w:t>
            </w:r>
          </w:p>
        </w:tc>
      </w:tr>
    </w:tbl>
    <w:p w14:paraId="71782331" w14:textId="77777777" w:rsidR="003C7E7C" w:rsidRDefault="003C7E7C" w:rsidP="003C7E7C">
      <w:pPr>
        <w:shd w:val="clear" w:color="auto" w:fill="FFFFFF"/>
        <w:outlineLvl w:val="0"/>
        <w:rPr>
          <w:rFonts w:ascii="Times New Roman" w:eastAsia="Times New Roman" w:hAnsi="Times New Roman" w:cs="Times New Roman"/>
          <w:color w:val="000000"/>
          <w:kern w:val="36"/>
          <w:sz w:val="22"/>
          <w:szCs w:val="22"/>
          <w:u w:val="single"/>
          <w:lang w:eastAsia="en-GB"/>
        </w:rPr>
      </w:pPr>
    </w:p>
    <w:p w14:paraId="00C7A18B" w14:textId="1D457FB0" w:rsidR="003C7E7C" w:rsidRPr="003C7E7C" w:rsidRDefault="003C7E7C" w:rsidP="003C7E7C">
      <w:pPr>
        <w:shd w:val="clear" w:color="auto" w:fill="FFFFFF"/>
        <w:outlineLvl w:val="0"/>
        <w:rPr>
          <w:rFonts w:ascii="Times New Roman" w:eastAsia="Times New Roman" w:hAnsi="Times New Roman" w:cs="Times New Roman"/>
          <w:b/>
          <w:bCs/>
          <w:color w:val="000000"/>
          <w:kern w:val="36"/>
          <w:sz w:val="22"/>
          <w:szCs w:val="22"/>
          <w:lang w:eastAsia="en-GB"/>
        </w:rPr>
      </w:pPr>
      <w:r w:rsidRPr="004A4475">
        <w:rPr>
          <w:rFonts w:ascii="Times New Roman" w:eastAsia="Times New Roman" w:hAnsi="Times New Roman" w:cs="Times New Roman"/>
          <w:b/>
          <w:bCs/>
          <w:color w:val="000000"/>
          <w:kern w:val="36"/>
          <w:sz w:val="22"/>
          <w:szCs w:val="22"/>
          <w:u w:val="single"/>
          <w:lang w:eastAsia="en-GB"/>
        </w:rPr>
        <w:t>Adoption of Information Technology</w:t>
      </w:r>
      <w:r w:rsidRPr="003C7E7C">
        <w:rPr>
          <w:rFonts w:ascii="Times New Roman" w:eastAsia="Times New Roman" w:hAnsi="Times New Roman" w:cs="Times New Roman"/>
          <w:color w:val="000000"/>
          <w:kern w:val="36"/>
          <w:sz w:val="22"/>
          <w:szCs w:val="22"/>
          <w:u w:val="single"/>
          <w:lang w:eastAsia="en-GB"/>
        </w:rPr>
        <w:t xml:space="preserve"> </w:t>
      </w:r>
    </w:p>
    <w:p w14:paraId="058D0294" w14:textId="77777777" w:rsidR="003C7E7C" w:rsidRPr="003C7E7C" w:rsidRDefault="003C7E7C" w:rsidP="003C7E7C">
      <w:pPr>
        <w:shd w:val="clear" w:color="auto" w:fill="FFFFFF"/>
        <w:spacing w:after="240"/>
        <w:rPr>
          <w:rFonts w:ascii="Times New Roman" w:eastAsia="Times New Roman" w:hAnsi="Times New Roman" w:cs="Times New Roman"/>
          <w:color w:val="000000"/>
          <w:sz w:val="22"/>
          <w:szCs w:val="22"/>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4526"/>
        <w:gridCol w:w="4834"/>
      </w:tblGrid>
      <w:tr w:rsidR="004A4475" w:rsidRPr="003C7E7C" w14:paraId="7B3AE422" w14:textId="77777777" w:rsidTr="006F505C">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9A46"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b/>
                <w:bCs/>
                <w:color w:val="000000"/>
                <w:sz w:val="22"/>
                <w:szCs w:val="22"/>
                <w:lang w:eastAsia="en-GB"/>
              </w:rPr>
              <w:t>Audit Risk</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1860"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b/>
                <w:bCs/>
                <w:color w:val="000000"/>
                <w:sz w:val="22"/>
                <w:szCs w:val="22"/>
                <w:lang w:eastAsia="en-GB"/>
              </w:rPr>
              <w:t>Auditor’s Response</w:t>
            </w:r>
          </w:p>
        </w:tc>
      </w:tr>
      <w:tr w:rsidR="004A4475" w:rsidRPr="003C7E7C" w14:paraId="3396FA38" w14:textId="77777777" w:rsidTr="006F505C">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EE6C5" w14:textId="321AF2E1" w:rsidR="003C7E7C" w:rsidRPr="003C7E7C" w:rsidRDefault="003C7E7C" w:rsidP="003C7E7C">
            <w:pPr>
              <w:shd w:val="clear" w:color="auto" w:fill="FFFFFF"/>
              <w:spacing w:before="240"/>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If the new system is not operating effectively,</w:t>
            </w:r>
            <w:r w:rsidR="004A4475">
              <w:rPr>
                <w:rFonts w:ascii="Times New Roman" w:eastAsia="Times New Roman" w:hAnsi="Times New Roman" w:cs="Times New Roman"/>
                <w:color w:val="000000"/>
                <w:sz w:val="22"/>
                <w:szCs w:val="22"/>
                <w:lang w:eastAsia="en-GB"/>
              </w:rPr>
              <w:t xml:space="preserve"> there is a risk that the records or data were not properly transferred from its previous system.</w:t>
            </w:r>
            <w:r w:rsidRPr="003C7E7C">
              <w:rPr>
                <w:rFonts w:ascii="Times New Roman" w:eastAsia="Times New Roman" w:hAnsi="Times New Roman" w:cs="Times New Roman"/>
                <w:color w:val="000000"/>
                <w:sz w:val="22"/>
                <w:szCs w:val="22"/>
                <w:lang w:eastAsia="en-GB"/>
              </w:rPr>
              <w:t xml:space="preserve"> </w:t>
            </w:r>
            <w:r w:rsidR="004A4475">
              <w:rPr>
                <w:rFonts w:ascii="Times New Roman" w:eastAsia="Times New Roman" w:hAnsi="Times New Roman" w:cs="Times New Roman"/>
                <w:color w:val="000000"/>
                <w:sz w:val="22"/>
                <w:szCs w:val="22"/>
                <w:lang w:eastAsia="en-GB"/>
              </w:rPr>
              <w:t>The customer’s information might be missing, which could result in understatement of receivable balance.</w:t>
            </w:r>
          </w:p>
          <w:p w14:paraId="76F7C757" w14:textId="77777777" w:rsidR="003C7E7C" w:rsidRPr="003C7E7C" w:rsidRDefault="003C7E7C" w:rsidP="003C7E7C">
            <w:pPr>
              <w:shd w:val="clear" w:color="auto" w:fill="FFFFFF"/>
              <w:rPr>
                <w:rFonts w:ascii="Times New Roman" w:eastAsia="Times New Roman" w:hAnsi="Times New Roman" w:cs="Times New Roman"/>
                <w:sz w:val="22"/>
                <w:szCs w:val="22"/>
                <w:lang w:eastAsia="en-GB"/>
              </w:rPr>
            </w:pPr>
          </w:p>
          <w:p w14:paraId="1AA74227" w14:textId="77777777" w:rsidR="003C7E7C" w:rsidRPr="003C7E7C" w:rsidRDefault="003C7E7C" w:rsidP="003C7E7C">
            <w:pPr>
              <w:shd w:val="clear" w:color="auto" w:fill="FFFFFF"/>
              <w:spacing w:after="240"/>
              <w:rPr>
                <w:rFonts w:ascii="Times New Roman" w:eastAsia="Times New Roman" w:hAnsi="Times New Roman" w:cs="Times New Roman"/>
                <w:sz w:val="22"/>
                <w:szCs w:val="22"/>
                <w:lang w:eastAsia="en-GB"/>
              </w:rPr>
            </w:pP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19B3A"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Discuss with management the process of data transfer and perform sample</w:t>
            </w:r>
          </w:p>
          <w:p w14:paraId="5BCCB75E"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testing to ensure data transfer is complete and accurate.</w:t>
            </w:r>
          </w:p>
          <w:p w14:paraId="57A36CEF" w14:textId="77777777" w:rsidR="003C7E7C" w:rsidRPr="003C7E7C" w:rsidRDefault="003C7E7C" w:rsidP="003C7E7C">
            <w:pPr>
              <w:rPr>
                <w:rFonts w:ascii="Times New Roman" w:eastAsia="Times New Roman" w:hAnsi="Times New Roman" w:cs="Times New Roman"/>
                <w:sz w:val="22"/>
                <w:szCs w:val="22"/>
                <w:lang w:eastAsia="en-GB"/>
              </w:rPr>
            </w:pPr>
          </w:p>
        </w:tc>
      </w:tr>
    </w:tbl>
    <w:p w14:paraId="420A17AD" w14:textId="77777777" w:rsidR="003C7E7C" w:rsidRPr="003C7E7C" w:rsidRDefault="003C7E7C" w:rsidP="003C7E7C">
      <w:pPr>
        <w:shd w:val="clear" w:color="auto" w:fill="FFFFFF"/>
        <w:spacing w:before="240"/>
        <w:rPr>
          <w:rFonts w:ascii="Times New Roman" w:eastAsia="Times New Roman" w:hAnsi="Times New Roman" w:cs="Times New Roman"/>
          <w:color w:val="000000"/>
          <w:sz w:val="22"/>
          <w:szCs w:val="22"/>
          <w:lang w:eastAsia="en-GB"/>
        </w:rPr>
      </w:pPr>
    </w:p>
    <w:p w14:paraId="4F03CCE9" w14:textId="4EE46CBE" w:rsidR="003C7E7C" w:rsidRDefault="003C7E7C" w:rsidP="003C7E7C">
      <w:pPr>
        <w:shd w:val="clear" w:color="auto" w:fill="FFFFFF"/>
        <w:spacing w:after="240"/>
        <w:outlineLvl w:val="0"/>
        <w:rPr>
          <w:rFonts w:ascii="Times New Roman" w:eastAsia="Times New Roman" w:hAnsi="Times New Roman" w:cs="Times New Roman"/>
          <w:color w:val="000000"/>
          <w:sz w:val="22"/>
          <w:szCs w:val="22"/>
          <w:lang w:eastAsia="en-GB"/>
        </w:rPr>
      </w:pPr>
    </w:p>
    <w:p w14:paraId="2C2C880C" w14:textId="436BF1BA" w:rsidR="004A4475" w:rsidRDefault="004A4475" w:rsidP="003C7E7C">
      <w:pPr>
        <w:shd w:val="clear" w:color="auto" w:fill="FFFFFF"/>
        <w:spacing w:after="240"/>
        <w:outlineLvl w:val="0"/>
        <w:rPr>
          <w:rFonts w:ascii="Times New Roman" w:eastAsia="Times New Roman" w:hAnsi="Times New Roman" w:cs="Times New Roman"/>
          <w:color w:val="000000"/>
          <w:sz w:val="22"/>
          <w:szCs w:val="22"/>
          <w:lang w:eastAsia="en-GB"/>
        </w:rPr>
      </w:pPr>
    </w:p>
    <w:p w14:paraId="1F253D58" w14:textId="45234D8C" w:rsidR="004A4475" w:rsidRDefault="004A4475" w:rsidP="003C7E7C">
      <w:pPr>
        <w:shd w:val="clear" w:color="auto" w:fill="FFFFFF"/>
        <w:spacing w:after="240"/>
        <w:outlineLvl w:val="0"/>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br/>
      </w:r>
    </w:p>
    <w:p w14:paraId="7662BB1D" w14:textId="77777777" w:rsidR="004A4475" w:rsidRDefault="004A4475" w:rsidP="003C7E7C">
      <w:pPr>
        <w:shd w:val="clear" w:color="auto" w:fill="FFFFFF"/>
        <w:spacing w:after="240"/>
        <w:outlineLvl w:val="0"/>
        <w:rPr>
          <w:rFonts w:ascii="Times New Roman" w:eastAsia="Times New Roman" w:hAnsi="Times New Roman" w:cs="Times New Roman"/>
          <w:color w:val="000000"/>
          <w:sz w:val="22"/>
          <w:szCs w:val="22"/>
          <w:lang w:eastAsia="en-GB"/>
        </w:rPr>
      </w:pPr>
    </w:p>
    <w:p w14:paraId="33428EF8" w14:textId="2A2455FE" w:rsidR="003C7E7C" w:rsidRPr="004A4475" w:rsidRDefault="003C7E7C" w:rsidP="003C7E7C">
      <w:pPr>
        <w:shd w:val="clear" w:color="auto" w:fill="FFFFFF"/>
        <w:spacing w:after="240"/>
        <w:outlineLvl w:val="0"/>
        <w:rPr>
          <w:rFonts w:ascii="Times New Roman" w:eastAsia="Times New Roman" w:hAnsi="Times New Roman" w:cs="Times New Roman"/>
          <w:b/>
          <w:bCs/>
          <w:color w:val="000000"/>
          <w:kern w:val="36"/>
          <w:sz w:val="22"/>
          <w:szCs w:val="22"/>
          <w:lang w:eastAsia="en-GB"/>
        </w:rPr>
      </w:pPr>
      <w:r w:rsidRPr="004A4475">
        <w:rPr>
          <w:rFonts w:ascii="Times New Roman" w:eastAsia="Times New Roman" w:hAnsi="Times New Roman" w:cs="Times New Roman"/>
          <w:b/>
          <w:bCs/>
          <w:color w:val="000000"/>
          <w:kern w:val="36"/>
          <w:sz w:val="22"/>
          <w:szCs w:val="22"/>
          <w:u w:val="single"/>
          <w:lang w:eastAsia="en-GB"/>
        </w:rPr>
        <w:t>Investment Activities</w:t>
      </w:r>
    </w:p>
    <w:tbl>
      <w:tblPr>
        <w:tblW w:w="9360" w:type="dxa"/>
        <w:tblCellMar>
          <w:top w:w="15" w:type="dxa"/>
          <w:left w:w="15" w:type="dxa"/>
          <w:bottom w:w="15" w:type="dxa"/>
          <w:right w:w="15" w:type="dxa"/>
        </w:tblCellMar>
        <w:tblLook w:val="04A0" w:firstRow="1" w:lastRow="0" w:firstColumn="1" w:lastColumn="0" w:noHBand="0" w:noVBand="1"/>
      </w:tblPr>
      <w:tblGrid>
        <w:gridCol w:w="4526"/>
        <w:gridCol w:w="4834"/>
      </w:tblGrid>
      <w:tr w:rsidR="006F505C" w:rsidRPr="003C7E7C" w14:paraId="50618E92" w14:textId="77777777" w:rsidTr="006F505C">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972A" w14:textId="77777777" w:rsidR="003C7E7C" w:rsidRPr="003C7E7C" w:rsidRDefault="003C7E7C" w:rsidP="003C7E7C">
            <w:pPr>
              <w:shd w:val="clear" w:color="auto" w:fill="FFFFFF"/>
              <w:spacing w:before="240" w:after="240"/>
              <w:rPr>
                <w:rFonts w:ascii="Times New Roman" w:eastAsia="Times New Roman" w:hAnsi="Times New Roman" w:cs="Times New Roman"/>
                <w:sz w:val="22"/>
                <w:szCs w:val="22"/>
                <w:lang w:eastAsia="en-GB"/>
              </w:rPr>
            </w:pPr>
            <w:r w:rsidRPr="003C7E7C">
              <w:rPr>
                <w:rFonts w:ascii="Times New Roman" w:eastAsia="Times New Roman" w:hAnsi="Times New Roman" w:cs="Times New Roman"/>
                <w:b/>
                <w:bCs/>
                <w:color w:val="000000"/>
                <w:sz w:val="22"/>
                <w:szCs w:val="22"/>
                <w:lang w:eastAsia="en-GB"/>
              </w:rPr>
              <w:t>Audit Risk</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ADC48" w14:textId="77777777" w:rsidR="003C7E7C" w:rsidRPr="003C7E7C" w:rsidRDefault="003C7E7C" w:rsidP="003C7E7C">
            <w:pPr>
              <w:shd w:val="clear" w:color="auto" w:fill="FFFFFF"/>
              <w:spacing w:before="240" w:after="240"/>
              <w:rPr>
                <w:rFonts w:ascii="Times New Roman" w:eastAsia="Times New Roman" w:hAnsi="Times New Roman" w:cs="Times New Roman"/>
                <w:sz w:val="22"/>
                <w:szCs w:val="22"/>
                <w:lang w:eastAsia="en-GB"/>
              </w:rPr>
            </w:pPr>
            <w:r w:rsidRPr="003C7E7C">
              <w:rPr>
                <w:rFonts w:ascii="Times New Roman" w:eastAsia="Times New Roman" w:hAnsi="Times New Roman" w:cs="Times New Roman"/>
                <w:b/>
                <w:bCs/>
                <w:color w:val="000000"/>
                <w:sz w:val="22"/>
                <w:szCs w:val="22"/>
                <w:lang w:eastAsia="en-GB"/>
              </w:rPr>
              <w:t>Auditor’s Response</w:t>
            </w:r>
          </w:p>
        </w:tc>
      </w:tr>
      <w:tr w:rsidR="006F505C" w:rsidRPr="003C7E7C" w14:paraId="6A5A7ADE" w14:textId="77777777" w:rsidTr="006F505C">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75DC4" w14:textId="6EDC9317" w:rsidR="003C7E7C" w:rsidRPr="003C7E7C" w:rsidRDefault="003C7E7C" w:rsidP="003C7E7C">
            <w:pPr>
              <w:shd w:val="clear" w:color="auto" w:fill="FFFFFF"/>
              <w:spacing w:before="240"/>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There are no formal capital investment policies prior to the year. There might be errors in consistency of how the investment is evaluated as the company does not have policies on investment.</w:t>
            </w:r>
            <w:r w:rsidR="006F505C">
              <w:rPr>
                <w:rFonts w:ascii="Times New Roman" w:eastAsia="Times New Roman" w:hAnsi="Times New Roman" w:cs="Times New Roman"/>
                <w:color w:val="000000"/>
                <w:sz w:val="22"/>
                <w:szCs w:val="22"/>
                <w:lang w:eastAsia="en-GB"/>
              </w:rPr>
              <w:t xml:space="preserve"> There is a risk that the capital investment is treated as revenue expenditure. Which would result in an overstatement of expenses and understatements of capitals.</w:t>
            </w:r>
          </w:p>
          <w:p w14:paraId="34C5032B" w14:textId="77777777" w:rsidR="003C7E7C" w:rsidRPr="003C7E7C" w:rsidRDefault="003C7E7C" w:rsidP="003C7E7C">
            <w:pPr>
              <w:rPr>
                <w:rFonts w:ascii="Times New Roman" w:eastAsia="Times New Roman" w:hAnsi="Times New Roman" w:cs="Times New Roman"/>
                <w:sz w:val="22"/>
                <w:szCs w:val="22"/>
                <w:lang w:eastAsia="en-GB"/>
              </w:rPr>
            </w:pP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4FBB" w14:textId="77777777" w:rsidR="003C7E7C" w:rsidRPr="003C7E7C" w:rsidRDefault="003C7E7C" w:rsidP="003C7E7C">
            <w:pPr>
              <w:shd w:val="clear" w:color="auto" w:fill="FFFFFF"/>
              <w:spacing w:before="240" w:after="240"/>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Auditors can discuss with management to introduce company policies regarding the investment decision for the company</w:t>
            </w:r>
          </w:p>
        </w:tc>
      </w:tr>
      <w:tr w:rsidR="006F505C" w:rsidRPr="003C7E7C" w14:paraId="51B6D8C9" w14:textId="77777777" w:rsidTr="006F505C">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890DC" w14:textId="0843196B"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 xml:space="preserve">The company is planning to invest more aggressively in overseas hotels and expand into the China market. There are currency differences if the company decide to invest in the oversea market. </w:t>
            </w:r>
            <w:r w:rsidR="006F505C">
              <w:rPr>
                <w:rFonts w:ascii="Times New Roman" w:eastAsia="Times New Roman" w:hAnsi="Times New Roman" w:cs="Times New Roman"/>
                <w:color w:val="000000"/>
                <w:sz w:val="22"/>
                <w:szCs w:val="22"/>
                <w:lang w:eastAsia="en-GB"/>
              </w:rPr>
              <w:t>If this differences have not been properly accounted for during the calculations, t</w:t>
            </w:r>
            <w:r w:rsidRPr="003C7E7C">
              <w:rPr>
                <w:rFonts w:ascii="Times New Roman" w:eastAsia="Times New Roman" w:hAnsi="Times New Roman" w:cs="Times New Roman"/>
                <w:color w:val="000000"/>
                <w:sz w:val="22"/>
                <w:szCs w:val="22"/>
                <w:lang w:eastAsia="en-GB"/>
              </w:rPr>
              <w:t>he profit and valuation of the investment might be misstated.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A0537"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Auditors should recalculate the amount of any investment to ensure its accuracy.</w:t>
            </w:r>
          </w:p>
        </w:tc>
      </w:tr>
    </w:tbl>
    <w:p w14:paraId="632C10CF" w14:textId="77777777" w:rsidR="006F505C" w:rsidRDefault="006F505C" w:rsidP="003C7E7C">
      <w:pPr>
        <w:shd w:val="clear" w:color="auto" w:fill="FFFFFF"/>
        <w:spacing w:after="240"/>
        <w:rPr>
          <w:rFonts w:ascii="Times New Roman" w:eastAsia="Times New Roman" w:hAnsi="Times New Roman" w:cs="Times New Roman"/>
          <w:b/>
          <w:bCs/>
          <w:color w:val="000000"/>
          <w:sz w:val="22"/>
          <w:szCs w:val="22"/>
          <w:u w:val="single"/>
          <w:lang w:eastAsia="en-GB"/>
        </w:rPr>
      </w:pPr>
    </w:p>
    <w:p w14:paraId="52FC7EBE" w14:textId="04C93652" w:rsidR="006F505C" w:rsidRPr="006F505C" w:rsidRDefault="003C7E7C" w:rsidP="003C7E7C">
      <w:pPr>
        <w:shd w:val="clear" w:color="auto" w:fill="FFFFFF"/>
        <w:spacing w:after="240"/>
        <w:rPr>
          <w:rFonts w:ascii="Times New Roman" w:eastAsia="Times New Roman" w:hAnsi="Times New Roman" w:cs="Times New Roman"/>
          <w:b/>
          <w:bCs/>
          <w:color w:val="000000"/>
          <w:sz w:val="22"/>
          <w:szCs w:val="22"/>
          <w:u w:val="single"/>
          <w:lang w:eastAsia="en-GB"/>
        </w:rPr>
      </w:pPr>
      <w:r w:rsidRPr="006F505C">
        <w:rPr>
          <w:rFonts w:ascii="Times New Roman" w:eastAsia="Times New Roman" w:hAnsi="Times New Roman" w:cs="Times New Roman"/>
          <w:b/>
          <w:bCs/>
          <w:color w:val="000000"/>
          <w:sz w:val="22"/>
          <w:szCs w:val="22"/>
          <w:u w:val="single"/>
          <w:lang w:eastAsia="en-GB"/>
        </w:rPr>
        <w:t>Financing Activities</w:t>
      </w:r>
    </w:p>
    <w:tbl>
      <w:tblPr>
        <w:tblW w:w="9360" w:type="dxa"/>
        <w:tblCellMar>
          <w:top w:w="15" w:type="dxa"/>
          <w:left w:w="15" w:type="dxa"/>
          <w:bottom w:w="15" w:type="dxa"/>
          <w:right w:w="15" w:type="dxa"/>
        </w:tblCellMar>
        <w:tblLook w:val="04A0" w:firstRow="1" w:lastRow="0" w:firstColumn="1" w:lastColumn="0" w:noHBand="0" w:noVBand="1"/>
      </w:tblPr>
      <w:tblGrid>
        <w:gridCol w:w="4526"/>
        <w:gridCol w:w="4834"/>
      </w:tblGrid>
      <w:tr w:rsidR="006F505C" w:rsidRPr="003C7E7C" w14:paraId="52505E75" w14:textId="77777777" w:rsidTr="006F505C">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3B70D" w14:textId="494A9500"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The Hotel obtains loans, and finance lease for major capital</w:t>
            </w:r>
            <w:r w:rsidR="006F505C">
              <w:rPr>
                <w:rFonts w:ascii="Times New Roman" w:eastAsia="Times New Roman" w:hAnsi="Times New Roman" w:cs="Times New Roman"/>
                <w:color w:val="000000"/>
                <w:sz w:val="22"/>
                <w:szCs w:val="22"/>
                <w:lang w:eastAsia="en-GB"/>
              </w:rPr>
              <w:t xml:space="preserve"> </w:t>
            </w:r>
            <w:r w:rsidRPr="003C7E7C">
              <w:rPr>
                <w:rFonts w:ascii="Times New Roman" w:eastAsia="Times New Roman" w:hAnsi="Times New Roman" w:cs="Times New Roman"/>
                <w:color w:val="000000"/>
                <w:sz w:val="22"/>
                <w:szCs w:val="22"/>
                <w:lang w:eastAsia="en-GB"/>
              </w:rPr>
              <w:t>Expenditures. It increase the risk they can manipulate the revenue and profit to meet the requirements in the loan agreement to obtain the loan</w:t>
            </w:r>
            <w:r w:rsidR="006F505C">
              <w:rPr>
                <w:rFonts w:ascii="Times New Roman" w:eastAsia="Times New Roman" w:hAnsi="Times New Roman" w:cs="Times New Roman"/>
                <w:color w:val="000000"/>
                <w:sz w:val="22"/>
                <w:szCs w:val="22"/>
                <w:lang w:eastAsia="en-GB"/>
              </w:rPr>
              <w:t>. This would result in the revenue and profits to be overstated.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3355" w14:textId="77777777"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The audit team should assign the experienced team into this field and adequate time allocated to specific area: revenue, profit</w:t>
            </w:r>
          </w:p>
          <w:p w14:paraId="30E813E7" w14:textId="54F17B1E" w:rsidR="003C7E7C" w:rsidRPr="003C7E7C" w:rsidRDefault="003C7E7C" w:rsidP="003C7E7C">
            <w:pPr>
              <w:rPr>
                <w:rFonts w:ascii="Times New Roman" w:eastAsia="Times New Roman" w:hAnsi="Times New Roman" w:cs="Times New Roman"/>
                <w:sz w:val="22"/>
                <w:szCs w:val="22"/>
                <w:lang w:eastAsia="en-GB"/>
              </w:rPr>
            </w:pPr>
            <w:r w:rsidRPr="003C7E7C">
              <w:rPr>
                <w:rFonts w:ascii="Times New Roman" w:eastAsia="Times New Roman" w:hAnsi="Times New Roman" w:cs="Times New Roman"/>
                <w:color w:val="000000"/>
                <w:sz w:val="22"/>
                <w:szCs w:val="22"/>
                <w:lang w:eastAsia="en-GB"/>
              </w:rPr>
              <w:t>The audit team should maintain professional s</w:t>
            </w:r>
            <w:r w:rsidR="00A660DE">
              <w:rPr>
                <w:rFonts w:ascii="Times New Roman" w:eastAsia="Times New Roman" w:hAnsi="Times New Roman" w:cs="Times New Roman"/>
                <w:color w:val="000000"/>
                <w:sz w:val="22"/>
                <w:szCs w:val="22"/>
                <w:lang w:eastAsia="en-GB"/>
              </w:rPr>
              <w:t>c</w:t>
            </w:r>
            <w:r w:rsidRPr="003C7E7C">
              <w:rPr>
                <w:rFonts w:ascii="Times New Roman" w:eastAsia="Times New Roman" w:hAnsi="Times New Roman" w:cs="Times New Roman"/>
                <w:color w:val="000000"/>
                <w:sz w:val="22"/>
                <w:szCs w:val="22"/>
                <w:lang w:eastAsia="en-GB"/>
              </w:rPr>
              <w:t>epticism and be alert to this condition</w:t>
            </w:r>
          </w:p>
        </w:tc>
      </w:tr>
    </w:tbl>
    <w:p w14:paraId="70448AAA" w14:textId="77777777" w:rsidR="003C7E7C" w:rsidRPr="003C7E7C" w:rsidRDefault="003C7E7C" w:rsidP="003C7E7C">
      <w:pPr>
        <w:shd w:val="clear" w:color="auto" w:fill="FFFFFF"/>
        <w:spacing w:before="240" w:after="240"/>
        <w:rPr>
          <w:rFonts w:ascii="Times New Roman" w:eastAsia="Times New Roman" w:hAnsi="Times New Roman" w:cs="Times New Roman"/>
          <w:color w:val="000000"/>
          <w:sz w:val="22"/>
          <w:szCs w:val="22"/>
          <w:lang w:eastAsia="en-GB"/>
        </w:rPr>
      </w:pPr>
    </w:p>
    <w:p w14:paraId="108885A2" w14:textId="77777777" w:rsidR="003C7E7C" w:rsidRPr="003C7E7C" w:rsidRDefault="003C7E7C" w:rsidP="003C7E7C">
      <w:pPr>
        <w:spacing w:after="240"/>
        <w:rPr>
          <w:rFonts w:ascii="Times New Roman" w:eastAsia="Times New Roman" w:hAnsi="Times New Roman" w:cs="Times New Roman"/>
          <w:sz w:val="22"/>
          <w:szCs w:val="22"/>
          <w:lang w:eastAsia="en-GB"/>
        </w:rPr>
      </w:pPr>
    </w:p>
    <w:p w14:paraId="607B64A7" w14:textId="77777777" w:rsidR="003C7E7C" w:rsidRPr="003C7E7C" w:rsidRDefault="003C7E7C" w:rsidP="003C7E7C">
      <w:pPr>
        <w:rPr>
          <w:rFonts w:ascii="Times New Roman" w:eastAsia="Times New Roman" w:hAnsi="Times New Roman" w:cs="Times New Roman"/>
          <w:sz w:val="22"/>
          <w:szCs w:val="22"/>
          <w:lang w:eastAsia="en-GB"/>
        </w:rPr>
      </w:pPr>
    </w:p>
    <w:p w14:paraId="712AE8E2" w14:textId="77777777" w:rsidR="001A292E" w:rsidRPr="003C7E7C" w:rsidRDefault="001A292E">
      <w:pPr>
        <w:rPr>
          <w:rFonts w:ascii="Times New Roman" w:hAnsi="Times New Roman" w:cs="Times New Roman"/>
          <w:sz w:val="22"/>
          <w:szCs w:val="22"/>
        </w:rPr>
      </w:pPr>
    </w:p>
    <w:sectPr w:rsidR="001A292E" w:rsidRPr="003C7E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7C"/>
    <w:rsid w:val="001737E8"/>
    <w:rsid w:val="001A292E"/>
    <w:rsid w:val="00387185"/>
    <w:rsid w:val="003C7E7C"/>
    <w:rsid w:val="0043212C"/>
    <w:rsid w:val="0049104D"/>
    <w:rsid w:val="004A4475"/>
    <w:rsid w:val="00514EFA"/>
    <w:rsid w:val="00633DFB"/>
    <w:rsid w:val="006F505C"/>
    <w:rsid w:val="00A660DE"/>
    <w:rsid w:val="00D14E45"/>
    <w:rsid w:val="00DA5E4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0F421924"/>
  <w15:chartTrackingRefBased/>
  <w15:docId w15:val="{7CE9E25D-7D89-8B4D-95C0-4E50B986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7E7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7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C7E7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6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HARIZ BIN AMINUDDIN</dc:creator>
  <cp:keywords/>
  <dc:description/>
  <cp:lastModifiedBy>DANIAL HARIZ BIN AMINUDDIN</cp:lastModifiedBy>
  <cp:revision>6</cp:revision>
  <dcterms:created xsi:type="dcterms:W3CDTF">2023-06-14T02:59:00Z</dcterms:created>
  <dcterms:modified xsi:type="dcterms:W3CDTF">2023-06-18T06:40:00Z</dcterms:modified>
</cp:coreProperties>
</file>