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5154" w:rsidP="256D8778" w:rsidRDefault="00DA5154" w14:paraId="5B9D1A56" w14:textId="77777777" w14:noSpellErr="1">
      <w:pPr>
        <w:rPr>
          <w:rFonts w:ascii="Calibri" w:hAnsi="Calibri" w:eastAsia="Calibri" w:cs="Calibri" w:asciiTheme="minorAscii" w:hAnsiTheme="minorAscii" w:eastAsiaTheme="minorAscii" w:cstheme="minorAscii"/>
          <w:b w:val="1"/>
          <w:bCs w:val="1"/>
          <w:color w:val="auto"/>
          <w:u w:val="single"/>
        </w:rPr>
      </w:pPr>
      <w:r w:rsidRPr="256D8778" w:rsidR="256D8778">
        <w:rPr>
          <w:rFonts w:ascii="Calibri" w:hAnsi="Calibri" w:eastAsia="Calibri" w:cs="Calibri" w:asciiTheme="minorAscii" w:hAnsiTheme="minorAscii" w:eastAsiaTheme="minorAscii" w:cstheme="minorAscii"/>
          <w:b w:val="1"/>
          <w:bCs w:val="1"/>
          <w:color w:val="auto"/>
          <w:u w:val="single"/>
        </w:rPr>
        <w:t>SUMMARY OF MATTERS TO BE BROUGHT TO THE ATTENTION OF THE ENGAGEMENT PARTNER</w:t>
      </w:r>
    </w:p>
    <w:p w:rsidR="00256294" w:rsidP="256D8778" w:rsidRDefault="00256294" w14:paraId="15FE0382" w14:textId="77777777" w14:noSpellErr="1">
      <w:pPr>
        <w:rPr>
          <w:rFonts w:ascii="Calibri" w:hAnsi="Calibri" w:eastAsia="Calibri" w:cs="Calibri" w:asciiTheme="minorAscii" w:hAnsiTheme="minorAscii" w:eastAsiaTheme="minorAscii" w:cstheme="minorAscii"/>
          <w:b w:val="1"/>
          <w:bCs w:val="1"/>
          <w:color w:val="auto"/>
          <w:u w:val="single"/>
        </w:rPr>
      </w:pPr>
    </w:p>
    <w:p w:rsidR="007C01CB" w:rsidP="256D8778" w:rsidRDefault="007C01CB" w14:paraId="2D2975DF" w14:textId="77777777">
      <w:pPr>
        <w:rPr>
          <w:rFonts w:ascii="Calibri" w:hAnsi="Calibri" w:eastAsia="Calibri" w:cs="Calibri" w:asciiTheme="minorAscii" w:hAnsiTheme="minorAscii" w:eastAsiaTheme="minorAscii" w:cstheme="minorAscii"/>
          <w:color w:val="auto"/>
        </w:rPr>
      </w:pPr>
    </w:p>
    <w:p w:rsidR="00F95ACD" w:rsidP="256D8778" w:rsidRDefault="00F95ACD" w14:paraId="44FA517F" w14:textId="77777777" w14:noSpellErr="1">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Room Revenues</w:t>
      </w:r>
    </w:p>
    <w:p w:rsidR="256D8778" w:rsidP="256D8778" w:rsidRDefault="256D8778" w14:paraId="6D993084" w14:textId="7C7BF634">
      <w:pPr>
        <w:rPr>
          <w:rFonts w:ascii="Calibri" w:hAnsi="Calibri" w:eastAsia="Calibri" w:cs="Calibri" w:asciiTheme="minorAscii" w:hAnsiTheme="minorAscii" w:eastAsiaTheme="minorAscii" w:cstheme="minorAscii"/>
          <w:color w:val="auto"/>
        </w:rPr>
      </w:pPr>
      <w:r w:rsidRPr="256D8778" w:rsidR="256D8778">
        <w:rPr>
          <w:rFonts w:ascii="Calibri" w:hAnsi="Calibri" w:eastAsia="Calibri" w:cs="Calibri" w:asciiTheme="minorAscii" w:hAnsiTheme="minorAscii" w:eastAsiaTheme="minorAscii" w:cstheme="minorAscii"/>
          <w:color w:val="auto"/>
        </w:rPr>
        <w:t>Some of the room revenues have cut-off error as the management has incorrectly recognised room sales from the previous year in the current year. Therefore, this would lead to an overstatement of revenue by RM7006.69</w:t>
      </w:r>
    </w:p>
    <w:p w:rsidR="256D8778" w:rsidP="256D8778" w:rsidRDefault="256D8778" w14:paraId="4128CDA1" w14:textId="30C410AB">
      <w:pPr>
        <w:pStyle w:val="Normal"/>
        <w:rPr>
          <w:rFonts w:ascii="Calibri" w:hAnsi="Calibri" w:eastAsia="Calibri" w:cs="Calibri" w:asciiTheme="minorAscii" w:hAnsiTheme="minorAscii" w:eastAsiaTheme="minorAscii" w:cstheme="minorAscii"/>
          <w:color w:val="auto"/>
        </w:rPr>
      </w:pPr>
    </w:p>
    <w:p w:rsidR="008B7FF1" w:rsidP="256D8778" w:rsidRDefault="008B7FF1" w14:paraId="6C4649F0" w14:textId="77777777" w14:noSpellErr="1">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 xml:space="preserve">Banquet and Event Revenues </w:t>
      </w:r>
    </w:p>
    <w:p w:rsidR="256D8778" w:rsidP="256D8778" w:rsidRDefault="256D8778" w14:paraId="0AD0E11E" w14:textId="26D74CCF">
      <w:pPr>
        <w:pStyle w:val="Normal"/>
        <w:ind w:left="0"/>
        <w:jc w:val="both"/>
        <w:rPr>
          <w:rFonts w:ascii="Calibri" w:hAnsi="Calibri" w:eastAsia="Calibri" w:cs="Calibri" w:asciiTheme="minorAscii" w:hAnsiTheme="minorAscii" w:eastAsiaTheme="minorAscii" w:cstheme="minorAscii"/>
          <w:color w:val="auto"/>
          <w:sz w:val="22"/>
          <w:szCs w:val="22"/>
        </w:rPr>
      </w:pPr>
      <w:r w:rsidRPr="256D8778" w:rsidR="256D8778">
        <w:rPr>
          <w:rFonts w:ascii="Calibri" w:hAnsi="Calibri" w:eastAsia="Calibri" w:cs="Calibri" w:asciiTheme="minorAscii" w:hAnsiTheme="minorAscii" w:eastAsiaTheme="minorAscii" w:cstheme="minorAscii"/>
          <w:color w:val="auto"/>
          <w:sz w:val="22"/>
          <w:szCs w:val="22"/>
        </w:rPr>
        <w:t xml:space="preserve">The banquet and event sales has cut off issue, due to recognition of sales after the reporting date. According to IFRS 15 </w:t>
      </w:r>
      <w:r w:rsidRPr="256D8778" w:rsidR="256D8778">
        <w:rPr>
          <w:rFonts w:ascii="Calibri" w:hAnsi="Calibri" w:eastAsia="Calibri" w:cs="Calibri" w:asciiTheme="minorAscii" w:hAnsiTheme="minorAscii" w:eastAsiaTheme="minorAscii" w:cstheme="minorAscii"/>
          <w:i w:val="1"/>
          <w:iCs w:val="1"/>
          <w:color w:val="auto"/>
          <w:sz w:val="22"/>
          <w:szCs w:val="22"/>
        </w:rPr>
        <w:t>Revenue from Contracts with Customers</w:t>
      </w:r>
      <w:r w:rsidRPr="256D8778" w:rsidR="256D8778">
        <w:rPr>
          <w:rFonts w:ascii="Calibri" w:hAnsi="Calibri" w:eastAsia="Calibri" w:cs="Calibri" w:asciiTheme="minorAscii" w:hAnsiTheme="minorAscii" w:eastAsiaTheme="minorAscii" w:cstheme="minorAscii"/>
          <w:color w:val="auto"/>
          <w:sz w:val="22"/>
          <w:szCs w:val="22"/>
        </w:rPr>
        <w:t xml:space="preserve">, revenue is recognised when the goods or services are transferred to the customer, at the transaction price. This will cause overstatement of revenue by RM68,490.84. </w:t>
      </w:r>
    </w:p>
    <w:p w:rsidR="256D8778" w:rsidP="256D8778" w:rsidRDefault="256D8778" w14:paraId="11A60AF6" w14:textId="635C057B">
      <w:pPr>
        <w:pStyle w:val="Normal"/>
        <w:ind w:left="0"/>
        <w:jc w:val="both"/>
        <w:rPr>
          <w:rFonts w:ascii="Calibri" w:hAnsi="Calibri" w:eastAsia="Calibri" w:cs="Calibri" w:asciiTheme="minorAscii" w:hAnsiTheme="minorAscii" w:eastAsiaTheme="minorAscii" w:cstheme="minorAscii"/>
          <w:color w:val="auto"/>
          <w:sz w:val="22"/>
          <w:szCs w:val="22"/>
        </w:rPr>
      </w:pPr>
    </w:p>
    <w:p w:rsidR="256D8778" w:rsidP="256D8778" w:rsidRDefault="256D8778" w14:paraId="682CD323" w14:textId="43A7B1AC">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Rental Revenue</w:t>
      </w:r>
    </w:p>
    <w:p w:rsidR="256D8778" w:rsidP="256D8778" w:rsidRDefault="256D8778" w14:paraId="1321EDFC" w14:textId="46B331D7">
      <w:pPr>
        <w:pStyle w:val="Normal"/>
        <w:rPr>
          <w:rFonts w:ascii="Calibri" w:hAnsi="Calibri" w:eastAsia="Calibri" w:cs="Calibri" w:asciiTheme="minorAscii" w:hAnsiTheme="minorAscii" w:eastAsiaTheme="minorAscii" w:cstheme="minorAscii"/>
          <w:b w:val="0"/>
          <w:bCs w:val="0"/>
          <w:color w:val="auto"/>
        </w:rPr>
      </w:pPr>
      <w:r w:rsidRPr="256D8778" w:rsidR="256D8778">
        <w:rPr>
          <w:rFonts w:ascii="Calibri" w:hAnsi="Calibri" w:eastAsia="Calibri" w:cs="Calibri" w:asciiTheme="minorAscii" w:hAnsiTheme="minorAscii" w:eastAsiaTheme="minorAscii" w:cstheme="minorAscii"/>
          <w:b w:val="0"/>
          <w:bCs w:val="0"/>
          <w:color w:val="auto"/>
        </w:rPr>
        <w:t>A rental deposit of RM 6000 was incorrectly recognized as revenue instead of as a liability. This would lead to an overstatement of revenue and profits if this is not adjusted.</w:t>
      </w:r>
    </w:p>
    <w:p w:rsidR="00977BD3" w:rsidP="256D8778" w:rsidRDefault="00977BD3" w14:paraId="089B621F" w14:textId="4D56A44C" w14:noSpellErr="1">
      <w:pPr>
        <w:rPr>
          <w:rFonts w:ascii="Calibri" w:hAnsi="Calibri" w:eastAsia="Calibri" w:cs="Calibri" w:asciiTheme="minorAscii" w:hAnsiTheme="minorAscii" w:eastAsiaTheme="minorAscii" w:cstheme="minorAscii"/>
          <w:b w:val="1"/>
          <w:bCs w:val="1"/>
          <w:color w:val="auto"/>
        </w:rPr>
      </w:pPr>
    </w:p>
    <w:p w:rsidR="00977BD3" w:rsidP="256D8778" w:rsidRDefault="00A9045E" w14:paraId="77AA3F1B" w14:textId="28E8B17E" w14:noSpellErr="1">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 xml:space="preserve">Salaries and </w:t>
      </w:r>
      <w:r w:rsidRPr="256D8778" w:rsidR="256D8778">
        <w:rPr>
          <w:rFonts w:ascii="Calibri" w:hAnsi="Calibri" w:eastAsia="Calibri" w:cs="Calibri" w:asciiTheme="minorAscii" w:hAnsiTheme="minorAscii" w:eastAsiaTheme="minorAscii" w:cstheme="minorAscii"/>
          <w:b w:val="1"/>
          <w:bCs w:val="1"/>
          <w:color w:val="auto"/>
        </w:rPr>
        <w:t>Payroll</w:t>
      </w:r>
    </w:p>
    <w:p w:rsidR="256D8778" w:rsidP="256D8778" w:rsidRDefault="256D8778" w14:paraId="0BCE6F24" w14:textId="511DAF24">
      <w:pPr>
        <w:pStyle w:val="Normal"/>
        <w:ind w:left="0"/>
        <w:rPr>
          <w:rFonts w:ascii="Arial" w:hAnsi="Arial" w:eastAsia="Arial" w:cs="Arial"/>
          <w:color w:val="auto"/>
          <w:sz w:val="22"/>
          <w:szCs w:val="22"/>
        </w:rPr>
      </w:pPr>
      <w:r w:rsidRPr="256D8778" w:rsidR="256D8778">
        <w:rPr>
          <w:rFonts w:ascii="Calibri" w:hAnsi="Calibri" w:eastAsia="Calibri" w:cs="Calibri" w:asciiTheme="minorAscii" w:hAnsiTheme="minorAscii" w:eastAsiaTheme="minorAscii" w:cstheme="minorAscii"/>
          <w:color w:val="auto"/>
        </w:rPr>
        <w:t>The EPF is misstated on both employee and employer contribution for Phil Ruthven.  The system might have a fixed amount set to the employees’ EPF, therefore causing the EPF amount to stay constant throughout the year regardless of any changes in the employees’ gross pay. Thus, there is a risk of the payroll expense to be understated and profit to be overstated. The EPF needs to be recalculated and appropiate adjustments has to be made.</w:t>
      </w:r>
    </w:p>
    <w:p w:rsidR="00BC47AD" w:rsidP="256D8778" w:rsidRDefault="00BC47AD" w14:paraId="6F2E5405" w14:textId="4DE36D3B">
      <w:pPr>
        <w:rPr>
          <w:rFonts w:ascii="Calibri" w:hAnsi="Calibri" w:eastAsia="Calibri" w:cs="Calibri" w:asciiTheme="minorAscii" w:hAnsiTheme="minorAscii" w:eastAsiaTheme="minorAscii" w:cstheme="minorAscii"/>
          <w:b w:val="1"/>
          <w:bCs w:val="1"/>
          <w:color w:val="auto"/>
        </w:rPr>
      </w:pPr>
    </w:p>
    <w:p w:rsidR="000B3BB6" w:rsidP="256D8778" w:rsidRDefault="00AB2FB8" w14:paraId="70E0DCEE" w14:textId="7801BB20" w14:noSpellErr="1">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Provisions and Contingent Liabilities</w:t>
      </w:r>
    </w:p>
    <w:p w:rsidR="007C37BC" w:rsidP="256D8778" w:rsidRDefault="007C37BC" w14:paraId="7A962E7E" w14:textId="779DB48E">
      <w:pPr>
        <w:pStyle w:val="Normal"/>
        <w:ind w:left="0"/>
        <w:rPr>
          <w:rFonts w:ascii="Arial" w:hAnsi="Arial" w:eastAsia="Arial" w:cs="Arial"/>
          <w:color w:val="auto"/>
          <w:sz w:val="22"/>
          <w:szCs w:val="22"/>
        </w:rPr>
      </w:pPr>
      <w:r w:rsidRPr="256D8778" w:rsidR="256D8778">
        <w:rPr>
          <w:rFonts w:ascii="Calibri" w:hAnsi="Calibri" w:eastAsia="Calibri" w:cs="Calibri" w:asciiTheme="minorAscii" w:hAnsiTheme="minorAscii" w:eastAsiaTheme="minorAscii" w:cstheme="minorAscii"/>
          <w:color w:val="auto"/>
        </w:rPr>
        <w:t>Food poisoning occurred. This should be recognised as a provision or disclose in a Financial Statement. If fails to make it, this can be overstatement of profit and understatement of expense</w:t>
      </w:r>
    </w:p>
    <w:p w:rsidR="007C37BC" w:rsidP="256D8778" w:rsidRDefault="007C37BC" w14:paraId="2BCA5E40" w14:textId="584F9819">
      <w:pPr>
        <w:pStyle w:val="Normal"/>
        <w:ind w:left="0"/>
        <w:rPr>
          <w:rFonts w:ascii="Calibri" w:hAnsi="Calibri" w:eastAsia="Calibri" w:cs="Calibri" w:asciiTheme="minorAscii" w:hAnsiTheme="minorAscii" w:eastAsiaTheme="minorAscii" w:cstheme="minorAscii"/>
          <w:color w:val="auto"/>
        </w:rPr>
      </w:pPr>
    </w:p>
    <w:p w:rsidR="007C37BC" w:rsidP="256D8778" w:rsidRDefault="007C37BC" w14:paraId="5D7490F0" w14:textId="62170462">
      <w:pPr>
        <w:pStyle w:val="Normal"/>
        <w:ind w:left="0"/>
        <w:rPr>
          <w:rFonts w:ascii="Arial" w:hAnsi="Arial" w:eastAsia="Arial" w:cs="Arial"/>
          <w:noProof w:val="0"/>
          <w:color w:val="auto"/>
          <w:sz w:val="22"/>
          <w:szCs w:val="22"/>
          <w:lang w:val="en"/>
        </w:rPr>
      </w:pPr>
      <w:r w:rsidRPr="256D8778" w:rsidR="256D877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
        </w:rPr>
        <w:t>For the fire and other accidents, ST City Hotel needs to make a provision regarding the compensation claims from guest and other minor incidents.</w:t>
      </w:r>
    </w:p>
    <w:p w:rsidR="256D8778" w:rsidP="256D8778" w:rsidRDefault="256D8778" w14:paraId="0A68AEE3" w14:textId="625B6CC1">
      <w:pPr>
        <w:pStyle w:val="Normal"/>
        <w:ind w:left="0"/>
        <w:rPr>
          <w:rFonts w:ascii="Arial" w:hAnsi="Arial" w:eastAsia="Arial" w:cs="Arial"/>
          <w:noProof w:val="0"/>
          <w:color w:val="auto"/>
          <w:sz w:val="22"/>
          <w:szCs w:val="22"/>
          <w:lang w:val="en"/>
        </w:rPr>
      </w:pPr>
    </w:p>
    <w:p w:rsidR="007C37BC" w:rsidP="256D8778" w:rsidRDefault="002E69C2" w14:paraId="5329DDF3" w14:textId="34623BDD" w14:noSpellErr="1">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Property, Plant and Equipment</w:t>
      </w:r>
    </w:p>
    <w:p w:rsidRPr="00214524" w:rsidR="00214524" w:rsidP="256D8778" w:rsidRDefault="00214524" w14:paraId="2A44C702" w14:textId="1F8058AD">
      <w:pPr>
        <w:pStyle w:val="Normal"/>
        <w:ind w:left="0"/>
        <w:rPr>
          <w:rFonts w:ascii="Arial" w:hAnsi="Arial" w:eastAsia="Arial" w:cs="Arial"/>
          <w:b w:val="0"/>
          <w:bCs w:val="0"/>
          <w:color w:val="auto"/>
          <w:sz w:val="22"/>
          <w:szCs w:val="22"/>
        </w:rPr>
      </w:pPr>
      <w:r w:rsidRPr="256D8778" w:rsidR="256D8778">
        <w:rPr>
          <w:rFonts w:ascii="Calibri" w:hAnsi="Calibri" w:eastAsia="Calibri" w:cs="Calibri" w:asciiTheme="minorAscii" w:hAnsiTheme="minorAscii" w:eastAsiaTheme="minorAscii" w:cstheme="minorAscii"/>
          <w:b w:val="0"/>
          <w:bCs w:val="0"/>
          <w:color w:val="auto"/>
        </w:rPr>
        <w:t>The were was a fire incident that occured at level 13, which causes minor loss to the hotel as they had to renovate the store room, Under IAS 16 Property, Plant &amp; Equipment, cost of renovation are to be capitalised when incurred because renovation gives rise to future economic benefits, however, no renovation costs had been recorded/capitalised in the PPE equipment, this could result in understated assets.</w:t>
      </w:r>
    </w:p>
    <w:p w:rsidR="00214524" w:rsidP="256D8778" w:rsidRDefault="00214524" w14:paraId="4C3110F7" w14:textId="002AF57F" w14:noSpellErr="1">
      <w:pPr>
        <w:rPr>
          <w:rFonts w:ascii="Calibri" w:hAnsi="Calibri" w:eastAsia="Calibri" w:cs="Calibri" w:asciiTheme="minorAscii" w:hAnsiTheme="minorAscii" w:eastAsiaTheme="minorAscii" w:cstheme="minorAscii"/>
          <w:b w:val="0"/>
          <w:bCs w:val="0"/>
          <w:color w:val="auto"/>
        </w:rPr>
      </w:pPr>
    </w:p>
    <w:p w:rsidR="00214524" w:rsidP="256D8778" w:rsidRDefault="00214524" w14:paraId="291F7014" w14:textId="77777777" w14:noSpellErr="1">
      <w:pPr>
        <w:rPr>
          <w:rFonts w:ascii="Calibri" w:hAnsi="Calibri" w:eastAsia="Calibri" w:cs="Calibri" w:asciiTheme="minorAscii" w:hAnsiTheme="minorAscii" w:eastAsiaTheme="minorAscii" w:cstheme="minorAscii"/>
          <w:b w:val="1"/>
          <w:bCs w:val="1"/>
          <w:color w:val="auto"/>
        </w:rPr>
      </w:pPr>
    </w:p>
    <w:p w:rsidR="256D8778" w:rsidP="256D8778" w:rsidRDefault="256D8778" w14:paraId="1278EC03" w14:textId="581883CA">
      <w:pPr>
        <w:rPr>
          <w:rFonts w:ascii="Calibri" w:hAnsi="Calibri" w:eastAsia="Calibri" w:cs="Calibri" w:asciiTheme="minorAscii" w:hAnsiTheme="minorAscii" w:eastAsiaTheme="minorAscii" w:cstheme="minorAscii"/>
          <w:b w:val="1"/>
          <w:bCs w:val="1"/>
          <w:color w:val="auto"/>
        </w:rPr>
      </w:pPr>
    </w:p>
    <w:p w:rsidR="256D8778" w:rsidP="256D8778" w:rsidRDefault="256D8778" w14:paraId="04A93281" w14:textId="50570EB7">
      <w:pPr>
        <w:rPr>
          <w:rFonts w:ascii="Calibri" w:hAnsi="Calibri" w:eastAsia="Calibri" w:cs="Calibri" w:asciiTheme="minorAscii" w:hAnsiTheme="minorAscii" w:eastAsiaTheme="minorAscii" w:cstheme="minorAscii"/>
          <w:b w:val="1"/>
          <w:bCs w:val="1"/>
          <w:color w:val="auto"/>
        </w:rPr>
      </w:pPr>
    </w:p>
    <w:p w:rsidR="256D8778" w:rsidP="256D8778" w:rsidRDefault="256D8778" w14:paraId="693A1FBE" w14:textId="3D5FB799">
      <w:pPr>
        <w:rPr>
          <w:rFonts w:ascii="Calibri" w:hAnsi="Calibri" w:eastAsia="Calibri" w:cs="Calibri" w:asciiTheme="minorAscii" w:hAnsiTheme="minorAscii" w:eastAsiaTheme="minorAscii" w:cstheme="minorAscii"/>
          <w:b w:val="1"/>
          <w:bCs w:val="1"/>
          <w:color w:val="auto"/>
        </w:rPr>
      </w:pPr>
    </w:p>
    <w:p w:rsidR="256D8778" w:rsidP="256D8778" w:rsidRDefault="256D8778" w14:paraId="30E01CB6" w14:textId="2BD5D8DD">
      <w:pPr>
        <w:rPr>
          <w:rFonts w:ascii="Calibri" w:hAnsi="Calibri" w:eastAsia="Calibri" w:cs="Calibri" w:asciiTheme="minorAscii" w:hAnsiTheme="minorAscii" w:eastAsiaTheme="minorAscii" w:cstheme="minorAscii"/>
          <w:b w:val="1"/>
          <w:bCs w:val="1"/>
          <w:color w:val="auto"/>
        </w:rPr>
      </w:pPr>
    </w:p>
    <w:p w:rsidR="256D8778" w:rsidP="256D8778" w:rsidRDefault="256D8778" w14:paraId="251EF1D8" w14:textId="686692C7">
      <w:pPr>
        <w:rPr>
          <w:rFonts w:ascii="Calibri" w:hAnsi="Calibri" w:eastAsia="Calibri" w:cs="Calibri" w:asciiTheme="minorAscii" w:hAnsiTheme="minorAscii" w:eastAsiaTheme="minorAscii" w:cstheme="minorAscii"/>
          <w:b w:val="1"/>
          <w:bCs w:val="1"/>
          <w:color w:val="auto"/>
        </w:rPr>
      </w:pPr>
    </w:p>
    <w:p w:rsidR="256D8778" w:rsidP="256D8778" w:rsidRDefault="256D8778" w14:paraId="688E43E6" w14:textId="6ACF6E06">
      <w:pPr>
        <w:rPr>
          <w:rFonts w:ascii="Calibri" w:hAnsi="Calibri" w:eastAsia="Calibri" w:cs="Calibri" w:asciiTheme="minorAscii" w:hAnsiTheme="minorAscii" w:eastAsiaTheme="minorAscii" w:cstheme="minorAscii"/>
          <w:b w:val="1"/>
          <w:bCs w:val="1"/>
          <w:color w:val="auto"/>
        </w:rPr>
      </w:pPr>
    </w:p>
    <w:p w:rsidR="256D8778" w:rsidP="256D8778" w:rsidRDefault="256D8778" w14:paraId="27D75C4F" w14:textId="7A163778">
      <w:pPr>
        <w:rPr>
          <w:rFonts w:ascii="Calibri" w:hAnsi="Calibri" w:eastAsia="Calibri" w:cs="Calibri" w:asciiTheme="minorAscii" w:hAnsiTheme="minorAscii" w:eastAsiaTheme="minorAscii" w:cstheme="minorAscii"/>
          <w:b w:val="1"/>
          <w:bCs w:val="1"/>
          <w:color w:val="auto"/>
        </w:rPr>
      </w:pPr>
    </w:p>
    <w:p w:rsidR="256D8778" w:rsidP="256D8778" w:rsidRDefault="256D8778" w14:paraId="58C774FF" w14:textId="713B9DD8">
      <w:pPr>
        <w:rPr>
          <w:rFonts w:ascii="Calibri" w:hAnsi="Calibri" w:eastAsia="Calibri" w:cs="Calibri" w:asciiTheme="minorAscii" w:hAnsiTheme="minorAscii" w:eastAsiaTheme="minorAscii" w:cstheme="minorAscii"/>
          <w:b w:val="1"/>
          <w:bCs w:val="1"/>
          <w:color w:val="auto"/>
        </w:rPr>
      </w:pPr>
    </w:p>
    <w:p w:rsidR="256D8778" w:rsidP="256D8778" w:rsidRDefault="256D8778" w14:paraId="15C8FEF0" w14:textId="1658F11F">
      <w:pPr>
        <w:rPr>
          <w:rFonts w:ascii="Calibri" w:hAnsi="Calibri" w:eastAsia="Calibri" w:cs="Calibri" w:asciiTheme="minorAscii" w:hAnsiTheme="minorAscii" w:eastAsiaTheme="minorAscii" w:cstheme="minorAscii"/>
          <w:b w:val="1"/>
          <w:bCs w:val="1"/>
          <w:color w:val="auto"/>
        </w:rPr>
      </w:pPr>
    </w:p>
    <w:p w:rsidR="256D8778" w:rsidP="256D8778" w:rsidRDefault="256D8778" w14:paraId="7CC97D92" w14:textId="6F585286">
      <w:pPr>
        <w:rPr>
          <w:rFonts w:ascii="Calibri" w:hAnsi="Calibri" w:eastAsia="Calibri" w:cs="Calibri" w:asciiTheme="minorAscii" w:hAnsiTheme="minorAscii" w:eastAsiaTheme="minorAscii" w:cstheme="minorAscii"/>
          <w:b w:val="1"/>
          <w:bCs w:val="1"/>
          <w:color w:val="auto"/>
        </w:rPr>
      </w:pPr>
    </w:p>
    <w:p w:rsidR="00214524" w:rsidP="256D8778" w:rsidRDefault="00214524" w14:paraId="54123FE9" w14:textId="29D50212" w14:noSpellErr="1">
      <w:pPr>
        <w:rPr>
          <w:rFonts w:ascii="Calibri" w:hAnsi="Calibri" w:eastAsia="Calibri" w:cs="Calibri" w:asciiTheme="minorAscii" w:hAnsiTheme="minorAscii" w:eastAsiaTheme="minorAscii" w:cstheme="minorAscii"/>
          <w:b w:val="1"/>
          <w:bCs w:val="1"/>
          <w:color w:val="auto"/>
        </w:rPr>
      </w:pPr>
      <w:r w:rsidRPr="256D8778" w:rsidR="256D8778">
        <w:rPr>
          <w:rFonts w:ascii="Calibri" w:hAnsi="Calibri" w:eastAsia="Calibri" w:cs="Calibri" w:asciiTheme="minorAscii" w:hAnsiTheme="minorAscii" w:eastAsiaTheme="minorAscii" w:cstheme="minorAscii"/>
          <w:b w:val="1"/>
          <w:bCs w:val="1"/>
          <w:color w:val="auto"/>
        </w:rPr>
        <w:t>Purchases</w:t>
      </w:r>
    </w:p>
    <w:p w:rsidR="009220EF" w:rsidP="256D8778" w:rsidRDefault="009220EF" w14:paraId="1F2532E8" w14:textId="6A25408F">
      <w:pPr>
        <w:pStyle w:val="Normal"/>
        <w:ind w:left="0"/>
        <w:rPr>
          <w:rFonts w:ascii="Calibri" w:hAnsi="Calibri" w:eastAsia="Calibri" w:cs="Calibri" w:asciiTheme="minorAscii" w:hAnsiTheme="minorAscii" w:eastAsiaTheme="minorAscii" w:cstheme="minorAscii"/>
          <w:b w:val="1"/>
          <w:bCs w:val="1"/>
          <w:color w:val="auto"/>
          <w:sz w:val="22"/>
          <w:szCs w:val="22"/>
        </w:rPr>
      </w:pPr>
      <w:r w:rsidRPr="256D8778" w:rsidR="256D8778">
        <w:rPr>
          <w:rFonts w:ascii="Calibri" w:hAnsi="Calibri" w:eastAsia="Calibri" w:cs="Calibri" w:asciiTheme="minorAscii" w:hAnsiTheme="minorAscii" w:eastAsiaTheme="minorAscii" w:cstheme="minorAscii"/>
          <w:b w:val="0"/>
          <w:bCs w:val="0"/>
          <w:color w:val="auto"/>
          <w:sz w:val="22"/>
          <w:szCs w:val="22"/>
        </w:rPr>
        <w:t xml:space="preserve">Based on the samples that has been tested, we have found out that there are a few invoices where the payment in the general ledger has been recorded under the wrong account, but the amount to the invoice is correctly recorded. </w:t>
      </w:r>
      <w:r w:rsidRPr="256D8778" w:rsidR="256D8778">
        <w:rPr>
          <w:rFonts w:ascii="Calibri" w:hAnsi="Calibri" w:eastAsia="Calibri" w:cs="Calibri" w:asciiTheme="minorAscii" w:hAnsiTheme="minorAscii" w:eastAsiaTheme="minorAscii" w:cstheme="minorAscii"/>
          <w:b w:val="0"/>
          <w:bCs w:val="0"/>
          <w:color w:val="auto"/>
          <w:sz w:val="22"/>
          <w:szCs w:val="22"/>
        </w:rPr>
        <w:t>There is a risk that the correction to the respective suppliers’ accounts is not made.</w:t>
      </w:r>
      <w:r w:rsidRPr="256D8778" w:rsidR="256D8778">
        <w:rPr>
          <w:rFonts w:ascii="Calibri" w:hAnsi="Calibri" w:eastAsia="Calibri" w:cs="Calibri" w:asciiTheme="minorAscii" w:hAnsiTheme="minorAscii" w:eastAsiaTheme="minorAscii" w:cstheme="minorAscii"/>
          <w:b w:val="0"/>
          <w:bCs w:val="0"/>
          <w:color w:val="auto"/>
          <w:sz w:val="22"/>
          <w:szCs w:val="22"/>
        </w:rPr>
        <w:t xml:space="preserve"> This would result in the balances for the suppliers being misstated and the client may make wrong payment. The misstatement may be material in aggregate, and may require disclosure in the financial statements if so.</w:t>
      </w:r>
    </w:p>
    <w:p w:rsidRPr="00E561E6" w:rsidR="00E561E6" w:rsidP="256D8778" w:rsidRDefault="00E561E6" w14:paraId="690D46C3" w14:textId="77777777" w14:noSpellErr="1">
      <w:pPr>
        <w:rPr>
          <w:rFonts w:ascii="Calibri" w:hAnsi="Calibri" w:eastAsia="Calibri" w:cs="Calibri" w:asciiTheme="minorAscii" w:hAnsiTheme="minorAscii" w:eastAsiaTheme="minorAscii" w:cstheme="minorAscii"/>
          <w:b w:val="1"/>
          <w:bCs w:val="1"/>
          <w:color w:val="auto"/>
        </w:rPr>
      </w:pPr>
    </w:p>
    <w:sectPr w:rsidRPr="00E561E6" w:rsidR="00E561E6">
      <w:pgSz w:w="11906" w:h="16838" w:orient="portrait"/>
      <w:pgMar w:top="1440" w:right="1440" w:bottom="1440" w:left="1440" w:header="708" w:footer="708" w:gutter="0"/>
      <w:cols w:space="708"/>
      <w:docGrid w:linePitch="360"/>
      <w:headerReference w:type="default" r:id="Rde7d4b0588664c70"/>
      <w:footerReference w:type="default" r:id="R854bad5ebea749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56D8778" w:rsidTr="256D8778" w14:paraId="41D335B3">
      <w:trPr>
        <w:trHeight w:val="300"/>
      </w:trPr>
      <w:tc>
        <w:tcPr>
          <w:tcW w:w="3005" w:type="dxa"/>
          <w:tcMar/>
        </w:tcPr>
        <w:p w:rsidR="256D8778" w:rsidP="256D8778" w:rsidRDefault="256D8778" w14:paraId="0050FD50" w14:textId="63C920A8">
          <w:pPr>
            <w:pStyle w:val="Header"/>
            <w:bidi w:val="0"/>
            <w:ind w:left="-115"/>
            <w:jc w:val="left"/>
          </w:pPr>
        </w:p>
      </w:tc>
      <w:tc>
        <w:tcPr>
          <w:tcW w:w="3005" w:type="dxa"/>
          <w:tcMar/>
        </w:tcPr>
        <w:p w:rsidR="256D8778" w:rsidP="256D8778" w:rsidRDefault="256D8778" w14:paraId="15525710" w14:textId="7995D451">
          <w:pPr>
            <w:pStyle w:val="Header"/>
            <w:bidi w:val="0"/>
            <w:jc w:val="center"/>
          </w:pPr>
        </w:p>
      </w:tc>
      <w:tc>
        <w:tcPr>
          <w:tcW w:w="3005" w:type="dxa"/>
          <w:tcMar/>
        </w:tcPr>
        <w:p w:rsidR="256D8778" w:rsidP="256D8778" w:rsidRDefault="256D8778" w14:paraId="5769D30F" w14:textId="753316C2">
          <w:pPr>
            <w:pStyle w:val="Header"/>
            <w:bidi w:val="0"/>
            <w:ind w:right="-115"/>
            <w:jc w:val="right"/>
          </w:pPr>
        </w:p>
      </w:tc>
    </w:tr>
  </w:tbl>
  <w:p w:rsidR="256D8778" w:rsidP="256D8778" w:rsidRDefault="256D8778" w14:paraId="03B4D17B" w14:textId="75F4CD4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56D8778" w:rsidTr="256D8778" w14:paraId="53971245">
      <w:trPr>
        <w:trHeight w:val="300"/>
      </w:trPr>
      <w:tc>
        <w:tcPr>
          <w:tcW w:w="3005" w:type="dxa"/>
          <w:tcMar/>
        </w:tcPr>
        <w:p w:rsidR="256D8778" w:rsidP="256D8778" w:rsidRDefault="256D8778" w14:paraId="20917051" w14:textId="431A43CB">
          <w:pPr>
            <w:pStyle w:val="Header"/>
            <w:bidi w:val="0"/>
            <w:ind w:left="-115"/>
            <w:jc w:val="left"/>
          </w:pPr>
        </w:p>
      </w:tc>
      <w:tc>
        <w:tcPr>
          <w:tcW w:w="3005" w:type="dxa"/>
          <w:tcMar/>
        </w:tcPr>
        <w:p w:rsidR="256D8778" w:rsidP="256D8778" w:rsidRDefault="256D8778" w14:paraId="5B263232" w14:textId="3072B717">
          <w:pPr>
            <w:pStyle w:val="Header"/>
            <w:bidi w:val="0"/>
            <w:jc w:val="center"/>
          </w:pPr>
        </w:p>
      </w:tc>
      <w:tc>
        <w:tcPr>
          <w:tcW w:w="3005" w:type="dxa"/>
          <w:tcMar/>
        </w:tcPr>
        <w:p w:rsidR="256D8778" w:rsidP="256D8778" w:rsidRDefault="256D8778" w14:paraId="1C33F364" w14:textId="0255D4C1">
          <w:pPr>
            <w:pStyle w:val="Header"/>
            <w:bidi w:val="0"/>
            <w:ind w:right="-115"/>
            <w:jc w:val="right"/>
          </w:pPr>
        </w:p>
      </w:tc>
    </w:tr>
  </w:tbl>
  <w:p w:rsidR="256D8778" w:rsidP="256D8778" w:rsidRDefault="256D8778" w14:paraId="428327D7" w14:textId="74BF59D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3F6E17"/>
    <w:multiLevelType w:val="hybridMultilevel"/>
    <w:tmpl w:val="2E90C99E"/>
    <w:lvl w:ilvl="0">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16cid:durableId="64312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BB"/>
    <w:rsid w:val="000A64BB"/>
    <w:rsid w:val="000B3BB6"/>
    <w:rsid w:val="000B62AC"/>
    <w:rsid w:val="000D6400"/>
    <w:rsid w:val="00214524"/>
    <w:rsid w:val="00256294"/>
    <w:rsid w:val="0028515D"/>
    <w:rsid w:val="002E69C2"/>
    <w:rsid w:val="00317989"/>
    <w:rsid w:val="00387185"/>
    <w:rsid w:val="00452CF0"/>
    <w:rsid w:val="00514EFA"/>
    <w:rsid w:val="00753A41"/>
    <w:rsid w:val="007C01CB"/>
    <w:rsid w:val="007C0692"/>
    <w:rsid w:val="007C37BC"/>
    <w:rsid w:val="00892F22"/>
    <w:rsid w:val="008B7FF1"/>
    <w:rsid w:val="009220EF"/>
    <w:rsid w:val="00977BD3"/>
    <w:rsid w:val="00992A23"/>
    <w:rsid w:val="00A9045E"/>
    <w:rsid w:val="00AB2FB8"/>
    <w:rsid w:val="00BC47AD"/>
    <w:rsid w:val="00DA5154"/>
    <w:rsid w:val="00E561E6"/>
    <w:rsid w:val="00F95ACD"/>
    <w:rsid w:val="02B5D7ED"/>
    <w:rsid w:val="0D40A315"/>
    <w:rsid w:val="256D8778"/>
    <w:rsid w:val="3936FB78"/>
    <w:rsid w:val="510A1EBD"/>
    <w:rsid w:val="674FE9F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5442AE5"/>
  <w15:chartTrackingRefBased/>
  <w15:docId w15:val="{5F7B098A-8DBB-4785-8314-2B712CD6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5154"/>
    <w:pPr>
      <w:spacing w:line="276" w:lineRule="auto"/>
    </w:pPr>
    <w:rPr>
      <w:rFonts w:ascii="Arial" w:hAnsi="Arial" w:eastAsia="Arial" w:cs="Arial"/>
      <w:sz w:val="22"/>
      <w:szCs w:val="22"/>
      <w:lang w:val="en"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640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de7d4b0588664c70" /><Relationship Type="http://schemas.openxmlformats.org/officeDocument/2006/relationships/footer" Target="footer.xml" Id="R854bad5ebea749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DANIAL HARIZ BIN AMINUDDIN</dc:creator>
  <keywords/>
  <dc:description/>
  <lastModifiedBy>DANIAL HARIZ BIN AMINUDDIN</lastModifiedBy>
  <revision>25</revision>
  <dcterms:created xsi:type="dcterms:W3CDTF">2023-06-16T23:49:00.0000000Z</dcterms:created>
  <dcterms:modified xsi:type="dcterms:W3CDTF">2023-06-17T07:51:36.7502391Z</dcterms:modified>
</coreProperties>
</file>