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5A" w:rsidRPr="00213C5A" w:rsidRDefault="00A859E2" w:rsidP="00F26A26">
      <w:pPr>
        <w:pStyle w:val="Title"/>
      </w:pPr>
      <w:r w:rsidRPr="00213C5A">
        <w:t>Categorical Risk Factors</w:t>
      </w:r>
    </w:p>
    <w:p w:rsidR="000111D6" w:rsidRDefault="000111D6" w:rsidP="000111D6">
      <w:pPr>
        <w:pStyle w:val="Heading1"/>
      </w:pPr>
      <w:r>
        <w:t>Motivation</w:t>
      </w:r>
    </w:p>
    <w:p w:rsidR="000111D6" w:rsidRDefault="000111D6" w:rsidP="000111D6">
      <w:r>
        <w:t xml:space="preserve">For the disease risk </w:t>
      </w:r>
      <w:r w:rsidR="00F66407">
        <w:t xml:space="preserve">prediction </w:t>
      </w:r>
      <w:r>
        <w:t xml:space="preserve">program, </w:t>
      </w:r>
      <w:r>
        <w:t>disease models can include categorical risk factors</w:t>
      </w:r>
      <w:r>
        <w:t xml:space="preserve">. </w:t>
      </w:r>
      <w:r>
        <w:t xml:space="preserve">This document describes how such risk factors are modelled, and how that is implemented. </w:t>
      </w:r>
      <w:r>
        <w:t xml:space="preserve">This document </w:t>
      </w:r>
      <w:r>
        <w:t xml:space="preserve">also </w:t>
      </w:r>
      <w:r>
        <w:t>describes testing done to ensure the correctness of the categorical risk factor</w:t>
      </w:r>
      <w:r>
        <w:t xml:space="preserve"> modelling</w:t>
      </w:r>
      <w:r>
        <w:t>.</w:t>
      </w:r>
    </w:p>
    <w:p w:rsidR="00520FB4" w:rsidRPr="00213C5A" w:rsidRDefault="00520FB4" w:rsidP="00520FB4">
      <w:pPr>
        <w:pStyle w:val="Heading1"/>
      </w:pPr>
      <w:r w:rsidRPr="00213C5A">
        <w:t>Introduction</w:t>
      </w:r>
    </w:p>
    <w:p w:rsidR="00E0594D" w:rsidRDefault="002849C7" w:rsidP="0015375E">
      <w:r>
        <w:t>C</w:t>
      </w:r>
      <w:r w:rsidR="00E0594D">
        <w:t>ategorical personal attributes have been discovered to be risk factors for some multifactorial diseases. Examples</w:t>
      </w:r>
    </w:p>
    <w:p w:rsidR="00E0594D" w:rsidRDefault="00E0594D" w:rsidP="00E0594D">
      <w:pPr>
        <w:pStyle w:val="ListParagraph"/>
        <w:numPr>
          <w:ilvl w:val="0"/>
          <w:numId w:val="34"/>
        </w:numPr>
      </w:pPr>
      <w:r>
        <w:t xml:space="preserve">Sex - </w:t>
      </w:r>
      <w:r w:rsidRPr="00213C5A">
        <w:t>females are twice as likely to suffer Major Depression (MD)</w:t>
      </w:r>
      <w:r>
        <w:t xml:space="preserve"> </w:t>
      </w:r>
      <w:r w:rsidRPr="00213C5A">
        <w:t xml:space="preserve">as males. </w:t>
      </w:r>
    </w:p>
    <w:p w:rsidR="00E0594D" w:rsidRDefault="00E0594D" w:rsidP="00E0594D">
      <w:pPr>
        <w:pStyle w:val="ListParagraph"/>
        <w:numPr>
          <w:ilvl w:val="0"/>
          <w:numId w:val="34"/>
        </w:numPr>
      </w:pPr>
      <w:r>
        <w:t>Smoker</w:t>
      </w:r>
      <w:r w:rsidR="00A2628E">
        <w:t xml:space="preserve"> </w:t>
      </w:r>
      <w:r>
        <w:t xml:space="preserve">- smoking is a risk factor for heart disease and various cancers. If coded as Smoker/Non-smoker the variable is categorical. It could also be coded as continuous, e.g. Smoker Years. </w:t>
      </w:r>
      <w:r w:rsidR="00A2628E">
        <w:t>C</w:t>
      </w:r>
      <w:r>
        <w:t>ontinuous risk factors are not considered in this document.</w:t>
      </w:r>
    </w:p>
    <w:p w:rsidR="00E0594D" w:rsidRDefault="00A2628E" w:rsidP="0015375E">
      <w:r>
        <w:t>Single Nucleotide Polymorphism (SNP) genotypes are a</w:t>
      </w:r>
      <w:r w:rsidR="0015375E">
        <w:t xml:space="preserve">nother </w:t>
      </w:r>
      <w:r w:rsidR="00E0594D">
        <w:t>important class of categorical risk factor</w:t>
      </w:r>
      <w:r w:rsidR="0015375E">
        <w:t xml:space="preserve">. </w:t>
      </w:r>
    </w:p>
    <w:p w:rsidR="0015375E" w:rsidRPr="00213C5A" w:rsidRDefault="0015375E" w:rsidP="0015375E">
      <w:r w:rsidRPr="00213C5A">
        <w:t xml:space="preserve">This document details how categorical risk factors </w:t>
      </w:r>
      <w:r w:rsidR="00AE040D">
        <w:t xml:space="preserve">can be </w:t>
      </w:r>
      <w:r w:rsidRPr="00213C5A">
        <w:t>incorporated into the disease model</w:t>
      </w:r>
      <w:r w:rsidR="00AF548E">
        <w:t xml:space="preserve"> implemented in the </w:t>
      </w:r>
      <w:r w:rsidR="00AF548E" w:rsidRPr="00213C5A">
        <w:t xml:space="preserve">MultifactorialDiseaseRiskCalculator </w:t>
      </w:r>
      <w:r w:rsidR="00AF548E">
        <w:t xml:space="preserve">program, and the online </w:t>
      </w:r>
      <w:r w:rsidR="0075667F">
        <w:t xml:space="preserve">equivalent </w:t>
      </w:r>
      <w:r w:rsidR="0075667F">
        <w:rPr>
          <w:lang w:val="en-US"/>
        </w:rPr>
        <w:t xml:space="preserve">- </w:t>
      </w:r>
      <w:hyperlink r:id="rId9" w:history="1">
        <w:r w:rsidR="0075667F" w:rsidRPr="003909A2">
          <w:rPr>
            <w:rStyle w:val="Hyperlink"/>
          </w:rPr>
          <w:t>http://grass.cgs.hku.hk:3838/mdrc/current</w:t>
        </w:r>
      </w:hyperlink>
      <w:r w:rsidR="0075667F">
        <w:rPr>
          <w:rStyle w:val="Hyperlink"/>
        </w:rPr>
        <w:t xml:space="preserve"> .</w:t>
      </w:r>
    </w:p>
    <w:p w:rsidR="00A859E2" w:rsidRPr="00213C5A" w:rsidRDefault="00A859E2" w:rsidP="00A859E2">
      <w:pPr>
        <w:pStyle w:val="Heading1"/>
      </w:pPr>
      <w:r w:rsidRPr="00213C5A">
        <w:t>Disease Model incorporating categorical risk factors</w:t>
      </w:r>
    </w:p>
    <w:p w:rsidR="00A859E2" w:rsidRPr="00213C5A" w:rsidRDefault="002849C7" w:rsidP="00A859E2">
      <w:r>
        <w:t>M</w:t>
      </w:r>
      <w:r>
        <w:t>ultifactorial disease</w:t>
      </w:r>
      <w:r>
        <w:t xml:space="preserve"> is modelled via a </w:t>
      </w:r>
      <w:r w:rsidR="0015375E">
        <w:t xml:space="preserve">liability threshold model. Categorical risk factors are incorporated into this </w:t>
      </w:r>
      <w:r w:rsidR="00D222FB">
        <w:t xml:space="preserve">in the following way. </w:t>
      </w:r>
      <w:r w:rsidR="00A859E2" w:rsidRPr="00213C5A">
        <w:t xml:space="preserve">The disease is modelled </w:t>
      </w:r>
      <w:r w:rsidR="0015375E">
        <w:t xml:space="preserve">using </w:t>
      </w:r>
      <w:r w:rsidR="00A859E2" w:rsidRPr="00213C5A">
        <w:t>a liability threshold model in which the population liability distribution</w:t>
      </w:r>
      <w:r w:rsidR="00D222FB">
        <w:t xml:space="preserve"> </w:t>
      </w:r>
      <w:r w:rsidR="00A859E2" w:rsidRPr="00213C5A">
        <w:t>is a mixture distribution of risk factor strata liability distributions. The proportions of this mixture are the frequencies of the risk factor strata</w:t>
      </w:r>
      <w:r w:rsidR="00AF548E">
        <w:t>/categories</w:t>
      </w:r>
      <w:r w:rsidR="00A859E2" w:rsidRPr="00213C5A">
        <w:t xml:space="preserve">. The liability distribution within each risk factor stratum is assumed to be Gaussian. The means </w:t>
      </w:r>
      <w:r w:rsidR="00C07A97" w:rsidRPr="00213C5A">
        <w:t xml:space="preserve">may </w:t>
      </w:r>
      <w:r w:rsidR="00A859E2" w:rsidRPr="00213C5A">
        <w:t xml:space="preserve">differ across </w:t>
      </w:r>
      <w:r w:rsidR="0062738E">
        <w:t xml:space="preserve">the </w:t>
      </w:r>
      <w:r w:rsidR="00A859E2" w:rsidRPr="00213C5A">
        <w:t xml:space="preserve">risk factor strata liability distributions but the variances are constrained to be equal. </w:t>
      </w:r>
      <w:r w:rsidR="00C07A97" w:rsidRPr="00213C5A">
        <w:t xml:space="preserve">These </w:t>
      </w:r>
      <w:r w:rsidR="00AF548E">
        <w:t xml:space="preserve">strata </w:t>
      </w:r>
      <w:r w:rsidR="00C07A97" w:rsidRPr="00213C5A">
        <w:t>means and variance</w:t>
      </w:r>
      <w:r w:rsidR="00AF548E">
        <w:t>s</w:t>
      </w:r>
      <w:r w:rsidR="00C07A97" w:rsidRPr="00213C5A">
        <w:t xml:space="preserve"> are constrained by the population liability distribution</w:t>
      </w:r>
      <w:r w:rsidR="00D222FB" w:rsidRPr="00213C5A">
        <w:t>, which is constrained to hav</w:t>
      </w:r>
      <w:r w:rsidR="00D222FB">
        <w:t>e a mean of 0 and variance of 1</w:t>
      </w:r>
      <w:r w:rsidR="00C07A97" w:rsidRPr="00213C5A">
        <w:t>.</w:t>
      </w:r>
    </w:p>
    <w:p w:rsidR="009D39FC" w:rsidRPr="00213C5A" w:rsidRDefault="009D39FC" w:rsidP="00702075">
      <w:pPr>
        <w:pStyle w:val="Heading2"/>
      </w:pPr>
      <w:bookmarkStart w:id="0" w:name="_Ref439925398"/>
      <w:r w:rsidRPr="00213C5A">
        <w:t>Example</w:t>
      </w:r>
      <w:bookmarkEnd w:id="0"/>
    </w:p>
    <w:p w:rsidR="009E4F90" w:rsidRDefault="00C07A97" w:rsidP="00A859E2">
      <w:r w:rsidRPr="00213C5A">
        <w:t xml:space="preserve">Consider </w:t>
      </w:r>
      <w:r w:rsidR="00717A79">
        <w:t xml:space="preserve">a </w:t>
      </w:r>
      <w:r w:rsidR="0062738E">
        <w:t xml:space="preserve">disease model, </w:t>
      </w:r>
      <w:r w:rsidR="002849C7">
        <w:t xml:space="preserve">which includes </w:t>
      </w:r>
      <w:r w:rsidR="0062738E">
        <w:t xml:space="preserve">a </w:t>
      </w:r>
      <w:r w:rsidR="002849C7">
        <w:t xml:space="preserve">three category risk factor, </w:t>
      </w:r>
      <w:r w:rsidR="00717A79">
        <w:t>as follows</w:t>
      </w:r>
      <w:r w:rsidRPr="00213C5A">
        <w:t xml:space="preserve">. </w:t>
      </w:r>
    </w:p>
    <w:p w:rsidR="009D39FC" w:rsidRPr="00213C5A" w:rsidRDefault="009D39FC" w:rsidP="00A859E2">
      <w:r w:rsidRPr="00213C5A">
        <w:t>Disease lifetime risk = 0.05</w:t>
      </w:r>
    </w:p>
    <w:tbl>
      <w:tblPr>
        <w:tblW w:w="4436" w:type="dxa"/>
        <w:tblInd w:w="93" w:type="dxa"/>
        <w:tblLook w:val="04A0" w:firstRow="1" w:lastRow="0" w:firstColumn="1" w:lastColumn="0" w:noHBand="0" w:noVBand="1"/>
      </w:tblPr>
      <w:tblGrid>
        <w:gridCol w:w="768"/>
        <w:gridCol w:w="1168"/>
        <w:gridCol w:w="2500"/>
      </w:tblGrid>
      <w:tr w:rsidR="00F54B3B" w:rsidRPr="00213C5A" w:rsidTr="00F54B3B">
        <w:trPr>
          <w:trHeight w:val="6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b/>
                <w:bCs/>
                <w:color w:val="000000"/>
              </w:rPr>
              <w:t>Strata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Risk Relative </w:t>
            </w:r>
          </w:p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b/>
                <w:bCs/>
                <w:color w:val="000000"/>
              </w:rPr>
              <w:t>to red strata</w:t>
            </w:r>
          </w:p>
        </w:tc>
      </w:tr>
      <w:tr w:rsidR="00F54B3B" w:rsidRPr="00213C5A" w:rsidTr="00F54B3B">
        <w:trPr>
          <w:trHeight w:val="3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E3E30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F54B3B" w:rsidRPr="00213C5A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54B3B" w:rsidRPr="00213C5A" w:rsidTr="00F54B3B">
        <w:trPr>
          <w:trHeight w:val="3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610801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F54B3B" w:rsidRPr="00213C5A">
              <w:rPr>
                <w:rFonts w:ascii="Calibri" w:eastAsia="Times New Roman" w:hAnsi="Calibri" w:cs="Times New Roman"/>
                <w:color w:val="000000"/>
              </w:rPr>
              <w:t>reen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F54B3B" w:rsidRPr="00213C5A" w:rsidTr="00F54B3B">
        <w:trPr>
          <w:trHeight w:val="30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610801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lastRenderedPageBreak/>
              <w:t>B</w:t>
            </w:r>
            <w:r w:rsidR="00F54B3B" w:rsidRPr="00213C5A">
              <w:rPr>
                <w:rFonts w:ascii="Calibri" w:eastAsia="Times New Roman" w:hAnsi="Calibri" w:cs="Times New Roman"/>
                <w:color w:val="000000"/>
              </w:rPr>
              <w:t>lue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3B" w:rsidRPr="00213C5A" w:rsidRDefault="00F54B3B" w:rsidP="00CF7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3C5A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</w:tbl>
    <w:p w:rsidR="00CF7ABD" w:rsidRDefault="00CF7ABD" w:rsidP="00A859E2"/>
    <w:p w:rsidR="00F54B3B" w:rsidRDefault="00D222FB" w:rsidP="00F54B3B">
      <w:r>
        <w:t xml:space="preserve">The solution for this scenario is </w:t>
      </w:r>
      <w:r w:rsidR="00F54B3B">
        <w:t xml:space="preserve">given in the following table and </w:t>
      </w:r>
      <w:r w:rsidR="00AF548E">
        <w:t xml:space="preserve">also </w:t>
      </w:r>
      <w:r w:rsidR="00F54B3B">
        <w:t xml:space="preserve">depicted </w:t>
      </w:r>
      <w:r>
        <w:t>in</w:t>
      </w:r>
      <w:r w:rsidR="004716C6">
        <w:t xml:space="preserve"> </w:t>
      </w:r>
      <w:r w:rsidR="004716C6">
        <w:fldChar w:fldCharType="begin"/>
      </w:r>
      <w:r w:rsidR="004716C6">
        <w:instrText xml:space="preserve"> REF _Ref493615312 \h </w:instrText>
      </w:r>
      <w:r w:rsidR="004716C6">
        <w:fldChar w:fldCharType="separate"/>
      </w:r>
      <w:r w:rsidR="004716C6">
        <w:t xml:space="preserve">Figure </w:t>
      </w:r>
      <w:r w:rsidR="004716C6">
        <w:rPr>
          <w:noProof/>
        </w:rPr>
        <w:t>1</w:t>
      </w:r>
      <w:r w:rsidR="004716C6">
        <w:fldChar w:fldCharType="end"/>
      </w:r>
      <w:r>
        <w:t xml:space="preserve">. </w:t>
      </w:r>
      <w:r w:rsidRPr="00213C5A">
        <w:t xml:space="preserve">The strata are </w:t>
      </w:r>
      <w:r>
        <w:t xml:space="preserve">identified </w:t>
      </w:r>
      <w:r w:rsidRPr="00213C5A">
        <w:t xml:space="preserve">by 3 colours. </w:t>
      </w:r>
      <w:r w:rsidR="00717A79">
        <w:t>T</w:t>
      </w:r>
      <w:r w:rsidRPr="00213C5A">
        <w:t xml:space="preserve">he upper </w:t>
      </w:r>
      <w:r w:rsidR="0062738E">
        <w:t xml:space="preserve">plot </w:t>
      </w:r>
      <w:r w:rsidR="00717A79">
        <w:t xml:space="preserve">shows </w:t>
      </w:r>
      <w:r w:rsidRPr="00213C5A">
        <w:t xml:space="preserve">the probability density function for liability </w:t>
      </w:r>
      <w:r w:rsidR="009E4F90">
        <w:t xml:space="preserve">for </w:t>
      </w:r>
      <w:r w:rsidRPr="00213C5A">
        <w:t xml:space="preserve">each </w:t>
      </w:r>
      <w:r w:rsidR="00F16BC6" w:rsidRPr="00213C5A">
        <w:t>stratum</w:t>
      </w:r>
      <w:r w:rsidRPr="00213C5A">
        <w:t xml:space="preserve"> weighted by </w:t>
      </w:r>
      <w:r w:rsidR="00A34BD5">
        <w:t>its</w:t>
      </w:r>
      <w:r w:rsidRPr="00213C5A">
        <w:t xml:space="preserve"> </w:t>
      </w:r>
      <w:r w:rsidR="009E4F90" w:rsidRPr="00213C5A">
        <w:t xml:space="preserve">population </w:t>
      </w:r>
      <w:r w:rsidRPr="00213C5A">
        <w:t>frequency.</w:t>
      </w:r>
      <w:r>
        <w:t xml:space="preserve"> </w:t>
      </w:r>
      <w:r w:rsidRPr="00213C5A">
        <w:t xml:space="preserve">The </w:t>
      </w:r>
      <w:r w:rsidR="0062738E">
        <w:t xml:space="preserve">lower plot shows the </w:t>
      </w:r>
      <w:r w:rsidRPr="00213C5A">
        <w:t xml:space="preserve">population liability distribution. It is </w:t>
      </w:r>
      <w:r w:rsidR="0062738E">
        <w:t xml:space="preserve">the sum of </w:t>
      </w:r>
      <w:r w:rsidRPr="00213C5A">
        <w:t xml:space="preserve">the </w:t>
      </w:r>
      <w:r w:rsidR="0062738E">
        <w:t>upper plot</w:t>
      </w:r>
      <w:r w:rsidR="0062738E" w:rsidRPr="00213C5A">
        <w:t xml:space="preserve"> </w:t>
      </w:r>
      <w:r w:rsidRPr="00213C5A">
        <w:t>func</w:t>
      </w:r>
      <w:r w:rsidR="0062738E">
        <w:t>tions, it has a mean of 0 and variance of 1.</w:t>
      </w:r>
    </w:p>
    <w:p w:rsidR="009E4F90" w:rsidRDefault="009E4F90" w:rsidP="00F54B3B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68"/>
        <w:gridCol w:w="1168"/>
        <w:gridCol w:w="1380"/>
        <w:gridCol w:w="1512"/>
        <w:gridCol w:w="1783"/>
        <w:gridCol w:w="941"/>
      </w:tblGrid>
      <w:tr w:rsidR="00F54B3B" w:rsidRPr="00F54B3B" w:rsidTr="005D4D81">
        <w:trPr>
          <w:trHeight w:val="6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>Strata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Risk Relative </w:t>
            </w:r>
          </w:p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>to red strata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>Liability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>Liability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b/>
                <w:bCs/>
                <w:color w:val="000000"/>
              </w:rPr>
              <w:t>Risk</w:t>
            </w:r>
          </w:p>
        </w:tc>
      </w:tr>
      <w:tr w:rsidR="00F54B3B" w:rsidRPr="00F54B3B" w:rsidTr="00F54B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E3E30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F54B3B" w:rsidRPr="00F54B3B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0.00062</w:t>
            </w:r>
          </w:p>
        </w:tc>
      </w:tr>
      <w:tr w:rsidR="00F54B3B" w:rsidRPr="00F54B3B" w:rsidTr="00F54B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610801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F54B3B" w:rsidRPr="00F54B3B">
              <w:rPr>
                <w:rFonts w:ascii="Calibri" w:eastAsia="Times New Roman" w:hAnsi="Calibri" w:cs="Times New Roman"/>
                <w:color w:val="000000"/>
              </w:rPr>
              <w:t>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0.06211</w:t>
            </w:r>
          </w:p>
        </w:tc>
      </w:tr>
      <w:tr w:rsidR="00F54B3B" w:rsidRPr="00F54B3B" w:rsidTr="00F54B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610801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F54B3B" w:rsidRPr="00F54B3B">
              <w:rPr>
                <w:rFonts w:ascii="Calibri" w:eastAsia="Times New Roman" w:hAnsi="Calibri" w:cs="Times New Roman"/>
                <w:color w:val="000000"/>
              </w:rPr>
              <w:t>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3B" w:rsidRPr="00F54B3B" w:rsidRDefault="00F54B3B" w:rsidP="00F54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54B3B">
              <w:rPr>
                <w:rFonts w:ascii="Calibri" w:eastAsia="Times New Roman" w:hAnsi="Calibri" w:cs="Times New Roman"/>
                <w:color w:val="000000"/>
              </w:rPr>
              <w:t>0.12422</w:t>
            </w:r>
          </w:p>
        </w:tc>
      </w:tr>
    </w:tbl>
    <w:p w:rsidR="00F54B3B" w:rsidRDefault="00F54B3B" w:rsidP="00D222FB"/>
    <w:p w:rsidR="009D39FC" w:rsidRDefault="004716C6" w:rsidP="004716C6">
      <w:pPr>
        <w:pStyle w:val="Caption"/>
        <w:rPr>
          <w:b w:val="0"/>
        </w:rPr>
      </w:pPr>
      <w:bookmarkStart w:id="1" w:name="_Ref49361531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</w:p>
    <w:p w:rsidR="00F16BC6" w:rsidRDefault="003D4670" w:rsidP="009D39FC">
      <w:r w:rsidRPr="003D4670">
        <w:t>Upper</w:t>
      </w:r>
      <w:r>
        <w:t xml:space="preserve"> </w:t>
      </w:r>
      <w:r w:rsidRPr="003D4670">
        <w:t xml:space="preserve">– the liability distribution within each risk factor stratum. </w:t>
      </w:r>
    </w:p>
    <w:p w:rsidR="00F16BC6" w:rsidRDefault="003D4670" w:rsidP="009D39FC">
      <w:r w:rsidRPr="003D4670">
        <w:t>Lower</w:t>
      </w:r>
      <w:r>
        <w:t xml:space="preserve"> </w:t>
      </w:r>
      <w:r w:rsidRPr="003D4670">
        <w:t xml:space="preserve">– the population liability distribution. </w:t>
      </w:r>
    </w:p>
    <w:p w:rsidR="00F16BC6" w:rsidRPr="003D4670" w:rsidRDefault="00717A79" w:rsidP="00F16BC6">
      <w:r>
        <w:t>Strata</w:t>
      </w:r>
      <w:r w:rsidR="00F16BC6">
        <w:t xml:space="preserve"> liability m</w:t>
      </w:r>
      <w:r w:rsidR="00F16BC6" w:rsidRPr="003D4670">
        <w:t xml:space="preserve">eans </w:t>
      </w:r>
      <w:r w:rsidR="00F16BC6">
        <w:t xml:space="preserve">are </w:t>
      </w:r>
      <w:r w:rsidR="00F16BC6" w:rsidRPr="003D4670">
        <w:t xml:space="preserve">shown by vertical dashed lines. </w:t>
      </w:r>
    </w:p>
    <w:p w:rsidR="003D4670" w:rsidRPr="003D4670" w:rsidRDefault="003D4670" w:rsidP="009D39FC">
      <w:r w:rsidRPr="003D4670">
        <w:t>The vertical grey line is the critical threshold for the disease.</w:t>
      </w:r>
    </w:p>
    <w:p w:rsidR="009D39FC" w:rsidRPr="00213C5A" w:rsidRDefault="009D39FC" w:rsidP="009D39FC">
      <w:r w:rsidRPr="00213C5A">
        <w:rPr>
          <w:noProof/>
        </w:rPr>
        <w:lastRenderedPageBreak/>
        <w:drawing>
          <wp:inline distT="0" distB="0" distL="0" distR="0" wp14:anchorId="73DAD4DE" wp14:editId="2D253166">
            <wp:extent cx="5731510" cy="4351294"/>
            <wp:effectExtent l="0" t="0" r="254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738E" w:rsidRDefault="0062738E" w:rsidP="00610801">
      <w:pPr>
        <w:pStyle w:val="Heading3"/>
      </w:pPr>
      <w:r>
        <w:t>Technical</w:t>
      </w:r>
    </w:p>
    <w:p w:rsidR="00610801" w:rsidRDefault="0062738E" w:rsidP="00A859E2">
      <w:r>
        <w:t>T</w:t>
      </w:r>
      <w:r w:rsidR="00610801">
        <w:t xml:space="preserve">he solution </w:t>
      </w:r>
      <w:r w:rsidR="00A2628E">
        <w:t xml:space="preserve">to the scenario </w:t>
      </w:r>
      <w:r w:rsidR="00610801">
        <w:t>was found using</w:t>
      </w:r>
    </w:p>
    <w:p w:rsidR="00610801" w:rsidRDefault="00610801" w:rsidP="00A859E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./CategoricalRiskFactorTestHarness.R 0.05 "0.5 0.2 0.3" "1 100 200"</w:t>
      </w:r>
    </w:p>
    <w:p w:rsidR="00610801" w:rsidRDefault="00610801" w:rsidP="00610801">
      <w:r>
        <w:t>Then the plots above were generated from the solution via</w:t>
      </w:r>
    </w:p>
    <w:p w:rsidR="00610801" w:rsidRDefault="00717A79" w:rsidP="00A859E2">
      <w:pPr>
        <w:rPr>
          <w:iCs/>
        </w:rPr>
      </w:pPr>
      <w:r>
        <w:rPr>
          <w:iCs/>
        </w:rPr>
        <w:t>./</w:t>
      </w:r>
      <w:r w:rsidR="004570C5">
        <w:rPr>
          <w:iCs/>
        </w:rPr>
        <w:t>plotCatRiskFactorSolution.R</w:t>
      </w:r>
    </w:p>
    <w:p w:rsidR="00610801" w:rsidRDefault="0062738E" w:rsidP="00A859E2">
      <w:r>
        <w:t xml:space="preserve">(for details see section </w:t>
      </w:r>
      <w:r>
        <w:fldChar w:fldCharType="begin"/>
      </w:r>
      <w:r>
        <w:instrText xml:space="preserve"> REF _Ref439925186 \r \h </w:instrText>
      </w:r>
      <w:r>
        <w:fldChar w:fldCharType="separate"/>
      </w:r>
      <w:r>
        <w:t>4</w:t>
      </w:r>
      <w:r>
        <w:fldChar w:fldCharType="end"/>
      </w:r>
      <w:r>
        <w:t>)</w:t>
      </w:r>
    </w:p>
    <w:p w:rsidR="009D39FC" w:rsidRPr="00213C5A" w:rsidRDefault="00170DC9" w:rsidP="009D39FC">
      <w:pPr>
        <w:pStyle w:val="Heading1"/>
      </w:pPr>
      <w:r>
        <w:t xml:space="preserve">Method for </w:t>
      </w:r>
      <w:r w:rsidR="00A2628E">
        <w:t xml:space="preserve">modelling </w:t>
      </w:r>
      <w:r w:rsidR="00717A79">
        <w:t>Categorical Risk Factor</w:t>
      </w:r>
      <w:r w:rsidR="00A2628E">
        <w:t>s</w:t>
      </w:r>
    </w:p>
    <w:p w:rsidR="009D39FC" w:rsidRPr="00213C5A" w:rsidRDefault="009D39FC" w:rsidP="00702075">
      <w:pPr>
        <w:pStyle w:val="Heading2"/>
      </w:pPr>
      <w:r w:rsidRPr="00213C5A">
        <w:t>Inputs</w:t>
      </w:r>
    </w:p>
    <w:p w:rsidR="009D39FC" w:rsidRPr="00213C5A" w:rsidRDefault="00FA7945" w:rsidP="009D39FC">
      <w:r>
        <w:t>The following</w:t>
      </w:r>
      <w:r w:rsidRPr="00213C5A">
        <w:t xml:space="preserve"> is the minimum set of inputs </w:t>
      </w:r>
      <w:r>
        <w:t xml:space="preserve">the user must supply in order to </w:t>
      </w:r>
      <w:r w:rsidRPr="00213C5A">
        <w:t xml:space="preserve">allow a risk factor with </w:t>
      </w:r>
      <w:r w:rsidRPr="00213C5A">
        <w:rPr>
          <w:i/>
          <w:iCs/>
        </w:rPr>
        <w:t>n+1</w:t>
      </w:r>
      <w:r w:rsidRPr="00213C5A">
        <w:t xml:space="preserve"> categories to be inco</w:t>
      </w:r>
      <w:r w:rsidR="003D4670">
        <w:t xml:space="preserve">rporated into </w:t>
      </w:r>
      <w:r w:rsidR="00717A79">
        <w:t xml:space="preserve">a </w:t>
      </w:r>
      <w:r w:rsidR="003D4670">
        <w:t>disease model</w:t>
      </w:r>
    </w:p>
    <w:p w:rsidR="009D39FC" w:rsidRPr="00213C5A" w:rsidRDefault="00CE0FE6" w:rsidP="009D39FC">
      <w:pPr>
        <w:pStyle w:val="ListParagraph"/>
        <w:numPr>
          <w:ilvl w:val="0"/>
          <w:numId w:val="21"/>
        </w:numPr>
      </w:pPr>
      <w:r>
        <w:t xml:space="preserve">K = </w:t>
      </w:r>
      <w:r w:rsidR="009D39FC" w:rsidRPr="00213C5A">
        <w:t>Disease lifetime risk</w:t>
      </w:r>
    </w:p>
    <w:p w:rsidR="00B96D63" w:rsidRPr="00213C5A" w:rsidRDefault="00B96D63" w:rsidP="00B96D63">
      <w:pPr>
        <w:pStyle w:val="ListParagraph"/>
        <w:numPr>
          <w:ilvl w:val="0"/>
          <w:numId w:val="21"/>
        </w:numPr>
      </w:pPr>
      <w:r w:rsidRPr="00213C5A">
        <w:rPr>
          <w:b/>
          <w:bCs/>
        </w:rPr>
        <w:t>m</w:t>
      </w:r>
      <w:r w:rsidRPr="00213C5A">
        <w:t xml:space="preserve"> = an </w:t>
      </w:r>
      <w:r w:rsidRPr="00213C5A">
        <w:rPr>
          <w:i/>
          <w:iCs/>
        </w:rPr>
        <w:t>n</w:t>
      </w:r>
      <w:r w:rsidRPr="00213C5A">
        <w:t xml:space="preserve"> vector containing </w:t>
      </w:r>
      <w:r w:rsidR="00170DC9">
        <w:t xml:space="preserve">relative </w:t>
      </w:r>
      <w:r w:rsidRPr="00213C5A">
        <w:t>risks</w:t>
      </w:r>
      <w:r w:rsidR="00170DC9">
        <w:t xml:space="preserve">. These are </w:t>
      </w:r>
      <w:r w:rsidRPr="00213C5A">
        <w:t>relative to an arbitrarily chosen reference stratum</w:t>
      </w:r>
    </w:p>
    <w:p w:rsidR="00B96D63" w:rsidRPr="00213C5A" w:rsidRDefault="00B96D63" w:rsidP="009D39FC">
      <w:pPr>
        <w:pStyle w:val="ListParagraph"/>
        <w:numPr>
          <w:ilvl w:val="0"/>
          <w:numId w:val="21"/>
        </w:numPr>
      </w:pPr>
      <w:r w:rsidRPr="00213C5A">
        <w:rPr>
          <w:b/>
          <w:bCs/>
        </w:rPr>
        <w:t>f</w:t>
      </w:r>
      <w:r w:rsidRPr="00213C5A">
        <w:t xml:space="preserve"> = an </w:t>
      </w:r>
      <w:r w:rsidRPr="00213C5A">
        <w:rPr>
          <w:i/>
          <w:iCs/>
        </w:rPr>
        <w:t>n</w:t>
      </w:r>
      <w:r w:rsidRPr="00213C5A">
        <w:t xml:space="preserve"> vector containing the frequencies of the non-reference strata</w:t>
      </w:r>
    </w:p>
    <w:p w:rsidR="00B96D63" w:rsidRPr="00213C5A" w:rsidRDefault="00B96D63" w:rsidP="00702075">
      <w:pPr>
        <w:pStyle w:val="Heading2"/>
      </w:pPr>
      <w:bookmarkStart w:id="2" w:name="_Ref493245027"/>
      <w:r w:rsidRPr="00213C5A">
        <w:t>Directly Calculable Parameters</w:t>
      </w:r>
      <w:bookmarkEnd w:id="2"/>
    </w:p>
    <w:p w:rsidR="00B96D63" w:rsidRPr="00213C5A" w:rsidRDefault="00B96D63" w:rsidP="009D39FC">
      <w:r w:rsidRPr="00213C5A">
        <w:t>Given these inputs</w:t>
      </w:r>
      <w:r w:rsidR="006D2809">
        <w:t>,</w:t>
      </w:r>
      <w:r w:rsidRPr="00213C5A">
        <w:t xml:space="preserve"> </w:t>
      </w:r>
      <w:r w:rsidR="00717A79">
        <w:t xml:space="preserve">one can </w:t>
      </w:r>
      <w:r w:rsidRPr="00213C5A">
        <w:t>direct</w:t>
      </w:r>
      <w:r w:rsidR="00FA7945">
        <w:t>ly calculate the following</w:t>
      </w:r>
    </w:p>
    <w:p w:rsidR="00B96D63" w:rsidRPr="00213C5A" w:rsidRDefault="00B96D63" w:rsidP="00B96D63">
      <w:pPr>
        <w:pStyle w:val="ListParagraph"/>
        <w:numPr>
          <w:ilvl w:val="0"/>
          <w:numId w:val="24"/>
        </w:numPr>
      </w:pPr>
      <w:r w:rsidRPr="00213C5A">
        <w:lastRenderedPageBreak/>
        <w:t xml:space="preserve">The frequency of all strata </w:t>
      </w:r>
    </w:p>
    <w:p w:rsidR="00B96D63" w:rsidRPr="00213C5A" w:rsidRDefault="00B96D63" w:rsidP="009D39FC">
      <w:pPr>
        <w:pStyle w:val="ListParagraph"/>
        <w:numPr>
          <w:ilvl w:val="0"/>
          <w:numId w:val="24"/>
        </w:numPr>
      </w:pPr>
      <w:r w:rsidRPr="00213C5A">
        <w:t>The risk for all strata</w:t>
      </w:r>
    </w:p>
    <w:p w:rsidR="00B96D63" w:rsidRPr="00213C5A" w:rsidRDefault="00B96D63" w:rsidP="00B96D63">
      <w:r w:rsidRPr="00213C5A">
        <w:t xml:space="preserve">The reference stratum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13C5A">
        <w:t xml:space="preserve"> and risk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0DC9">
        <w:rPr>
          <w:iCs/>
        </w:rPr>
        <w:t>,</w:t>
      </w:r>
      <w:r w:rsidRPr="00213C5A">
        <w:t xml:space="preserve"> can be directly calculated via</w:t>
      </w:r>
    </w:p>
    <w:p w:rsidR="00B96D63" w:rsidRPr="00213C5A" w:rsidRDefault="009F46D2" w:rsidP="00B96D6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96D63" w:rsidRPr="00213C5A" w:rsidRDefault="00B96D63" w:rsidP="00B96D63">
      <m:oMathPara>
        <m:oMathParaPr>
          <m:jc m:val="centerGroup"/>
        </m:oMathParaPr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B96D63" w:rsidRPr="00213C5A" w:rsidRDefault="00B96D63" w:rsidP="00B96D63">
      <w:r w:rsidRPr="00213C5A">
        <w:t>T</w:t>
      </w:r>
      <w:r w:rsidR="005A0C8E">
        <w:t>he</w:t>
      </w:r>
      <w:r w:rsidRPr="00213C5A">
        <w:t xml:space="preserve"> lifetime risks for the non-reference strata can be calculated via</w:t>
      </w:r>
    </w:p>
    <w:p w:rsidR="00B96D63" w:rsidRPr="00213C5A" w:rsidRDefault="00B96D63" w:rsidP="00B96D63"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:rsidR="00B96D63" w:rsidRPr="00213C5A" w:rsidRDefault="00B96D63" w:rsidP="00702075">
      <w:pPr>
        <w:pStyle w:val="Heading2"/>
      </w:pPr>
      <w:r w:rsidRPr="00213C5A">
        <w:t>Simultaneous Equations</w:t>
      </w:r>
    </w:p>
    <w:p w:rsidR="00B96D63" w:rsidRPr="00213C5A" w:rsidRDefault="00B96D63" w:rsidP="00B96D63">
      <w:r w:rsidRPr="00213C5A">
        <w:t xml:space="preserve">We can </w:t>
      </w:r>
      <w:r w:rsidR="00FA7945">
        <w:t xml:space="preserve">then </w:t>
      </w:r>
      <w:r w:rsidRPr="00213C5A">
        <w:t xml:space="preserve">specify </w:t>
      </w:r>
      <w:r w:rsidRPr="00213C5A">
        <w:rPr>
          <w:i/>
        </w:rPr>
        <w:t>n+1</w:t>
      </w:r>
      <w:r w:rsidRPr="00213C5A">
        <w:t xml:space="preserve"> simultaneous equations</w:t>
      </w:r>
    </w:p>
    <w:p w:rsidR="00B96D63" w:rsidRPr="00213C5A" w:rsidRDefault="009F46D2" w:rsidP="00B96D63">
      <m:oMathPara>
        <m:oMathParaPr>
          <m:jc m:val="centerGroup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96D63" w:rsidRPr="00213C5A" w:rsidRDefault="009F46D2" w:rsidP="00B96D6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96D63" w:rsidRPr="00213C5A" w:rsidRDefault="00CE0FE6" w:rsidP="00B96D63">
      <w:r>
        <w:t>w</w:t>
      </w:r>
      <w:r w:rsidR="00B96D63" w:rsidRPr="00213C5A">
        <w:t>here</w:t>
      </w:r>
    </w:p>
    <w:p w:rsidR="00B96D63" w:rsidRPr="00213C5A" w:rsidRDefault="00B96D63" w:rsidP="00B96D63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φ</m:t>
        </m:r>
      </m:oMath>
      <w:r w:rsidRPr="00213C5A">
        <w:t xml:space="preserve"> = Gaussian pdf</w:t>
      </w:r>
    </w:p>
    <w:p w:rsidR="00FE3BF3" w:rsidRPr="00FE3BF3" w:rsidRDefault="009F46D2" w:rsidP="00FE3BF3">
      <w:pPr>
        <w:pStyle w:val="ListParagraph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</m:oMath>
      <w:r w:rsidR="00B96D63" w:rsidRPr="00213C5A">
        <w:t xml:space="preserve"> </w:t>
      </w:r>
      <w:r w:rsidR="00FE3BF3">
        <w:t xml:space="preserve"> </w:t>
      </w:r>
      <w:r w:rsidR="00B96D63" w:rsidRPr="00213C5A">
        <w:t>= intra risk stratum liability variance</w:t>
      </w:r>
    </w:p>
    <w:p w:rsidR="00FE3BF3" w:rsidRPr="00213C5A" w:rsidRDefault="00FE3BF3" w:rsidP="00FE3BF3"/>
    <w:p w:rsidR="00B96D63" w:rsidRPr="00213C5A" w:rsidRDefault="00B96D63" w:rsidP="00B96D63">
      <w:r w:rsidRPr="00213C5A">
        <w:t xml:space="preserve">These </w:t>
      </w:r>
      <w:r w:rsidR="00CE0FE6">
        <w:t xml:space="preserve">equations </w:t>
      </w:r>
      <w:r w:rsidRPr="00213C5A">
        <w:t xml:space="preserve">contain </w:t>
      </w:r>
      <w:r w:rsidRPr="00213C5A">
        <w:rPr>
          <w:i/>
        </w:rPr>
        <w:t>n+1</w:t>
      </w:r>
      <w:r w:rsidRPr="00213C5A">
        <w:t xml:space="preserve"> unknowns </w:t>
      </w:r>
    </w:p>
    <w:p w:rsidR="00B96D63" w:rsidRPr="00213C5A" w:rsidRDefault="00B96D63" w:rsidP="00B96D63">
      <w:pPr>
        <w:pStyle w:val="ListParagraph"/>
        <w:numPr>
          <w:ilvl w:val="0"/>
          <w:numId w:val="25"/>
        </w:numPr>
      </w:pPr>
      <w:r w:rsidRPr="00213C5A">
        <w:rPr>
          <w:i/>
        </w:rPr>
        <w:t>T</w:t>
      </w:r>
      <w:r w:rsidRPr="00213C5A">
        <w:t xml:space="preserve"> = critical threshold</w:t>
      </w:r>
    </w:p>
    <w:p w:rsidR="00B96D63" w:rsidRPr="00213C5A" w:rsidRDefault="009F46D2" w:rsidP="00B96D63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6D63" w:rsidRPr="00213C5A">
        <w:t>= liability mean</w:t>
      </w:r>
      <w:r w:rsidR="00A348E7" w:rsidRPr="00213C5A">
        <w:t xml:space="preserve"> for </w:t>
      </w:r>
      <w:r w:rsidR="00A348E7" w:rsidRPr="00213C5A">
        <w:rPr>
          <w:i/>
          <w:iCs/>
        </w:rPr>
        <w:t>i</w:t>
      </w:r>
      <w:r w:rsidR="00A348E7" w:rsidRPr="00213C5A">
        <w:t xml:space="preserve"> th non-reference stratum </w:t>
      </w:r>
      <w:r w:rsidR="004570C5">
        <w:t xml:space="preserve">(of which there are </w:t>
      </w:r>
      <w:r w:rsidR="004570C5" w:rsidRPr="006D2809">
        <w:rPr>
          <w:i/>
        </w:rPr>
        <w:t>n</w:t>
      </w:r>
      <w:r w:rsidR="004570C5">
        <w:t>)</w:t>
      </w:r>
    </w:p>
    <w:p w:rsidR="00B96D63" w:rsidRPr="00213C5A" w:rsidRDefault="00A2628E" w:rsidP="00702075">
      <w:pPr>
        <w:pStyle w:val="Heading2"/>
      </w:pPr>
      <w:r>
        <w:t>Solving the simultaneous equations</w:t>
      </w:r>
    </w:p>
    <w:p w:rsidR="00B96D63" w:rsidRDefault="00B96D63" w:rsidP="00B96D63">
      <w:r w:rsidRPr="00213C5A">
        <w:t>Non-linear equations are difficult to solve analytically.</w:t>
      </w:r>
      <w:r w:rsidR="00702075" w:rsidRPr="00213C5A">
        <w:t xml:space="preserve"> </w:t>
      </w:r>
      <w:r w:rsidR="00E46E3D">
        <w:t>Instead w</w:t>
      </w:r>
      <w:r w:rsidRPr="00213C5A">
        <w:t xml:space="preserve">e used optimisation algorithms (intelligent guessing), e.g. gradient descent, to solve </w:t>
      </w:r>
      <w:r w:rsidR="00A348E7" w:rsidRPr="00213C5A">
        <w:t>this set of equations</w:t>
      </w:r>
      <w:r w:rsidRPr="00213C5A">
        <w:t>.</w:t>
      </w:r>
      <w:r w:rsidR="00A348E7" w:rsidRPr="00213C5A">
        <w:t xml:space="preserve"> The guessing </w:t>
      </w:r>
      <w:r w:rsidR="00A2628E">
        <w:t xml:space="preserve">is </w:t>
      </w:r>
      <w:r w:rsidR="00A348E7" w:rsidRPr="00213C5A">
        <w:t xml:space="preserve">done in the parameter space of the </w:t>
      </w:r>
      <w:r w:rsidR="00A348E7" w:rsidRPr="00FA7945">
        <w:rPr>
          <w:i/>
        </w:rPr>
        <w:t>n+1</w:t>
      </w:r>
      <w:r w:rsidR="00A348E7" w:rsidRPr="00213C5A">
        <w:t xml:space="preserve"> unknowns.</w:t>
      </w:r>
      <w:r w:rsidR="00702075" w:rsidRPr="00213C5A">
        <w:t xml:space="preserve"> </w:t>
      </w:r>
      <w:r w:rsidR="00CE0FE6">
        <w:t>The</w:t>
      </w:r>
      <w:r w:rsidRPr="00213C5A">
        <w:t xml:space="preserve"> </w:t>
      </w:r>
      <w:r w:rsidR="00A348E7" w:rsidRPr="00213C5A">
        <w:t xml:space="preserve">optimisation algorithms </w:t>
      </w:r>
      <w:r w:rsidR="00FA7945">
        <w:t>iteratively improve the</w:t>
      </w:r>
      <w:r w:rsidR="009C6986">
        <w:t>ir</w:t>
      </w:r>
      <w:r w:rsidR="00FA7945">
        <w:t xml:space="preserve"> guess </w:t>
      </w:r>
      <w:r w:rsidRPr="00213C5A">
        <w:t>u</w:t>
      </w:r>
      <w:r w:rsidR="00FA7945">
        <w:t>sing the discrepa</w:t>
      </w:r>
      <w:r w:rsidRPr="00213C5A">
        <w:t xml:space="preserve">ncy between the </w:t>
      </w:r>
      <w:r w:rsidR="00A653EC" w:rsidRPr="00213C5A">
        <w:t xml:space="preserve">true strata risks </w:t>
      </w:r>
      <w:r w:rsidR="00E46E3D">
        <w:t>(</w:t>
      </w:r>
      <w:r w:rsidR="00170DC9">
        <w:t>pre-</w:t>
      </w:r>
      <w:r w:rsidR="00FA7945">
        <w:t>calculated</w:t>
      </w:r>
      <w:r w:rsidR="00170DC9">
        <w:t xml:space="preserve"> in section </w:t>
      </w:r>
      <w:r w:rsidR="00170DC9">
        <w:fldChar w:fldCharType="begin"/>
      </w:r>
      <w:r w:rsidR="00170DC9">
        <w:instrText xml:space="preserve"> REF _Ref493245027 \r \h </w:instrText>
      </w:r>
      <w:r w:rsidR="00170DC9">
        <w:fldChar w:fldCharType="separate"/>
      </w:r>
      <w:r w:rsidR="00170DC9">
        <w:t>3.2</w:t>
      </w:r>
      <w:r w:rsidR="00170DC9">
        <w:fldChar w:fldCharType="end"/>
      </w:r>
      <w:r w:rsidR="00E46E3D">
        <w:t>)</w:t>
      </w:r>
      <w:r w:rsidR="00FA7945">
        <w:t xml:space="preserve">, </w:t>
      </w:r>
      <w:r w:rsidR="00A653EC" w:rsidRPr="00213C5A">
        <w:t xml:space="preserve">and the strata risks </w:t>
      </w:r>
      <w:r w:rsidR="00FA7945">
        <w:t xml:space="preserve">that would follow given </w:t>
      </w:r>
      <w:r w:rsidRPr="00213C5A">
        <w:t>the current guess</w:t>
      </w:r>
      <w:r w:rsidR="00D006DA">
        <w:t xml:space="preserve"> of </w:t>
      </w:r>
      <w:r w:rsidR="00D006DA" w:rsidRPr="00213C5A">
        <w:t xml:space="preserve">the </w:t>
      </w:r>
      <w:r w:rsidR="00D006DA" w:rsidRPr="00FA7945">
        <w:rPr>
          <w:i/>
        </w:rPr>
        <w:t>n+1</w:t>
      </w:r>
      <w:r w:rsidR="00D006DA" w:rsidRPr="00213C5A">
        <w:t xml:space="preserve"> unknowns</w:t>
      </w:r>
      <w:r w:rsidRPr="00213C5A">
        <w:t>.</w:t>
      </w:r>
      <w:r w:rsidR="009C6986">
        <w:t xml:space="preserve"> </w:t>
      </w:r>
      <w:r w:rsidR="005A0C8E">
        <w:t xml:space="preserve">The performance of the optimisation algorithms </w:t>
      </w:r>
      <w:r w:rsidR="009C6986">
        <w:t>depends largely on the quality of the discrepancy function used.</w:t>
      </w:r>
    </w:p>
    <w:p w:rsidR="00683ED2" w:rsidRPr="00213C5A" w:rsidRDefault="00683ED2" w:rsidP="005D4D81">
      <w:pPr>
        <w:pStyle w:val="Heading2"/>
      </w:pPr>
      <w:r w:rsidRPr="00213C5A">
        <w:t>Discrepancy Function</w:t>
      </w:r>
    </w:p>
    <w:p w:rsidR="00B96D63" w:rsidRPr="00213C5A" w:rsidRDefault="00B96D63" w:rsidP="00B96D63">
      <w:r w:rsidRPr="00213C5A">
        <w:t xml:space="preserve">The discrepancy </w:t>
      </w:r>
      <w:r w:rsidR="00A653EC" w:rsidRPr="00213C5A">
        <w:t xml:space="preserve">function </w:t>
      </w:r>
      <w:r w:rsidR="00A348E7" w:rsidRPr="00213C5A">
        <w:t xml:space="preserve">initially </w:t>
      </w:r>
      <w:r w:rsidRPr="00213C5A">
        <w:t xml:space="preserve">used to drive the optimisation was the </w:t>
      </w:r>
      <w:r w:rsidR="00683ED2" w:rsidRPr="00213C5A">
        <w:t xml:space="preserve">population </w:t>
      </w:r>
      <w:r w:rsidRPr="00213C5A">
        <w:t xml:space="preserve">average </w:t>
      </w:r>
      <w:r w:rsidR="00683ED2" w:rsidRPr="00213C5A">
        <w:t xml:space="preserve">of the square of the </w:t>
      </w:r>
      <w:r w:rsidRPr="00213C5A">
        <w:t>Euclidean distance between</w:t>
      </w:r>
      <w:r w:rsidR="00A348E7" w:rsidRPr="00213C5A">
        <w:t xml:space="preserve"> the true per strata lifetime risks</w:t>
      </w:r>
      <w:r w:rsidR="00462C6D">
        <w:t>,</w:t>
      </w:r>
      <w:r w:rsidR="00A348E7" w:rsidRPr="00213C5A">
        <w:t xml:space="preserve"> and per strata lifetime risks according to current guess, i.e.</w:t>
      </w:r>
    </w:p>
    <w:p w:rsidR="00A348E7" w:rsidRPr="00213C5A" w:rsidRDefault="009F46D2" w:rsidP="00B96D63">
      <w:pPr>
        <w:rPr>
          <w:b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348E7" w:rsidRPr="00213C5A" w:rsidRDefault="00A348E7" w:rsidP="00B96D63">
      <w:r w:rsidRPr="00213C5A">
        <w:rPr>
          <w:b/>
          <w:iCs/>
        </w:rPr>
        <w:t>where</w:t>
      </w:r>
    </w:p>
    <w:p w:rsidR="00B96D63" w:rsidRPr="00213C5A" w:rsidRDefault="00A348E7" w:rsidP="00A348E7">
      <w:pPr>
        <w:pStyle w:val="ListParagraph"/>
        <w:numPr>
          <w:ilvl w:val="0"/>
          <w:numId w:val="29"/>
        </w:num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B96D63" w:rsidRPr="00213C5A">
        <w:t xml:space="preserve"> </w:t>
      </w:r>
      <w:r w:rsidRPr="00213C5A">
        <w:t xml:space="preserve">= </w:t>
      </w:r>
      <w:r w:rsidR="00B96D63" w:rsidRPr="00213C5A">
        <w:t xml:space="preserve">the true per strata lifetime risks </w:t>
      </w:r>
    </w:p>
    <w:p w:rsidR="00B96D63" w:rsidRPr="00213C5A" w:rsidRDefault="009F46D2" w:rsidP="00B96D63">
      <w:pPr>
        <w:pStyle w:val="ListParagraph"/>
        <w:numPr>
          <w:ilvl w:val="0"/>
          <w:numId w:val="29"/>
        </w:numPr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A348E7" w:rsidRPr="00213C5A">
        <w:t xml:space="preserve"> = </w:t>
      </w:r>
      <w:r w:rsidR="00B96D63" w:rsidRPr="00213C5A">
        <w:t xml:space="preserve">per strata lifetime </w:t>
      </w:r>
      <w:r w:rsidR="00702075" w:rsidRPr="00213C5A">
        <w:t xml:space="preserve">risks </w:t>
      </w:r>
      <w:r w:rsidR="00B96D63" w:rsidRPr="00213C5A">
        <w:t xml:space="preserve">according to </w:t>
      </w:r>
      <w:r w:rsidR="00A348E7" w:rsidRPr="00213C5A">
        <w:t>the current guess</w:t>
      </w:r>
    </w:p>
    <w:p w:rsidR="00A348E7" w:rsidRPr="00213C5A" w:rsidRDefault="00A653EC" w:rsidP="00B96D63">
      <w:r w:rsidRPr="00213C5A">
        <w:t xml:space="preserve">That discrepancy function turned out to </w:t>
      </w:r>
      <w:r w:rsidR="00D006DA">
        <w:t xml:space="preserve">perform poorly </w:t>
      </w:r>
      <w:r w:rsidR="00702075" w:rsidRPr="00213C5A">
        <w:t xml:space="preserve">when </w:t>
      </w:r>
      <w:r w:rsidRPr="00213C5A">
        <w:t xml:space="preserve">the risk factor contained very rare categories. </w:t>
      </w:r>
      <w:r w:rsidR="00702075" w:rsidRPr="00213C5A">
        <w:t xml:space="preserve">In such cases </w:t>
      </w:r>
      <w:r w:rsidRPr="00213C5A">
        <w:t xml:space="preserve">the solution </w:t>
      </w:r>
      <w:r w:rsidR="00683ED2" w:rsidRPr="00213C5A">
        <w:t>found</w:t>
      </w:r>
      <w:r w:rsidR="00D006DA">
        <w:t>,</w:t>
      </w:r>
      <w:r w:rsidR="00683ED2" w:rsidRPr="00213C5A">
        <w:t xml:space="preserve"> </w:t>
      </w:r>
      <w:r w:rsidR="00702075" w:rsidRPr="00213C5A">
        <w:t xml:space="preserve">although </w:t>
      </w:r>
      <w:r w:rsidRPr="00213C5A">
        <w:t>accurate for common strata</w:t>
      </w:r>
      <w:r w:rsidR="00D006DA">
        <w:t>,</w:t>
      </w:r>
      <w:r w:rsidRPr="00213C5A">
        <w:t xml:space="preserve"> </w:t>
      </w:r>
      <w:r w:rsidR="00462C6D">
        <w:t xml:space="preserve">tended to be inaccurate </w:t>
      </w:r>
      <w:r w:rsidR="00702075" w:rsidRPr="00213C5A">
        <w:t xml:space="preserve">for </w:t>
      </w:r>
      <w:r w:rsidRPr="00213C5A">
        <w:t>very rare categories.</w:t>
      </w:r>
    </w:p>
    <w:p w:rsidR="00683ED2" w:rsidRPr="00213C5A" w:rsidRDefault="00683ED2" w:rsidP="00B96D63">
      <w:r w:rsidRPr="00213C5A">
        <w:t>In the light of this</w:t>
      </w:r>
      <w:r w:rsidR="00D006DA">
        <w:t>,</w:t>
      </w:r>
      <w:r w:rsidRPr="00213C5A">
        <w:t xml:space="preserve"> the discrepancy function was modified to the following</w:t>
      </w:r>
    </w:p>
    <w:p w:rsidR="00683ED2" w:rsidRPr="00213C5A" w:rsidRDefault="009F46D2" w:rsidP="00B96D63"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96D63" w:rsidRPr="00213C5A" w:rsidRDefault="00683ED2" w:rsidP="00B96D63">
      <w:r w:rsidRPr="00213C5A">
        <w:t xml:space="preserve">The idea behind this </w:t>
      </w:r>
      <w:r w:rsidR="00D006DA">
        <w:t xml:space="preserve">new discrepancy function </w:t>
      </w:r>
      <w:r w:rsidR="00A2628E">
        <w:t xml:space="preserve">is </w:t>
      </w:r>
      <w:r w:rsidRPr="00213C5A">
        <w:t xml:space="preserve">that if </w:t>
      </w:r>
      <w:r w:rsidR="00A2628E">
        <w:t xml:space="preserve">either </w:t>
      </w:r>
      <w:r w:rsidRPr="00213C5A">
        <w:t xml:space="preserve">of the two terms </w:t>
      </w:r>
      <w:r w:rsidR="00A2628E">
        <w:t xml:space="preserve">is </w:t>
      </w:r>
      <w:r w:rsidRPr="00213C5A">
        <w:t xml:space="preserve">solved </w:t>
      </w:r>
      <w:r w:rsidR="00702075" w:rsidRPr="00213C5A">
        <w:t xml:space="preserve">then </w:t>
      </w:r>
      <w:r w:rsidRPr="00213C5A">
        <w:t>the other term dominate</w:t>
      </w:r>
      <w:r w:rsidR="00A2628E">
        <w:t>s</w:t>
      </w:r>
      <w:r w:rsidRPr="00213C5A">
        <w:t xml:space="preserve"> the discrepancy. The two terms are</w:t>
      </w:r>
    </w:p>
    <w:p w:rsidR="00683ED2" w:rsidRPr="00213C5A" w:rsidRDefault="00683ED2" w:rsidP="00683ED2">
      <w:pPr>
        <w:pStyle w:val="ListParagraph"/>
        <w:numPr>
          <w:ilvl w:val="0"/>
          <w:numId w:val="30"/>
        </w:numPr>
      </w:pPr>
      <w:r w:rsidRPr="00213C5A">
        <w:t>The population average (i.e. as before)</w:t>
      </w:r>
    </w:p>
    <w:p w:rsidR="00683ED2" w:rsidRPr="00213C5A" w:rsidRDefault="00683ED2" w:rsidP="00683ED2">
      <w:pPr>
        <w:pStyle w:val="ListParagraph"/>
        <w:numPr>
          <w:ilvl w:val="0"/>
          <w:numId w:val="30"/>
        </w:numPr>
      </w:pPr>
      <w:r w:rsidRPr="00213C5A">
        <w:t xml:space="preserve">The discrepancy </w:t>
      </w:r>
      <w:r w:rsidR="00717A79">
        <w:t xml:space="preserve">averaged </w:t>
      </w:r>
      <w:r w:rsidRPr="00213C5A">
        <w:t xml:space="preserve">across </w:t>
      </w:r>
      <w:r w:rsidR="00C102DC" w:rsidRPr="00213C5A">
        <w:t xml:space="preserve">categories </w:t>
      </w:r>
      <w:r w:rsidR="00D006DA">
        <w:t xml:space="preserve">when </w:t>
      </w:r>
      <w:r w:rsidRPr="00213C5A">
        <w:t xml:space="preserve">all </w:t>
      </w:r>
      <w:r w:rsidR="00702075" w:rsidRPr="00213C5A">
        <w:t xml:space="preserve">categories </w:t>
      </w:r>
      <w:r w:rsidR="00501603">
        <w:t xml:space="preserve">are given </w:t>
      </w:r>
      <w:r w:rsidRPr="00213C5A">
        <w:t>equal weighting</w:t>
      </w:r>
    </w:p>
    <w:p w:rsidR="00683ED2" w:rsidRDefault="00683ED2" w:rsidP="00B96D63">
      <w:r w:rsidRPr="00213C5A">
        <w:t xml:space="preserve">In effect this upweights rare </w:t>
      </w:r>
      <w:r w:rsidR="00702075" w:rsidRPr="00213C5A">
        <w:t xml:space="preserve">categories </w:t>
      </w:r>
      <w:r w:rsidRPr="00213C5A">
        <w:t>and guards against the possibility that a good fit for the population may come at the price of a disastrous fit for very rare strata.</w:t>
      </w:r>
    </w:p>
    <w:p w:rsidR="007335E5" w:rsidRPr="00213C5A" w:rsidRDefault="007335E5" w:rsidP="007335E5">
      <w:pPr>
        <w:pStyle w:val="Heading3"/>
      </w:pPr>
      <w:r w:rsidRPr="00213C5A">
        <w:t>Parameter Space Constraint</w:t>
      </w:r>
    </w:p>
    <w:p w:rsidR="00FE3E30" w:rsidRDefault="00B70B3E" w:rsidP="00B96D63">
      <w:pPr>
        <w:rPr>
          <w:iCs/>
        </w:rPr>
      </w:pPr>
      <w:r>
        <w:t xml:space="preserve">Not all values of the parameter space give valid solutions. </w:t>
      </w:r>
      <w:r w:rsidR="00D006DA">
        <w:t xml:space="preserve">It is possible to specify a </w:t>
      </w:r>
      <w:r w:rsidR="004716C6">
        <w:t xml:space="preserve">parameter </w:t>
      </w:r>
      <w:r w:rsidR="00D006DA">
        <w:t>vector that implies</w:t>
      </w:r>
      <w:r w:rsidR="00FE3E30">
        <w:t xml:space="preserve"> the </w:t>
      </w:r>
      <w:r w:rsidR="00AF78F8">
        <w:t xml:space="preserve">liability </w:t>
      </w:r>
      <w:r>
        <w:t xml:space="preserve">variance </w:t>
      </w:r>
      <w:r w:rsidR="00AF78F8">
        <w:t xml:space="preserve">explained by </w:t>
      </w:r>
      <w:r w:rsidR="00FE3E30">
        <w:t xml:space="preserve">risk factor strata </w:t>
      </w:r>
      <w:r w:rsidR="00462C6D">
        <w:t xml:space="preserve">liability </w:t>
      </w:r>
      <w:r>
        <w:t xml:space="preserve">means exceeds 1. </w:t>
      </w:r>
      <w:r w:rsidR="00AF78F8">
        <w:t xml:space="preserve"> As </w:t>
      </w:r>
      <w:r>
        <w:t xml:space="preserve">the population liability variance </w:t>
      </w:r>
      <w:r w:rsidR="00AF78F8">
        <w:t>is</w:t>
      </w:r>
      <w:r>
        <w:t xml:space="preserve"> </w:t>
      </w:r>
      <w:r w:rsidR="004716C6">
        <w:t xml:space="preserve">constrained to be </w:t>
      </w:r>
      <w:r>
        <w:t xml:space="preserve">1, </w:t>
      </w:r>
      <w:r w:rsidR="00AF78F8">
        <w:t>this</w:t>
      </w:r>
      <w:r>
        <w:t xml:space="preserve"> implies a negative </w:t>
      </w:r>
      <w:r w:rsidR="00C8263C">
        <w:t xml:space="preserve">(i.e. impossible)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>.</w:t>
      </w:r>
    </w:p>
    <w:p w:rsidR="00B70B3E" w:rsidRDefault="002849C7" w:rsidP="00B96D63">
      <w:r>
        <w:t>If such a parameter vector occurs</w:t>
      </w:r>
      <w:r w:rsidR="00D006DA">
        <w:t>,</w:t>
      </w:r>
      <w:r w:rsidR="00B70B3E">
        <w:t xml:space="preserve"> </w:t>
      </w:r>
      <w:r w:rsidR="00462C6D">
        <w:t xml:space="preserve">we set </w:t>
      </w:r>
      <w:r w:rsidR="00B70B3E">
        <w:t xml:space="preserve">the discrepancy function </w:t>
      </w:r>
      <w:r w:rsidR="00462C6D">
        <w:t>to</w:t>
      </w:r>
    </w:p>
    <w:p w:rsidR="00DF4E5E" w:rsidRPr="00213C5A" w:rsidRDefault="00DF4E5E" w:rsidP="00B96D63"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813A0" w:rsidRDefault="00DF4E5E" w:rsidP="00731FBA">
      <w:pPr>
        <w:rPr>
          <w:iCs/>
        </w:rPr>
      </w:pPr>
      <w:r>
        <w:t xml:space="preserve">The rationale behind this is as follows. </w:t>
      </w:r>
      <w:r w:rsidR="00731FBA">
        <w:t xml:space="preserve">Any </w:t>
      </w:r>
      <w:r w:rsidR="00C8263C">
        <w:t xml:space="preserve">valid </w:t>
      </w:r>
      <w:r w:rsidR="00731FBA">
        <w:t>risk discrepancy must lie between 0 and 1</w:t>
      </w:r>
      <w:r w:rsidR="005813A0">
        <w:t xml:space="preserve">, </w:t>
      </w:r>
      <w:r w:rsidR="001158FE">
        <w:t xml:space="preserve">whereas </w:t>
      </w:r>
      <w:r w:rsidR="005813A0">
        <w:t xml:space="preserve">this value </w:t>
      </w:r>
      <w:r w:rsidR="00462C6D">
        <w:t xml:space="preserve">always </w:t>
      </w:r>
      <w:r w:rsidR="005813A0">
        <w:t>exceeds that</w:t>
      </w:r>
      <w:r w:rsidR="00462C6D">
        <w:t xml:space="preserve"> 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C6D">
        <w:rPr>
          <w:iCs/>
        </w:rPr>
        <w:t xml:space="preserve"> being negative)</w:t>
      </w:r>
      <w:r w:rsidR="005813A0">
        <w:t xml:space="preserve">. </w:t>
      </w:r>
      <w:r w:rsidR="001158FE">
        <w:t xml:space="preserve">Consequently this discrepancy is always worse than that </w:t>
      </w:r>
      <w:r w:rsidR="00462C6D">
        <w:t xml:space="preserve">for </w:t>
      </w:r>
      <w:r w:rsidR="001158FE">
        <w:t xml:space="preserve">any valid guess. </w:t>
      </w:r>
      <w:r w:rsidR="005813A0">
        <w:t xml:space="preserve">Also the more negative is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13A0">
        <w:rPr>
          <w:iCs/>
        </w:rPr>
        <w:t xml:space="preserve"> the larger </w:t>
      </w:r>
      <w:r w:rsidR="001158FE">
        <w:rPr>
          <w:iCs/>
        </w:rPr>
        <w:t xml:space="preserve">the discrepancy </w:t>
      </w:r>
      <w:r w:rsidR="005813A0">
        <w:rPr>
          <w:iCs/>
        </w:rPr>
        <w:t>is. Th</w:t>
      </w:r>
      <w:r w:rsidR="00462C6D">
        <w:rPr>
          <w:iCs/>
        </w:rPr>
        <w:t>us</w:t>
      </w:r>
      <w:r w:rsidR="005813A0">
        <w:rPr>
          <w:iCs/>
        </w:rPr>
        <w:t xml:space="preserve"> the gradient of the function point</w:t>
      </w:r>
      <w:r w:rsidR="00462C6D">
        <w:rPr>
          <w:iCs/>
        </w:rPr>
        <w:t>s</w:t>
      </w:r>
      <w:r w:rsidR="005813A0">
        <w:rPr>
          <w:iCs/>
        </w:rPr>
        <w:t xml:space="preserve"> in the direction of the valid parameter space.</w:t>
      </w:r>
    </w:p>
    <w:p w:rsidR="00803FEC" w:rsidRDefault="00803FEC" w:rsidP="00803FEC">
      <w:pPr>
        <w:pStyle w:val="Heading2"/>
      </w:pPr>
      <w:bookmarkStart w:id="3" w:name="_Ref439925186"/>
      <w:r>
        <w:t>Optimisation Methods</w:t>
      </w:r>
    </w:p>
    <w:p w:rsidR="00AB45F3" w:rsidRDefault="00AB45F3" w:rsidP="00AB45F3">
      <w:r>
        <w:t xml:space="preserve">Optimisation was based around use of the optim() R function. </w:t>
      </w:r>
      <w:r w:rsidR="00803FEC">
        <w:t>Two optimisation methods were used</w:t>
      </w:r>
    </w:p>
    <w:p w:rsidR="005E1067" w:rsidRPr="00803FEC" w:rsidRDefault="00025099" w:rsidP="00AB45F3">
      <w:pPr>
        <w:pStyle w:val="ListParagraph"/>
        <w:numPr>
          <w:ilvl w:val="0"/>
          <w:numId w:val="37"/>
        </w:numPr>
      </w:pPr>
      <w:r w:rsidRPr="00803FEC">
        <w:t>Nelder-Mead</w:t>
      </w:r>
    </w:p>
    <w:p w:rsidR="005E1067" w:rsidRPr="00803FEC" w:rsidRDefault="00025099" w:rsidP="00AB45F3">
      <w:pPr>
        <w:pStyle w:val="ListParagraph"/>
        <w:numPr>
          <w:ilvl w:val="0"/>
          <w:numId w:val="36"/>
        </w:numPr>
      </w:pPr>
      <w:r w:rsidRPr="00AB45F3">
        <w:rPr>
          <w:lang w:val="en-US"/>
        </w:rPr>
        <w:t>BFGS (a quasi-Newton method)</w:t>
      </w:r>
    </w:p>
    <w:p w:rsidR="002849C7" w:rsidRPr="00803FEC" w:rsidRDefault="002849C7" w:rsidP="002849C7">
      <w:r>
        <w:t xml:space="preserve">For dichotomous risk factors, </w:t>
      </w:r>
      <w:r w:rsidRPr="00803FEC">
        <w:t>Nelder-Mead</w:t>
      </w:r>
      <w:r>
        <w:t xml:space="preserve"> is not recommended in </w:t>
      </w:r>
      <w:r w:rsidR="00C66B3B">
        <w:t>such</w:t>
      </w:r>
      <w:r>
        <w:t xml:space="preserve"> case</w:t>
      </w:r>
      <w:r w:rsidR="00C66B3B">
        <w:t>s</w:t>
      </w:r>
      <w:r>
        <w:t xml:space="preserve"> only BFGS is tried.</w:t>
      </w:r>
    </w:p>
    <w:p w:rsidR="00803FEC" w:rsidRDefault="002849C7" w:rsidP="00803FEC">
      <w:r>
        <w:t xml:space="preserve">For risk factors with more than two categories, </w:t>
      </w:r>
      <w:r w:rsidR="00803FEC" w:rsidRPr="00803FEC">
        <w:t>Nelder-Mead</w:t>
      </w:r>
      <w:r w:rsidR="00803FEC">
        <w:t xml:space="preserve"> </w:t>
      </w:r>
      <w:r w:rsidR="00AB45F3">
        <w:t xml:space="preserve">is </w:t>
      </w:r>
      <w:r w:rsidR="00803FEC">
        <w:t>used by default. If this fail</w:t>
      </w:r>
      <w:r w:rsidR="00AB45F3">
        <w:t>s</w:t>
      </w:r>
      <w:r w:rsidR="00803FEC">
        <w:t xml:space="preserve"> to converge </w:t>
      </w:r>
      <w:r w:rsidR="00AB45F3">
        <w:t xml:space="preserve">on a solution </w:t>
      </w:r>
      <w:r w:rsidR="00803FEC">
        <w:t xml:space="preserve">then BFGS </w:t>
      </w:r>
      <w:r w:rsidR="00AB45F3">
        <w:t xml:space="preserve">is </w:t>
      </w:r>
      <w:r w:rsidR="00803FEC">
        <w:t xml:space="preserve">tried. </w:t>
      </w:r>
    </w:p>
    <w:p w:rsidR="00E374D8" w:rsidRDefault="00E374D8" w:rsidP="00E374D8">
      <w:pPr>
        <w:pStyle w:val="Heading2"/>
      </w:pPr>
      <w:r>
        <w:lastRenderedPageBreak/>
        <w:t>Performance</w:t>
      </w:r>
    </w:p>
    <w:p w:rsidR="00E374D8" w:rsidRPr="00EE5DD3" w:rsidRDefault="00C66B3B" w:rsidP="00E374D8">
      <w:r>
        <w:t>T</w:t>
      </w:r>
      <w:r w:rsidR="00E374D8">
        <w:t xml:space="preserve">he solution we developed works well over a wide range of </w:t>
      </w:r>
      <w:r>
        <w:t>categorical risk factor scenarios</w:t>
      </w:r>
      <w:r w:rsidR="00E374D8">
        <w:t>.</w:t>
      </w:r>
      <w:r>
        <w:t xml:space="preserve"> In fact the range far exceeds that likely to be encountered in actual disease models, in terms of the number of categories, the relative risks, and the rarity of categories. Section </w:t>
      </w:r>
      <w:r>
        <w:fldChar w:fldCharType="begin"/>
      </w:r>
      <w:r>
        <w:instrText xml:space="preserve"> REF _Ref495853021 \r \h </w:instrText>
      </w:r>
      <w:r>
        <w:fldChar w:fldCharType="separate"/>
      </w:r>
      <w:r>
        <w:t>6.1</w:t>
      </w:r>
      <w:r>
        <w:fldChar w:fldCharType="end"/>
      </w:r>
      <w:r>
        <w:t xml:space="preserve"> gives an idea of the range of scenarios over which our solution works.</w:t>
      </w:r>
    </w:p>
    <w:p w:rsidR="005D4D81" w:rsidRDefault="005D4D81" w:rsidP="005D4D81">
      <w:pPr>
        <w:pStyle w:val="Heading1"/>
      </w:pPr>
      <w:r>
        <w:t>Validation</w:t>
      </w:r>
      <w:bookmarkEnd w:id="3"/>
    </w:p>
    <w:p w:rsidR="00706BDA" w:rsidRDefault="00706BDA" w:rsidP="00706BDA">
      <w:pPr>
        <w:pStyle w:val="Heading2"/>
      </w:pPr>
      <w:r>
        <w:t>Test Harness</w:t>
      </w:r>
    </w:p>
    <w:p w:rsidR="001A09EE" w:rsidRDefault="00745C00" w:rsidP="001A09EE">
      <w:r>
        <w:rPr>
          <w:iCs/>
        </w:rPr>
        <w:t xml:space="preserve">The algorithm and its implementation were validated and characterised using a </w:t>
      </w:r>
      <w:r w:rsidR="001A09EE">
        <w:rPr>
          <w:iCs/>
        </w:rPr>
        <w:t xml:space="preserve">program known as a </w:t>
      </w:r>
      <w:r>
        <w:rPr>
          <w:iCs/>
        </w:rPr>
        <w:t>test harness</w:t>
      </w:r>
      <w:r w:rsidR="001A09EE">
        <w:rPr>
          <w:iCs/>
        </w:rPr>
        <w:t xml:space="preserve">. </w:t>
      </w:r>
      <w:r w:rsidR="001A09EE">
        <w:t xml:space="preserve">A set of test cases are created. These may be valid or invalid </w:t>
      </w:r>
      <w:r w:rsidR="001A09EE">
        <w:t>categorical risk factor specifications</w:t>
      </w:r>
      <w:r w:rsidR="001A09EE">
        <w:t xml:space="preserve">. </w:t>
      </w:r>
      <w:r w:rsidR="001A09EE">
        <w:t xml:space="preserve">The </w:t>
      </w:r>
      <w:r w:rsidR="001A09EE">
        <w:t xml:space="preserve">test harness </w:t>
      </w:r>
      <w:r w:rsidR="001A09EE">
        <w:t xml:space="preserve">is </w:t>
      </w:r>
      <w:r w:rsidR="001A09EE">
        <w:t xml:space="preserve">applies </w:t>
      </w:r>
      <w:r w:rsidR="001A09EE">
        <w:t>to each of these test cases in turn</w:t>
      </w:r>
      <w:r w:rsidR="001A09EE">
        <w:t xml:space="preserve">. </w:t>
      </w:r>
    </w:p>
    <w:p w:rsidR="00C8263C" w:rsidRPr="001A09EE" w:rsidRDefault="00745C00" w:rsidP="00E11DA6">
      <w:pPr>
        <w:rPr>
          <w:rFonts w:ascii="Lucida Console" w:hAnsi="Lucida Console" w:cs="Lucida Console"/>
          <w:sz w:val="18"/>
          <w:szCs w:val="18"/>
        </w:rPr>
      </w:pPr>
      <w:r>
        <w:rPr>
          <w:iCs/>
        </w:rPr>
        <w:t xml:space="preserve">The test harness </w:t>
      </w:r>
      <w:r w:rsidR="001A09EE">
        <w:rPr>
          <w:rFonts w:ascii="Lucida Console" w:hAnsi="Lucida Console" w:cs="Lucida Console"/>
          <w:sz w:val="18"/>
          <w:szCs w:val="18"/>
        </w:rPr>
        <w:t>CategoricalRiskFactorTestHarness.R</w:t>
      </w:r>
      <w:r w:rsidR="001A09EE">
        <w:rPr>
          <w:rFonts w:ascii="Lucida Console" w:hAnsi="Lucida Console" w:cs="Lucida Console"/>
          <w:sz w:val="18"/>
          <w:szCs w:val="18"/>
        </w:rPr>
        <w:t xml:space="preserve"> </w:t>
      </w:r>
      <w:r w:rsidR="00C8263C">
        <w:rPr>
          <w:iCs/>
        </w:rPr>
        <w:t>does the following</w:t>
      </w:r>
    </w:p>
    <w:p w:rsidR="00C8263C" w:rsidRPr="00AB45F3" w:rsidRDefault="00C8263C" w:rsidP="00AB45F3">
      <w:pPr>
        <w:pStyle w:val="ListParagraph"/>
        <w:numPr>
          <w:ilvl w:val="0"/>
          <w:numId w:val="36"/>
        </w:numPr>
        <w:rPr>
          <w:iCs/>
        </w:rPr>
      </w:pPr>
      <w:r w:rsidRPr="00AB45F3">
        <w:rPr>
          <w:iCs/>
        </w:rPr>
        <w:t>reads command line inputs specifying a categorical risk factor scenario</w:t>
      </w:r>
    </w:p>
    <w:p w:rsidR="00C8263C" w:rsidRPr="00AB45F3" w:rsidRDefault="00C8263C" w:rsidP="00AB45F3">
      <w:pPr>
        <w:pStyle w:val="ListParagraph"/>
        <w:numPr>
          <w:ilvl w:val="0"/>
          <w:numId w:val="36"/>
        </w:numPr>
        <w:rPr>
          <w:iCs/>
        </w:rPr>
      </w:pPr>
      <w:r w:rsidRPr="00AB45F3">
        <w:rPr>
          <w:iCs/>
        </w:rPr>
        <w:t>validates these inputs</w:t>
      </w:r>
    </w:p>
    <w:p w:rsidR="00C8263C" w:rsidRPr="00AB45F3" w:rsidRDefault="00C8263C" w:rsidP="00AB45F3">
      <w:pPr>
        <w:pStyle w:val="ListParagraph"/>
        <w:numPr>
          <w:ilvl w:val="0"/>
          <w:numId w:val="36"/>
        </w:numPr>
        <w:rPr>
          <w:iCs/>
        </w:rPr>
      </w:pPr>
      <w:r w:rsidRPr="00AB45F3">
        <w:rPr>
          <w:iCs/>
        </w:rPr>
        <w:t xml:space="preserve">uses optimisation to find a solution for the scenario. </w:t>
      </w:r>
    </w:p>
    <w:p w:rsidR="00E46E3D" w:rsidRPr="00AB45F3" w:rsidRDefault="006E215B" w:rsidP="00AB45F3">
      <w:pPr>
        <w:pStyle w:val="ListParagraph"/>
        <w:numPr>
          <w:ilvl w:val="0"/>
          <w:numId w:val="36"/>
        </w:numPr>
        <w:rPr>
          <w:iCs/>
        </w:rPr>
      </w:pPr>
      <w:r w:rsidRPr="00AB45F3">
        <w:rPr>
          <w:iCs/>
        </w:rPr>
        <w:t>calculates metrics regarding the quality of the solution.</w:t>
      </w:r>
      <w:r w:rsidR="00E46E3D" w:rsidRPr="00AB45F3">
        <w:rPr>
          <w:iCs/>
        </w:rPr>
        <w:t xml:space="preserve"> </w:t>
      </w:r>
    </w:p>
    <w:p w:rsidR="00C8263C" w:rsidRPr="00AB45F3" w:rsidRDefault="00C8263C" w:rsidP="00AB45F3">
      <w:pPr>
        <w:pStyle w:val="ListParagraph"/>
        <w:numPr>
          <w:ilvl w:val="0"/>
          <w:numId w:val="36"/>
        </w:numPr>
        <w:rPr>
          <w:iCs/>
        </w:rPr>
      </w:pPr>
      <w:r w:rsidRPr="00AB45F3">
        <w:rPr>
          <w:iCs/>
        </w:rPr>
        <w:t xml:space="preserve">writes the solution to file – </w:t>
      </w:r>
      <w:r w:rsidRPr="00AB45F3">
        <w:rPr>
          <w:rFonts w:ascii="Lucida Console" w:hAnsi="Lucida Console" w:cs="Lucida Console"/>
          <w:sz w:val="18"/>
          <w:szCs w:val="18"/>
        </w:rPr>
        <w:t>CategoricalRiskFactorTestHarness.out.tsv</w:t>
      </w:r>
    </w:p>
    <w:p w:rsidR="00C8263C" w:rsidRPr="00AB45F3" w:rsidRDefault="00C8263C" w:rsidP="00AB45F3">
      <w:pPr>
        <w:pStyle w:val="ListParagraph"/>
        <w:numPr>
          <w:ilvl w:val="1"/>
          <w:numId w:val="36"/>
        </w:numPr>
        <w:rPr>
          <w:iCs/>
        </w:rPr>
      </w:pPr>
      <w:r w:rsidRPr="00AB45F3">
        <w:rPr>
          <w:iCs/>
        </w:rPr>
        <w:t>The solution is written as</w:t>
      </w:r>
    </w:p>
    <w:p w:rsidR="00C8263C" w:rsidRPr="00F208F5" w:rsidRDefault="00C8263C" w:rsidP="00AB45F3">
      <w:pPr>
        <w:pStyle w:val="ListParagraph"/>
        <w:numPr>
          <w:ilvl w:val="2"/>
          <w:numId w:val="36"/>
        </w:numPr>
        <w:rPr>
          <w:iCs/>
        </w:rPr>
      </w:pPr>
      <w:r w:rsidRPr="00F208F5">
        <w:rPr>
          <w:iCs/>
        </w:rPr>
        <w:t xml:space="preserve">The </w:t>
      </w:r>
      <w:r>
        <w:rPr>
          <w:iCs/>
        </w:rPr>
        <w:t xml:space="preserve">liability </w:t>
      </w:r>
      <w:r w:rsidRPr="00F208F5">
        <w:rPr>
          <w:iCs/>
        </w:rPr>
        <w:t>distribution (mean and var</w:t>
      </w:r>
      <w:r>
        <w:rPr>
          <w:iCs/>
        </w:rPr>
        <w:t>iance</w:t>
      </w:r>
      <w:r w:rsidRPr="00F208F5">
        <w:rPr>
          <w:iCs/>
        </w:rPr>
        <w:t>)</w:t>
      </w:r>
      <w:r>
        <w:rPr>
          <w:iCs/>
        </w:rPr>
        <w:t xml:space="preserve"> of each stratum</w:t>
      </w:r>
    </w:p>
    <w:p w:rsidR="00C8263C" w:rsidRDefault="00C8263C" w:rsidP="00AB45F3">
      <w:pPr>
        <w:pStyle w:val="ListParagraph"/>
        <w:numPr>
          <w:ilvl w:val="2"/>
          <w:numId w:val="36"/>
        </w:numPr>
        <w:rPr>
          <w:iCs/>
        </w:rPr>
      </w:pPr>
      <w:r w:rsidRPr="00F208F5">
        <w:rPr>
          <w:iCs/>
        </w:rPr>
        <w:t>The liability threshold</w:t>
      </w:r>
    </w:p>
    <w:p w:rsidR="00981B0B" w:rsidRPr="00EC64A1" w:rsidRDefault="00981B0B" w:rsidP="00EC64A1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>Creates figures plotting how</w:t>
      </w:r>
      <w:r w:rsidR="00EC64A1">
        <w:rPr>
          <w:iCs/>
        </w:rPr>
        <w:t xml:space="preserve"> the optimisation approached the solution over increasing numbers of iterations. These it writes to file – trace-plot-&lt;TIMESTAMP&gt;.pdf</w:t>
      </w:r>
    </w:p>
    <w:p w:rsidR="00706BDA" w:rsidRDefault="00706BDA" w:rsidP="00706BDA">
      <w:pPr>
        <w:pStyle w:val="Heading2"/>
      </w:pPr>
      <w:r>
        <w:t xml:space="preserve">Further validation </w:t>
      </w:r>
    </w:p>
    <w:p w:rsidR="00706BDA" w:rsidRDefault="00706BDA" w:rsidP="00706BDA">
      <w:pPr>
        <w:rPr>
          <w:iCs/>
        </w:rPr>
      </w:pPr>
      <w:r>
        <w:rPr>
          <w:iCs/>
        </w:rPr>
        <w:t xml:space="preserve">When the </w:t>
      </w:r>
      <w:r w:rsidR="00E374D8">
        <w:rPr>
          <w:iCs/>
        </w:rPr>
        <w:t xml:space="preserve">test harness </w:t>
      </w:r>
      <w:r>
        <w:rPr>
          <w:iCs/>
        </w:rPr>
        <w:t xml:space="preserve">runs successfully it writes the solution to file. </w:t>
      </w:r>
      <w:r w:rsidR="001A09EE">
        <w:rPr>
          <w:iCs/>
        </w:rPr>
        <w:t>The solution can be converted to graphical form by e</w:t>
      </w:r>
      <w:r>
        <w:rPr>
          <w:iCs/>
        </w:rPr>
        <w:t>nter</w:t>
      </w:r>
      <w:r w:rsidR="001A09EE">
        <w:rPr>
          <w:iCs/>
        </w:rPr>
        <w:t>ing</w:t>
      </w:r>
      <w:r>
        <w:rPr>
          <w:iCs/>
        </w:rPr>
        <w:t xml:space="preserve"> the following at the command prompt</w:t>
      </w:r>
    </w:p>
    <w:p w:rsidR="00706BDA" w:rsidRDefault="00706BDA" w:rsidP="00706BDA">
      <w:pPr>
        <w:rPr>
          <w:iCs/>
        </w:rPr>
      </w:pPr>
      <w:r>
        <w:rPr>
          <w:iCs/>
        </w:rPr>
        <w:t>./plotCatRiskFactorSolution.R</w:t>
      </w:r>
    </w:p>
    <w:p w:rsidR="00706BDA" w:rsidRDefault="00706BDA" w:rsidP="00706BDA">
      <w:pPr>
        <w:rPr>
          <w:iCs/>
        </w:rPr>
      </w:pPr>
      <w:r>
        <w:rPr>
          <w:iCs/>
        </w:rPr>
        <w:t xml:space="preserve">This program reads the </w:t>
      </w:r>
      <w:r w:rsidR="006B40FE">
        <w:rPr>
          <w:iCs/>
        </w:rPr>
        <w:t xml:space="preserve">test harness’s </w:t>
      </w:r>
      <w:r>
        <w:rPr>
          <w:iCs/>
        </w:rPr>
        <w:t xml:space="preserve">solution file. It generates plots of the risk strata and population liability distributions, an example of those plots is shown in </w:t>
      </w:r>
      <w:r>
        <w:rPr>
          <w:iCs/>
        </w:rPr>
        <w:fldChar w:fldCharType="begin"/>
      </w:r>
      <w:r>
        <w:rPr>
          <w:iCs/>
        </w:rPr>
        <w:instrText xml:space="preserve"> REF _Ref493615312 \h </w:instrText>
      </w:r>
      <w:r>
        <w:rPr>
          <w:iCs/>
        </w:rPr>
      </w:r>
      <w:r>
        <w:rPr>
          <w:iCs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iCs/>
        </w:rPr>
        <w:fldChar w:fldCharType="end"/>
      </w:r>
      <w:r>
        <w:rPr>
          <w:iCs/>
        </w:rPr>
        <w:t xml:space="preserve">. It also performs a validation. The area under the curve is calculated for sectors of the strata and population liability distributions. From this the risk and relative risk is </w:t>
      </w:r>
      <w:r w:rsidR="006B40FE">
        <w:rPr>
          <w:iCs/>
        </w:rPr>
        <w:t>calculated for each stratum</w:t>
      </w:r>
      <w:r>
        <w:rPr>
          <w:iCs/>
        </w:rPr>
        <w:t>. These are then compared to the scenario for which the solution was found.</w:t>
      </w:r>
    </w:p>
    <w:p w:rsidR="006B40FE" w:rsidRDefault="006B40FE" w:rsidP="006B40FE">
      <w:pPr>
        <w:pStyle w:val="Heading2"/>
      </w:pPr>
      <w:r>
        <w:t>Check setup</w:t>
      </w:r>
    </w:p>
    <w:p w:rsidR="006B40FE" w:rsidRDefault="006B40FE" w:rsidP="00731FBA">
      <w:pPr>
        <w:rPr>
          <w:iCs/>
        </w:rPr>
      </w:pPr>
      <w:r>
        <w:rPr>
          <w:iCs/>
        </w:rPr>
        <w:t>Input the following at the command prompt</w:t>
      </w:r>
    </w:p>
    <w:p w:rsidR="006B40FE" w:rsidRDefault="006B40FE" w:rsidP="006B4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./CategoricalRiskFactorTestHarness.R</w:t>
      </w:r>
    </w:p>
    <w:p w:rsidR="006B40FE" w:rsidRDefault="006B40FE" w:rsidP="006B40FE">
      <w:pPr>
        <w:rPr>
          <w:iCs/>
        </w:rPr>
      </w:pPr>
    </w:p>
    <w:p w:rsidR="006B40FE" w:rsidRDefault="006B40FE" w:rsidP="006B40FE">
      <w:pPr>
        <w:rPr>
          <w:iCs/>
        </w:rPr>
      </w:pPr>
      <w:r>
        <w:rPr>
          <w:iCs/>
        </w:rPr>
        <w:lastRenderedPageBreak/>
        <w:t xml:space="preserve">The output should include a </w:t>
      </w:r>
      <w:r w:rsidR="00E374D8">
        <w:rPr>
          <w:iCs/>
        </w:rPr>
        <w:t>usage</w:t>
      </w:r>
      <w:r>
        <w:rPr>
          <w:iCs/>
        </w:rPr>
        <w:t xml:space="preserve"> report telling you what </w:t>
      </w:r>
      <w:r w:rsidR="00E374D8">
        <w:rPr>
          <w:iCs/>
        </w:rPr>
        <w:t xml:space="preserve">constitutes </w:t>
      </w:r>
      <w:r>
        <w:rPr>
          <w:iCs/>
        </w:rPr>
        <w:t>a valid command line</w:t>
      </w:r>
      <w:r w:rsidR="001B4CA8">
        <w:rPr>
          <w:iCs/>
        </w:rPr>
        <w:t xml:space="preserve">. </w:t>
      </w:r>
      <w:r w:rsidR="001B4CA8">
        <w:t>This is what that looked like when run on my machine from a Cygwin prompt</w:t>
      </w:r>
      <w:r w:rsidR="001B4CA8">
        <w:rPr>
          <w:iCs/>
        </w:rPr>
        <w:t xml:space="preserve"> </w:t>
      </w:r>
      <w:r w:rsidR="001A09EE">
        <w:rPr>
          <w:iCs/>
          <w:noProof/>
        </w:rPr>
        <w:drawing>
          <wp:inline distT="0" distB="0" distL="0" distR="0" wp14:anchorId="4E9EAC4B" wp14:editId="3844A525">
            <wp:extent cx="5733225" cy="6794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98B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0" b="3448"/>
                    <a:stretch/>
                  </pic:blipFill>
                  <pic:spPr bwMode="auto">
                    <a:xfrm>
                      <a:off x="0" y="0"/>
                      <a:ext cx="5731510" cy="67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0FE" w:rsidRDefault="006B40FE" w:rsidP="006B40FE">
      <w:pPr>
        <w:rPr>
          <w:iCs/>
        </w:rPr>
      </w:pPr>
    </w:p>
    <w:p w:rsidR="006B40FE" w:rsidRDefault="006B40FE" w:rsidP="006B40FE">
      <w:pPr>
        <w:rPr>
          <w:iCs/>
        </w:rPr>
      </w:pPr>
      <w:r>
        <w:rPr>
          <w:iCs/>
        </w:rPr>
        <w:t xml:space="preserve">If you don’t see </w:t>
      </w:r>
      <w:r w:rsidR="00EC64A1">
        <w:rPr>
          <w:iCs/>
        </w:rPr>
        <w:t>the usage</w:t>
      </w:r>
      <w:r>
        <w:rPr>
          <w:iCs/>
        </w:rPr>
        <w:t xml:space="preserve">, then the program probably didn’t run. </w:t>
      </w:r>
      <w:r w:rsidR="00E374D8">
        <w:rPr>
          <w:iCs/>
        </w:rPr>
        <w:t>Possible reasons</w:t>
      </w:r>
    </w:p>
    <w:p w:rsidR="006B40FE" w:rsidRPr="00E374D8" w:rsidRDefault="006B40FE" w:rsidP="00E374D8">
      <w:pPr>
        <w:pStyle w:val="ListParagraph"/>
        <w:numPr>
          <w:ilvl w:val="0"/>
          <w:numId w:val="43"/>
        </w:numPr>
        <w:rPr>
          <w:iCs/>
        </w:rPr>
      </w:pPr>
      <w:r w:rsidRPr="00E374D8">
        <w:rPr>
          <w:iCs/>
        </w:rPr>
        <w:t>The test harness must have execute permissions</w:t>
      </w:r>
    </w:p>
    <w:p w:rsidR="006B40FE" w:rsidRPr="00E374D8" w:rsidRDefault="006B40FE" w:rsidP="00E374D8">
      <w:pPr>
        <w:pStyle w:val="ListParagraph"/>
        <w:numPr>
          <w:ilvl w:val="0"/>
          <w:numId w:val="43"/>
        </w:numPr>
        <w:rPr>
          <w:iCs/>
        </w:rPr>
      </w:pPr>
      <w:r w:rsidRPr="00E374D8">
        <w:rPr>
          <w:iCs/>
        </w:rPr>
        <w:t>R must be on your PATH</w:t>
      </w:r>
    </w:p>
    <w:p w:rsidR="006B40FE" w:rsidRDefault="006B40FE" w:rsidP="006B40FE">
      <w:pPr>
        <w:rPr>
          <w:iCs/>
        </w:rPr>
      </w:pPr>
    </w:p>
    <w:p w:rsidR="006B40FE" w:rsidRPr="00213C5A" w:rsidRDefault="006B40FE" w:rsidP="006B40FE">
      <w:pPr>
        <w:pStyle w:val="Heading2"/>
      </w:pPr>
      <w:r>
        <w:t xml:space="preserve">Test Harness </w:t>
      </w:r>
      <w:r w:rsidRPr="00213C5A">
        <w:t>Example</w:t>
      </w:r>
    </w:p>
    <w:p w:rsidR="006B40FE" w:rsidRDefault="006B40FE" w:rsidP="006B40FE">
      <w:pPr>
        <w:rPr>
          <w:iCs/>
        </w:rPr>
      </w:pPr>
      <w:r>
        <w:rPr>
          <w:iCs/>
        </w:rPr>
        <w:t>Enter the following at the command prompt</w:t>
      </w:r>
    </w:p>
    <w:p w:rsidR="00F208F5" w:rsidRDefault="00F208F5" w:rsidP="00F20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./CategoricalRiskFactorTestHarness.R 0.05 "0.5 0.2 0.3" "1 100 200"</w:t>
      </w:r>
    </w:p>
    <w:p w:rsidR="00E11DA6" w:rsidRDefault="00E11DA6" w:rsidP="00731FBA">
      <w:pPr>
        <w:rPr>
          <w:iCs/>
        </w:rPr>
      </w:pPr>
    </w:p>
    <w:p w:rsidR="006B40FE" w:rsidRDefault="006B40FE" w:rsidP="006B40FE">
      <w:pPr>
        <w:rPr>
          <w:iCs/>
        </w:rPr>
      </w:pPr>
      <w:r>
        <w:rPr>
          <w:iCs/>
        </w:rPr>
        <w:t xml:space="preserve">This command finds the solution to the section </w:t>
      </w:r>
      <w:r>
        <w:rPr>
          <w:iCs/>
        </w:rPr>
        <w:fldChar w:fldCharType="begin"/>
      </w:r>
      <w:r>
        <w:rPr>
          <w:iCs/>
        </w:rPr>
        <w:instrText xml:space="preserve"> REF _Ref439925398 \r \h </w:instrText>
      </w:r>
      <w:r>
        <w:rPr>
          <w:iCs/>
        </w:rPr>
      </w:r>
      <w:r>
        <w:rPr>
          <w:iCs/>
        </w:rPr>
        <w:fldChar w:fldCharType="separate"/>
      </w:r>
      <w:r>
        <w:rPr>
          <w:iCs/>
        </w:rPr>
        <w:t>2.1</w:t>
      </w:r>
      <w:r>
        <w:rPr>
          <w:iCs/>
        </w:rPr>
        <w:fldChar w:fldCharType="end"/>
      </w:r>
      <w:r>
        <w:rPr>
          <w:iCs/>
        </w:rPr>
        <w:t xml:space="preserve"> scenario.</w:t>
      </w:r>
    </w:p>
    <w:p w:rsidR="00745C00" w:rsidRDefault="00745C00" w:rsidP="00731FBA">
      <w:pPr>
        <w:rPr>
          <w:iCs/>
        </w:rPr>
      </w:pPr>
      <w:r>
        <w:rPr>
          <w:iCs/>
        </w:rPr>
        <w:t xml:space="preserve">The program reports </w:t>
      </w:r>
      <w:r w:rsidR="006B40FE">
        <w:rPr>
          <w:iCs/>
        </w:rPr>
        <w:t xml:space="preserve">progress to screen. Near the end of its output it reports </w:t>
      </w:r>
      <w:r>
        <w:rPr>
          <w:iCs/>
        </w:rPr>
        <w:t>the solution found</w:t>
      </w:r>
    </w:p>
    <w:p w:rsidR="00FA7CD7" w:rsidRP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18"/>
        </w:rPr>
      </w:pPr>
      <w:r w:rsidRPr="00FA7CD7">
        <w:rPr>
          <w:rFonts w:ascii="Lucida Console" w:hAnsi="Lucida Console" w:cs="Lucida Console"/>
          <w:sz w:val="8"/>
          <w:szCs w:val="18"/>
        </w:rPr>
        <w:t>REPORT: The solution is given below</w:t>
      </w:r>
    </w:p>
    <w:p w:rsidR="00FA7CD7" w:rsidRP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18"/>
        </w:rPr>
      </w:pPr>
      <w:r w:rsidRPr="00FA7CD7">
        <w:rPr>
          <w:rFonts w:ascii="Lucida Console" w:hAnsi="Lucida Console" w:cs="Lucida Console"/>
          <w:sz w:val="8"/>
          <w:szCs w:val="18"/>
        </w:rPr>
        <w:t xml:space="preserve">  SOLUTION      method nofAttempts freq relRisk bRefStratum        risk  propPopAff    liaMean liaVarInter liaVarIntra liaThr_imp    risk_imp propPopAff_imp</w:t>
      </w:r>
    </w:p>
    <w:p w:rsidR="00FA7CD7" w:rsidRP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18"/>
        </w:rPr>
      </w:pPr>
      <w:r w:rsidRPr="00FA7CD7">
        <w:rPr>
          <w:rFonts w:ascii="Lucida Console" w:hAnsi="Lucida Console" w:cs="Lucida Console"/>
          <w:sz w:val="8"/>
          <w:szCs w:val="18"/>
        </w:rPr>
        <w:t>1 SOLUTION Nelder-Mead           1  0.5       1        TRUE 0.000621118 0.000310559 -0.6896837   0.4847435   0.5152565   1.628137 0.000621118    0.000310559</w:t>
      </w:r>
    </w:p>
    <w:p w:rsidR="00FA7CD7" w:rsidRP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18"/>
        </w:rPr>
      </w:pPr>
      <w:r w:rsidRPr="00FA7CD7">
        <w:rPr>
          <w:rFonts w:ascii="Lucida Console" w:hAnsi="Lucida Console" w:cs="Lucida Console"/>
          <w:sz w:val="8"/>
          <w:szCs w:val="18"/>
        </w:rPr>
        <w:t>2 SOLUTION Nelder-Mead           1  0.2     100       FALSE 0.062111801 0.012422360  0.5246388   0.4847435   0.5152565   1.628123 0.062109354    0.012421871</w:t>
      </w:r>
    </w:p>
    <w:p w:rsidR="00FA7CD7" w:rsidRP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18"/>
        </w:rPr>
      </w:pPr>
      <w:r w:rsidRPr="00FA7CD7">
        <w:rPr>
          <w:rFonts w:ascii="Lucida Console" w:hAnsi="Lucida Console" w:cs="Lucida Console"/>
          <w:sz w:val="8"/>
          <w:szCs w:val="18"/>
        </w:rPr>
        <w:t>3 SOLUTION Nelder-Mead           1  0.3     200       FALSE 0.124223602 0.037267081  0.7997136   0.4847435   0.5152565   1.628163 0.124231052    0.037269316</w:t>
      </w:r>
    </w:p>
    <w:p w:rsidR="00745C00" w:rsidRPr="00745C00" w:rsidRDefault="00745C00" w:rsidP="00745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8"/>
        </w:rPr>
      </w:pPr>
    </w:p>
    <w:p w:rsidR="00C102DC" w:rsidRDefault="00B64B57" w:rsidP="00745C00">
      <w:pPr>
        <w:rPr>
          <w:iCs/>
        </w:rPr>
      </w:pPr>
      <w:r>
        <w:rPr>
          <w:iCs/>
        </w:rPr>
        <w:t>The column</w:t>
      </w:r>
      <w:r w:rsidR="001B4CA8">
        <w:rPr>
          <w:iCs/>
        </w:rPr>
        <w:t>s</w:t>
      </w:r>
      <w:r>
        <w:rPr>
          <w:iCs/>
        </w:rPr>
        <w:t xml:space="preserve"> of this table are</w:t>
      </w:r>
    </w:p>
    <w:p w:rsidR="00FA7CD7" w:rsidRDefault="00FA7CD7" w:rsidP="005C77A4">
      <w:pPr>
        <w:pStyle w:val="ListParagraph"/>
        <w:numPr>
          <w:ilvl w:val="0"/>
          <w:numId w:val="38"/>
        </w:numPr>
        <w:rPr>
          <w:iCs/>
        </w:rPr>
      </w:pPr>
      <w:r>
        <w:rPr>
          <w:iCs/>
        </w:rPr>
        <w:t>SOLUTION – just identifies what this table contains</w:t>
      </w:r>
    </w:p>
    <w:p w:rsidR="00FA7CD7" w:rsidRDefault="00FA7CD7" w:rsidP="005C77A4">
      <w:pPr>
        <w:pStyle w:val="ListParagraph"/>
        <w:numPr>
          <w:ilvl w:val="0"/>
          <w:numId w:val="38"/>
        </w:numPr>
        <w:rPr>
          <w:iCs/>
        </w:rPr>
      </w:pPr>
      <w:r>
        <w:rPr>
          <w:iCs/>
        </w:rPr>
        <w:t>Method – the optimisation method</w:t>
      </w:r>
    </w:p>
    <w:p w:rsidR="00FA7CD7" w:rsidRDefault="00FA7CD7" w:rsidP="005C77A4">
      <w:pPr>
        <w:pStyle w:val="ListParagraph"/>
        <w:numPr>
          <w:ilvl w:val="0"/>
          <w:numId w:val="38"/>
        </w:numPr>
        <w:rPr>
          <w:iCs/>
        </w:rPr>
      </w:pPr>
      <w:r>
        <w:rPr>
          <w:iCs/>
        </w:rPr>
        <w:t>nofAttempts – number of optimisation</w:t>
      </w:r>
      <w:r w:rsidR="00EC64A1">
        <w:rPr>
          <w:iCs/>
        </w:rPr>
        <w:t xml:space="preserve"> attempts made (1 or 2)</w:t>
      </w:r>
    </w:p>
    <w:p w:rsidR="005C77A4" w:rsidRPr="005C77A4" w:rsidRDefault="00B64B57" w:rsidP="005C77A4">
      <w:pPr>
        <w:pStyle w:val="ListParagraph"/>
        <w:numPr>
          <w:ilvl w:val="0"/>
          <w:numId w:val="38"/>
        </w:numPr>
        <w:rPr>
          <w:iCs/>
        </w:rPr>
      </w:pPr>
      <w:r w:rsidRPr="005C77A4">
        <w:rPr>
          <w:iCs/>
        </w:rPr>
        <w:t>Freq</w:t>
      </w:r>
      <w:r w:rsidR="005C77A4" w:rsidRPr="005C77A4">
        <w:rPr>
          <w:iCs/>
        </w:rPr>
        <w:t xml:space="preserve">, </w:t>
      </w:r>
      <w:r w:rsidRPr="005C77A4">
        <w:rPr>
          <w:iCs/>
        </w:rPr>
        <w:t>relRisk</w:t>
      </w:r>
      <w:r w:rsidR="005C77A4" w:rsidRPr="005C77A4">
        <w:rPr>
          <w:iCs/>
        </w:rPr>
        <w:t>, bRefStratum – defined directly by the command line</w:t>
      </w:r>
    </w:p>
    <w:p w:rsidR="005C77A4" w:rsidRPr="005C77A4" w:rsidRDefault="005C77A4" w:rsidP="005C77A4">
      <w:pPr>
        <w:pStyle w:val="ListParagraph"/>
        <w:numPr>
          <w:ilvl w:val="0"/>
          <w:numId w:val="38"/>
        </w:numPr>
        <w:rPr>
          <w:iCs/>
        </w:rPr>
      </w:pPr>
      <w:r w:rsidRPr="005C77A4">
        <w:rPr>
          <w:iCs/>
        </w:rPr>
        <w:t>propPopAff –</w:t>
      </w:r>
      <w:r w:rsidR="00706BDA">
        <w:rPr>
          <w:iCs/>
        </w:rPr>
        <w:t xml:space="preserve"> </w:t>
      </w:r>
      <w:r w:rsidRPr="005C77A4">
        <w:rPr>
          <w:iCs/>
        </w:rPr>
        <w:t>calculable from the inputs, should sum to the lifetimeRisk</w:t>
      </w:r>
    </w:p>
    <w:p w:rsidR="005C77A4" w:rsidRPr="005C77A4" w:rsidRDefault="005C77A4" w:rsidP="005C77A4">
      <w:pPr>
        <w:pStyle w:val="ListParagraph"/>
        <w:numPr>
          <w:ilvl w:val="0"/>
          <w:numId w:val="38"/>
        </w:numPr>
        <w:rPr>
          <w:iCs/>
        </w:rPr>
      </w:pPr>
      <w:r w:rsidRPr="005C77A4">
        <w:rPr>
          <w:iCs/>
        </w:rPr>
        <w:t>liaMean, liaVarInter, liaVarIntra – the solution (risk strata distributions)</w:t>
      </w:r>
    </w:p>
    <w:p w:rsidR="005C77A4" w:rsidRPr="005C77A4" w:rsidRDefault="005C77A4" w:rsidP="005C77A4">
      <w:pPr>
        <w:pStyle w:val="ListParagraph"/>
        <w:numPr>
          <w:ilvl w:val="0"/>
          <w:numId w:val="38"/>
        </w:numPr>
        <w:rPr>
          <w:iCs/>
        </w:rPr>
      </w:pPr>
      <w:r w:rsidRPr="005C77A4">
        <w:rPr>
          <w:iCs/>
        </w:rPr>
        <w:t>liaThr_imp, risk_imp, propPopAff_imp – parameter values implied by the solution (risk_imp, propPopAff_imp should equal risk, propPopAff)</w:t>
      </w:r>
    </w:p>
    <w:p w:rsidR="005C77A4" w:rsidRDefault="005C77A4" w:rsidP="00745C00">
      <w:pPr>
        <w:rPr>
          <w:iCs/>
        </w:rPr>
      </w:pPr>
      <w:r>
        <w:rPr>
          <w:iCs/>
        </w:rPr>
        <w:t>This table is written to file.</w:t>
      </w:r>
    </w:p>
    <w:p w:rsidR="005C77A4" w:rsidRDefault="005C77A4" w:rsidP="00745C00">
      <w:pPr>
        <w:rPr>
          <w:iCs/>
        </w:rPr>
      </w:pPr>
    </w:p>
    <w:p w:rsidR="00745C00" w:rsidRDefault="006E215B" w:rsidP="00745C00">
      <w:pPr>
        <w:rPr>
          <w:iCs/>
        </w:rPr>
      </w:pPr>
      <w:r>
        <w:rPr>
          <w:iCs/>
        </w:rPr>
        <w:t>D</w:t>
      </w:r>
      <w:r w:rsidR="00745C00">
        <w:rPr>
          <w:iCs/>
        </w:rPr>
        <w:t>iagnostics on the quality of the solution found</w:t>
      </w:r>
      <w:r>
        <w:rPr>
          <w:iCs/>
        </w:rPr>
        <w:t xml:space="preserve"> are </w:t>
      </w:r>
      <w:r w:rsidR="006B40FE">
        <w:rPr>
          <w:iCs/>
        </w:rPr>
        <w:t xml:space="preserve">then </w:t>
      </w:r>
      <w:r>
        <w:rPr>
          <w:iCs/>
        </w:rPr>
        <w:t>reported</w:t>
      </w:r>
    </w:p>
    <w:p w:rsid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REPORT: Diagnostics on how good a solution it is are given below</w:t>
      </w:r>
    </w:p>
    <w:p w:rsid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DIAGNOSTICS liaThr_imp_var risk_imp_mse popLiaMean_dev lifetimeRisk_dev</w:t>
      </w:r>
    </w:p>
    <w:p w:rsidR="00FA7CD7" w:rsidRDefault="00FA7CD7" w:rsidP="00FA7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DIAGNOSTICS   4.204302e-10 2.049579e-11              0     1.745358e-06</w:t>
      </w:r>
    </w:p>
    <w:p w:rsidR="00706BDA" w:rsidRDefault="00706BDA" w:rsidP="00731FBA">
      <w:pPr>
        <w:rPr>
          <w:iCs/>
        </w:rPr>
      </w:pPr>
    </w:p>
    <w:p w:rsidR="00706BDA" w:rsidRDefault="00706BDA" w:rsidP="00706BDA">
      <w:pPr>
        <w:rPr>
          <w:iCs/>
        </w:rPr>
      </w:pPr>
      <w:r>
        <w:rPr>
          <w:iCs/>
        </w:rPr>
        <w:t>The column</w:t>
      </w:r>
      <w:r w:rsidR="00F70B6F">
        <w:rPr>
          <w:iCs/>
        </w:rPr>
        <w:t>s</w:t>
      </w:r>
      <w:r>
        <w:rPr>
          <w:iCs/>
        </w:rPr>
        <w:t xml:space="preserve"> of this table are</w:t>
      </w:r>
    </w:p>
    <w:p w:rsidR="00FA7CD7" w:rsidRDefault="00FA7CD7" w:rsidP="00706BDA">
      <w:pPr>
        <w:pStyle w:val="ListParagraph"/>
        <w:numPr>
          <w:ilvl w:val="0"/>
          <w:numId w:val="39"/>
        </w:numPr>
        <w:rPr>
          <w:iCs/>
        </w:rPr>
      </w:pPr>
      <w:r>
        <w:rPr>
          <w:iCs/>
        </w:rPr>
        <w:lastRenderedPageBreak/>
        <w:t>DIAGNOSTICS – just identifies what this table contains</w:t>
      </w:r>
    </w:p>
    <w:p w:rsidR="00706BDA" w:rsidRPr="00706BDA" w:rsidRDefault="00706BDA" w:rsidP="00706BDA">
      <w:pPr>
        <w:pStyle w:val="ListParagraph"/>
        <w:numPr>
          <w:ilvl w:val="0"/>
          <w:numId w:val="39"/>
        </w:numPr>
        <w:rPr>
          <w:iCs/>
        </w:rPr>
      </w:pPr>
      <w:r w:rsidRPr="00706BDA">
        <w:rPr>
          <w:iCs/>
        </w:rPr>
        <w:t>liaThr_imp_var – the across strata variance of the liability threshold implied by the solution</w:t>
      </w:r>
    </w:p>
    <w:p w:rsidR="00706BDA" w:rsidRPr="00706BDA" w:rsidRDefault="00706BDA" w:rsidP="00706BDA">
      <w:pPr>
        <w:pStyle w:val="ListParagraph"/>
        <w:numPr>
          <w:ilvl w:val="0"/>
          <w:numId w:val="39"/>
        </w:numPr>
        <w:rPr>
          <w:iCs/>
        </w:rPr>
      </w:pPr>
      <w:r w:rsidRPr="00706BDA">
        <w:rPr>
          <w:iCs/>
        </w:rPr>
        <w:t>risk_imp_mse – Mean standard error across strata of the risk implied by the solution</w:t>
      </w:r>
    </w:p>
    <w:p w:rsidR="00706BDA" w:rsidRPr="00706BDA" w:rsidRDefault="00706BDA" w:rsidP="00706BDA">
      <w:pPr>
        <w:pStyle w:val="ListParagraph"/>
        <w:numPr>
          <w:ilvl w:val="0"/>
          <w:numId w:val="39"/>
        </w:numPr>
        <w:rPr>
          <w:iCs/>
        </w:rPr>
      </w:pPr>
      <w:r w:rsidRPr="00706BDA">
        <w:rPr>
          <w:iCs/>
        </w:rPr>
        <w:t>popLiaMean_dev – deviance of population liability mean implied by the solution from zero</w:t>
      </w:r>
    </w:p>
    <w:p w:rsidR="00706BDA" w:rsidRPr="00706BDA" w:rsidRDefault="00706BDA" w:rsidP="00706BDA">
      <w:pPr>
        <w:pStyle w:val="ListParagraph"/>
        <w:numPr>
          <w:ilvl w:val="0"/>
          <w:numId w:val="39"/>
        </w:numPr>
        <w:rPr>
          <w:iCs/>
        </w:rPr>
      </w:pPr>
      <w:r w:rsidRPr="00706BDA">
        <w:rPr>
          <w:iCs/>
        </w:rPr>
        <w:t>lifetimeRisk_dev – the across strata deviance of the risk threshold implied by the solution from the true strata risks</w:t>
      </w:r>
    </w:p>
    <w:p w:rsidR="00706BDA" w:rsidRDefault="00EC64A1" w:rsidP="00706BDA">
      <w:pPr>
        <w:rPr>
          <w:iCs/>
        </w:rPr>
      </w:pPr>
      <w:r>
        <w:rPr>
          <w:iCs/>
        </w:rPr>
        <w:t>These numbers should all be low, indicating the simultaneous equations were successfully solved.</w:t>
      </w:r>
    </w:p>
    <w:p w:rsidR="006B40FE" w:rsidRDefault="006B40FE" w:rsidP="00706BDA">
      <w:pPr>
        <w:rPr>
          <w:iCs/>
        </w:rPr>
      </w:pPr>
    </w:p>
    <w:p w:rsidR="006B40FE" w:rsidRDefault="006B40FE" w:rsidP="00706BDA">
      <w:pPr>
        <w:rPr>
          <w:iCs/>
        </w:rPr>
      </w:pPr>
      <w:r>
        <w:rPr>
          <w:iCs/>
        </w:rPr>
        <w:t>If the program completes without error</w:t>
      </w:r>
      <w:r w:rsidR="00FA7CD7">
        <w:rPr>
          <w:iCs/>
        </w:rPr>
        <w:t>,</w:t>
      </w:r>
      <w:r>
        <w:rPr>
          <w:iCs/>
        </w:rPr>
        <w:t xml:space="preserve"> the last line </w:t>
      </w:r>
      <w:r w:rsidR="00EC64A1">
        <w:rPr>
          <w:iCs/>
        </w:rPr>
        <w:t>reported</w:t>
      </w:r>
      <w:r>
        <w:rPr>
          <w:iCs/>
        </w:rPr>
        <w:t xml:space="preserve"> is </w:t>
      </w:r>
    </w:p>
    <w:p w:rsidR="006B40FE" w:rsidRDefault="00EC64A1" w:rsidP="006B40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REPORT: Completed Successfully</w:t>
      </w:r>
    </w:p>
    <w:p w:rsidR="006B40FE" w:rsidRDefault="006B40FE" w:rsidP="00706BDA">
      <w:pPr>
        <w:rPr>
          <w:iCs/>
        </w:rPr>
      </w:pPr>
    </w:p>
    <w:p w:rsidR="00745C00" w:rsidRDefault="006E215B" w:rsidP="00E374D8">
      <w:pPr>
        <w:pStyle w:val="Heading1"/>
      </w:pPr>
      <w:r>
        <w:t xml:space="preserve">Test </w:t>
      </w:r>
      <w:r w:rsidR="00E374D8">
        <w:t>Cases</w:t>
      </w:r>
    </w:p>
    <w:p w:rsidR="00E374D8" w:rsidRDefault="00E374D8" w:rsidP="00E374D8">
      <w:pPr>
        <w:pStyle w:val="Heading2"/>
      </w:pPr>
      <w:bookmarkStart w:id="4" w:name="_Ref495853021"/>
      <w:r>
        <w:t>Pass Cases</w:t>
      </w:r>
      <w:bookmarkEnd w:id="4"/>
    </w:p>
    <w:p w:rsidR="00F31A54" w:rsidRDefault="00FA7CD7" w:rsidP="00731FBA">
      <w:pPr>
        <w:rPr>
          <w:iCs/>
        </w:rPr>
      </w:pPr>
      <w:r>
        <w:rPr>
          <w:iCs/>
        </w:rPr>
        <w:t>This section details tests</w:t>
      </w:r>
      <w:r w:rsidR="00E374D8">
        <w:rPr>
          <w:iCs/>
        </w:rPr>
        <w:t xml:space="preserve"> where the program is expected to find a good solution to the scenario. </w:t>
      </w:r>
      <w:r w:rsidR="00F31A54">
        <w:rPr>
          <w:iCs/>
        </w:rPr>
        <w:t>The following file contains a list of test harness commands that can be copy and pasted to the command</w:t>
      </w:r>
      <w:r w:rsidR="004A7C87">
        <w:rPr>
          <w:iCs/>
        </w:rPr>
        <w:t xml:space="preserve"> prompt</w:t>
      </w:r>
    </w:p>
    <w:p w:rsidR="004A7C87" w:rsidRPr="004A7C87" w:rsidRDefault="004A7C87" w:rsidP="004A7C87">
      <w:pPr>
        <w:pStyle w:val="ListParagraph"/>
        <w:numPr>
          <w:ilvl w:val="0"/>
          <w:numId w:val="40"/>
        </w:numPr>
        <w:rPr>
          <w:iCs/>
        </w:rPr>
      </w:pPr>
      <w:r w:rsidRPr="004A7C87">
        <w:rPr>
          <w:iCs/>
        </w:rPr>
        <w:t>CategoricalRiskFactorTestHarness.R.tests.</w:t>
      </w:r>
      <w:r w:rsidR="00E374D8">
        <w:rPr>
          <w:iCs/>
        </w:rPr>
        <w:t>pass.</w:t>
      </w:r>
      <w:r w:rsidRPr="004A7C87">
        <w:rPr>
          <w:iCs/>
        </w:rPr>
        <w:t>txt</w:t>
      </w:r>
    </w:p>
    <w:p w:rsidR="00F70B6F" w:rsidRDefault="00F70B6F" w:rsidP="00731FBA">
      <w:pPr>
        <w:rPr>
          <w:iCs/>
        </w:rPr>
      </w:pPr>
      <w:r>
        <w:rPr>
          <w:iCs/>
        </w:rPr>
        <w:t>The first few lines of it are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 Categorical risk factor solver tests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 good solutions should be found for all these scenarios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 indicated by low diagnostics and no errors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./CategoricalRiskFactorTestHarness.R 0.1 "0.9 0.05 0.05" "1 2 3"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 swapping stratum order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should give the same results per equiv statum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./CategoricalRiskFactorTestHarness.R 0.1 "0.9 0.09 0.01" "1 2 9"</w:t>
      </w:r>
    </w:p>
    <w:p w:rsidR="00F70B6F" w:rsidRDefault="00F70B6F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./CategoricalRiskFactorTestHarness.R 0.1 "0.09 0.9 0.01" "2 1 9"</w:t>
      </w:r>
    </w:p>
    <w:p w:rsidR="00F70B6F" w:rsidRDefault="00F66407" w:rsidP="00F70B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:rsidR="00F70B6F" w:rsidRDefault="00F70B6F" w:rsidP="00731FBA">
      <w:pPr>
        <w:rPr>
          <w:iCs/>
        </w:rPr>
      </w:pPr>
    </w:p>
    <w:p w:rsidR="004A7C87" w:rsidRDefault="00F31A54" w:rsidP="00731FBA">
      <w:pPr>
        <w:rPr>
          <w:iCs/>
        </w:rPr>
      </w:pPr>
      <w:r>
        <w:rPr>
          <w:iCs/>
        </w:rPr>
        <w:t xml:space="preserve">Rather than </w:t>
      </w:r>
      <w:r w:rsidR="006D2809">
        <w:rPr>
          <w:iCs/>
        </w:rPr>
        <w:t xml:space="preserve">run each command individually, </w:t>
      </w:r>
      <w:r>
        <w:rPr>
          <w:iCs/>
        </w:rPr>
        <w:t>you might want to just run all</w:t>
      </w:r>
      <w:r w:rsidR="004A7C87">
        <w:rPr>
          <w:iCs/>
        </w:rPr>
        <w:t xml:space="preserve"> the commands therein</w:t>
      </w:r>
      <w:r>
        <w:rPr>
          <w:iCs/>
        </w:rPr>
        <w:t xml:space="preserve">, checking just </w:t>
      </w:r>
    </w:p>
    <w:p w:rsidR="004A7C87" w:rsidRPr="004A7C87" w:rsidRDefault="00F31A54" w:rsidP="004A7C87">
      <w:pPr>
        <w:pStyle w:val="ListParagraph"/>
        <w:numPr>
          <w:ilvl w:val="0"/>
          <w:numId w:val="40"/>
        </w:numPr>
        <w:rPr>
          <w:iCs/>
        </w:rPr>
      </w:pPr>
      <w:r w:rsidRPr="004A7C87">
        <w:rPr>
          <w:iCs/>
        </w:rPr>
        <w:t xml:space="preserve">the solution </w:t>
      </w:r>
    </w:p>
    <w:p w:rsidR="004A7C87" w:rsidRPr="004A7C87" w:rsidRDefault="00F31A54" w:rsidP="004A7C87">
      <w:pPr>
        <w:pStyle w:val="ListParagraph"/>
        <w:numPr>
          <w:ilvl w:val="0"/>
          <w:numId w:val="40"/>
        </w:numPr>
        <w:rPr>
          <w:iCs/>
        </w:rPr>
      </w:pPr>
      <w:r w:rsidRPr="004A7C87">
        <w:rPr>
          <w:iCs/>
        </w:rPr>
        <w:t xml:space="preserve">diagnostics </w:t>
      </w:r>
    </w:p>
    <w:p w:rsidR="00F31A54" w:rsidRPr="004A7C87" w:rsidRDefault="00F31A54" w:rsidP="004A7C87">
      <w:pPr>
        <w:pStyle w:val="ListParagraph"/>
        <w:numPr>
          <w:ilvl w:val="0"/>
          <w:numId w:val="40"/>
        </w:numPr>
        <w:rPr>
          <w:iCs/>
        </w:rPr>
      </w:pPr>
      <w:r w:rsidRPr="004A7C87">
        <w:rPr>
          <w:iCs/>
        </w:rPr>
        <w:t xml:space="preserve">and whether any errors </w:t>
      </w:r>
      <w:r w:rsidR="00FA7CD7" w:rsidRPr="004A7C87">
        <w:rPr>
          <w:iCs/>
        </w:rPr>
        <w:t xml:space="preserve">were </w:t>
      </w:r>
      <w:r w:rsidRPr="004A7C87">
        <w:rPr>
          <w:iCs/>
        </w:rPr>
        <w:t>reported.</w:t>
      </w:r>
    </w:p>
    <w:p w:rsidR="00F31A54" w:rsidRDefault="00F31A54" w:rsidP="00731FBA">
      <w:pPr>
        <w:rPr>
          <w:iCs/>
        </w:rPr>
      </w:pPr>
      <w:r>
        <w:rPr>
          <w:iCs/>
        </w:rPr>
        <w:t xml:space="preserve">The following command allows you to do that. It reads each command from the file, </w:t>
      </w:r>
      <w:r w:rsidR="004A7C87">
        <w:rPr>
          <w:iCs/>
        </w:rPr>
        <w:t xml:space="preserve">reports it to screen, </w:t>
      </w:r>
      <w:r>
        <w:rPr>
          <w:iCs/>
        </w:rPr>
        <w:t>runs it</w:t>
      </w:r>
      <w:r w:rsidR="00FA7CD7">
        <w:rPr>
          <w:iCs/>
        </w:rPr>
        <w:t>,</w:t>
      </w:r>
      <w:r>
        <w:rPr>
          <w:iCs/>
        </w:rPr>
        <w:t xml:space="preserve"> and filters out the salient program output.</w:t>
      </w:r>
    </w:p>
    <w:p w:rsidR="00F70B6F" w:rsidRDefault="00F70B6F" w:rsidP="006D2809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IFS= read -r var; do echo "$var"; if [ 1 -eq `echo "$var" | egrep "^#" | wc -l` ]; then continue; fi; eval "$var" | egrep -i "SOLUTION|DIAGNOSTICS|Completed Successfully|error"; echo; done &lt; CategoricalRiskFactorTestHarness.R.tests.pass.txt</w:t>
      </w:r>
    </w:p>
    <w:p w:rsidR="006D2809" w:rsidRPr="006D2809" w:rsidRDefault="006D2809" w:rsidP="006D2809">
      <w:pPr>
        <w:pStyle w:val="NoSpacing"/>
        <w:rPr>
          <w:rFonts w:ascii="Courier New" w:hAnsi="Courier New" w:cs="Courier New"/>
        </w:rPr>
      </w:pPr>
    </w:p>
    <w:p w:rsidR="004A7C87" w:rsidRDefault="004A7C87" w:rsidP="00731FBA">
      <w:pPr>
        <w:rPr>
          <w:iCs/>
        </w:rPr>
      </w:pPr>
      <w:r>
        <w:rPr>
          <w:iCs/>
        </w:rPr>
        <w:lastRenderedPageBreak/>
        <w:t>Enter it at the command prompt. You should get output similar to that below</w:t>
      </w:r>
      <w:r w:rsidR="00FA7CD7">
        <w:rPr>
          <w:iCs/>
        </w:rPr>
        <w:t xml:space="preserve"> </w:t>
      </w:r>
      <w:r w:rsidR="00F70B6F">
        <w:rPr>
          <w:iCs/>
          <w:noProof/>
        </w:rPr>
        <w:drawing>
          <wp:inline distT="0" distB="0" distL="0" distR="0">
            <wp:extent cx="5727360" cy="2692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763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8" b="9420"/>
                    <a:stretch/>
                  </pic:blipFill>
                  <pic:spPr bwMode="auto">
                    <a:xfrm>
                      <a:off x="0" y="0"/>
                      <a:ext cx="5731510" cy="269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A54" w:rsidRDefault="00E374D8" w:rsidP="00731FBA">
      <w:pPr>
        <w:rPr>
          <w:iCs/>
        </w:rPr>
      </w:pPr>
      <w:r>
        <w:rPr>
          <w:iCs/>
        </w:rPr>
        <w:t>In particular</w:t>
      </w:r>
    </w:p>
    <w:p w:rsidR="00E374D8" w:rsidRPr="00E374D8" w:rsidRDefault="00E374D8" w:rsidP="00E374D8">
      <w:pPr>
        <w:pStyle w:val="ListParagraph"/>
        <w:numPr>
          <w:ilvl w:val="0"/>
          <w:numId w:val="41"/>
        </w:numPr>
        <w:rPr>
          <w:iCs/>
        </w:rPr>
      </w:pPr>
      <w:r w:rsidRPr="00E374D8">
        <w:rPr>
          <w:iCs/>
        </w:rPr>
        <w:t>Diagnostics should be low</w:t>
      </w:r>
    </w:p>
    <w:p w:rsidR="00E374D8" w:rsidRPr="00E374D8" w:rsidRDefault="00E374D8" w:rsidP="00E374D8">
      <w:pPr>
        <w:pStyle w:val="ListParagraph"/>
        <w:numPr>
          <w:ilvl w:val="0"/>
          <w:numId w:val="41"/>
        </w:numPr>
        <w:rPr>
          <w:iCs/>
        </w:rPr>
      </w:pPr>
      <w:r w:rsidRPr="00E374D8">
        <w:rPr>
          <w:iCs/>
        </w:rPr>
        <w:t>No errors should be reported</w:t>
      </w:r>
    </w:p>
    <w:p w:rsidR="004A7C87" w:rsidRDefault="00E374D8" w:rsidP="00E374D8">
      <w:pPr>
        <w:pStyle w:val="Heading2"/>
      </w:pPr>
      <w:r>
        <w:t>Fail Cases</w:t>
      </w:r>
    </w:p>
    <w:p w:rsidR="00E374D8" w:rsidRDefault="00E374D8" w:rsidP="00731FBA">
      <w:pPr>
        <w:rPr>
          <w:iCs/>
        </w:rPr>
      </w:pPr>
      <w:r>
        <w:rPr>
          <w:iCs/>
        </w:rPr>
        <w:t>The following file contains invalid test cases. The program should detect the problem and report an appropriate error</w:t>
      </w:r>
    </w:p>
    <w:p w:rsidR="00E374D8" w:rsidRPr="00E374D8" w:rsidRDefault="00E374D8" w:rsidP="00E374D8">
      <w:pPr>
        <w:pStyle w:val="ListParagraph"/>
        <w:numPr>
          <w:ilvl w:val="0"/>
          <w:numId w:val="42"/>
        </w:numPr>
        <w:rPr>
          <w:iCs/>
        </w:rPr>
      </w:pPr>
      <w:r w:rsidRPr="00E374D8">
        <w:rPr>
          <w:iCs/>
        </w:rPr>
        <w:t>CategoricalRiskFactorTestHarness.R.tests.fail.txt</w:t>
      </w:r>
    </w:p>
    <w:p w:rsidR="004A7C87" w:rsidRDefault="00E374D8" w:rsidP="00731FBA">
      <w:pPr>
        <w:rPr>
          <w:iCs/>
        </w:rPr>
      </w:pPr>
      <w:r>
        <w:rPr>
          <w:iCs/>
        </w:rPr>
        <w:t xml:space="preserve">As before the work can be automated. </w:t>
      </w:r>
      <w:r w:rsidR="004A7C87">
        <w:rPr>
          <w:iCs/>
        </w:rPr>
        <w:t>The following command</w:t>
      </w:r>
      <w:r>
        <w:rPr>
          <w:iCs/>
        </w:rPr>
        <w:t xml:space="preserve"> entered at the command prompt will rehearse all the test cases.</w:t>
      </w:r>
    </w:p>
    <w:p w:rsidR="004A7C87" w:rsidRDefault="004A7C87" w:rsidP="004A7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IFS= read -r var; do echo "$var"; if [ 1 -eq `echo "$var" | egrep "^#" | wc -l` ]; then continue; fi; eval "$var" | egrep -i "SOLUTION|DIAGNOSTICS|Completed Successfully|error"; echo; done &lt; CategoricalRiskFactorTestHarness.R.tests.fail.txt</w:t>
      </w:r>
    </w:p>
    <w:p w:rsidR="004A7C87" w:rsidRDefault="004A7C87" w:rsidP="004A7C87">
      <w:pPr>
        <w:rPr>
          <w:iCs/>
        </w:rPr>
      </w:pPr>
    </w:p>
    <w:p w:rsidR="00F66407" w:rsidRDefault="00F66407" w:rsidP="004A7C87">
      <w:pPr>
        <w:rPr>
          <w:iCs/>
        </w:rPr>
      </w:pPr>
      <w:r>
        <w:rPr>
          <w:iCs/>
        </w:rPr>
        <w:t>When this is done</w:t>
      </w:r>
      <w:r w:rsidR="001B4CA8">
        <w:rPr>
          <w:iCs/>
        </w:rPr>
        <w:t>,</w:t>
      </w:r>
      <w:bookmarkStart w:id="5" w:name="_GoBack"/>
      <w:bookmarkEnd w:id="5"/>
      <w:r>
        <w:rPr>
          <w:iCs/>
        </w:rPr>
        <w:t xml:space="preserve"> each test case should fail and an appropriate error</w:t>
      </w:r>
      <w:r w:rsidRPr="00E374D8">
        <w:rPr>
          <w:iCs/>
        </w:rPr>
        <w:t xml:space="preserve"> should be reported</w:t>
      </w:r>
      <w:r w:rsidR="001B4CA8">
        <w:rPr>
          <w:iCs/>
        </w:rPr>
        <w:t>.</w:t>
      </w:r>
    </w:p>
    <w:p w:rsidR="001B4CA8" w:rsidRDefault="001B4CA8" w:rsidP="004A7C87">
      <w:pPr>
        <w:rPr>
          <w:iCs/>
        </w:rPr>
      </w:pPr>
    </w:p>
    <w:sectPr w:rsidR="001B4CA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6D2" w:rsidRDefault="009F46D2" w:rsidP="00A933F7">
      <w:pPr>
        <w:spacing w:after="0" w:line="240" w:lineRule="auto"/>
      </w:pPr>
      <w:r>
        <w:separator/>
      </w:r>
    </w:p>
  </w:endnote>
  <w:endnote w:type="continuationSeparator" w:id="0">
    <w:p w:rsidR="009F46D2" w:rsidRDefault="009F46D2" w:rsidP="00A93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945" w:rsidRDefault="00FA7945">
    <w:pPr>
      <w:pStyle w:val="Footer"/>
    </w:pPr>
    <w:r>
      <w:t>DD Campbell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4CA8">
      <w:rPr>
        <w:noProof/>
      </w:rPr>
      <w:t>9</w:t>
    </w:r>
    <w:r>
      <w:fldChar w:fldCharType="end"/>
    </w:r>
    <w:r>
      <w:t xml:space="preserve"> of </w:t>
    </w:r>
    <w:r w:rsidR="009F46D2">
      <w:fldChar w:fldCharType="begin"/>
    </w:r>
    <w:r w:rsidR="009F46D2">
      <w:instrText xml:space="preserve"> NUMPAGES   \* MERGEFORMAT </w:instrText>
    </w:r>
    <w:r w:rsidR="009F46D2">
      <w:fldChar w:fldCharType="separate"/>
    </w:r>
    <w:r w:rsidR="001B4CA8">
      <w:rPr>
        <w:noProof/>
      </w:rPr>
      <w:t>9</w:t>
    </w:r>
    <w:r w:rsidR="009F46D2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SAVEDATE  \@ "d-MMM-yy"  \* MERGEFORMAT </w:instrText>
    </w:r>
    <w:r>
      <w:fldChar w:fldCharType="separate"/>
    </w:r>
    <w:r w:rsidR="0075667F">
      <w:rPr>
        <w:noProof/>
      </w:rPr>
      <w:t>4-Oct-17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6D2" w:rsidRDefault="009F46D2" w:rsidP="00A933F7">
      <w:pPr>
        <w:spacing w:after="0" w:line="240" w:lineRule="auto"/>
      </w:pPr>
      <w:r>
        <w:separator/>
      </w:r>
    </w:p>
  </w:footnote>
  <w:footnote w:type="continuationSeparator" w:id="0">
    <w:p w:rsidR="009F46D2" w:rsidRDefault="009F46D2" w:rsidP="00A93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945" w:rsidRDefault="009F46D2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4570C5">
      <w:rPr>
        <w:noProof/>
      </w:rPr>
      <w:t>Categorical Risk Factors.docx</w:t>
    </w:r>
    <w:r>
      <w:rPr>
        <w:noProof/>
      </w:rPr>
      <w:fldChar w:fldCharType="end"/>
    </w:r>
  </w:p>
  <w:p w:rsidR="00FA7945" w:rsidRDefault="00FA79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D0"/>
    <w:multiLevelType w:val="hybridMultilevel"/>
    <w:tmpl w:val="3260F0E0"/>
    <w:lvl w:ilvl="0" w:tplc="0700CBE2">
      <w:start w:val="1"/>
      <w:numFmt w:val="decimal"/>
      <w:lvlText w:val="%1−"/>
      <w:lvlJc w:val="left"/>
      <w:pPr>
        <w:ind w:left="435" w:hanging="390"/>
      </w:pPr>
      <w:rPr>
        <w:rFonts w:ascii="Cambria Math" w:hAnsi="Cambria Math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A870E4E"/>
    <w:multiLevelType w:val="hybridMultilevel"/>
    <w:tmpl w:val="D294F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CAC"/>
    <w:multiLevelType w:val="hybridMultilevel"/>
    <w:tmpl w:val="83A4CAA6"/>
    <w:lvl w:ilvl="0" w:tplc="C04C9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6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EE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AD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E8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46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47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AF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2E01F8"/>
    <w:multiLevelType w:val="hybridMultilevel"/>
    <w:tmpl w:val="91D06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E7"/>
    <w:multiLevelType w:val="hybridMultilevel"/>
    <w:tmpl w:val="E878E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E77E3"/>
    <w:multiLevelType w:val="hybridMultilevel"/>
    <w:tmpl w:val="FFAC1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52511"/>
    <w:multiLevelType w:val="hybridMultilevel"/>
    <w:tmpl w:val="87766298"/>
    <w:lvl w:ilvl="0" w:tplc="ED94C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AFF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CF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A4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21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2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2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09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2C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1F1D4B"/>
    <w:multiLevelType w:val="hybridMultilevel"/>
    <w:tmpl w:val="FC42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13C4"/>
    <w:multiLevelType w:val="hybridMultilevel"/>
    <w:tmpl w:val="D44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50B27"/>
    <w:multiLevelType w:val="hybridMultilevel"/>
    <w:tmpl w:val="FEFC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53A75"/>
    <w:multiLevelType w:val="hybridMultilevel"/>
    <w:tmpl w:val="972AA3CA"/>
    <w:lvl w:ilvl="0" w:tplc="2EA28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230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21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6C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E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00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29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E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6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9E6C38"/>
    <w:multiLevelType w:val="hybridMultilevel"/>
    <w:tmpl w:val="ED5ED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B0500"/>
    <w:multiLevelType w:val="hybridMultilevel"/>
    <w:tmpl w:val="F3080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83505"/>
    <w:multiLevelType w:val="hybridMultilevel"/>
    <w:tmpl w:val="6E982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52BCC"/>
    <w:multiLevelType w:val="hybridMultilevel"/>
    <w:tmpl w:val="DB4A4A02"/>
    <w:lvl w:ilvl="0" w:tplc="8D8E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06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6E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20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C2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E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24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C4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66D5A16"/>
    <w:multiLevelType w:val="hybridMultilevel"/>
    <w:tmpl w:val="9C1EA12A"/>
    <w:lvl w:ilvl="0" w:tplc="78060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465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C95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AB9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855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2AB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E1B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A3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A50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7F529EA"/>
    <w:multiLevelType w:val="hybridMultilevel"/>
    <w:tmpl w:val="84EA7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55888"/>
    <w:multiLevelType w:val="hybridMultilevel"/>
    <w:tmpl w:val="12189D12"/>
    <w:lvl w:ilvl="0" w:tplc="E6B084B2">
      <w:start w:val="1"/>
      <w:numFmt w:val="decimal"/>
      <w:lvlText w:val="%1−"/>
      <w:lvlJc w:val="left"/>
      <w:pPr>
        <w:ind w:left="435" w:hanging="390"/>
      </w:pPr>
      <w:rPr>
        <w:rFonts w:ascii="Cambria Math" w:hAnsi="Cambria Math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2A0827EF"/>
    <w:multiLevelType w:val="hybridMultilevel"/>
    <w:tmpl w:val="55F03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9281A"/>
    <w:multiLevelType w:val="hybridMultilevel"/>
    <w:tmpl w:val="6E7CF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71F22"/>
    <w:multiLevelType w:val="hybridMultilevel"/>
    <w:tmpl w:val="1D7EB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A47EB"/>
    <w:multiLevelType w:val="hybridMultilevel"/>
    <w:tmpl w:val="9E525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344C5"/>
    <w:multiLevelType w:val="hybridMultilevel"/>
    <w:tmpl w:val="09CC4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9D0B41"/>
    <w:multiLevelType w:val="hybridMultilevel"/>
    <w:tmpl w:val="E110A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4F086C"/>
    <w:multiLevelType w:val="hybridMultilevel"/>
    <w:tmpl w:val="ADE6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3D749B"/>
    <w:multiLevelType w:val="hybridMultilevel"/>
    <w:tmpl w:val="499C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2C0F7D"/>
    <w:multiLevelType w:val="hybridMultilevel"/>
    <w:tmpl w:val="8716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532193"/>
    <w:multiLevelType w:val="hybridMultilevel"/>
    <w:tmpl w:val="97E60204"/>
    <w:lvl w:ilvl="0" w:tplc="8EEEE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805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2E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E7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AF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8D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2F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2B022D7"/>
    <w:multiLevelType w:val="hybridMultilevel"/>
    <w:tmpl w:val="B0C61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F31404"/>
    <w:multiLevelType w:val="hybridMultilevel"/>
    <w:tmpl w:val="03BCC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6E0327"/>
    <w:multiLevelType w:val="hybridMultilevel"/>
    <w:tmpl w:val="0C12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3D0A82"/>
    <w:multiLevelType w:val="hybridMultilevel"/>
    <w:tmpl w:val="A284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1E536C"/>
    <w:multiLevelType w:val="hybridMultilevel"/>
    <w:tmpl w:val="21066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664FD"/>
    <w:multiLevelType w:val="hybridMultilevel"/>
    <w:tmpl w:val="0D4C6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26941"/>
    <w:multiLevelType w:val="hybridMultilevel"/>
    <w:tmpl w:val="77FC8928"/>
    <w:lvl w:ilvl="0" w:tplc="5808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F4D5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C7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CD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AA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09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6E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C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0B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C815C5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>
    <w:nsid w:val="6DD85353"/>
    <w:multiLevelType w:val="hybridMultilevel"/>
    <w:tmpl w:val="D7B0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16EB6"/>
    <w:multiLevelType w:val="hybridMultilevel"/>
    <w:tmpl w:val="D4D80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49B8"/>
    <w:multiLevelType w:val="hybridMultilevel"/>
    <w:tmpl w:val="C2E68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B4172"/>
    <w:multiLevelType w:val="hybridMultilevel"/>
    <w:tmpl w:val="DE40D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E92734"/>
    <w:multiLevelType w:val="hybridMultilevel"/>
    <w:tmpl w:val="796C8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571B5E"/>
    <w:multiLevelType w:val="hybridMultilevel"/>
    <w:tmpl w:val="A82E8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82EE1"/>
    <w:multiLevelType w:val="hybridMultilevel"/>
    <w:tmpl w:val="555AD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0"/>
  </w:num>
  <w:num w:numId="4">
    <w:abstractNumId w:val="5"/>
  </w:num>
  <w:num w:numId="5">
    <w:abstractNumId w:val="39"/>
  </w:num>
  <w:num w:numId="6">
    <w:abstractNumId w:val="16"/>
  </w:num>
  <w:num w:numId="7">
    <w:abstractNumId w:val="13"/>
  </w:num>
  <w:num w:numId="8">
    <w:abstractNumId w:val="42"/>
  </w:num>
  <w:num w:numId="9">
    <w:abstractNumId w:val="18"/>
  </w:num>
  <w:num w:numId="10">
    <w:abstractNumId w:val="38"/>
  </w:num>
  <w:num w:numId="11">
    <w:abstractNumId w:val="7"/>
  </w:num>
  <w:num w:numId="12">
    <w:abstractNumId w:val="35"/>
  </w:num>
  <w:num w:numId="13">
    <w:abstractNumId w:val="36"/>
  </w:num>
  <w:num w:numId="14">
    <w:abstractNumId w:val="19"/>
  </w:num>
  <w:num w:numId="15">
    <w:abstractNumId w:val="40"/>
  </w:num>
  <w:num w:numId="16">
    <w:abstractNumId w:val="29"/>
  </w:num>
  <w:num w:numId="17">
    <w:abstractNumId w:val="41"/>
  </w:num>
  <w:num w:numId="18">
    <w:abstractNumId w:val="37"/>
  </w:num>
  <w:num w:numId="19">
    <w:abstractNumId w:val="11"/>
  </w:num>
  <w:num w:numId="20">
    <w:abstractNumId w:val="6"/>
  </w:num>
  <w:num w:numId="21">
    <w:abstractNumId w:val="31"/>
  </w:num>
  <w:num w:numId="22">
    <w:abstractNumId w:val="14"/>
  </w:num>
  <w:num w:numId="23">
    <w:abstractNumId w:val="34"/>
  </w:num>
  <w:num w:numId="24">
    <w:abstractNumId w:val="23"/>
  </w:num>
  <w:num w:numId="25">
    <w:abstractNumId w:val="28"/>
  </w:num>
  <w:num w:numId="26">
    <w:abstractNumId w:val="2"/>
  </w:num>
  <w:num w:numId="27">
    <w:abstractNumId w:val="27"/>
  </w:num>
  <w:num w:numId="28">
    <w:abstractNumId w:val="10"/>
  </w:num>
  <w:num w:numId="29">
    <w:abstractNumId w:val="12"/>
  </w:num>
  <w:num w:numId="30">
    <w:abstractNumId w:val="32"/>
  </w:num>
  <w:num w:numId="31">
    <w:abstractNumId w:val="0"/>
  </w:num>
  <w:num w:numId="32">
    <w:abstractNumId w:val="17"/>
  </w:num>
  <w:num w:numId="33">
    <w:abstractNumId w:val="25"/>
  </w:num>
  <w:num w:numId="34">
    <w:abstractNumId w:val="21"/>
  </w:num>
  <w:num w:numId="35">
    <w:abstractNumId w:val="15"/>
  </w:num>
  <w:num w:numId="36">
    <w:abstractNumId w:val="30"/>
  </w:num>
  <w:num w:numId="37">
    <w:abstractNumId w:val="9"/>
  </w:num>
  <w:num w:numId="38">
    <w:abstractNumId w:val="33"/>
  </w:num>
  <w:num w:numId="39">
    <w:abstractNumId w:val="3"/>
  </w:num>
  <w:num w:numId="40">
    <w:abstractNumId w:val="26"/>
  </w:num>
  <w:num w:numId="41">
    <w:abstractNumId w:val="22"/>
  </w:num>
  <w:num w:numId="42">
    <w:abstractNumId w:val="8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5A"/>
    <w:rsid w:val="000111D6"/>
    <w:rsid w:val="00011504"/>
    <w:rsid w:val="00025099"/>
    <w:rsid w:val="000267B1"/>
    <w:rsid w:val="00030A5A"/>
    <w:rsid w:val="00070B4E"/>
    <w:rsid w:val="00075767"/>
    <w:rsid w:val="000E408D"/>
    <w:rsid w:val="001158FE"/>
    <w:rsid w:val="0015375E"/>
    <w:rsid w:val="00165E1F"/>
    <w:rsid w:val="00170DC9"/>
    <w:rsid w:val="001A09EE"/>
    <w:rsid w:val="001A3C26"/>
    <w:rsid w:val="001B4CA8"/>
    <w:rsid w:val="001C26B1"/>
    <w:rsid w:val="00205657"/>
    <w:rsid w:val="002056F4"/>
    <w:rsid w:val="00213C5A"/>
    <w:rsid w:val="00240123"/>
    <w:rsid w:val="002771E0"/>
    <w:rsid w:val="002849C7"/>
    <w:rsid w:val="00296587"/>
    <w:rsid w:val="002A2B92"/>
    <w:rsid w:val="00323F1E"/>
    <w:rsid w:val="00356950"/>
    <w:rsid w:val="00367C42"/>
    <w:rsid w:val="003A1E5A"/>
    <w:rsid w:val="003A2E13"/>
    <w:rsid w:val="003D4670"/>
    <w:rsid w:val="003E0BF9"/>
    <w:rsid w:val="003E356D"/>
    <w:rsid w:val="0040100E"/>
    <w:rsid w:val="0042066E"/>
    <w:rsid w:val="00456BA0"/>
    <w:rsid w:val="004570C5"/>
    <w:rsid w:val="00462C6D"/>
    <w:rsid w:val="004716C6"/>
    <w:rsid w:val="0047568B"/>
    <w:rsid w:val="004A7C87"/>
    <w:rsid w:val="004C4F94"/>
    <w:rsid w:val="004D13C3"/>
    <w:rsid w:val="004D2F4A"/>
    <w:rsid w:val="00501603"/>
    <w:rsid w:val="00520FB4"/>
    <w:rsid w:val="0054205B"/>
    <w:rsid w:val="00544429"/>
    <w:rsid w:val="005661B4"/>
    <w:rsid w:val="005813A0"/>
    <w:rsid w:val="005A0C8E"/>
    <w:rsid w:val="005C77A4"/>
    <w:rsid w:val="005D4D81"/>
    <w:rsid w:val="005E1067"/>
    <w:rsid w:val="00610801"/>
    <w:rsid w:val="00610FAE"/>
    <w:rsid w:val="0062738E"/>
    <w:rsid w:val="00635EBA"/>
    <w:rsid w:val="00683ED2"/>
    <w:rsid w:val="006B40FE"/>
    <w:rsid w:val="006D2809"/>
    <w:rsid w:val="006E215B"/>
    <w:rsid w:val="006E609D"/>
    <w:rsid w:val="006E60AC"/>
    <w:rsid w:val="00702075"/>
    <w:rsid w:val="00706BDA"/>
    <w:rsid w:val="00717A79"/>
    <w:rsid w:val="007232D1"/>
    <w:rsid w:val="00731FBA"/>
    <w:rsid w:val="007335E5"/>
    <w:rsid w:val="00745C00"/>
    <w:rsid w:val="00753A65"/>
    <w:rsid w:val="007558D2"/>
    <w:rsid w:val="0075667F"/>
    <w:rsid w:val="00767CC1"/>
    <w:rsid w:val="007710B9"/>
    <w:rsid w:val="00776623"/>
    <w:rsid w:val="00782CA5"/>
    <w:rsid w:val="007A0553"/>
    <w:rsid w:val="007B3575"/>
    <w:rsid w:val="007C53E2"/>
    <w:rsid w:val="007F7579"/>
    <w:rsid w:val="00803FEC"/>
    <w:rsid w:val="00825698"/>
    <w:rsid w:val="008640E2"/>
    <w:rsid w:val="009664DB"/>
    <w:rsid w:val="00981B0B"/>
    <w:rsid w:val="00994DE1"/>
    <w:rsid w:val="009C6986"/>
    <w:rsid w:val="009D39FC"/>
    <w:rsid w:val="009E4F90"/>
    <w:rsid w:val="009F46D2"/>
    <w:rsid w:val="00A2628E"/>
    <w:rsid w:val="00A348E7"/>
    <w:rsid w:val="00A34BD5"/>
    <w:rsid w:val="00A653EC"/>
    <w:rsid w:val="00A859E2"/>
    <w:rsid w:val="00A933F7"/>
    <w:rsid w:val="00AA17D8"/>
    <w:rsid w:val="00AB45F3"/>
    <w:rsid w:val="00AD7310"/>
    <w:rsid w:val="00AE040D"/>
    <w:rsid w:val="00AE41E1"/>
    <w:rsid w:val="00AF548E"/>
    <w:rsid w:val="00AF78F8"/>
    <w:rsid w:val="00B017B9"/>
    <w:rsid w:val="00B16326"/>
    <w:rsid w:val="00B434D8"/>
    <w:rsid w:val="00B64B57"/>
    <w:rsid w:val="00B70B3E"/>
    <w:rsid w:val="00B7216C"/>
    <w:rsid w:val="00B96D63"/>
    <w:rsid w:val="00BA0E38"/>
    <w:rsid w:val="00C07A97"/>
    <w:rsid w:val="00C102DC"/>
    <w:rsid w:val="00C15DCB"/>
    <w:rsid w:val="00C32735"/>
    <w:rsid w:val="00C36215"/>
    <w:rsid w:val="00C44E30"/>
    <w:rsid w:val="00C66B3B"/>
    <w:rsid w:val="00C8263C"/>
    <w:rsid w:val="00CD37CD"/>
    <w:rsid w:val="00CE0FE6"/>
    <w:rsid w:val="00CE279D"/>
    <w:rsid w:val="00CF7ABD"/>
    <w:rsid w:val="00D006DA"/>
    <w:rsid w:val="00D11C29"/>
    <w:rsid w:val="00D222FB"/>
    <w:rsid w:val="00D43648"/>
    <w:rsid w:val="00D43F84"/>
    <w:rsid w:val="00D80621"/>
    <w:rsid w:val="00DB3B92"/>
    <w:rsid w:val="00DE79F5"/>
    <w:rsid w:val="00DF4E5E"/>
    <w:rsid w:val="00E0594D"/>
    <w:rsid w:val="00E067B1"/>
    <w:rsid w:val="00E11DA6"/>
    <w:rsid w:val="00E11E1C"/>
    <w:rsid w:val="00E347C6"/>
    <w:rsid w:val="00E374D8"/>
    <w:rsid w:val="00E379C2"/>
    <w:rsid w:val="00E437BD"/>
    <w:rsid w:val="00E46E3D"/>
    <w:rsid w:val="00E6754E"/>
    <w:rsid w:val="00EB1BDE"/>
    <w:rsid w:val="00EC64A1"/>
    <w:rsid w:val="00ED306D"/>
    <w:rsid w:val="00EE5DD3"/>
    <w:rsid w:val="00F07A2E"/>
    <w:rsid w:val="00F16BC6"/>
    <w:rsid w:val="00F208F5"/>
    <w:rsid w:val="00F26A26"/>
    <w:rsid w:val="00F31A54"/>
    <w:rsid w:val="00F34699"/>
    <w:rsid w:val="00F346E3"/>
    <w:rsid w:val="00F54B3B"/>
    <w:rsid w:val="00F66407"/>
    <w:rsid w:val="00F70B6F"/>
    <w:rsid w:val="00F95ECB"/>
    <w:rsid w:val="00FA7945"/>
    <w:rsid w:val="00FA7CD7"/>
    <w:rsid w:val="00FB26B2"/>
    <w:rsid w:val="00FB4C31"/>
    <w:rsid w:val="00FE2B3A"/>
    <w:rsid w:val="00FE3BF3"/>
    <w:rsid w:val="00F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A26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3E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3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D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1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6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437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C5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5D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35E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3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F7"/>
  </w:style>
  <w:style w:type="paragraph" w:styleId="Footer">
    <w:name w:val="footer"/>
    <w:basedOn w:val="Normal"/>
    <w:link w:val="FooterChar"/>
    <w:uiPriority w:val="99"/>
    <w:unhideWhenUsed/>
    <w:rsid w:val="00A93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F7"/>
  </w:style>
  <w:style w:type="paragraph" w:styleId="Bibliography">
    <w:name w:val="Bibliography"/>
    <w:basedOn w:val="Normal"/>
    <w:next w:val="Normal"/>
    <w:uiPriority w:val="37"/>
    <w:unhideWhenUsed/>
    <w:rsid w:val="003A2E13"/>
    <w:pPr>
      <w:spacing w:after="0" w:line="240" w:lineRule="auto"/>
      <w:ind w:left="720" w:hanging="720"/>
    </w:pPr>
  </w:style>
  <w:style w:type="character" w:styleId="FollowedHyperlink">
    <w:name w:val="FollowedHyperlink"/>
    <w:basedOn w:val="DefaultParagraphFont"/>
    <w:uiPriority w:val="99"/>
    <w:semiHidden/>
    <w:unhideWhenUsed/>
    <w:rsid w:val="00994DE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16C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A26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3E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3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D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1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6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437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C5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5D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35E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3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F7"/>
  </w:style>
  <w:style w:type="paragraph" w:styleId="Footer">
    <w:name w:val="footer"/>
    <w:basedOn w:val="Normal"/>
    <w:link w:val="FooterChar"/>
    <w:uiPriority w:val="99"/>
    <w:unhideWhenUsed/>
    <w:rsid w:val="00A93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F7"/>
  </w:style>
  <w:style w:type="paragraph" w:styleId="Bibliography">
    <w:name w:val="Bibliography"/>
    <w:basedOn w:val="Normal"/>
    <w:next w:val="Normal"/>
    <w:uiPriority w:val="37"/>
    <w:unhideWhenUsed/>
    <w:rsid w:val="003A2E13"/>
    <w:pPr>
      <w:spacing w:after="0" w:line="240" w:lineRule="auto"/>
      <w:ind w:left="720" w:hanging="720"/>
    </w:pPr>
  </w:style>
  <w:style w:type="character" w:styleId="FollowedHyperlink">
    <w:name w:val="FollowedHyperlink"/>
    <w:basedOn w:val="DefaultParagraphFont"/>
    <w:uiPriority w:val="99"/>
    <w:semiHidden/>
    <w:unhideWhenUsed/>
    <w:rsid w:val="00994DE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16C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66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2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285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7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8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5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6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7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9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5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1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0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0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6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grass.cgs.hku.hk:3838/mdrc/curr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E384A-047E-4B1E-ADE8-B109B3B5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Desmond</cp:lastModifiedBy>
  <cp:revision>4</cp:revision>
  <dcterms:created xsi:type="dcterms:W3CDTF">2017-10-15T15:58:00Z</dcterms:created>
  <dcterms:modified xsi:type="dcterms:W3CDTF">2017-10-15T16:57:00Z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id="xNm8NFjg"/&gt;&lt;style id="http://www.zotero.org/styles/chicago-author-date" locale="en-GB" hasBibliography="1" bibliographyStyleHasBeenSet="1"/&gt;&lt;prefs&gt;&lt;pref name="fieldType" value="Field"/&gt;&lt;pref na</vt:lpwstr>
  </property>
  <property fmtid="{D5CDD505-2E9C-101B-9397-08002B2CF9AE}" pid="3" name="ZOTERO_PREF_2">
    <vt:lpwstr>me="storeReferences" value="true"/&gt;&lt;pref name="automaticJournalAbbreviations" value="true"/&gt;&lt;pref name="noteType" value=""/&gt;&lt;/prefs&gt;&lt;/data&gt;</vt:lpwstr>
  </property>
</Properties>
</file>