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C002" w14:textId="77777777" w:rsidR="008D12DB" w:rsidRPr="008D12DB" w:rsidRDefault="008D12DB" w:rsidP="008D12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Report: Visualization of Global CO₂ Emissions</w:t>
      </w:r>
    </w:p>
    <w:p w14:paraId="7856CECF" w14:textId="77777777" w:rsidR="008D12DB" w:rsidRPr="008D12DB" w:rsidRDefault="008D12DB" w:rsidP="008D12D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proofErr w:type="spellEnd"/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The Domain, the Why, and the Who of the Visualization</w:t>
      </w:r>
    </w:p>
    <w:p w14:paraId="3548E358" w14:textId="77777777" w:rsidR="008D12DB" w:rsidRPr="008D12DB" w:rsidRDefault="008D12DB" w:rsidP="008D12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The domain of this visualization lies in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science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, specifically focused on global carbon dioxide (CO₂) emissions and their implications for climate change. The primary objective (the "why") of this visualization is to provide a comprehensive overview of CO₂ emissions over time, by sector, and by geographic distribution. It also explores the relationship between CO₂ emissions and global temperatures to highlight the urgency of addressing climate change. This visualization serves as a tool for understanding emission patterns, emphasizing the importance of effective climate policies to curb emissions.</w:t>
      </w:r>
    </w:p>
    <w:p w14:paraId="48468275" w14:textId="77777777" w:rsidR="008D12DB" w:rsidRPr="008D12DB" w:rsidRDefault="008D12DB" w:rsidP="008D12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The target audience (the "who") includes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policymakers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researchers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climate activists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, and the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public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. Policymakers can use the insights derived from the visualization to design more effective climate action strategies tailored to specific sectors and regions. Environmental researchers can leverage this data to further </w:t>
      </w:r>
      <w:proofErr w:type="spellStart"/>
      <w:r w:rsidRPr="008D12DB">
        <w:rPr>
          <w:rFonts w:ascii="Times New Roman" w:eastAsia="Times New Roman" w:hAnsi="Times New Roman" w:cs="Times New Roman"/>
          <w:kern w:val="0"/>
          <w14:ligatures w14:val="none"/>
        </w:rPr>
        <w:t>analyze</w:t>
      </w:r>
      <w:proofErr w:type="spellEnd"/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emission trends and their effects on global warming, while climate activists can use the visuals to communicate the urgency of emission reductions to a broader audience. The general public, often unfamiliar with complex datasets, can gain a clearer understanding of how CO₂ emissions have changed and continue to impact the environment.</w:t>
      </w:r>
    </w:p>
    <w:p w14:paraId="2FCA0ABF" w14:textId="77777777" w:rsidR="008D12DB" w:rsidRPr="008D12DB" w:rsidRDefault="008D12DB" w:rsidP="008D12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ii. What: The Data</w:t>
      </w:r>
    </w:p>
    <w:p w14:paraId="750B2124" w14:textId="77777777" w:rsidR="008D12DB" w:rsidRPr="008D12DB" w:rsidRDefault="008D12DB" w:rsidP="008D12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The data used for this visualization comes from several reliable and comprehensive sources, each providing essential information for understanding global CO₂ emissions trends. The primary datasets include:</w:t>
      </w:r>
    </w:p>
    <w:p w14:paraId="47036786" w14:textId="77777777" w:rsidR="008D12DB" w:rsidRPr="008D12DB" w:rsidRDefault="008D12DB" w:rsidP="008D12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Emissions by Country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A76CD9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5" w:tgtFrame="_new" w:history="1">
        <w:r w:rsidRPr="008D12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Kaggle - Global Fossil CO₂ Emissions by Country (2002-2022)</w:t>
        </w:r>
      </w:hyperlink>
    </w:p>
    <w:p w14:paraId="7A07B39E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D1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GCB2022v27_MtCO2_flat.csv</w:t>
      </w:r>
    </w:p>
    <w:p w14:paraId="1482BF18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This dataset provides country-level CO₂ emissions data from 2002 to 2022, covering fossil fuel and industry-based emissions. It is the key source for the choropleth map, which compares CO₂ emissions per capita by country for the year 2021.</w:t>
      </w:r>
    </w:p>
    <w:p w14:paraId="76E9B795" w14:textId="77777777" w:rsidR="008D12DB" w:rsidRPr="008D12DB" w:rsidRDefault="008D12DB" w:rsidP="008D12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CO₂ Emissions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34D459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6" w:tgtFrame="_new" w:history="1">
        <w:r w:rsidRPr="008D12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Our World in Data - Annual CO₂ Emissions</w:t>
        </w:r>
      </w:hyperlink>
    </w:p>
    <w:p w14:paraId="28C3590A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D1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annual-co2-emissions-per-country.csv</w:t>
      </w:r>
    </w:p>
    <w:p w14:paraId="693B8E1A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This dataset offers a global and country-level overview of annual CO₂ emissions. It is used to create the line graph, which illustrates the global emission trend from 1750 to 2022.</w:t>
      </w:r>
    </w:p>
    <w:p w14:paraId="2CC76180" w14:textId="77777777" w:rsidR="008D12DB" w:rsidRPr="008D12DB" w:rsidRDefault="008D12DB" w:rsidP="008D12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CO₂ Emissions by Sector (World)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42E1C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7" w:tgtFrame="_new" w:history="1">
        <w:r w:rsidRPr="008D12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Our World in Data - CO₂ Emissions by Sector</w:t>
        </w:r>
      </w:hyperlink>
    </w:p>
    <w:p w14:paraId="6D99D45E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D1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co-emissions-by-sector.csv</w:t>
      </w:r>
    </w:p>
    <w:p w14:paraId="4174FF14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This dataset breaks down global CO₂ emissions by sectors such as electricity, transportation, and industry. It forms the basis for the stacked area graph, showing sector-specific emissions from 1990 to 2020.</w:t>
      </w:r>
    </w:p>
    <w:p w14:paraId="406A6F84" w14:textId="77777777" w:rsidR="008D12DB" w:rsidRPr="008D12DB" w:rsidRDefault="008D12DB" w:rsidP="008D12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Annual Mean Temperature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44FF35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8" w:tgtFrame="_new" w:history="1">
        <w:r w:rsidRPr="008D12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Kaggle - Global Annual Mean Temperature</w:t>
        </w:r>
      </w:hyperlink>
    </w:p>
    <w:p w14:paraId="47FF6F71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D1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global-annual-mean-temperature.csv</w:t>
      </w:r>
    </w:p>
    <w:p w14:paraId="2D631E10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dataset tracks global temperature changes over time. It is used to plot the scatter graph, which correlates CO₂ emissions with global mean temperature increases.</w:t>
      </w:r>
    </w:p>
    <w:p w14:paraId="4E8527C0" w14:textId="77777777" w:rsidR="008D12DB" w:rsidRPr="008D12DB" w:rsidRDefault="008D12DB" w:rsidP="008D12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Countries by Continent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52C5B7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9" w:tgtFrame="_new" w:history="1">
        <w:r w:rsidRPr="008D12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Kaggle - Countries by Continent</w:t>
        </w:r>
      </w:hyperlink>
    </w:p>
    <w:p w14:paraId="3377FCEF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D1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Countries by continents.csv</w:t>
      </w:r>
    </w:p>
    <w:p w14:paraId="1D2F358B" w14:textId="77777777" w:rsidR="008D12DB" w:rsidRPr="008D12DB" w:rsidRDefault="008D12DB" w:rsidP="008D12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This dataset categorizes countries by continent and is used to create the pie chart that shows the distribution of CO₂ emissions among continents for the year 2022.</w:t>
      </w:r>
    </w:p>
    <w:p w14:paraId="61B4F8A8" w14:textId="77777777" w:rsidR="008D12DB" w:rsidRPr="008D12DB" w:rsidRDefault="008D12DB" w:rsidP="008D12D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iii. How: Visual Design and Idioms</w:t>
      </w:r>
    </w:p>
    <w:p w14:paraId="76B42FCD" w14:textId="77777777" w:rsidR="008D12DB" w:rsidRPr="008D12DB" w:rsidRDefault="008D12DB" w:rsidP="008D12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idioms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chosen for this visualization include a mix of a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choropleth map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charts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stacked area graphs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pie charts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 plots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, each suited for different data representation purposes.</w:t>
      </w:r>
    </w:p>
    <w:p w14:paraId="799AC574" w14:textId="77777777" w:rsidR="008D12DB" w:rsidRPr="008D12DB" w:rsidRDefault="008D12DB" w:rsidP="008D12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choropleth map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(used for "Global CO₂ Emission (2021)") effectively shows per capita emissions across different countries, leveraging </w:t>
      </w:r>
      <w:proofErr w:type="spellStart"/>
      <w:r w:rsidRPr="008D12DB">
        <w:rPr>
          <w:rFonts w:ascii="Times New Roman" w:eastAsia="Times New Roman" w:hAnsi="Times New Roman" w:cs="Times New Roman"/>
          <w:kern w:val="0"/>
          <w14:ligatures w14:val="none"/>
        </w:rPr>
        <w:t>color</w:t>
      </w:r>
      <w:proofErr w:type="spellEnd"/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intensity to communicate differences between regions. This is useful for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comparisons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and for users to quickly understand which areas contribute the most to global emissions.</w:t>
      </w:r>
    </w:p>
    <w:p w14:paraId="4195E841" w14:textId="77777777" w:rsidR="008D12DB" w:rsidRPr="008D12DB" w:rsidRDefault="008D12DB" w:rsidP="008D12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chart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for "CO₂ Emissions Trends Over Time" depicts the global emission growth over the last two centuries. The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trend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allows users to observe historical patterns, highlighting critical periods such as the industrial revolution and modern global emissions spikes.</w:t>
      </w:r>
    </w:p>
    <w:p w14:paraId="2EFBDBDB" w14:textId="77777777" w:rsidR="008D12DB" w:rsidRPr="008D12DB" w:rsidRDefault="008D12DB" w:rsidP="008D12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stacked area graph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(used for CO₂ emissions by sector) is ideal for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multi-dimensional data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, where users need to see contributions from different sectors like electricity, transport, and manufacturing. This idiom provides a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view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of how emissions have shifted among sectors, offering insight into policy-making decisions that target high-emission industries.</w:t>
      </w:r>
    </w:p>
    <w:p w14:paraId="0F2E3D06" w14:textId="77777777" w:rsidR="008D12DB" w:rsidRPr="008D12DB" w:rsidRDefault="008D12DB" w:rsidP="008D12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pie chart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show the distribution of CO₂ emissions among continents in 2022, offering a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proportional comparison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>. It helps users quickly see which regions are contributing the most and least, supporting geographically targeted climate policies.</w:t>
      </w:r>
    </w:p>
    <w:p w14:paraId="7BE7C832" w14:textId="77777777" w:rsidR="008D12DB" w:rsidRPr="008D12DB" w:rsidRDefault="008D12DB" w:rsidP="008D12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Lastly, the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 plot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visualizes the relationship between global CO₂ emissions and temperature change, showcasing a </w:t>
      </w:r>
      <w:r w:rsidRPr="008D12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</w:t>
      </w:r>
      <w:r w:rsidRPr="008D12DB">
        <w:rPr>
          <w:rFonts w:ascii="Times New Roman" w:eastAsia="Times New Roman" w:hAnsi="Times New Roman" w:cs="Times New Roman"/>
          <w:kern w:val="0"/>
          <w14:ligatures w14:val="none"/>
        </w:rPr>
        <w:t xml:space="preserve"> that underlines the need for reducing emissions to limit further global temperature rise.</w:t>
      </w:r>
    </w:p>
    <w:p w14:paraId="1EE05FC8" w14:textId="77777777" w:rsidR="00FE56A1" w:rsidRDefault="00FE56A1"/>
    <w:sectPr w:rsidR="00FE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41051"/>
    <w:multiLevelType w:val="multilevel"/>
    <w:tmpl w:val="46C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A7D9F"/>
    <w:multiLevelType w:val="multilevel"/>
    <w:tmpl w:val="1754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46484">
    <w:abstractNumId w:val="0"/>
  </w:num>
  <w:num w:numId="2" w16cid:durableId="26092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DB"/>
    <w:rsid w:val="00007425"/>
    <w:rsid w:val="00051405"/>
    <w:rsid w:val="0006657E"/>
    <w:rsid w:val="001265C7"/>
    <w:rsid w:val="001461D2"/>
    <w:rsid w:val="001B7002"/>
    <w:rsid w:val="001D0121"/>
    <w:rsid w:val="00242D57"/>
    <w:rsid w:val="00270BEB"/>
    <w:rsid w:val="0030101B"/>
    <w:rsid w:val="00333258"/>
    <w:rsid w:val="003A23E7"/>
    <w:rsid w:val="003C64AE"/>
    <w:rsid w:val="00436F61"/>
    <w:rsid w:val="00464A57"/>
    <w:rsid w:val="005965DA"/>
    <w:rsid w:val="005978C1"/>
    <w:rsid w:val="005A3686"/>
    <w:rsid w:val="00601651"/>
    <w:rsid w:val="0066064D"/>
    <w:rsid w:val="00722F14"/>
    <w:rsid w:val="007246A1"/>
    <w:rsid w:val="007A1FC1"/>
    <w:rsid w:val="008D12DB"/>
    <w:rsid w:val="0090684B"/>
    <w:rsid w:val="009102EB"/>
    <w:rsid w:val="00956255"/>
    <w:rsid w:val="009579A0"/>
    <w:rsid w:val="00974D37"/>
    <w:rsid w:val="00A40CF2"/>
    <w:rsid w:val="00A57C59"/>
    <w:rsid w:val="00AF2B50"/>
    <w:rsid w:val="00B6537F"/>
    <w:rsid w:val="00B85687"/>
    <w:rsid w:val="00BA45D5"/>
    <w:rsid w:val="00BE3478"/>
    <w:rsid w:val="00CB0F75"/>
    <w:rsid w:val="00D30215"/>
    <w:rsid w:val="00D577FD"/>
    <w:rsid w:val="00D57B13"/>
    <w:rsid w:val="00D76404"/>
    <w:rsid w:val="00DA1F48"/>
    <w:rsid w:val="00DB4ADB"/>
    <w:rsid w:val="00DE215C"/>
    <w:rsid w:val="00E01C2C"/>
    <w:rsid w:val="00E01D55"/>
    <w:rsid w:val="00E556CC"/>
    <w:rsid w:val="00E82151"/>
    <w:rsid w:val="00F76A28"/>
    <w:rsid w:val="00FE30DA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57E94"/>
  <w15:chartTrackingRefBased/>
  <w15:docId w15:val="{64151457-2C06-5141-8461-F6622693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2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12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2D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12DB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1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2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D12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1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rredpriester/global-annual-mean-tempera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grapher/co-emissions-by-s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2-emiss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thedevastator/global-fossil-co2-emissions-by-country-2002-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hserdaraltan/countries-by-conti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Chong</dc:creator>
  <cp:keywords/>
  <dc:description/>
  <cp:lastModifiedBy>Desmond Chong</cp:lastModifiedBy>
  <cp:revision>1</cp:revision>
  <dcterms:created xsi:type="dcterms:W3CDTF">2024-10-16T07:51:00Z</dcterms:created>
  <dcterms:modified xsi:type="dcterms:W3CDTF">2024-10-16T07:55:00Z</dcterms:modified>
</cp:coreProperties>
</file>