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CE74" w14:textId="2A5643E1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  <w:t>对象化路径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PGM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–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OPPGM</w:t>
      </w:r>
    </w:p>
    <w:p w14:paraId="6563F50F" w14:textId="6D56B354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  <w:t>OPPG图</w:t>
      </w:r>
    </w:p>
    <w:p w14:paraId="45977779" w14:textId="74E45D24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noProof/>
        </w:rPr>
        <w:drawing>
          <wp:inline distT="0" distB="0" distL="0" distR="0" wp14:anchorId="77D6358C" wp14:editId="6FD12548">
            <wp:extent cx="4057650" cy="2266950"/>
            <wp:effectExtent l="0" t="0" r="0" b="0"/>
            <wp:docPr id="91662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21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7891" w14:textId="77777777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40DE1F94" wp14:editId="3AA13B07">
            <wp:extent cx="3904990" cy="2986335"/>
            <wp:effectExtent l="0" t="0" r="635" b="5080"/>
            <wp:docPr id="1653854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4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572" cy="299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F687" w14:textId="30E0C515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  <w:t>OSPG</w:t>
      </w:r>
    </w:p>
    <w:p w14:paraId="5B159FF8" w14:textId="4C04E85B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noProof/>
        </w:rPr>
        <w:lastRenderedPageBreak/>
        <w:drawing>
          <wp:inline distT="0" distB="0" distL="0" distR="0" wp14:anchorId="7352CF16" wp14:editId="44751994">
            <wp:extent cx="5274310" cy="3068320"/>
            <wp:effectExtent l="0" t="0" r="2540" b="0"/>
            <wp:docPr id="132710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3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453B" w14:textId="79B27A9D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Hypervertex-Graph</w:t>
      </w:r>
    </w:p>
    <w:p w14:paraId="58FB044C" w14:textId="71818444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</w:pPr>
      <w:r>
        <w:rPr>
          <w:noProof/>
        </w:rPr>
        <w:drawing>
          <wp:inline distT="0" distB="0" distL="0" distR="0" wp14:anchorId="10BC12C7" wp14:editId="1A290954">
            <wp:extent cx="4114800" cy="3076575"/>
            <wp:effectExtent l="0" t="0" r="0" b="9525"/>
            <wp:docPr id="1359021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1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4749" w14:textId="1E671309" w:rsidR="006B0AC2" w:rsidRDefault="006B0AC2" w:rsidP="006B0AC2">
      <w:pPr>
        <w:pStyle w:val="1"/>
      </w:pPr>
      <w:r w:rsidRPr="006B0AC2">
        <w:t>Graph Queries</w:t>
      </w:r>
    </w:p>
    <w:p w14:paraId="01BD472F" w14:textId="218EAA84" w:rsidR="006B0AC2" w:rsidRPr="006B0AC2" w:rsidRDefault="006B0AC2" w:rsidP="006B0AC2">
      <w:r w:rsidRPr="00A2594F">
        <w:rPr>
          <w:rFonts w:ascii="宋体" w:eastAsia="宋体" w:hAnsi="宋体" w:cs="宋体"/>
          <w:kern w:val="0"/>
          <w:sz w:val="24"/>
          <w14:ligatures w14:val="none"/>
        </w:rPr>
        <w:t>Regular Graph Logic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正则图逻辑</w:t>
      </w:r>
    </w:p>
    <w:p w14:paraId="211104DB" w14:textId="66B99DA7" w:rsidR="006B0AC2" w:rsidRPr="006B0AC2" w:rsidRDefault="006B0AC2" w:rsidP="006B0AC2">
      <w:pPr>
        <w:rPr>
          <w:b/>
          <w:bCs/>
        </w:rPr>
      </w:pPr>
      <w:r w:rsidRPr="006B0AC2">
        <w:rPr>
          <w:b/>
          <w:bCs/>
        </w:rPr>
        <w:t>Regular Path Queries</w:t>
      </w:r>
      <w:r w:rsidRPr="006B0AC2">
        <w:rPr>
          <w:rFonts w:hint="eastAsia"/>
          <w:b/>
          <w:bCs/>
        </w:rPr>
        <w:t>常规路径查询</w:t>
      </w:r>
    </w:p>
    <w:p w14:paraId="5110DC7D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原子（atomic）</w:t>
      </w:r>
    </w:p>
    <w:p w14:paraId="0EE775F0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lastRenderedPageBreak/>
        <w:t>“如果 a ∈ L，那么 a ∈ RPQ”</w:t>
      </w:r>
    </w:p>
    <w:p w14:paraId="60A4397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这里 L 是图中允许匹配的</w:t>
      </w:r>
      <w:r w:rsidRPr="006B0AC2">
        <w:rPr>
          <w:rStyle w:val="af2"/>
          <w:sz w:val="16"/>
          <w:szCs w:val="18"/>
        </w:rPr>
        <w:t>边标签集合</w:t>
      </w:r>
      <w:r w:rsidRPr="006B0AC2">
        <w:rPr>
          <w:sz w:val="16"/>
          <w:szCs w:val="18"/>
        </w:rPr>
        <w:t xml:space="preserve">（比如 </w:t>
      </w:r>
      <w:r w:rsidRPr="006B0AC2">
        <w:rPr>
          <w:rStyle w:val="HTML"/>
          <w:sz w:val="18"/>
          <w:szCs w:val="18"/>
        </w:rPr>
        <w:t>{ follows, likes, posts }</w:t>
      </w:r>
      <w:r w:rsidRPr="006B0AC2">
        <w:rPr>
          <w:sz w:val="16"/>
          <w:szCs w:val="18"/>
        </w:rPr>
        <w:t>），所以任何一个单独的标签 a 本身就是最简单的 RPQ。</w:t>
      </w:r>
    </w:p>
    <w:p w14:paraId="173CD2A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例如：</w:t>
      </w:r>
      <w:r w:rsidRPr="006B0AC2">
        <w:rPr>
          <w:rStyle w:val="HTML"/>
          <w:sz w:val="18"/>
          <w:szCs w:val="18"/>
        </w:rPr>
        <w:t>follows</w:t>
      </w:r>
      <w:r w:rsidRPr="006B0AC2">
        <w:rPr>
          <w:sz w:val="16"/>
          <w:szCs w:val="18"/>
        </w:rPr>
        <w:t>、</w:t>
      </w:r>
      <w:r w:rsidRPr="006B0AC2">
        <w:rPr>
          <w:rStyle w:val="HTML"/>
          <w:sz w:val="18"/>
          <w:szCs w:val="18"/>
        </w:rPr>
        <w:t>likes</w:t>
      </w:r>
      <w:r w:rsidRPr="006B0AC2">
        <w:rPr>
          <w:sz w:val="16"/>
          <w:szCs w:val="18"/>
        </w:rPr>
        <w:t xml:space="preserve"> 都是合法的 RPQ。</w:t>
      </w:r>
    </w:p>
    <w:p w14:paraId="1369733C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逆（inverse）</w:t>
      </w:r>
    </w:p>
    <w:p w14:paraId="4F768B3B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 ∈ RPQ，那么 (e)^– ∈ RPQ”</w:t>
      </w:r>
    </w:p>
    <w:p w14:paraId="11C8266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(e)^–</w:t>
      </w:r>
      <w:r w:rsidRPr="006B0AC2">
        <w:rPr>
          <w:sz w:val="16"/>
          <w:szCs w:val="18"/>
        </w:rPr>
        <w:t xml:space="preserve"> 表示把路径 e 的方向倒过来，也就是匹配“沿着标签 e 的</w:t>
      </w:r>
      <w:r w:rsidRPr="006B0AC2">
        <w:rPr>
          <w:rStyle w:val="af2"/>
          <w:sz w:val="16"/>
          <w:szCs w:val="18"/>
        </w:rPr>
        <w:t>反向</w:t>
      </w:r>
      <w:r w:rsidRPr="006B0AC2">
        <w:rPr>
          <w:sz w:val="16"/>
          <w:szCs w:val="18"/>
        </w:rPr>
        <w:t>边”</w:t>
      </w:r>
    </w:p>
    <w:p w14:paraId="4675502C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比如 </w:t>
      </w:r>
      <w:r w:rsidRPr="006B0AC2">
        <w:rPr>
          <w:rStyle w:val="HTML"/>
          <w:sz w:val="18"/>
          <w:szCs w:val="18"/>
        </w:rPr>
        <w:t>follows^–</w:t>
      </w:r>
      <w:r w:rsidRPr="006B0AC2">
        <w:rPr>
          <w:sz w:val="16"/>
          <w:szCs w:val="18"/>
        </w:rPr>
        <w:t xml:space="preserve"> 就意味着“从被关注者回到关注者”的那条反向边。</w:t>
      </w:r>
    </w:p>
    <w:p w14:paraId="1D918845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重复（Kleene plus）</w:t>
      </w:r>
    </w:p>
    <w:p w14:paraId="7325823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 ∈ RPQ，那么 (e)^+ ∈ RPQ”</w:t>
      </w:r>
    </w:p>
    <w:p w14:paraId="0100D525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(e)^+</w:t>
      </w:r>
      <w:r w:rsidRPr="006B0AC2">
        <w:rPr>
          <w:color w:val="EE0000"/>
          <w:sz w:val="16"/>
          <w:szCs w:val="18"/>
        </w:rPr>
        <w:t xml:space="preserve"> </w:t>
      </w:r>
      <w:r w:rsidRPr="006B0AC2">
        <w:rPr>
          <w:sz w:val="16"/>
          <w:szCs w:val="18"/>
        </w:rPr>
        <w:t xml:space="preserve">表示“至少一次连续匹配 e”——类似正则表达式里的 </w:t>
      </w:r>
      <w:r w:rsidRPr="006B0AC2">
        <w:rPr>
          <w:rStyle w:val="HTML"/>
          <w:sz w:val="18"/>
          <w:szCs w:val="18"/>
        </w:rPr>
        <w:t>e+</w:t>
      </w:r>
    </w:p>
    <w:p w14:paraId="17FD8E3D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例如 </w:t>
      </w:r>
      <w:r w:rsidRPr="006B0AC2">
        <w:rPr>
          <w:rStyle w:val="HTML"/>
          <w:sz w:val="18"/>
          <w:szCs w:val="18"/>
        </w:rPr>
        <w:t>(follows)^+</w:t>
      </w:r>
      <w:r w:rsidRPr="006B0AC2">
        <w:rPr>
          <w:sz w:val="16"/>
          <w:szCs w:val="18"/>
        </w:rPr>
        <w:t xml:space="preserve"> 可以匹配“关注链”上的任意长度（≥1）的连号“follows”路径。</w:t>
      </w:r>
    </w:p>
    <w:p w14:paraId="75466A90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串联（concatenation）</w:t>
      </w:r>
    </w:p>
    <w:p w14:paraId="297308B1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e,f ∈ RPQ，那么 (e)/(f) ∈ RPQ”</w:t>
      </w:r>
    </w:p>
    <w:p w14:paraId="3D213F99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(e)/(f)</w:t>
      </w:r>
      <w:r w:rsidRPr="006B0AC2">
        <w:rPr>
          <w:sz w:val="16"/>
          <w:szCs w:val="18"/>
        </w:rPr>
        <w:t xml:space="preserve"> 就是先匹配一段 e，再紧接着匹配一段 f，等同于正则里的 </w:t>
      </w:r>
      <w:r w:rsidRPr="006B0AC2">
        <w:rPr>
          <w:rStyle w:val="HTML"/>
          <w:sz w:val="18"/>
          <w:szCs w:val="18"/>
        </w:rPr>
        <w:t>e·f</w:t>
      </w:r>
      <w:r w:rsidRPr="006B0AC2">
        <w:rPr>
          <w:sz w:val="16"/>
          <w:szCs w:val="18"/>
        </w:rPr>
        <w:t xml:space="preserve"> 或者 </w:t>
      </w:r>
      <w:r w:rsidRPr="006B0AC2">
        <w:rPr>
          <w:rStyle w:val="HTML"/>
          <w:sz w:val="18"/>
          <w:szCs w:val="18"/>
        </w:rPr>
        <w:t>ef</w:t>
      </w:r>
    </w:p>
    <w:p w14:paraId="3F91AD7E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比如 </w:t>
      </w:r>
      <w:r w:rsidRPr="006B0AC2">
        <w:rPr>
          <w:rStyle w:val="HTML"/>
          <w:sz w:val="18"/>
          <w:szCs w:val="18"/>
        </w:rPr>
        <w:t>(follows)/(likes)</w:t>
      </w:r>
      <w:r w:rsidRPr="006B0AC2">
        <w:rPr>
          <w:sz w:val="16"/>
          <w:szCs w:val="18"/>
        </w:rPr>
        <w:t xml:space="preserve"> 就匹配“先一条 follows，再一条 likes”的两跳路径。</w:t>
      </w:r>
    </w:p>
    <w:p w14:paraId="52B99D9A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并集（union）</w:t>
      </w:r>
    </w:p>
    <w:p w14:paraId="35E00D30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e,f ∈ RPQ，那么 (e)+(f) ∈ RPQ”</w:t>
      </w:r>
    </w:p>
    <w:p w14:paraId="6F66C805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(e)+(f)</w:t>
      </w:r>
      <w:r w:rsidRPr="006B0AC2">
        <w:rPr>
          <w:sz w:val="16"/>
          <w:szCs w:val="18"/>
        </w:rPr>
        <w:t xml:space="preserve"> 表示“匹配 e 或 f”，就像正则里的 </w:t>
      </w:r>
      <w:r w:rsidRPr="006B0AC2">
        <w:rPr>
          <w:rStyle w:val="HTML"/>
          <w:sz w:val="18"/>
          <w:szCs w:val="18"/>
        </w:rPr>
        <w:t>e|f</w:t>
      </w:r>
    </w:p>
    <w:p w14:paraId="551462FF" w14:textId="77777777" w:rsid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例如 </w:t>
      </w:r>
      <w:r w:rsidRPr="006B0AC2">
        <w:rPr>
          <w:rStyle w:val="HTML"/>
          <w:sz w:val="18"/>
          <w:szCs w:val="18"/>
        </w:rPr>
        <w:t>(follows)+(likes)</w:t>
      </w:r>
      <w:r w:rsidRPr="006B0AC2">
        <w:rPr>
          <w:sz w:val="16"/>
          <w:szCs w:val="18"/>
        </w:rPr>
        <w:t xml:space="preserve"> 可以匹配任意一条 follows </w:t>
      </w:r>
      <w:r w:rsidRPr="006B0AC2">
        <w:rPr>
          <w:rStyle w:val="af2"/>
          <w:sz w:val="16"/>
          <w:szCs w:val="18"/>
        </w:rPr>
        <w:t>或</w:t>
      </w:r>
      <w:r w:rsidRPr="006B0AC2">
        <w:rPr>
          <w:sz w:val="16"/>
          <w:szCs w:val="18"/>
        </w:rPr>
        <w:t xml:space="preserve"> 一条 likes 边</w:t>
      </w:r>
    </w:p>
    <w:p w14:paraId="69911A5C" w14:textId="58C134F4" w:rsidR="009C039A" w:rsidRPr="006B0AC2" w:rsidRDefault="009C039A" w:rsidP="006B0AC2">
      <w:pPr>
        <w:rPr>
          <w:sz w:val="16"/>
          <w:szCs w:val="18"/>
        </w:rPr>
      </w:pPr>
      <w:r>
        <w:rPr>
          <w:noProof/>
        </w:rPr>
        <w:drawing>
          <wp:inline distT="0" distB="0" distL="0" distR="0" wp14:anchorId="0719554D" wp14:editId="04572080">
            <wp:extent cx="1587640" cy="261746"/>
            <wp:effectExtent l="0" t="0" r="0" b="5080"/>
            <wp:docPr id="779246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6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1248" cy="2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DF46" w14:textId="6A9A7FE8" w:rsidR="006B0AC2" w:rsidRPr="006B0AC2" w:rsidRDefault="006B0AC2" w:rsidP="006B0AC2">
      <w:pPr>
        <w:rPr>
          <w:b/>
          <w:bCs/>
        </w:rPr>
      </w:pPr>
      <w:r w:rsidRPr="006B0AC2">
        <w:rPr>
          <w:b/>
          <w:bCs/>
        </w:rPr>
        <w:t>Conjunctive Graph Queries</w:t>
      </w:r>
      <w:r w:rsidRPr="006B0AC2">
        <w:rPr>
          <w:rFonts w:hint="eastAsia"/>
          <w:b/>
          <w:bCs/>
        </w:rPr>
        <w:t>连接图查询</w:t>
      </w:r>
    </w:p>
    <w:p w14:paraId="146EEB12" w14:textId="01FE593E" w:rsidR="006B0AC2" w:rsidRDefault="006B0AC2" w:rsidP="006B0AC2">
      <w:pPr>
        <w:rPr>
          <w:rStyle w:val="mclose"/>
        </w:rPr>
      </w:pPr>
      <w:r>
        <w:rPr>
          <w:rStyle w:val="mopen"/>
        </w:rPr>
        <w:t>(</w:t>
      </w:r>
      <w:r>
        <w:rPr>
          <w:rStyle w:val="mord"/>
        </w:rPr>
        <w:t>z1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z2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zm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  <w:r>
        <w:rPr>
          <w:rStyle w:val="mrel"/>
        </w:rPr>
        <w:t>←</w:t>
      </w:r>
      <w:r>
        <w:rPr>
          <w:rStyle w:val="mord"/>
        </w:rPr>
        <w:t>a1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</w:rPr>
        <w:t>(</w:t>
      </w:r>
      <w:r>
        <w:rPr>
          <w:rStyle w:val="mord"/>
        </w:rPr>
        <w:t>x1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y1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a2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</w:rPr>
        <w:t>(</w:t>
      </w:r>
      <w:r>
        <w:rPr>
          <w:rStyle w:val="mord"/>
        </w:rPr>
        <w:t>x2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y2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an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</w:rPr>
        <w:t>(</w:t>
      </w:r>
      <w:r>
        <w:rPr>
          <w:rStyle w:val="mord"/>
        </w:rPr>
        <w:t>xn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yn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</w:p>
    <w:p w14:paraId="49DCA1D1" w14:textId="6BEF1182" w:rsidR="006B0AC2" w:rsidRDefault="006B0AC2" w:rsidP="006B0AC2">
      <w:r w:rsidRPr="006B0AC2">
        <w:t>knows(x1,y1), worksFor(y1,x2), knows(x2,y2)</w:t>
      </w:r>
    </w:p>
    <w:p w14:paraId="344542F4" w14:textId="744E0C6D" w:rsidR="006B0AC2" w:rsidRDefault="006B0AC2" w:rsidP="006B0AC2">
      <w:r>
        <w:t xml:space="preserve">就匹配“先一条 knows，再一条 worksFor，再一条 knows”的三跳路径模式，变量 </w:t>
      </w:r>
      <w:r>
        <w:rPr>
          <w:rStyle w:val="katex-mathml"/>
        </w:rPr>
        <w:t>x1,x2,y1,y2x1,x2,y1,y2</w:t>
      </w:r>
      <w:r>
        <w:rPr>
          <w:rStyle w:val="mord"/>
        </w:rPr>
        <w:t>x1</w:t>
      </w:r>
      <w:r>
        <w:rPr>
          <w:rStyle w:val="mpunct"/>
        </w:rPr>
        <w:t>,</w:t>
      </w:r>
      <w:r>
        <w:rPr>
          <w:rStyle w:val="mord"/>
        </w:rPr>
        <w:t>x2</w:t>
      </w:r>
      <w:r>
        <w:rPr>
          <w:rStyle w:val="mpunct"/>
        </w:rPr>
        <w:t>,</w:t>
      </w:r>
      <w:r>
        <w:rPr>
          <w:rStyle w:val="mord"/>
        </w:rPr>
        <w:t>y1</w:t>
      </w:r>
      <w:r>
        <w:rPr>
          <w:rStyle w:val="mpunct"/>
        </w:rPr>
        <w:t>,</w:t>
      </w:r>
      <w:r>
        <w:rPr>
          <w:rStyle w:val="mord"/>
        </w:rPr>
        <w:t>y2</w:t>
      </w:r>
      <w:r>
        <w:t xml:space="preserve"> 在不同原子间共用就表明这些跳是“衔接”的。</w:t>
      </w:r>
    </w:p>
    <w:p w14:paraId="3FB0F64D" w14:textId="41EA6A03" w:rsidR="006B0AC2" w:rsidRDefault="006B0AC2" w:rsidP="006B0AC2">
      <w:r>
        <w:rPr>
          <w:rFonts w:hint="eastAsia"/>
        </w:rPr>
        <w:t>如果写</w:t>
      </w:r>
      <w:r>
        <w:t xml:space="preserve"> (x1,y2) ← …，就只输出最开始的节点和最后的节点</w:t>
      </w:r>
    </w:p>
    <w:p w14:paraId="7D431805" w14:textId="02E5B8AD" w:rsidR="006B0AC2" w:rsidRDefault="006B0AC2" w:rsidP="006B0AC2">
      <w:r>
        <w:rPr>
          <w:rFonts w:hint="eastAsia"/>
        </w:rPr>
        <w:lastRenderedPageBreak/>
        <w:t>如果写</w:t>
      </w:r>
      <w:r>
        <w:t xml:space="preserve"> (x1,y1,x2,y2)←…，就连中间节点也都一起返回</w:t>
      </w:r>
    </w:p>
    <w:p w14:paraId="4EECC632" w14:textId="55B8CF14" w:rsidR="009C039A" w:rsidRDefault="009C039A" w:rsidP="006B0AC2">
      <w:r>
        <w:rPr>
          <w:noProof/>
        </w:rPr>
        <w:drawing>
          <wp:inline distT="0" distB="0" distL="0" distR="0" wp14:anchorId="2DED0344" wp14:editId="5D1F3D81">
            <wp:extent cx="5274310" cy="946785"/>
            <wp:effectExtent l="0" t="0" r="2540" b="5715"/>
            <wp:docPr id="313310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10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62ED" w14:textId="09C0C4DD" w:rsidR="006B0AC2" w:rsidRDefault="006B0AC2" w:rsidP="006B0AC2">
      <w:r>
        <w:rPr>
          <w:rStyle w:val="af2"/>
        </w:rPr>
        <w:t>Conjunctive Regular Path Queries</w:t>
      </w:r>
      <w:r>
        <w:t>（CRPQ）</w:t>
      </w:r>
    </w:p>
    <w:p w14:paraId="7351BD83" w14:textId="016AF9D8" w:rsidR="006B0AC2" w:rsidRDefault="006B0AC2" w:rsidP="006B0AC2">
      <w:r>
        <w:t>就是“在 CGQ 的框架下，把每个谓词都从单条边升级为任意 RPQ”，从而可以在一个查询里同时使用“正则路径匹配”与“多原子逻辑衔接”这两种强大的图查询手段。</w:t>
      </w:r>
    </w:p>
    <w:p w14:paraId="5DEDCB26" w14:textId="1A7C1B96" w:rsidR="006B0AC2" w:rsidRDefault="006B0AC2" w:rsidP="006B0AC2">
      <w:r>
        <w:t>( x_start, x_end )← (knows)^+(x_start, y),</w:t>
      </w:r>
      <w:r>
        <w:rPr>
          <w:rFonts w:hint="eastAsia"/>
        </w:rPr>
        <w:t xml:space="preserve"> </w:t>
      </w:r>
      <w:r>
        <w:t>worksFor(y, z),</w:t>
      </w:r>
      <w:r>
        <w:rPr>
          <w:rFonts w:hint="eastAsia"/>
        </w:rPr>
        <w:t xml:space="preserve"> </w:t>
      </w:r>
      <w:r>
        <w:t>likes^+(z, x_end)</w:t>
      </w:r>
    </w:p>
    <w:p w14:paraId="31520CE5" w14:textId="5A017339" w:rsidR="006B0AC2" w:rsidRPr="006B0AC2" w:rsidRDefault="006B0AC2" w:rsidP="006B0AC2">
      <w:pPr>
        <w:rPr>
          <w:b/>
          <w:bCs/>
        </w:rPr>
      </w:pPr>
      <w:r w:rsidRPr="006B0AC2">
        <w:rPr>
          <w:b/>
          <w:bCs/>
        </w:rPr>
        <w:t>Union of Conjunctive Regular Path Queries</w:t>
      </w:r>
      <w:r>
        <w:t>（</w:t>
      </w:r>
      <w:r>
        <w:rPr>
          <w:rFonts w:hint="eastAsia"/>
        </w:rPr>
        <w:t>U</w:t>
      </w:r>
      <w:r>
        <w:t>CRPQ）</w:t>
      </w:r>
    </w:p>
    <w:p w14:paraId="1350A2A5" w14:textId="469C7200" w:rsidR="006B0AC2" w:rsidRDefault="006B0AC2" w:rsidP="006B0AC2">
      <w:r>
        <w:t>还可以把若干个这样的查询“并起来”作为一次整体查询</w:t>
      </w:r>
    </w:p>
    <w:p w14:paraId="3FE50951" w14:textId="268DF004" w:rsidR="006B0AC2" w:rsidRDefault="006B0AC2" w:rsidP="006B0AC2">
      <w:r>
        <w:rPr>
          <w:rFonts w:hint="eastAsia"/>
        </w:rPr>
        <w:t>若干个查询结果取并集，</w:t>
      </w:r>
      <w:r>
        <w:t>并集（union）在集合论里就是“要么满足 Q</w:t>
      </w:r>
      <w:r>
        <w:rPr>
          <w:rFonts w:ascii="Cambria Math" w:hAnsi="Cambria Math" w:cs="Cambria Math"/>
        </w:rPr>
        <w:t>₁</w:t>
      </w:r>
      <w:r>
        <w:t>，要么满足 Q</w:t>
      </w:r>
      <w:r>
        <w:rPr>
          <w:rFonts w:ascii="Cambria Math" w:hAnsi="Cambria Math" w:cs="Cambria Math"/>
        </w:rPr>
        <w:t>₂</w:t>
      </w:r>
      <w:r>
        <w:t xml:space="preserve">（或两者都满足）”，而 </w:t>
      </w:r>
      <w:r>
        <w:rPr>
          <w:rStyle w:val="af2"/>
        </w:rPr>
        <w:t>不是</w:t>
      </w:r>
      <w:r>
        <w:t xml:space="preserve"> “两个条件都要同时满足”。</w:t>
      </w:r>
    </w:p>
    <w:p w14:paraId="3894140F" w14:textId="5DF5C980" w:rsidR="006B0AC2" w:rsidRDefault="006B0AC2" w:rsidP="006B0AC2">
      <w:pPr>
        <w:pStyle w:val="1"/>
      </w:pPr>
      <w:r w:rsidRPr="006B0AC2">
        <w:t>Relational Algebra</w:t>
      </w:r>
    </w:p>
    <w:p w14:paraId="0E613306" w14:textId="77777777" w:rsid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0AC2">
        <w:rPr>
          <w:rFonts w:ascii="宋体" w:eastAsia="宋体" w:hAnsi="宋体" w:cs="宋体"/>
          <w:kern w:val="0"/>
          <w:sz w:val="24"/>
          <w14:ligatures w14:val="none"/>
        </w:rPr>
        <w:t>你会把 id 和另一个原子做</w:t>
      </w:r>
      <w:r w:rsidRPr="006B0AC2">
        <w:rPr>
          <w:rFonts w:ascii="宋体" w:eastAsia="宋体" w:hAnsi="宋体" w:cs="宋体"/>
          <w:b/>
          <w:bCs/>
          <w:kern w:val="0"/>
          <w:sz w:val="24"/>
          <w14:ligatures w14:val="none"/>
        </w:rPr>
        <w:t>交集</w:t>
      </w:r>
      <w:r w:rsidRPr="006B0AC2">
        <w:rPr>
          <w:rFonts w:ascii="宋体" w:eastAsia="宋体" w:hAnsi="宋体" w:cs="宋体"/>
          <w:kern w:val="0"/>
          <w:sz w:val="24"/>
          <w14:ligatures w14:val="none"/>
        </w:rPr>
        <w:t>，比如</w:t>
      </w:r>
    </w:p>
    <w:p w14:paraId="2133CDA6" w14:textId="77777777" w:rsidR="009C039A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0AC2">
        <w:rPr>
          <w:rFonts w:ascii="宋体" w:eastAsia="宋体" w:hAnsi="宋体" w:cs="宋体"/>
          <w:kern w:val="0"/>
          <w:sz w:val="24"/>
          <w14:ligatures w14:val="none"/>
        </w:rPr>
        <w:t>:worksFor</w:t>
      </w:r>
      <w:r>
        <w:t>∩</w:t>
      </w:r>
      <w:r w:rsidRPr="006B0AC2">
        <w:rPr>
          <w:rFonts w:ascii="宋体" w:eastAsia="宋体" w:hAnsi="宋体" w:cs="宋体"/>
          <w:kern w:val="0"/>
          <w:sz w:val="24"/>
          <w14:ligatures w14:val="none"/>
        </w:rPr>
        <w:t>:id</w:t>
      </w:r>
    </w:p>
    <w:p w14:paraId="75E8B6D7" w14:textId="49537171" w:rsidR="006B0AC2" w:rsidRDefault="009C039A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Style w:val="mord"/>
        </w:rPr>
        <w:t>id</w:t>
      </w:r>
      <w:r>
        <w:rPr>
          <w:rStyle w:val="mrel"/>
        </w:rPr>
        <w:t>=</w:t>
      </w:r>
      <w:r>
        <w:rPr>
          <w:rStyle w:val="mopen"/>
        </w:rPr>
        <w:t>{(</w:t>
      </w:r>
      <w:r>
        <w:rPr>
          <w:rStyle w:val="mord"/>
        </w:rPr>
        <w:t>s</w:t>
      </w:r>
      <w:r>
        <w:rPr>
          <w:rStyle w:val="mpunct"/>
        </w:rPr>
        <w:t>,</w:t>
      </w:r>
      <w:r>
        <w:rPr>
          <w:rStyle w:val="mord"/>
        </w:rPr>
        <w:t>s</w:t>
      </w:r>
      <w:r>
        <w:rPr>
          <w:rStyle w:val="mclose"/>
        </w:rPr>
        <w:t>)</w:t>
      </w:r>
      <w:r>
        <w:rPr>
          <w:rStyle w:val="mrel"/>
        </w:rPr>
        <w:t>∣</w:t>
      </w:r>
      <w:r>
        <w:rPr>
          <w:rStyle w:val="mord"/>
        </w:rPr>
        <w:t>s</w:t>
      </w:r>
      <w:r>
        <w:rPr>
          <w:rStyle w:val="mrel"/>
        </w:rPr>
        <w:t>∈</w:t>
      </w:r>
      <w:r>
        <w:rPr>
          <w:rStyle w:val="mord"/>
        </w:rPr>
        <w:t>域</w:t>
      </w:r>
      <w:r>
        <w:rPr>
          <w:rStyle w:val="mclose"/>
        </w:rPr>
        <w:t>}</w:t>
      </w:r>
      <w:r>
        <w:rPr>
          <w:rStyle w:val="mord"/>
        </w:rPr>
        <w:t>.</w:t>
      </w:r>
    </w:p>
    <w:p w14:paraId="6CA77B4E" w14:textId="374EB8BC" w:rsid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0AC2">
        <w:rPr>
          <w:rFonts w:ascii="宋体" w:eastAsia="宋体" w:hAnsi="宋体" w:cs="宋体"/>
          <w:kern w:val="0"/>
          <w:sz w:val="24"/>
          <w14:ligatures w14:val="none"/>
        </w:rPr>
        <w:t>就只保留那些同时满足 “有一条 worksFor 边” 且 “(x,y) 还是 (s,s)” 的对，因而强制出来了 “x=y 且 有 worksFor(x,x)” 的自环情况。</w:t>
      </w:r>
    </w:p>
    <w:p w14:paraId="72B3EE0B" w14:textId="6F8FB090" w:rsid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76757FA4" wp14:editId="14AEB62F">
            <wp:extent cx="4410075" cy="2409825"/>
            <wp:effectExtent l="0" t="0" r="9525" b="9525"/>
            <wp:docPr id="154053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31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C99" w14:textId="17D421C9" w:rsidR="006B0AC2" w:rsidRP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t>W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orksfor的多跳交knows的多跳去掉worksfor的单跳</w:t>
      </w:r>
    </w:p>
    <w:p w14:paraId="6ADADFBA" w14:textId="6F77D14B" w:rsidR="006B0AC2" w:rsidRDefault="006B0AC2" w:rsidP="006B0AC2">
      <w:pPr>
        <w:pStyle w:val="af3"/>
      </w:pPr>
      <w:r>
        <w:t xml:space="preserve"> </w:t>
      </w:r>
      <w:r>
        <w:rPr>
          <w:rStyle w:val="af2"/>
        </w:rPr>
        <w:t>原子</w:t>
      </w:r>
      <w:r>
        <w:t xml:space="preserve"> </w:t>
      </w:r>
      <w:r>
        <w:rPr>
          <w:rStyle w:val="katex-mathml"/>
        </w:rPr>
        <w:t>a</w:t>
      </w:r>
      <w:r>
        <w:t>、</w:t>
      </w:r>
      <w:r>
        <w:rPr>
          <w:rStyle w:val="af2"/>
        </w:rPr>
        <w:t>身份</w:t>
      </w:r>
      <w:r>
        <w:t xml:space="preserve"> </w:t>
      </w:r>
      <w:r>
        <w:rPr>
          <w:rStyle w:val="mord"/>
        </w:rPr>
        <w:t>id</w:t>
      </w:r>
      <w:r>
        <w:t>；</w:t>
      </w:r>
    </w:p>
    <w:p w14:paraId="69C5E458" w14:textId="38E1FD17" w:rsidR="006B0AC2" w:rsidRDefault="006B0AC2" w:rsidP="006B0AC2">
      <w:pPr>
        <w:pStyle w:val="af3"/>
      </w:pPr>
      <w:r>
        <w:rPr>
          <w:rStyle w:val="af2"/>
        </w:rPr>
        <w:t>一元</w:t>
      </w:r>
      <w:r>
        <w:t xml:space="preserve">：逆 </w:t>
      </w:r>
      <w:r>
        <w:rPr>
          <w:rStyle w:val="katex-mathml"/>
        </w:rPr>
        <w:t>e^-</w:t>
      </w:r>
      <w:r>
        <w:t xml:space="preserve">、闭包 </w:t>
      </w:r>
      <w:r>
        <w:rPr>
          <w:rStyle w:val="katex-mathml"/>
        </w:rPr>
        <w:t>e^+</w:t>
      </w:r>
      <w:r>
        <w:t>；</w:t>
      </w:r>
    </w:p>
    <w:p w14:paraId="67D5F4E2" w14:textId="5473A960" w:rsidR="006B0AC2" w:rsidRDefault="006B0AC2" w:rsidP="006B0AC2">
      <w:pPr>
        <w:pStyle w:val="af3"/>
      </w:pPr>
      <w:r>
        <w:rPr>
          <w:rStyle w:val="af2"/>
        </w:rPr>
        <w:t>二元</w:t>
      </w:r>
      <w:r>
        <w:t xml:space="preserve">：并集、差集 </w:t>
      </w:r>
      <w:r>
        <w:rPr>
          <w:rStyle w:val="katex-mathml"/>
          <w:rFonts w:ascii="Cambria Math" w:hAnsi="Cambria Math" w:cs="Cambria Math"/>
        </w:rPr>
        <w:t>−</w:t>
      </w:r>
      <w:r>
        <w:t xml:space="preserve">、串联 </w:t>
      </w:r>
      <w:r>
        <w:rPr>
          <w:rStyle w:val="katex-mathml"/>
        </w:rPr>
        <w:t>/</w:t>
      </w:r>
      <w:r>
        <w:t>、交集（派生）</w:t>
      </w:r>
    </w:p>
    <w:p w14:paraId="2D56ACBC" w14:textId="77777777" w:rsidR="006B0AC2" w:rsidRDefault="006B0AC2" w:rsidP="006B0AC2">
      <w:pPr>
        <w:pStyle w:val="af3"/>
      </w:pPr>
      <w:r>
        <w:t>Regular Property Graph Logic”（常写成 RPGLog）</w:t>
      </w:r>
      <w:r>
        <w:rPr>
          <w:rStyle w:val="af2"/>
        </w:rPr>
        <w:t>不是</w:t>
      </w:r>
      <w:r>
        <w:t>传统意义上的“关系代数”，而是一套</w:t>
      </w:r>
      <w:r>
        <w:rPr>
          <w:rStyle w:val="af2"/>
        </w:rPr>
        <w:t>逻辑查询语言</w:t>
      </w:r>
      <w:r>
        <w:t>的统称，它把之前我们讲过的那些路径查询（RPQ）、子图模式查询 (CQ/CRPQ) 以及它们的并集 (UCRPQ) 都统一到一个</w:t>
      </w:r>
      <w:r>
        <w:rPr>
          <w:rStyle w:val="af2"/>
        </w:rPr>
        <w:t>逻辑系统</w:t>
      </w:r>
      <w:r>
        <w:t>里：</w:t>
      </w:r>
    </w:p>
    <w:p w14:paraId="712D71A6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RPQ</w:t>
      </w:r>
      <w:r>
        <w:t>：只写一个正则路径原子。</w:t>
      </w:r>
    </w:p>
    <w:p w14:paraId="776DE6D6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CQ</w:t>
      </w:r>
      <w:r>
        <w:t>：只写单跳边的合取（conjunctive pattern）。</w:t>
      </w:r>
    </w:p>
    <w:p w14:paraId="4E3D918F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CRPQ</w:t>
      </w:r>
      <w:r>
        <w:t>：把多个 RPQ 原子用“∧”连起来，形成复合子图+路径匹配。</w:t>
      </w:r>
    </w:p>
    <w:p w14:paraId="2B05F17E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UCRPQ</w:t>
      </w:r>
      <w:r>
        <w:t>：对若干同 arity 的 CRPQ 做“∪”并集。</w:t>
      </w:r>
    </w:p>
    <w:p w14:paraId="1E0E40BF" w14:textId="77777777" w:rsidR="006B0AC2" w:rsidRDefault="006B0AC2" w:rsidP="006B0AC2">
      <w:pPr>
        <w:pStyle w:val="af3"/>
      </w:pPr>
      <w:r>
        <w:t>RPGLog 就是“把这些都看成</w:t>
      </w:r>
      <w:r>
        <w:rPr>
          <w:rStyle w:val="af2"/>
        </w:rPr>
        <w:t>公式</w:t>
      </w:r>
      <w:r>
        <w:t>”（带变量、带∧、带∨、带</w:t>
      </w:r>
      <w:r>
        <w:rPr>
          <w:rFonts w:ascii="Cambria Math" w:hAnsi="Cambria Math" w:cs="Cambria Math"/>
        </w:rPr>
        <w:t>∃</w:t>
      </w:r>
      <w:r>
        <w:t>、带正则路径原子），定了一个完整的**语法（Syntax）</w:t>
      </w:r>
      <w:r>
        <w:rPr>
          <w:rStyle w:val="af2"/>
        </w:rPr>
        <w:t>和</w:t>
      </w:r>
      <w:r>
        <w:t>语义（Semantics）**框架，让你能够：</w:t>
      </w:r>
    </w:p>
    <w:p w14:paraId="23D6AE4A" w14:textId="77777777" w:rsidR="006B0AC2" w:rsidRDefault="006B0AC2" w:rsidP="006B0AC2">
      <w:pPr>
        <w:pStyle w:val="af3"/>
        <w:numPr>
          <w:ilvl w:val="0"/>
          <w:numId w:val="20"/>
        </w:numPr>
      </w:pPr>
      <w:r>
        <w:t>在一个查询里同时用正则路径、单跳子图、并集/差集/否定等手段；</w:t>
      </w:r>
    </w:p>
    <w:p w14:paraId="7DE90A9F" w14:textId="77777777" w:rsidR="006B0AC2" w:rsidRDefault="006B0AC2" w:rsidP="006B0AC2">
      <w:pPr>
        <w:pStyle w:val="af3"/>
        <w:numPr>
          <w:ilvl w:val="0"/>
          <w:numId w:val="20"/>
        </w:numPr>
      </w:pPr>
      <w:r>
        <w:t>统一地讨论它们的表达能力、组合能力、求解复杂度等。</w:t>
      </w:r>
    </w:p>
    <w:p w14:paraId="02D14645" w14:textId="50A568C0" w:rsidR="006B0AC2" w:rsidRDefault="006B0AC2" w:rsidP="006B0AC2">
      <w:r>
        <w:rPr>
          <w:noProof/>
        </w:rPr>
        <w:lastRenderedPageBreak/>
        <w:drawing>
          <wp:inline distT="0" distB="0" distL="0" distR="0" wp14:anchorId="74B068A3" wp14:editId="08CB6EB1">
            <wp:extent cx="5274310" cy="6003290"/>
            <wp:effectExtent l="0" t="0" r="2540" b="0"/>
            <wp:docPr id="1656651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1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2C0B" w14:textId="4C0C9129" w:rsidR="006B0AC2" w:rsidRDefault="006B0AC2" w:rsidP="006B0AC2">
      <w:r>
        <w:rPr>
          <w:noProof/>
        </w:rPr>
        <w:lastRenderedPageBreak/>
        <w:drawing>
          <wp:inline distT="0" distB="0" distL="0" distR="0" wp14:anchorId="300A8BE0" wp14:editId="40A94279">
            <wp:extent cx="5274310" cy="5551805"/>
            <wp:effectExtent l="0" t="0" r="2540" b="0"/>
            <wp:docPr id="1155661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1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9A598" wp14:editId="6D4FB4FD">
            <wp:extent cx="5274310" cy="7999730"/>
            <wp:effectExtent l="0" t="0" r="2540" b="1270"/>
            <wp:docPr id="1398026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26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DD84" w14:textId="3ECBE89A" w:rsidR="006B0AC2" w:rsidRDefault="006B0AC2" w:rsidP="006B0AC2">
      <w:r w:rsidRPr="006B0AC2">
        <w:t>Dependency Graph</w:t>
      </w:r>
      <w:r>
        <w:rPr>
          <w:rFonts w:hint="eastAsia"/>
        </w:rPr>
        <w:t xml:space="preserve"> 判断递归（</w:t>
      </w:r>
      <w:r>
        <w:t>recursive</w:t>
      </w:r>
      <w:r>
        <w:rPr>
          <w:rFonts w:hint="eastAsia"/>
        </w:rPr>
        <w:t>） 看变量调用有没有环 可能会无限循环</w:t>
      </w:r>
    </w:p>
    <w:p w14:paraId="54531468" w14:textId="46525001" w:rsidR="000145DE" w:rsidRDefault="000145DE" w:rsidP="006B0AC2">
      <w:bookmarkStart w:id="0" w:name="_Hlk201859203"/>
      <w:bookmarkStart w:id="1" w:name="_Hlk201859219"/>
      <w:r>
        <w:t>M</w:t>
      </w:r>
      <w:r>
        <w:rPr>
          <w:rFonts w:hint="eastAsia"/>
        </w:rPr>
        <w:t>ap reduce</w:t>
      </w:r>
    </w:p>
    <w:bookmarkEnd w:id="0"/>
    <w:bookmarkEnd w:id="1"/>
    <w:p w14:paraId="017AD646" w14:textId="7DE71566" w:rsidR="000145DE" w:rsidRDefault="000145DE" w:rsidP="006B0AC2">
      <w:r>
        <w:lastRenderedPageBreak/>
        <w:t>S</w:t>
      </w:r>
      <w:r>
        <w:rPr>
          <w:rFonts w:hint="eastAsia"/>
        </w:rPr>
        <w:t>imilarity join</w:t>
      </w:r>
    </w:p>
    <w:p w14:paraId="74D992DA" w14:textId="14D7036B" w:rsidR="000145DE" w:rsidRDefault="000145DE" w:rsidP="006B0AC2">
      <w:r>
        <w:rPr>
          <w:noProof/>
        </w:rPr>
        <w:drawing>
          <wp:inline distT="0" distB="0" distL="0" distR="0" wp14:anchorId="17AADBBE" wp14:editId="5C8BB7EE">
            <wp:extent cx="5274310" cy="6193790"/>
            <wp:effectExtent l="0" t="0" r="2540" b="0"/>
            <wp:docPr id="243581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81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21F0" w14:textId="321A8AB1" w:rsidR="000145DE" w:rsidRDefault="000145DE" w:rsidP="006B0AC2">
      <w:r>
        <w:rPr>
          <w:noProof/>
        </w:rPr>
        <w:lastRenderedPageBreak/>
        <w:drawing>
          <wp:inline distT="0" distB="0" distL="0" distR="0" wp14:anchorId="3F476511" wp14:editId="0A3DA340">
            <wp:extent cx="5274310" cy="4923790"/>
            <wp:effectExtent l="0" t="0" r="2540" b="0"/>
            <wp:docPr id="195080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7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EA88" w14:textId="45ED4902" w:rsidR="000145DE" w:rsidRDefault="000145DE" w:rsidP="006B0AC2">
      <w:r>
        <w:rPr>
          <w:noProof/>
        </w:rPr>
        <w:drawing>
          <wp:inline distT="0" distB="0" distL="0" distR="0" wp14:anchorId="3B16B442" wp14:editId="0B6EB4B8">
            <wp:extent cx="5274310" cy="1697355"/>
            <wp:effectExtent l="0" t="0" r="2540" b="0"/>
            <wp:docPr id="1853797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97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755A" w14:textId="1DD66A78" w:rsidR="000145DE" w:rsidRDefault="000145DE" w:rsidP="006B0AC2">
      <w:r w:rsidRPr="000145DE">
        <w:t>Prefix-filtering solution</w:t>
      </w:r>
    </w:p>
    <w:p w14:paraId="6AD0B8F3" w14:textId="5E2F1A0C" w:rsidR="000145DE" w:rsidRDefault="000145DE" w:rsidP="006B0AC2">
      <w:r>
        <w:rPr>
          <w:noProof/>
        </w:rPr>
        <w:lastRenderedPageBreak/>
        <w:drawing>
          <wp:inline distT="0" distB="0" distL="0" distR="0" wp14:anchorId="15C2CBD0" wp14:editId="40621823">
            <wp:extent cx="5274310" cy="5868670"/>
            <wp:effectExtent l="0" t="0" r="2540" b="0"/>
            <wp:docPr id="24038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9B6961" wp14:editId="080902DE">
            <wp:extent cx="5274310" cy="6204585"/>
            <wp:effectExtent l="0" t="0" r="2540" b="5715"/>
            <wp:docPr id="483737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3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C852C" wp14:editId="3505D55C">
            <wp:extent cx="5274310" cy="7322820"/>
            <wp:effectExtent l="0" t="0" r="2540" b="0"/>
            <wp:docPr id="208925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50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6E2">
        <w:rPr>
          <w:noProof/>
        </w:rPr>
        <w:lastRenderedPageBreak/>
        <w:drawing>
          <wp:inline distT="0" distB="0" distL="0" distR="0" wp14:anchorId="500721F0" wp14:editId="66174254">
            <wp:extent cx="5274310" cy="2142490"/>
            <wp:effectExtent l="0" t="0" r="2540" b="0"/>
            <wp:docPr id="519214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4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D6B7" w14:textId="735F4397" w:rsidR="00DF16E2" w:rsidRDefault="00DF16E2" w:rsidP="006B0AC2">
      <w:r>
        <w:rPr>
          <w:rFonts w:hint="eastAsia"/>
        </w:rPr>
        <w:t>流抽样</w:t>
      </w:r>
    </w:p>
    <w:p w14:paraId="244C55B0" w14:textId="54B50378" w:rsidR="00DF16E2" w:rsidRDefault="00DF16E2" w:rsidP="006B0AC2">
      <w:r>
        <w:rPr>
          <w:noProof/>
        </w:rPr>
        <w:drawing>
          <wp:inline distT="0" distB="0" distL="0" distR="0" wp14:anchorId="45DFCE41" wp14:editId="3C651D84">
            <wp:extent cx="5274310" cy="1446530"/>
            <wp:effectExtent l="0" t="0" r="2540" b="1270"/>
            <wp:docPr id="1087021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1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2ED68" wp14:editId="5A97B5F8">
            <wp:extent cx="5274310" cy="3618865"/>
            <wp:effectExtent l="0" t="0" r="2540" b="635"/>
            <wp:docPr id="119476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3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BD9D" w14:textId="3C8DE31C" w:rsidR="00DF16E2" w:rsidRDefault="00DF16E2" w:rsidP="006B0AC2">
      <w:r w:rsidRPr="00DF16E2">
        <w:t>Decision tree of reservoir sampling</w:t>
      </w:r>
    </w:p>
    <w:p w14:paraId="4D7F911E" w14:textId="79206D30" w:rsidR="00DF16E2" w:rsidRDefault="00DF16E2" w:rsidP="006B0AC2">
      <w:r>
        <w:rPr>
          <w:noProof/>
        </w:rPr>
        <w:lastRenderedPageBreak/>
        <w:drawing>
          <wp:inline distT="0" distB="0" distL="0" distR="0" wp14:anchorId="6C09B4AF" wp14:editId="2C2E75C9">
            <wp:extent cx="5274310" cy="1680845"/>
            <wp:effectExtent l="0" t="0" r="2540" b="0"/>
            <wp:docPr id="6810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D0AE" w14:textId="5ED79253" w:rsidR="00476180" w:rsidRPr="000B73E4" w:rsidRDefault="00476180" w:rsidP="006B0AC2">
      <w:pPr>
        <w:rPr>
          <w:b/>
          <w:bCs/>
        </w:rPr>
      </w:pPr>
      <w:r>
        <w:rPr>
          <w:noProof/>
        </w:rPr>
        <w:drawing>
          <wp:inline distT="0" distB="0" distL="0" distR="0" wp14:anchorId="2AE46971" wp14:editId="722373CD">
            <wp:extent cx="5274310" cy="3400425"/>
            <wp:effectExtent l="0" t="0" r="2540" b="9525"/>
            <wp:docPr id="208592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6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180" w:rsidRPr="000B73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9E47" w14:textId="77777777" w:rsidR="00C3633B" w:rsidRDefault="00C3633B" w:rsidP="00183890">
      <w:pPr>
        <w:spacing w:after="0" w:line="240" w:lineRule="auto"/>
      </w:pPr>
      <w:r>
        <w:separator/>
      </w:r>
    </w:p>
  </w:endnote>
  <w:endnote w:type="continuationSeparator" w:id="0">
    <w:p w14:paraId="746C43E2" w14:textId="77777777" w:rsidR="00C3633B" w:rsidRDefault="00C3633B" w:rsidP="00183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C5770" w14:textId="77777777" w:rsidR="00C3633B" w:rsidRDefault="00C3633B" w:rsidP="00183890">
      <w:pPr>
        <w:spacing w:after="0" w:line="240" w:lineRule="auto"/>
      </w:pPr>
      <w:r>
        <w:separator/>
      </w:r>
    </w:p>
  </w:footnote>
  <w:footnote w:type="continuationSeparator" w:id="0">
    <w:p w14:paraId="26E78FD7" w14:textId="77777777" w:rsidR="00C3633B" w:rsidRDefault="00C3633B" w:rsidP="00183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D27"/>
    <w:multiLevelType w:val="multilevel"/>
    <w:tmpl w:val="89D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61F6"/>
    <w:multiLevelType w:val="multilevel"/>
    <w:tmpl w:val="EE5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13CC"/>
    <w:multiLevelType w:val="multilevel"/>
    <w:tmpl w:val="5CC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43BE3"/>
    <w:multiLevelType w:val="multilevel"/>
    <w:tmpl w:val="84F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E0B69"/>
    <w:multiLevelType w:val="multilevel"/>
    <w:tmpl w:val="EE0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A1AE3"/>
    <w:multiLevelType w:val="multilevel"/>
    <w:tmpl w:val="3F8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81A1B"/>
    <w:multiLevelType w:val="multilevel"/>
    <w:tmpl w:val="5DB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C2D78"/>
    <w:multiLevelType w:val="multilevel"/>
    <w:tmpl w:val="181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044B8"/>
    <w:multiLevelType w:val="multilevel"/>
    <w:tmpl w:val="F2C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144E1"/>
    <w:multiLevelType w:val="multilevel"/>
    <w:tmpl w:val="7F5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01359"/>
    <w:multiLevelType w:val="multilevel"/>
    <w:tmpl w:val="06D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31E8F"/>
    <w:multiLevelType w:val="multilevel"/>
    <w:tmpl w:val="0286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3785B"/>
    <w:multiLevelType w:val="multilevel"/>
    <w:tmpl w:val="3B6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77A69"/>
    <w:multiLevelType w:val="multilevel"/>
    <w:tmpl w:val="AC3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22C58"/>
    <w:multiLevelType w:val="multilevel"/>
    <w:tmpl w:val="D36E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D15A8"/>
    <w:multiLevelType w:val="multilevel"/>
    <w:tmpl w:val="00A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01CFB"/>
    <w:multiLevelType w:val="multilevel"/>
    <w:tmpl w:val="174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F6ED1"/>
    <w:multiLevelType w:val="multilevel"/>
    <w:tmpl w:val="194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6010E"/>
    <w:multiLevelType w:val="multilevel"/>
    <w:tmpl w:val="24F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004BB"/>
    <w:multiLevelType w:val="multilevel"/>
    <w:tmpl w:val="569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42871">
    <w:abstractNumId w:val="19"/>
  </w:num>
  <w:num w:numId="2" w16cid:durableId="854732208">
    <w:abstractNumId w:val="3"/>
  </w:num>
  <w:num w:numId="3" w16cid:durableId="1722942801">
    <w:abstractNumId w:val="18"/>
  </w:num>
  <w:num w:numId="4" w16cid:durableId="1075081316">
    <w:abstractNumId w:val="1"/>
  </w:num>
  <w:num w:numId="5" w16cid:durableId="60375684">
    <w:abstractNumId w:val="0"/>
  </w:num>
  <w:num w:numId="6" w16cid:durableId="424034449">
    <w:abstractNumId w:val="17"/>
  </w:num>
  <w:num w:numId="7" w16cid:durableId="612129005">
    <w:abstractNumId w:val="7"/>
  </w:num>
  <w:num w:numId="8" w16cid:durableId="633370373">
    <w:abstractNumId w:val="10"/>
  </w:num>
  <w:num w:numId="9" w16cid:durableId="1615476276">
    <w:abstractNumId w:val="8"/>
  </w:num>
  <w:num w:numId="10" w16cid:durableId="2007977944">
    <w:abstractNumId w:val="6"/>
  </w:num>
  <w:num w:numId="11" w16cid:durableId="376467749">
    <w:abstractNumId w:val="9"/>
  </w:num>
  <w:num w:numId="12" w16cid:durableId="79329291">
    <w:abstractNumId w:val="16"/>
  </w:num>
  <w:num w:numId="13" w16cid:durableId="1856965212">
    <w:abstractNumId w:val="2"/>
  </w:num>
  <w:num w:numId="14" w16cid:durableId="1893420805">
    <w:abstractNumId w:val="14"/>
  </w:num>
  <w:num w:numId="15" w16cid:durableId="972907538">
    <w:abstractNumId w:val="4"/>
  </w:num>
  <w:num w:numId="16" w16cid:durableId="209416962">
    <w:abstractNumId w:val="13"/>
  </w:num>
  <w:num w:numId="17" w16cid:durableId="336690632">
    <w:abstractNumId w:val="15"/>
  </w:num>
  <w:num w:numId="18" w16cid:durableId="1368094191">
    <w:abstractNumId w:val="5"/>
  </w:num>
  <w:num w:numId="19" w16cid:durableId="2048334587">
    <w:abstractNumId w:val="12"/>
  </w:num>
  <w:num w:numId="20" w16cid:durableId="176621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1Nrc0NzWytDAyNzJS0lEKTi0uzszPAykwrgUAXJTGxywAAAA="/>
  </w:docVars>
  <w:rsids>
    <w:rsidRoot w:val="0008798E"/>
    <w:rsid w:val="000145DE"/>
    <w:rsid w:val="0008798E"/>
    <w:rsid w:val="000B73E4"/>
    <w:rsid w:val="00183890"/>
    <w:rsid w:val="00371BBF"/>
    <w:rsid w:val="00380B59"/>
    <w:rsid w:val="00476180"/>
    <w:rsid w:val="004E7942"/>
    <w:rsid w:val="0052738D"/>
    <w:rsid w:val="006B0AC2"/>
    <w:rsid w:val="00773C8E"/>
    <w:rsid w:val="00832EEC"/>
    <w:rsid w:val="009C039A"/>
    <w:rsid w:val="00A175CD"/>
    <w:rsid w:val="00C3633B"/>
    <w:rsid w:val="00C616D8"/>
    <w:rsid w:val="00D46AC3"/>
    <w:rsid w:val="00DF16E2"/>
    <w:rsid w:val="00E15E99"/>
    <w:rsid w:val="00EA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6167A"/>
  <w15:chartTrackingRefBased/>
  <w15:docId w15:val="{83D6C374-074B-4A21-95BA-4FED40C7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9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9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9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9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9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9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9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9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9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9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9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9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9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9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9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9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9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9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38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38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38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3890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83890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183890"/>
    <w:rPr>
      <w:b/>
      <w:bCs/>
    </w:rPr>
  </w:style>
  <w:style w:type="paragraph" w:styleId="af3">
    <w:name w:val="Normal (Web)"/>
    <w:basedOn w:val="a"/>
    <w:uiPriority w:val="99"/>
    <w:unhideWhenUsed/>
    <w:rsid w:val="001838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4">
    <w:name w:val="Emphasis"/>
    <w:basedOn w:val="a0"/>
    <w:uiPriority w:val="20"/>
    <w:qFormat/>
    <w:rsid w:val="00183890"/>
    <w:rPr>
      <w:i/>
      <w:iCs/>
    </w:rPr>
  </w:style>
  <w:style w:type="character" w:customStyle="1" w:styleId="mopen">
    <w:name w:val="mopen"/>
    <w:basedOn w:val="a0"/>
    <w:rsid w:val="006B0AC2"/>
  </w:style>
  <w:style w:type="character" w:customStyle="1" w:styleId="mord">
    <w:name w:val="mord"/>
    <w:basedOn w:val="a0"/>
    <w:rsid w:val="006B0AC2"/>
  </w:style>
  <w:style w:type="character" w:customStyle="1" w:styleId="vlist-s">
    <w:name w:val="vlist-s"/>
    <w:basedOn w:val="a0"/>
    <w:rsid w:val="006B0AC2"/>
  </w:style>
  <w:style w:type="character" w:customStyle="1" w:styleId="mpunct">
    <w:name w:val="mpunct"/>
    <w:basedOn w:val="a0"/>
    <w:rsid w:val="006B0AC2"/>
  </w:style>
  <w:style w:type="character" w:customStyle="1" w:styleId="minner">
    <w:name w:val="minner"/>
    <w:basedOn w:val="a0"/>
    <w:rsid w:val="006B0AC2"/>
  </w:style>
  <w:style w:type="character" w:customStyle="1" w:styleId="mclose">
    <w:name w:val="mclose"/>
    <w:basedOn w:val="a0"/>
    <w:rsid w:val="006B0AC2"/>
  </w:style>
  <w:style w:type="character" w:customStyle="1" w:styleId="mrel">
    <w:name w:val="mrel"/>
    <w:basedOn w:val="a0"/>
    <w:rsid w:val="006B0AC2"/>
  </w:style>
  <w:style w:type="character" w:customStyle="1" w:styleId="katex-mathml">
    <w:name w:val="katex-mathml"/>
    <w:basedOn w:val="a0"/>
    <w:rsid w:val="006B0AC2"/>
  </w:style>
  <w:style w:type="character" w:customStyle="1" w:styleId="mbin">
    <w:name w:val="mbin"/>
    <w:basedOn w:val="a0"/>
    <w:rsid w:val="006B0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15</Pages>
  <Words>845</Words>
  <Characters>1413</Characters>
  <Application>Microsoft Office Word</Application>
  <DocSecurity>0</DocSecurity>
  <Lines>88</Lines>
  <Paragraphs>102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Amnesia Jix</dc:creator>
  <cp:keywords/>
  <dc:description/>
  <cp:lastModifiedBy>Amnesia Jix</cp:lastModifiedBy>
  <cp:revision>8</cp:revision>
  <dcterms:created xsi:type="dcterms:W3CDTF">2025-06-16T08:59:00Z</dcterms:created>
  <dcterms:modified xsi:type="dcterms:W3CDTF">2025-06-26T09:06:00Z</dcterms:modified>
</cp:coreProperties>
</file>