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CEE8" w14:textId="3FE5CE8D" w:rsidR="00605C3D" w:rsidRDefault="00E6597E">
      <w:r>
        <w:t xml:space="preserve">From our analysis of the data provided by Heroes of </w:t>
      </w:r>
      <w:proofErr w:type="spellStart"/>
      <w:r>
        <w:t>Pymoli</w:t>
      </w:r>
      <w:proofErr w:type="spellEnd"/>
      <w:r>
        <w:t>, we can conclude that the demographic who play the game are predominately male (84%) and are aged 20-24 (41%). “</w:t>
      </w:r>
      <w:proofErr w:type="spellStart"/>
      <w:r>
        <w:t>Oathbreaker</w:t>
      </w:r>
      <w:proofErr w:type="spellEnd"/>
      <w:r>
        <w:t xml:space="preserve">, Last Hope of the Breaking Storm” is the most popular item for purchase within Heroes of </w:t>
      </w:r>
      <w:proofErr w:type="spellStart"/>
      <w:r>
        <w:t>Pymoli</w:t>
      </w:r>
      <w:proofErr w:type="spellEnd"/>
      <w:r>
        <w:t xml:space="preserve">, but not by a significant margin. 576 people play Heroes of </w:t>
      </w:r>
      <w:proofErr w:type="spellStart"/>
      <w:r>
        <w:t>Pymoli</w:t>
      </w:r>
      <w:proofErr w:type="spellEnd"/>
      <w:r>
        <w:t xml:space="preserve">, and there have only been 780 purchases to date. </w:t>
      </w:r>
      <w:bookmarkStart w:id="0" w:name="_GoBack"/>
      <w:bookmarkEnd w:id="0"/>
    </w:p>
    <w:sectPr w:rsidR="00605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7E"/>
    <w:rsid w:val="00605C3D"/>
    <w:rsid w:val="00E6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F531"/>
  <w15:chartTrackingRefBased/>
  <w15:docId w15:val="{93C74756-EA29-4EBB-BCE4-4FBE43ED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Deschamps</dc:creator>
  <cp:keywords/>
  <dc:description/>
  <cp:lastModifiedBy>Sam Deschamps</cp:lastModifiedBy>
  <cp:revision>1</cp:revision>
  <dcterms:created xsi:type="dcterms:W3CDTF">2019-06-21T02:19:00Z</dcterms:created>
  <dcterms:modified xsi:type="dcterms:W3CDTF">2019-06-21T02:27:00Z</dcterms:modified>
</cp:coreProperties>
</file>