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x(start=3);</w:t>
      </w:r>
      <w:r>
        <w:br/>
      </w:r>
      <w:r>
        <w:rPr>
          <w:rStyle w:val="VerbatimChar"/>
        </w:rPr>
        <w:t xml:space="preserve">Real y(start=8);</w:t>
      </w:r>
      <w:r>
        <w:br/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0.044;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0.022;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</w:t>
      </w:r>
      <w:r>
        <w:br/>
      </w:r>
      <w:r>
        <w:rPr>
          <w:rStyle w:val="VerbatimChar"/>
        </w:rPr>
        <w:t xml:space="preserve">y0 = 8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0.044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1.5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Дессие Абди Бедаса</dc:creator>
  <dc:language>ru-RU</dc:language>
  <cp:keywords/>
  <dcterms:created xsi:type="dcterms:W3CDTF">2024-03-05T07:19:37Z</dcterms:created>
  <dcterms:modified xsi:type="dcterms:W3CDTF">2024-03-05T07:19:37Z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