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Ayonna Jones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Michael Spivey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COGS 104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February 2020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2: Playing with Probablilty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A) Demonstrate the Gambler’s Falicy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commonly believed that a long series of identical results in a game of chance is highly likely to be followed by a non-identical result.  For example, if a fair coin flips Heads 4 times in a row, then a Tails is more than 50% likely on the next flip.  Not true.  Prove it to yourself by flipping a coin 10,000 times, and finding every instance of 4-head-in-a-row and count how many Heads and how many Tails happen on the subsequent flip.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ff=[];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flip=round(rand(1,10000));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n=4:9999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flip(n-3:n)==[1 1 1 1];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ff=[ff flip(n+1)];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mean(ff)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8863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B) Prove d’Alembert wrong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French mathematician d’Alembert famously argued that in a pair of coin flips, two-heads-in-a-row has a 1/3 probability rather than the more commonly believed 1/4 probability, because if your first flip is a tails, then you wouldn’t keep flipping.  So, with only three possible results [a) flip tails then stop, b) flip heads then flip tails, c) flip heads then flip heads], each result has a 1-in-3 probability.  Makes sense, doesn’t it?   Prove him wrong.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hh=0;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n=1:10000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flip1=round(rand);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flip1==1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flip2=round(rand); %flipped coin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flip2==1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hh=hh+1 %increase hh by 1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mean(hh)*.0001       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24113" cy="1657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