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A4F59"/>
          <w:sz w:val="60"/>
        </w:rPr>
        <w:t>RÈGLEMENT INTÉRIEUR</w:t>
      </w:r>
    </w:p>
    <w:p>
      <w:pPr>
        <w:jc w:val="center"/>
      </w:pPr>
      <w:r>
        <w:rPr>
          <w:color w:val="15909F"/>
          <w:sz w:val="30"/>
        </w:rPr>
        <w:t>du Comité social et économique (CSE)</w:t>
      </w:r>
    </w:p>
    <w:p>
      <w:pPr>
        <w:jc w:val="center"/>
      </w:pPr>
      <w:r>
        <w:rPr>
          <w:b/>
          <w:sz w:val="26"/>
        </w:rPr>
        <w:t>Entreprises de 11 à 49 salariés</w:t>
      </w:r>
    </w:p>
    <w:p/>
    <w:p>
      <w:pPr>
        <w:jc w:val="center"/>
      </w:pPr>
      <w:r>
        <w:rPr>
          <w:i/>
          <w:color w:val="5B7178"/>
        </w:rPr>
        <w:t>Modèle à compléter et à adapter — Entreprises de 11 à 49 salariés</w:t>
      </w:r>
    </w:p>
    <w:p/>
    <w:p/>
    <w:tbl>
      <w:tblPr>
        <w:tblStyle w:val="TableGrid"/>
        <w:tblW w:type="auto" w:w="0"/>
        <w:jc w:val="center"/>
        <w:tblLook w:firstColumn="1" w:firstRow="1" w:lastColumn="0" w:lastRow="0" w:noHBand="0" w:noVBand="1" w:val="04A0"/>
      </w:tblPr>
      <w:tblGrid>
        <w:gridCol w:w="4816"/>
        <w:gridCol w:w="4816"/>
      </w:tblGrid>
      <w:tr>
        <w:tc>
          <w:tcPr>
            <w:tcW w:type="dxa" w:w="4816"/>
          </w:tcPr>
          <w:p>
            <w:r>
              <w:rPr>
                <w:b/>
              </w:rPr>
              <w:t>Entreprise / établissement</w:t>
            </w:r>
          </w:p>
        </w:tc>
        <w:tc>
          <w:tcPr>
            <w:tcW w:type="dxa" w:w="4816"/>
          </w:tcPr>
          <w:p>
            <w:r>
              <w:t>………………………………………………</w:t>
            </w:r>
          </w:p>
        </w:tc>
      </w:tr>
      <w:tr>
        <w:tc>
          <w:tcPr>
            <w:tcW w:type="dxa" w:w="4816"/>
          </w:tcPr>
          <w:p>
            <w:r>
              <w:rPr>
                <w:b/>
              </w:rPr>
              <w:t>Effectif</w:t>
            </w:r>
          </w:p>
        </w:tc>
        <w:tc>
          <w:tcPr>
            <w:tcW w:type="dxa" w:w="4816"/>
          </w:tcPr>
          <w:p>
            <w:r>
              <w:t>…………………</w:t>
            </w:r>
          </w:p>
        </w:tc>
      </w:tr>
      <w:tr>
        <w:tc>
          <w:tcPr>
            <w:tcW w:type="dxa" w:w="4816"/>
          </w:tcPr>
          <w:p>
            <w:r>
              <w:rPr>
                <w:b/>
              </w:rPr>
              <w:t>Date d'adoption (résolution du CSE)</w:t>
            </w:r>
          </w:p>
        </w:tc>
        <w:tc>
          <w:tcPr>
            <w:tcW w:type="dxa" w:w="4816"/>
          </w:tcPr>
          <w:p>
            <w:r>
              <w:t>…… / …… / ………</w:t>
            </w:r>
          </w:p>
        </w:tc>
      </w:tr>
      <w:tr>
        <w:tc>
          <w:tcPr>
            <w:tcW w:type="dxa" w:w="4816"/>
          </w:tcPr>
          <w:p>
            <w:r>
              <w:rPr>
                <w:b/>
              </w:rPr>
              <w:t>Version</w:t>
            </w:r>
          </w:p>
        </w:tc>
        <w:tc>
          <w:tcPr>
            <w:tcW w:type="dxa" w:w="4816"/>
          </w:tcPr>
          <w:p>
            <w:r>
              <w:t>1.0</w:t>
            </w:r>
          </w:p>
        </w:tc>
      </w:tr>
    </w:tbl>
    <w:p/>
    <w:p/>
    <w:p>
      <w:pPr>
        <w:jc w:val="center"/>
      </w:pPr>
      <w:r>
        <w:rPr>
          <w:i/>
          <w:color w:val="5B7178"/>
          <w:sz w:val="18"/>
        </w:rPr>
        <w:t>Document fourni par Destination Prévention — destprev.github.io/Formation-CSE</w:t>
      </w:r>
    </w:p>
    <w:p>
      <w:r>
        <w:br w:type="page"/>
      </w:r>
    </w:p>
    <w:p>
      <w:pPr>
        <w:pStyle w:val="Heading1"/>
      </w:pPr>
      <w:r>
        <w:t>Sommaire</w:t>
      </w:r>
    </w:p>
    <w:p>
      <w:pPr>
        <w:spacing w:after="40"/>
      </w:pPr>
      <w:r>
        <w:rPr>
          <w:sz w:val="22"/>
        </w:rPr>
        <w:t>1.  Avertissement</w:t>
      </w:r>
    </w:p>
    <w:p>
      <w:pPr>
        <w:spacing w:after="40"/>
      </w:pPr>
      <w:r>
        <w:rPr>
          <w:sz w:val="22"/>
        </w:rPr>
        <w:t>2.  Préambule</w:t>
      </w:r>
    </w:p>
    <w:p>
      <w:pPr>
        <w:spacing w:after="40"/>
      </w:pPr>
      <w:r>
        <w:rPr>
          <w:sz w:val="22"/>
        </w:rPr>
        <w:t>3.  Objet et champ d'application</w:t>
      </w:r>
    </w:p>
    <w:p>
      <w:pPr>
        <w:spacing w:after="40"/>
      </w:pPr>
      <w:r>
        <w:rPr>
          <w:sz w:val="22"/>
        </w:rPr>
        <w:t>4.  Composition du CSE</w:t>
      </w:r>
    </w:p>
    <w:p>
      <w:pPr>
        <w:spacing w:after="40"/>
      </w:pPr>
      <w:r>
        <w:rPr>
          <w:sz w:val="22"/>
        </w:rPr>
        <w:t>5.  Secrétaire de séance</w:t>
      </w:r>
    </w:p>
    <w:p>
      <w:pPr>
        <w:spacing w:after="40"/>
      </w:pPr>
      <w:r>
        <w:rPr>
          <w:sz w:val="22"/>
        </w:rPr>
        <w:t>6.  Représentant syndical au CSE</w:t>
      </w:r>
    </w:p>
    <w:p>
      <w:pPr>
        <w:spacing w:after="40"/>
      </w:pPr>
      <w:r>
        <w:rPr>
          <w:sz w:val="22"/>
        </w:rPr>
        <w:t>7.  Référent harcèlement sexuel et agissements sexistes</w:t>
      </w:r>
    </w:p>
    <w:p>
      <w:pPr>
        <w:spacing w:after="40"/>
      </w:pPr>
      <w:r>
        <w:rPr>
          <w:sz w:val="22"/>
        </w:rPr>
        <w:t>8.  Personnes extérieures et invités</w:t>
      </w:r>
    </w:p>
    <w:p>
      <w:pPr>
        <w:spacing w:after="40"/>
      </w:pPr>
      <w:r>
        <w:rPr>
          <w:sz w:val="22"/>
        </w:rPr>
        <w:t>9.  Périodicité et organisation des réunions</w:t>
      </w:r>
    </w:p>
    <w:p>
      <w:pPr>
        <w:spacing w:after="40"/>
      </w:pPr>
      <w:r>
        <w:rPr>
          <w:sz w:val="22"/>
        </w:rPr>
        <w:t>10.  Convocation et ordre du jour</w:t>
      </w:r>
    </w:p>
    <w:p>
      <w:pPr>
        <w:spacing w:after="40"/>
      </w:pPr>
      <w:r>
        <w:rPr>
          <w:sz w:val="22"/>
        </w:rPr>
        <w:t>11.  Déroulement, votes et délibérations</w:t>
      </w:r>
    </w:p>
    <w:p>
      <w:pPr>
        <w:spacing w:after="40"/>
      </w:pPr>
      <w:r>
        <w:rPr>
          <w:sz w:val="22"/>
        </w:rPr>
        <w:t>12.  Registre des demandes et des réponses</w:t>
      </w:r>
    </w:p>
    <w:p>
      <w:pPr>
        <w:spacing w:after="40"/>
      </w:pPr>
      <w:r>
        <w:rPr>
          <w:sz w:val="22"/>
        </w:rPr>
        <w:t>13.  Obligation de discrétion et confidentialité</w:t>
      </w:r>
    </w:p>
    <w:p>
      <w:pPr>
        <w:spacing w:after="40"/>
      </w:pPr>
      <w:r>
        <w:rPr>
          <w:sz w:val="22"/>
        </w:rPr>
        <w:t>14.  Attributions du CSE</w:t>
      </w:r>
    </w:p>
    <w:p>
      <w:pPr>
        <w:spacing w:after="40"/>
      </w:pPr>
      <w:r>
        <w:rPr>
          <w:sz w:val="22"/>
        </w:rPr>
        <w:t>15.  Santé, sécurité et conditions de travail</w:t>
      </w:r>
    </w:p>
    <w:p>
      <w:pPr>
        <w:spacing w:after="40"/>
      </w:pPr>
      <w:r>
        <w:rPr>
          <w:sz w:val="22"/>
        </w:rPr>
        <w:t>16.  Heures de délégation</w:t>
      </w:r>
    </w:p>
    <w:p>
      <w:pPr>
        <w:spacing w:after="40"/>
      </w:pPr>
      <w:r>
        <w:rPr>
          <w:sz w:val="22"/>
        </w:rPr>
        <w:t>17.  Local et moyens matériels</w:t>
      </w:r>
    </w:p>
    <w:p>
      <w:pPr>
        <w:spacing w:after="40"/>
      </w:pPr>
      <w:r>
        <w:rPr>
          <w:sz w:val="22"/>
        </w:rPr>
        <w:t>18.  Assurance et responsabilité</w:t>
      </w:r>
    </w:p>
    <w:p>
      <w:pPr>
        <w:spacing w:after="40"/>
      </w:pPr>
      <w:r>
        <w:rPr>
          <w:sz w:val="22"/>
        </w:rPr>
        <w:t>19.  Formation des élus</w:t>
      </w:r>
    </w:p>
    <w:p>
      <w:pPr>
        <w:spacing w:after="40"/>
      </w:pPr>
      <w:r>
        <w:rPr>
          <w:sz w:val="22"/>
        </w:rPr>
        <w:t>20.  Durée, révision et publicité du règlement intérieur</w:t>
      </w:r>
    </w:p>
    <w:p>
      <w:r>
        <w:br w:type="page"/>
      </w:r>
    </w:p>
    <w:p>
      <w:pPr>
        <w:pStyle w:val="Heading2"/>
      </w:pPr>
      <w:r>
        <w:t>Avertissement</w:t>
      </w:r>
    </w:p>
    <w:p>
      <w:r>
        <w:rPr>
          <w:i/>
          <w:color w:val="5B7178"/>
          <w:sz w:val="19"/>
        </w:rPr>
        <w:t>Ce règlement intérieur est un modèle de synthèse, conforme aux dispositions du Code du travail en vigueur. Il doit être complété (mentions entre crochets […] et pointillés) et adapté à la situation réelle de l'entreprise ainsi qu'aux accords collectifs applicables, qui peuvent prévoir des règles plus favorables. Il ne se substitue pas à un conseil juridique personnalisé.</w:t>
      </w:r>
    </w:p>
    <w:p>
      <w:pPr>
        <w:pStyle w:val="Heading1"/>
      </w:pPr>
      <w:r>
        <w:t>Préambule</w:t>
      </w:r>
    </w:p>
    <w:p>
      <w:r>
        <w:t>Le présent règlement intérieur a pour objet d'organiser le fonctionnement du comité social et économique (CSE) de l'entreprise […] et ses relations avec les salariés. Dans les entreprises de 11 à moins de 50 salariés, le CSE n'est pas légalement tenu d'adopter un règlement intérieur ; le présent document est adopté volontairement par les membres afin de clarifier les règles de fonctionnement de l'instance.</w:t>
      </w:r>
    </w:p>
    <w:p>
      <w:r>
        <w:t>Il est adopté par une résolution prise à la majorité des membres présents disposant d'une voix délibérative. Une fois adopté, il s'impose à l'employeur comme aux membres du comité. Il ne peut imposer à l'employeur des obligations ne résultant ni de la loi ni d'un accord, sauf engagement exprès de sa part. Il est révisable à tout moment par voie de résolution.</w:t>
      </w:r>
    </w:p>
    <w:p>
      <w:pPr>
        <w:pStyle w:val="Heading1"/>
      </w:pPr>
      <w:r>
        <w:t>Objet et champ d'application</w:t>
      </w:r>
    </w:p>
    <w:p>
      <w:r>
        <w:t>Le présent règlement s'applique au comité social et économique de l'entreprise […], à ses membres et, pour les dispositions qui les concernent, aux salariés.</w:t>
      </w:r>
    </w:p>
    <w:p>
      <w:pPr>
        <w:pStyle w:val="Heading1"/>
      </w:pPr>
      <w:r>
        <w:t>Composition du CSE</w:t>
      </w:r>
    </w:p>
    <w:p>
      <w:r>
        <w:t>Le CSE comprend l'employeur (ou son représentant), président de l'instance, et une délégation du personnel composée d'un nombre égal de titulaires et de suppléants, fixé en fonction de l'effectif (art. L. 2314-1 et R. 2314-1 du Code du travail).</w:t>
      </w:r>
    </w:p>
    <w:p>
      <w:r>
        <w:t>Le président peut être assisté de collaborateurs ; ensemble, ils ne peuvent être en nombre supérieur à celui des représentants titulaires du personnel (art. L. 2315-23).</w:t>
      </w:r>
    </w:p>
    <w:p>
      <w:r>
        <w:t>Le suppléant assiste aux réunions en l'absence du titulaire (art. L. 2314-1).</w:t>
      </w:r>
    </w:p>
    <w:p>
      <w:pPr>
        <w:pStyle w:val="Heading1"/>
      </w:pPr>
      <w:r>
        <w:t>Secrétaire de séance</w:t>
      </w:r>
    </w:p>
    <w:p>
      <w:r>
        <w:t>La désignation d'un bureau n'est pas requise. Les membres peuvent toutefois désigner, parmi eux, un secrétaire chargé d'assurer la rédaction des comptes rendus et le suivi des demandes adressées à l'employeur, ainsi que la tenue du registre prévu à l'article L. 2315-22.</w:t>
      </w:r>
    </w:p>
    <w:p>
      <w:pPr>
        <w:pStyle w:val="Heading1"/>
      </w:pPr>
      <w:r>
        <w:t>Représentant syndical au CSE</w:t>
      </w:r>
    </w:p>
    <w:p>
      <w:r>
        <w:t>Dans les entreprises de moins de 50 salariés, il n'est pas désigné de représentant syndical au CSE. Le présent article est sans objet, sauf disposition conventionnelle plus favorable.</w:t>
      </w:r>
    </w:p>
    <w:p>
      <w:pPr>
        <w:pStyle w:val="Heading1"/>
      </w:pPr>
      <w:r>
        <w:t>Référent harcèlement sexuel et agissements sexistes</w:t>
      </w:r>
    </w:p>
    <w:p>
      <w:r>
        <w:t>Le CSE désigne, parmi ses membres, un référent en matière de lutte contre le harcèlement sexuel et les agissements sexistes, pour une durée prenant fin avec celle du mandat des membres élus (art. L. 2314-1). Ses coordonnées sont portées à la connaissance des salariés.</w:t>
      </w:r>
    </w:p>
    <w:p>
      <w:pPr>
        <w:pStyle w:val="Heading1"/>
      </w:pPr>
      <w:r>
        <w:t>Personnes extérieures et invités</w:t>
      </w:r>
    </w:p>
    <w:p>
      <w:r>
        <w:t>À titre consultatif et occasionnel, le comité peut faire appel au concours de toute personne de l'entreprise qui lui paraît qualifiée (art. L. 2312-13). La présence d'un tiers extérieur requiert l'accord conjoint du président et de la majorité des membres élus.</w:t>
      </w:r>
    </w:p>
    <w:p>
      <w:pPr>
        <w:pStyle w:val="Heading1"/>
      </w:pPr>
      <w:r>
        <w:t>Périodicité et organisation des réunions</w:t>
      </w:r>
    </w:p>
    <w:p>
      <w:r>
        <w:t>Les membres de la délégation du personnel sont reçus collectivement par l'employeur au moins une fois par mois ; en cas d'urgence, ils sont reçus sur leur demande (art. L. 2315-21). Ils peuvent également être reçus individuellement, par catégorie, atelier ou service.</w:t>
      </w:r>
    </w:p>
    <w:p>
      <w:r>
        <w:t>Un calendrier annuel prévisionnel des réunions est arrêté en début d'année. Des réunions extraordinaires peuvent se tenir à l'initiative de l'employeur ou à la demande de la majorité des membres (et, pour les questions de santé et sécurité, à la demande motivée de deux membres).</w:t>
      </w:r>
    </w:p>
    <w:p>
      <w:pPr>
        <w:pStyle w:val="Heading1"/>
      </w:pPr>
      <w:r>
        <w:t>Convocation et ordre du jour</w:t>
      </w:r>
    </w:p>
    <w:p>
      <w:r>
        <w:t>Sauf circonstances exceptionnelles, les membres remettent à l'employeur, deux jours ouvrables avant la réunion, une note écrite exposant l'objet de leurs demandes. L'employeur répond par écrit au plus tard dans les six jours ouvrables suivant la réunion (art. L. 2315-22).</w:t>
      </w:r>
    </w:p>
    <w:p>
      <w:pPr>
        <w:pStyle w:val="Heading1"/>
      </w:pPr>
      <w:r>
        <w:t>Déroulement, votes et délibérations</w:t>
      </w:r>
    </w:p>
    <w:p>
      <w:r>
        <w:t>Le président ouvre, dirige et clôt les débats. Seuls les membres titulaires (ou les suppléants remplaçant un titulaire absent) disposent d'une voix délibérative.</w:t>
      </w:r>
    </w:p>
    <w:p>
      <w:r>
        <w:t>Les décisions sont prises à la majorité des membres présents. Le président ne participe pas au vote lorsqu'il consulte les membres élus en tant que délégation du personnel.</w:t>
      </w:r>
    </w:p>
    <w:p>
      <w:pPr>
        <w:pStyle w:val="Heading1"/>
      </w:pPr>
      <w:r>
        <w:t>Registre des demandes et des réponses</w:t>
      </w:r>
    </w:p>
    <w:p>
      <w:r>
        <w:t>Les demandes des membres et les réponses motivées de l'employeur sont consignées sur un registre spécial, ou y sont annexées. Ce registre est tenu à la disposition des salariés un jour ouvrable par quinzaine, en dehors de leur temps de travail, ainsi que de l'inspection du travail (art. L. 2315-22).</w:t>
      </w:r>
    </w:p>
    <w:p>
      <w:pPr>
        <w:pStyle w:val="Heading1"/>
      </w:pPr>
      <w:r>
        <w:t>Obligation de discrétion et confidentialité</w:t>
      </w:r>
    </w:p>
    <w:p>
      <w:r>
        <w:t>Les membres du comité et les représentants syndicaux sont tenus à une obligation de discrétion à l'égard des informations revêtant un caractère confidentiel et présentées comme telles par l'employeur (art. L. 2315-3). Ils sont en outre tenus au secret professionnel pour les questions relatives aux procédés de fabrication.</w:t>
      </w:r>
    </w:p>
    <w:p>
      <w:pPr>
        <w:pStyle w:val="Heading1"/>
      </w:pPr>
      <w:r>
        <w:t>Attributions du CSE</w:t>
      </w:r>
    </w:p>
    <w:p>
      <w:r>
        <w:t>Le CSE a pour mission (art. L. 2312-5) :</w:t>
      </w:r>
    </w:p>
    <w:p>
      <w:pPr>
        <w:pStyle w:val="ListBullet"/>
      </w:pPr>
      <w:r>
        <w:t>de présenter à l'employeur les réclamations individuelles et collectives relatives aux salaires, à l'application du Code du travail et des autres dispositions légales (protection sociale, santé, sécurité), ainsi que des conventions et accords applicables ;</w:t>
      </w:r>
    </w:p>
    <w:p>
      <w:pPr>
        <w:pStyle w:val="ListBullet"/>
      </w:pPr>
      <w:r>
        <w:t>de contribuer à promouvoir la santé, la sécurité et l'amélioration des conditions de travail, et de réaliser des enquêtes en matière d'accidents du travail et de maladies professionnelles ;</w:t>
      </w:r>
    </w:p>
    <w:p>
      <w:pPr>
        <w:pStyle w:val="ListBullet"/>
      </w:pPr>
      <w:r>
        <w:t>d'exercer le droit d'alerte en cas d'atteinte aux droits des personnes (art. L. 2312-59) et en cas de danger grave et imminent (art. L. 4131-2) ;</w:t>
      </w:r>
    </w:p>
    <w:p>
      <w:pPr>
        <w:pStyle w:val="ListBullet"/>
      </w:pPr>
      <w:r>
        <w:t>de saisir l'inspection du travail de toute plainte ou observation relative à l'application des dispositions légales dont elle assure le contrôle.</w:t>
      </w:r>
    </w:p>
    <w:p>
      <w:pPr>
        <w:pStyle w:val="Heading1"/>
      </w:pPr>
      <w:r>
        <w:t>Santé, sécurité et conditions de travail</w:t>
      </w:r>
    </w:p>
    <w:p>
      <w:r>
        <w:t>Le comité procède à l'analyse des risques professionnels, réalise des inspections et des enquêtes en matière d'accidents du travail et de maladies professionnelles, et contribue à la prévention. Il peut exercer les droits d'alerte correspondants.</w:t>
      </w:r>
    </w:p>
    <w:p>
      <w:pPr>
        <w:pStyle w:val="Heading1"/>
      </w:pPr>
      <w:r>
        <w:t>Heures de délégation</w:t>
      </w:r>
    </w:p>
    <w:p>
      <w:r>
        <w:t>Les membres titulaires disposent d'un crédit d'heures mensuel fixé en fonction de l'effectif (art. L. 2315-7 et R. 2314-1). Le temps passé en délégation est de plein droit considéré et payé comme temps de travail à l'échéance normale.</w:t>
      </w:r>
    </w:p>
    <w:p>
      <w:r>
        <w:t>L'usage d'un bon de délégation, à titre purement informatif, peut être convenu afin de faciliter le suivi des heures, sans constituer une autorisation préalable.</w:t>
      </w:r>
    </w:p>
    <w:p>
      <w:pPr>
        <w:pStyle w:val="Heading1"/>
      </w:pPr>
      <w:r>
        <w:t>Local et moyens matériels</w:t>
      </w:r>
    </w:p>
    <w:p>
      <w:r>
        <w:t>L'employeur met à la disposition du comité un local aménagé et le matériel nécessaire à l'exercice de ses fonctions (art. L. 2315-20). Les modalités d'utilisation du local, des panneaux d'affichage et des moyens de communication sont précisées en annexe.</w:t>
      </w:r>
    </w:p>
    <w:p>
      <w:pPr>
        <w:pStyle w:val="Heading1"/>
      </w:pPr>
      <w:r>
        <w:t>Assurance et responsabilité</w:t>
      </w:r>
    </w:p>
    <w:p>
      <w:r>
        <w:t>Le comité souscrit une assurance couvrant sa responsabilité civile ainsi que celle de ses préposés et des participants à ses activités. La responsabilité pénale demeure personnelle.</w:t>
      </w:r>
    </w:p>
    <w:p>
      <w:pPr>
        <w:pStyle w:val="Heading1"/>
      </w:pPr>
      <w:r>
        <w:t>Formation des élus</w:t>
      </w:r>
    </w:p>
    <w:p>
      <w:r>
        <w:t>Les membres de la délégation du personnel bénéficient d'une formation en santé, sécurité et conditions de travail (art. L. 2315-18), prise en charge par l'employeur.</w:t>
      </w:r>
    </w:p>
    <w:p>
      <w:pPr>
        <w:pStyle w:val="Heading1"/>
      </w:pPr>
      <w:r>
        <w:t>Durée, révision et publicité du règlement intérieur</w:t>
      </w:r>
    </w:p>
    <w:p>
      <w:r>
        <w:t>Le présent règlement intérieur est adopté pour la durée de la mandature et reste applicable jusqu'à son remplacement. Il peut être modifié à tout moment par une résolution adoptée à la majorité des membres présents disposant d'une voix délibérative. Il est porté à la connaissance des membres et tenu à la disposition des salariés.</w:t>
      </w:r>
    </w:p>
    <w:p/>
    <w:p>
      <w:r>
        <w:t>Adopté par résolution du CSE en sa réunion du …… / …… / ……… .</w:t>
      </w:r>
    </w:p>
    <w:p/>
    <w:tbl>
      <w:tblPr>
        <w:tblStyle w:val="TableGrid"/>
        <w:tblW w:type="auto" w:w="0"/>
        <w:tblLook w:firstColumn="1" w:firstRow="1" w:lastColumn="0" w:lastRow="0" w:noHBand="0" w:noVBand="1" w:val="04A0"/>
      </w:tblPr>
      <w:tblGrid>
        <w:gridCol w:w="4816"/>
        <w:gridCol w:w="4816"/>
      </w:tblGrid>
      <w:tr>
        <w:tc>
          <w:tcPr>
            <w:tcW w:type="dxa" w:w="4816"/>
          </w:tcPr>
          <w:p>
            <w:r>
              <w:rPr>
                <w:b/>
              </w:rPr>
              <w:t>Le Président du CSE</w:t>
            </w:r>
          </w:p>
        </w:tc>
        <w:tc>
          <w:tcPr>
            <w:tcW w:type="dxa" w:w="4816"/>
          </w:tcPr>
          <w:p>
            <w:r>
              <w:rPr>
                <w:b/>
              </w:rPr>
              <w:t>Le Secrétaire du CSE</w:t>
            </w:r>
          </w:p>
        </w:tc>
      </w:tr>
      <w:tr>
        <w:tc>
          <w:tcPr>
            <w:tcW w:type="dxa" w:w="4816"/>
          </w:tcPr>
          <w:p>
            <w:r>
              <w:br/>
              <w:br/>
              <w:t>Nom :</w:t>
              <w:br/>
              <w:t>Signature :</w:t>
            </w:r>
          </w:p>
        </w:tc>
        <w:tc>
          <w:tcPr>
            <w:tcW w:type="dxa" w:w="4816"/>
          </w:tcPr>
          <w:p>
            <w:r>
              <w:br/>
              <w:br/>
              <w:t>Nom :</w:t>
              <w:br/>
              <w:t>Signature :</w:t>
            </w:r>
          </w:p>
        </w:tc>
      </w:tr>
    </w:tbl>
    <w:sectPr w:rsidR="00FC693F" w:rsidRPr="0006063C" w:rsidSect="00034616">
      <w:headerReference w:type="default" r:id="rId9"/>
      <w:footerReference w:type="default" r:id="rId10"/>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7178"/>
        <w:sz w:val="16"/>
      </w:rPr>
      <w:t xml:space="preserve">Destination Prévention   —   Page </w:t>
    </w:r>
    <w:r>
      <w:rPr>
        <w:color w:val="5B7178"/>
        <w:sz w:val="16"/>
      </w:rPr>
      <w:fldChar w:fldCharType="begin"/>
      <w:instrText xml:space="preserve">PAGE</w:instrText>
      <w:fldChar w:fldCharType="separate"/>
      <w:fldChar w:fldCharType="end"/>
    </w:r>
    <w:r>
      <w:rPr>
        <w:color w:val="5B7178"/>
        <w:sz w:val="16"/>
      </w:rPr>
      <w:t xml:space="preserve"> / </w:t>
    </w:r>
    <w:r>
      <w:rPr>
        <w:color w:val="5B7178"/>
        <w:sz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B7178"/>
        <w:sz w:val="16"/>
      </w:rPr>
      <w:t>Règlement intérieur du CSE — Entreprises de 11 à 49 salariés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A4F59"/>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0A4F5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5909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