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FA6AF1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proofErr w:type="spellStart"/>
      <w:proofErr w:type="gramStart"/>
      <w:r w:rsidRPr="00EC63D1">
        <w:rPr>
          <w:lang w:val="en-US"/>
        </w:rPr>
        <w:t>stof</w:t>
      </w:r>
      <w:proofErr w:type="spellEnd"/>
      <w:r w:rsidRPr="00EC63D1">
        <w:rPr>
          <w:lang w:val="en-US"/>
        </w:rPr>
        <w:t>/doctrine-extensions-bundle</w:t>
      </w:r>
      <w:proofErr w:type="gramEnd"/>
    </w:p>
    <w:p w:rsidR="00EC63D1" w:rsidRDefault="00EC63D1" w:rsidP="00A64051">
      <w:pPr>
        <w:rPr>
          <w:lang w:val="en-US"/>
        </w:rPr>
      </w:pPr>
      <w:r>
        <w:rPr>
          <w:lang w:val="en-US"/>
        </w:rPr>
        <w:t>Instal</w:t>
      </w:r>
      <w:r w:rsidR="001B5224">
        <w:rPr>
          <w:lang w:val="en-US"/>
        </w:rPr>
        <w:t>l</w:t>
      </w:r>
      <w:r>
        <w:rPr>
          <w:lang w:val="en-US"/>
        </w:rPr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1B5224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proofErr w:type="gramStart"/>
      <w:r w:rsidRPr="00155043">
        <w:rPr>
          <w:lang w:val="en-US"/>
        </w:rPr>
        <w:t>controller :</w:t>
      </w:r>
      <w:proofErr w:type="gram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</w:t>
      </w:r>
      <w:proofErr w:type="spellStart"/>
      <w:r>
        <w:t>security.yml</w:t>
      </w:r>
      <w:proofErr w:type="spellEnd"/>
      <w:r>
        <w:t xml:space="preserve">, la clé </w:t>
      </w:r>
      <w:r w:rsidR="001272C2">
        <w:t>« </w:t>
      </w:r>
      <w:proofErr w:type="spellStart"/>
      <w:r>
        <w:t>encoders</w:t>
      </w:r>
      <w:proofErr w:type="spellEnd"/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</w:t>
      </w:r>
      <w:proofErr w:type="gram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proofErr w:type="spellStart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proofErr w:type="spellEnd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proofErr w:type="gramStart"/>
      <w:r>
        <w:t>puis</w:t>
      </w:r>
      <w:proofErr w:type="gramEnd"/>
      <w:r>
        <w:t xml:space="preserve">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se</w:t>
      </w:r>
      <w:r w:rsidRPr="006D74C0">
        <w:t>curity:encode-password</w:t>
      </w:r>
      <w:proofErr w:type="spellEnd"/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</w:t>
      </w:r>
      <w:proofErr w:type="spellStart"/>
      <w:r>
        <w:t>password</w:t>
      </w:r>
      <w:proofErr w:type="spellEnd"/>
      <w:r>
        <w:t xml:space="preserve"> dans providers. </w:t>
      </w:r>
      <w:proofErr w:type="spellStart"/>
      <w:proofErr w:type="gramStart"/>
      <w:r w:rsidRPr="0050051E">
        <w:rPr>
          <w:lang w:val="en-US"/>
        </w:rPr>
        <w:t>Exemple</w:t>
      </w:r>
      <w:proofErr w:type="spellEnd"/>
      <w:r w:rsidRPr="0050051E">
        <w:rPr>
          <w:lang w:val="en-US"/>
        </w:rPr>
        <w:t> :</w:t>
      </w:r>
      <w:proofErr w:type="gramEnd"/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</w:t>
      </w:r>
      <w:proofErr w:type="gram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 xml:space="preserve">Récupérer login et </w:t>
      </w:r>
      <w:proofErr w:type="spellStart"/>
      <w:r w:rsidRPr="00F70237">
        <w:t>error</w:t>
      </w:r>
      <w:proofErr w:type="spellEnd"/>
    </w:p>
    <w:p w:rsidR="00F70237" w:rsidRPr="00F70237" w:rsidRDefault="00F70237" w:rsidP="001272C2">
      <w:pPr>
        <w:pStyle w:val="Sous-titre"/>
      </w:pPr>
      <w:r w:rsidRPr="00F70237">
        <w:t xml:space="preserve">Dans le </w:t>
      </w:r>
      <w:proofErr w:type="spellStart"/>
      <w:r w:rsidRPr="00F70237">
        <w:t>controller</w:t>
      </w:r>
      <w:proofErr w:type="spellEnd"/>
      <w:r w:rsidRPr="00F70237">
        <w:t>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gram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security.authentication_utils</w:t>
      </w:r>
      <w:proofErr w:type="spell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lastUserName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</w:t>
      </w:r>
      <w:proofErr w:type="spellStart"/>
      <w:r w:rsidRPr="0086472B">
        <w:t>lastUserName</w:t>
      </w:r>
      <w:proofErr w:type="spellEnd"/>
      <w:r w:rsidRPr="0086472B">
        <w:t xml:space="preserve"> et $</w:t>
      </w:r>
      <w:proofErr w:type="spellStart"/>
      <w:r w:rsidRPr="0086472B">
        <w:t>error</w:t>
      </w:r>
      <w:proofErr w:type="spellEnd"/>
      <w:r w:rsidRPr="0086472B">
        <w:t xml:space="preserve"> doivent être affichés dans le </w:t>
      </w:r>
      <w:proofErr w:type="spellStart"/>
      <w:r w:rsidRPr="0086472B">
        <w:t>twig</w:t>
      </w:r>
      <w:proofErr w:type="spellEnd"/>
      <w:r w:rsidRPr="0086472B">
        <w:t xml:space="preserve">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 xml:space="preserve">dans </w:t>
      </w:r>
      <w:proofErr w:type="spellStart"/>
      <w:r>
        <w:t>config.yml</w:t>
      </w:r>
      <w:proofErr w:type="spellEnd"/>
      <w:r>
        <w:t xml:space="preserve">, </w:t>
      </w:r>
      <w:proofErr w:type="spellStart"/>
      <w:r>
        <w:t>mofifier</w:t>
      </w:r>
      <w:proofErr w:type="spellEnd"/>
      <w:r>
        <w:t xml:space="preserve"> la clé « locale » en « </w:t>
      </w:r>
      <w:proofErr w:type="spellStart"/>
      <w:r>
        <w:t>fr</w:t>
      </w:r>
      <w:proofErr w:type="spellEnd"/>
      <w:r>
        <w:t xml:space="preserve"> » et </w:t>
      </w:r>
      <w:proofErr w:type="spellStart"/>
      <w:r>
        <w:t>décommenter</w:t>
      </w:r>
      <w:proofErr w:type="spellEnd"/>
      <w:r>
        <w:t xml:space="preserve"> « translator » dans « </w:t>
      </w:r>
      <w:proofErr w:type="spellStart"/>
      <w:r>
        <w:t>framework</w:t>
      </w:r>
      <w:proofErr w:type="spellEnd"/>
      <w:r>
        <w:t>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</w:t>
      </w:r>
      <w:proofErr w:type="spellStart"/>
      <w:r>
        <w:t>message.fr.yml</w:t>
      </w:r>
      <w:proofErr w:type="spellEnd"/>
      <w:r>
        <w:t>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 xml:space="preserve">On crée un autre </w:t>
      </w:r>
      <w:proofErr w:type="gramStart"/>
      <w:r>
        <w:t>user</w:t>
      </w:r>
      <w:proofErr w:type="gramEnd"/>
      <w:r>
        <w:t xml:space="preserve">  dans </w:t>
      </w:r>
      <w:proofErr w:type="spellStart"/>
      <w:r>
        <w:t>security.yml</w:t>
      </w:r>
      <w:proofErr w:type="spellEnd"/>
      <w:r>
        <w:t>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mopao</w:t>
      </w:r>
      <w:proofErr w:type="spellEnd"/>
      <w:proofErr w:type="gram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password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roles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</w:t>
      </w:r>
      <w:proofErr w:type="spellStart"/>
      <w:r w:rsidR="00783832">
        <w:t>sécurity.yml</w:t>
      </w:r>
      <w:proofErr w:type="spellEnd"/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</w:t>
      </w:r>
      <w:proofErr w:type="gramEnd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proofErr w:type="spellStart"/>
      <w:proofErr w:type="gramStart"/>
      <w:r w:rsidRPr="00204D84">
        <w:t>path</w:t>
      </w:r>
      <w:proofErr w:type="spellEnd"/>
      <w:proofErr w:type="gramEnd"/>
      <w:r w:rsidRPr="00204D84">
        <w:t xml:space="preserve">: c’est le chemin sécurisé, </w:t>
      </w:r>
      <w:proofErr w:type="spellStart"/>
      <w:r w:rsidRPr="00204D84">
        <w:t>roles</w:t>
      </w:r>
      <w:proofErr w:type="spellEnd"/>
      <w:r w:rsidRPr="00204D84">
        <w:t>: Qui a le droit d’y accéder</w:t>
      </w:r>
    </w:p>
    <w:p w:rsidR="00893782" w:rsidRPr="00893782" w:rsidRDefault="00893782" w:rsidP="00DF5D61">
      <w:pPr>
        <w:rPr>
          <w:lang w:val="en-US"/>
        </w:rPr>
      </w:pPr>
      <w:proofErr w:type="spellStart"/>
      <w:r w:rsidRPr="00893782">
        <w:rPr>
          <w:lang w:val="en-US"/>
        </w:rPr>
        <w:lastRenderedPageBreak/>
        <w:t>Dans</w:t>
      </w:r>
      <w:proofErr w:type="spellEnd"/>
      <w:r w:rsidRPr="00893782">
        <w:rPr>
          <w:lang w:val="en-US"/>
        </w:rPr>
        <w:t xml:space="preserve">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"/secure", name="</w:t>
      </w:r>
      <w:proofErr w:type="spellStart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admin_only_mopao</w:t>
      </w:r>
      <w:proofErr w:type="spell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proofErr w:type="spellEnd"/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mopao.html.twig</w:t>
      </w:r>
      <w:proofErr w:type="spellEnd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> </w:t>
      </w:r>
      <w:proofErr w:type="gramStart"/>
      <w:r w:rsidR="002D4B05">
        <w:t xml:space="preserve">: </w:t>
      </w:r>
      <w:r w:rsidRPr="002D4B05">
        <w:t xml:space="preserve"> pour</w:t>
      </w:r>
      <w:proofErr w:type="gramEnd"/>
      <w:r w:rsidRPr="002D4B05">
        <w:t xml:space="preserve">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proofErr w:type="gramStart"/>
      <w:r w:rsidRPr="007B6827">
        <w:rPr>
          <w:rStyle w:val="Emphaseple"/>
          <w:lang w:val="en-US"/>
        </w:rPr>
        <w:t>public</w:t>
      </w:r>
      <w:proofErr w:type="gramEnd"/>
      <w:r w:rsidRPr="007B6827">
        <w:rPr>
          <w:rStyle w:val="Emphaseple"/>
          <w:lang w:val="en-US"/>
        </w:rPr>
        <w:t xml:space="preserve"> function </w:t>
      </w:r>
      <w:proofErr w:type="spellStart"/>
      <w:r w:rsidRPr="007B6827">
        <w:rPr>
          <w:rStyle w:val="Emphaseple"/>
          <w:lang w:val="en-US"/>
        </w:rPr>
        <w:t>indexAction</w:t>
      </w:r>
      <w:proofErr w:type="spellEnd"/>
      <w:r w:rsidRPr="007B6827">
        <w:rPr>
          <w:rStyle w:val="Emphaseple"/>
          <w:lang w:val="en-US"/>
        </w:rPr>
        <w:t>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</w:t>
      </w:r>
      <w:proofErr w:type="spellStart"/>
      <w:proofErr w:type="gramStart"/>
      <w:r w:rsidRPr="007B6827">
        <w:rPr>
          <w:rStyle w:val="Emphaseple"/>
          <w:lang w:val="en-US"/>
        </w:rPr>
        <w:t>getUser</w:t>
      </w:r>
      <w:proofErr w:type="spellEnd"/>
      <w:r w:rsidRPr="007B6827">
        <w:rPr>
          <w:rStyle w:val="Emphaseple"/>
          <w:lang w:val="en-US"/>
        </w:rPr>
        <w:t>()</w:t>
      </w:r>
      <w:proofErr w:type="gramEnd"/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</w:t>
      </w:r>
      <w:proofErr w:type="spellStart"/>
      <w:proofErr w:type="gramStart"/>
      <w:r w:rsidRPr="007B6827">
        <w:rPr>
          <w:rStyle w:val="Emphaseple"/>
          <w:lang w:val="en-US"/>
        </w:rPr>
        <w:t>denyAccessUnlessGranted</w:t>
      </w:r>
      <w:proofErr w:type="spellEnd"/>
      <w:r w:rsidRPr="007B6827">
        <w:rPr>
          <w:rStyle w:val="Emphaseple"/>
          <w:lang w:val="en-US"/>
        </w:rPr>
        <w:t>(</w:t>
      </w:r>
      <w:proofErr w:type="gramEnd"/>
    </w:p>
    <w:p w:rsidR="007B6827" w:rsidRPr="001B5224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1B5224">
        <w:rPr>
          <w:rStyle w:val="Emphaseple"/>
          <w:lang w:val="en-US"/>
        </w:rPr>
        <w:t>'ROLE_ADMIN',</w:t>
      </w:r>
    </w:p>
    <w:p w:rsidR="007B6827" w:rsidRPr="001B5224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1B5224">
        <w:rPr>
          <w:rStyle w:val="Emphaseple"/>
          <w:lang w:val="en-US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 xml:space="preserve">Le </w:t>
      </w:r>
      <w:proofErr w:type="spellStart"/>
      <w:r>
        <w:t>super_admin</w:t>
      </w:r>
      <w:proofErr w:type="spellEnd"/>
      <w:r>
        <w:t xml:space="preserve"> a aussi le rôle </w:t>
      </w:r>
      <w:proofErr w:type="gramStart"/>
      <w:r>
        <w:t xml:space="preserve">de </w:t>
      </w:r>
      <w:proofErr w:type="spellStart"/>
      <w:r>
        <w:t>allowed_to_switch</w:t>
      </w:r>
      <w:proofErr w:type="spellEnd"/>
      <w:proofErr w:type="gramEnd"/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proofErr w:type="spellStart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</w:t>
      </w:r>
      <w:proofErr w:type="spellEnd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</w:t>
      </w:r>
      <w:proofErr w:type="gram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]</w:t>
      </w:r>
      <w:proofErr w:type="gram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 xml:space="preserve">#  </w:t>
      </w:r>
      <w:proofErr w:type="spell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ou</w:t>
      </w:r>
      <w:proofErr w:type="spell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 xml:space="preserve">Utiliser une entité comme source de données pour faire  de la sécurité. Le provider (la clé dans </w:t>
      </w:r>
      <w:proofErr w:type="spellStart"/>
      <w:r>
        <w:t>security.yml</w:t>
      </w:r>
      <w:proofErr w:type="spellEnd"/>
      <w:r>
        <w:t>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</w:t>
      </w:r>
      <w:proofErr w:type="spellStart"/>
      <w:r w:rsidR="008F6DE6" w:rsidRPr="008F6DE6">
        <w:t>implementer</w:t>
      </w:r>
      <w:proofErr w:type="spellEnd"/>
      <w:r w:rsidR="008F6DE6" w:rsidRPr="008F6DE6">
        <w:t xml:space="preserve"> </w:t>
      </w:r>
      <w:r w:rsidR="00E01601">
        <w:t xml:space="preserve">2 interfaces pour que </w:t>
      </w:r>
      <w:proofErr w:type="spellStart"/>
      <w:r w:rsidR="008F6DE6" w:rsidRPr="008F6DE6">
        <w:t>Symfony</w:t>
      </w:r>
      <w:proofErr w:type="spellEnd"/>
      <w:r w:rsidR="008F6DE6" w:rsidRPr="008F6DE6">
        <w:t xml:space="preserve"> le considère comme source de données</w:t>
      </w:r>
    </w:p>
    <w:p w:rsidR="008F6DE6" w:rsidRDefault="008F6DE6" w:rsidP="00DF5D61">
      <w:r>
        <w:t xml:space="preserve">Exemple dans notre cas 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Author</w:t>
      </w:r>
      <w:proofErr w:type="spellEnd"/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gram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class</w:t>
      </w:r>
      <w:proofErr w:type="gram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Author</w:t>
      </w:r>
      <w:proofErr w:type="spellEnd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implements</w:t>
      </w:r>
      <w:proofErr w:type="spell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Serializable</w:t>
      </w:r>
      <w:proofErr w:type="spellEnd"/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  <w:proofErr w:type="spellEnd"/>
    </w:p>
    <w:p w:rsidR="008F6DE6" w:rsidRDefault="008F6DE6" w:rsidP="00DF5D61"/>
    <w:p w:rsidR="00881F32" w:rsidRDefault="00881F32" w:rsidP="00DF5D61">
      <w:proofErr w:type="gramStart"/>
      <w:r>
        <w:t>implémenter</w:t>
      </w:r>
      <w:proofErr w:type="gramEnd"/>
      <w:r>
        <w:t xml:space="preserve">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proofErr w:type="spellEnd"/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function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getUsername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()</w:t>
      </w:r>
      <w:proofErr w:type="gramEnd"/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var</w:t>
      </w:r>
      <w:proofErr w:type="gram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private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plainPassword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proofErr w:type="spellStart"/>
      <w:proofErr w:type="gramStart"/>
      <w:r w:rsidRPr="000949C3">
        <w:rPr>
          <w:lang w:val="en-US"/>
        </w:rPr>
        <w:t>php</w:t>
      </w:r>
      <w:proofErr w:type="spellEnd"/>
      <w:proofErr w:type="gramEnd"/>
      <w:r w:rsidRPr="000949C3">
        <w:rPr>
          <w:lang w:val="en-US"/>
        </w:rPr>
        <w:t xml:space="preserve"> bin/console </w:t>
      </w:r>
      <w:proofErr w:type="spellStart"/>
      <w:r w:rsidRPr="000949C3">
        <w:rPr>
          <w:lang w:val="en-US"/>
        </w:rPr>
        <w:t>doctrine:generate:form</w:t>
      </w:r>
      <w:proofErr w:type="spellEnd"/>
      <w:r w:rsidRPr="000949C3">
        <w:rPr>
          <w:lang w:val="en-US"/>
        </w:rPr>
        <w:t xml:space="preserve"> </w:t>
      </w:r>
      <w:proofErr w:type="spellStart"/>
      <w:r w:rsidRPr="000949C3">
        <w:rPr>
          <w:lang w:val="en-US"/>
        </w:rPr>
        <w:t>AppBundle:Author</w:t>
      </w:r>
      <w:proofErr w:type="spellEnd"/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</w:t>
      </w:r>
      <w:proofErr w:type="spellStart"/>
      <w:r w:rsidRPr="007009BD">
        <w:t>controller</w:t>
      </w:r>
      <w:proofErr w:type="spellEnd"/>
      <w:r w:rsidRPr="007009BD">
        <w:t xml:space="preserve"> et l’action. </w:t>
      </w:r>
      <w:r>
        <w:t xml:space="preserve">Dans notre cas et pour les soucis de simplification, on a tout mis dans </w:t>
      </w:r>
      <w:proofErr w:type="spellStart"/>
      <w:r>
        <w:t>DefaultController</w:t>
      </w:r>
      <w:proofErr w:type="spellEnd"/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proofErr w:type="spellStart"/>
      <w:r w:rsidRPr="009B4D0B">
        <w:t>php</w:t>
      </w:r>
      <w:proofErr w:type="spellEnd"/>
      <w:r w:rsidRPr="009B4D0B">
        <w:t xml:space="preserve"> bin/console </w:t>
      </w:r>
      <w:proofErr w:type="spellStart"/>
      <w:r w:rsidRPr="009B4D0B">
        <w:t>doctrine:schema:update</w:t>
      </w:r>
      <w:proofErr w:type="spellEnd"/>
      <w:r w:rsidRPr="009B4D0B">
        <w:t xml:space="preserve"> --force</w:t>
      </w:r>
    </w:p>
    <w:p w:rsidR="00FD023E" w:rsidRDefault="00FD023E" w:rsidP="00DF5D61">
      <w:r>
        <w:t xml:space="preserve">On crée un nouveau provider dans </w:t>
      </w:r>
      <w:proofErr w:type="spellStart"/>
      <w:r>
        <w:t>security.yml</w:t>
      </w:r>
      <w:proofErr w:type="spellEnd"/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 xml:space="preserve">#  </w:t>
      </w:r>
      <w:proofErr w:type="gramStart"/>
      <w:r>
        <w:rPr>
          <w:rFonts w:ascii="Source Code Pro" w:hAnsi="Source Code Pro"/>
          <w:i/>
          <w:iCs/>
          <w:color w:val="629755"/>
        </w:rPr>
        <w:t>on</w:t>
      </w:r>
      <w:proofErr w:type="gramEnd"/>
      <w:r>
        <w:rPr>
          <w:rFonts w:ascii="Source Code Pro" w:hAnsi="Source Code Pro"/>
          <w:i/>
          <w:iCs/>
          <w:color w:val="629755"/>
        </w:rPr>
        <w:t xml:space="preserve">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author_provider</w:t>
      </w:r>
      <w:proofErr w:type="spell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proofErr w:type="spellStart"/>
      <w:r>
        <w:rPr>
          <w:rFonts w:ascii="Source Code Pro" w:hAnsi="Source Code Pro"/>
          <w:color w:val="A9B7C6"/>
        </w:rPr>
        <w:t>AppBundle:Author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property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 xml:space="preserve">Modifier </w:t>
      </w:r>
      <w:proofErr w:type="gramStart"/>
      <w:r>
        <w:t>le</w:t>
      </w:r>
      <w:proofErr w:type="gramEnd"/>
      <w:r>
        <w:t xml:space="preserve"> clé « </w:t>
      </w:r>
      <w:proofErr w:type="spellStart"/>
      <w:r>
        <w:t>encoders</w:t>
      </w:r>
      <w:proofErr w:type="spellEnd"/>
      <w:r>
        <w:t>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encoders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Symfony</w:t>
      </w:r>
      <w:proofErr w:type="spellEnd"/>
      <w:r>
        <w:rPr>
          <w:rFonts w:ascii="Source Code Pro" w:hAnsi="Source Code Pro"/>
          <w:b/>
          <w:bCs/>
          <w:color w:val="CC7832"/>
        </w:rPr>
        <w:t>\Component\Security\</w:t>
      </w:r>
      <w:proofErr w:type="spellStart"/>
      <w:r>
        <w:rPr>
          <w:rFonts w:ascii="Source Code Pro" w:hAnsi="Source Code Pro"/>
          <w:b/>
          <w:bCs/>
          <w:color w:val="CC7832"/>
        </w:rPr>
        <w:t>Core</w:t>
      </w:r>
      <w:proofErr w:type="spellEnd"/>
      <w:r>
        <w:rPr>
          <w:rFonts w:ascii="Source Code Pro" w:hAnsi="Source Code Pro"/>
          <w:b/>
          <w:bCs/>
          <w:color w:val="CC7832"/>
        </w:rPr>
        <w:t>\User\User:</w:t>
      </w:r>
      <w:r>
        <w:rPr>
          <w:rFonts w:ascii="Source Code Pro" w:hAnsi="Source Code Pro"/>
          <w:b/>
          <w:bCs/>
          <w:color w:val="CC7832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AppBundle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Author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BE3ED9">
        <w:rPr>
          <w:rFonts w:ascii="Source Code Pro" w:hAnsi="Source Code Pro"/>
          <w:b/>
          <w:bCs/>
          <w:color w:val="CC7832"/>
          <w:lang w:val="en-US"/>
        </w:rPr>
        <w:t>main</w:t>
      </w:r>
      <w:proofErr w:type="gram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author_provider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form_login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login_path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check_path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author_login_check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default_target_path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author_logout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proofErr w:type="gramStart"/>
      <w:r w:rsidRPr="00CF779D">
        <w:t>modifier</w:t>
      </w:r>
      <w:proofErr w:type="gramEnd"/>
      <w:r w:rsidRPr="00CF779D">
        <w:t xml:space="preserve"> le </w:t>
      </w:r>
      <w:proofErr w:type="spellStart"/>
      <w:r w:rsidRPr="00CF779D">
        <w:t>routing.yml</w:t>
      </w:r>
      <w:proofErr w:type="spellEnd"/>
      <w:r w:rsidRPr="00CF779D">
        <w:t xml:space="preserve">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F5D61">
      <w:r>
        <w:t>Uploader une image/fichier</w:t>
      </w:r>
    </w:p>
    <w:p w:rsidR="005B0669" w:rsidRDefault="005B0669" w:rsidP="00DF5D61">
      <w:r>
        <w:t xml:space="preserve">Il faut utiliser le bundle : </w:t>
      </w:r>
      <w:proofErr w:type="spellStart"/>
      <w:r>
        <w:t>stof</w:t>
      </w:r>
      <w:proofErr w:type="spellEnd"/>
      <w:r>
        <w:t>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 xml:space="preserve">Modifier le fichier </w:t>
      </w:r>
      <w:proofErr w:type="spellStart"/>
      <w:r w:rsidRPr="004B650B">
        <w:t>config.yml</w:t>
      </w:r>
      <w:proofErr w:type="spellEnd"/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</w:t>
      </w:r>
      <w:proofErr w:type="spellEnd"/>
      <w:proofErr w:type="gram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default_locale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default_file_path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kernel.root_dir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%/../web/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uploadedFiles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sluggable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On active l'option 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</w:t>
      </w:r>
      <w:proofErr w:type="spellStart"/>
      <w:r>
        <w:t>Gedmo</w:t>
      </w:r>
      <w:proofErr w:type="spellEnd"/>
      <w:r>
        <w:t>\</w:t>
      </w:r>
      <w:proofErr w:type="spellStart"/>
      <w:r>
        <w:t>Uploadable</w:t>
      </w:r>
      <w:proofErr w:type="spellEnd"/>
      <w:r w:rsidR="00ED60EE">
        <w:t xml:space="preserve">  avec des options. Mettre le « use » du </w:t>
      </w:r>
      <w:proofErr w:type="spellStart"/>
      <w:r w:rsidR="00ED60EE">
        <w:t>namespace</w:t>
      </w:r>
      <w:proofErr w:type="spellEnd"/>
      <w:r w:rsidR="00ED60EE">
        <w:t xml:space="preserve"> de </w:t>
      </w:r>
      <w:proofErr w:type="spellStart"/>
      <w:r w:rsidR="00ED60EE">
        <w:t>Gedmo</w:t>
      </w:r>
      <w:proofErr w:type="spellEnd"/>
      <w:r w:rsidR="00ED60EE">
        <w:t xml:space="preserve"> </w:t>
      </w:r>
    </w:p>
    <w:p w:rsidR="009624E7" w:rsidRPr="009624E7" w:rsidRDefault="009624E7" w:rsidP="00DF5D61">
      <w:pPr>
        <w:rPr>
          <w:lang w:val="en-US"/>
        </w:rPr>
      </w:pPr>
      <w:proofErr w:type="spellStart"/>
      <w:proofErr w:type="gramStart"/>
      <w:r w:rsidRPr="009624E7">
        <w:rPr>
          <w:lang w:val="en-US"/>
        </w:rPr>
        <w:t>Exemple</w:t>
      </w:r>
      <w:proofErr w:type="spellEnd"/>
      <w:r w:rsidRPr="009624E7">
        <w:rPr>
          <w:lang w:val="en-US"/>
        </w:rPr>
        <w:t> :</w:t>
      </w:r>
      <w:proofErr w:type="gramEnd"/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allowOverwrite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filenameGenerator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maxSize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allowedTypes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="image/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jpeg,image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png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image_file_name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", type="string", length=80, 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nullable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UploadableFileName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imageFilename</w:t>
      </w:r>
      <w:proofErr w:type="spellEnd"/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proofErr w:type="spellStart"/>
      <w:proofErr w:type="gramStart"/>
      <w:r w:rsidRPr="005D225C">
        <w:t>php</w:t>
      </w:r>
      <w:proofErr w:type="spellEnd"/>
      <w:proofErr w:type="gramEnd"/>
      <w:r w:rsidRPr="005D225C">
        <w:t xml:space="preserve"> bin/console </w:t>
      </w:r>
      <w:proofErr w:type="spellStart"/>
      <w:r w:rsidRPr="005D225C">
        <w:t>doctrine:schema:update</w:t>
      </w:r>
      <w:proofErr w:type="spellEnd"/>
      <w:r w:rsidRPr="005D225C">
        <w:t xml:space="preserve">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 xml:space="preserve">Ajouter un </w:t>
      </w:r>
      <w:proofErr w:type="gramStart"/>
      <w:r>
        <w:t>champs</w:t>
      </w:r>
      <w:proofErr w:type="gramEnd"/>
      <w:r>
        <w:t xml:space="preserve"> dans </w:t>
      </w:r>
      <w:proofErr w:type="spellStart"/>
      <w:r>
        <w:t>PostType.php</w:t>
      </w:r>
      <w:proofErr w:type="spellEnd"/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imageFilename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proofErr w:type="spellStart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 xml:space="preserve">Pour enregistrer le fichier, dans le </w:t>
      </w:r>
      <w:proofErr w:type="spellStart"/>
      <w:r w:rsidRPr="005B3CE0">
        <w:t>controller</w:t>
      </w:r>
      <w:proofErr w:type="spellEnd"/>
      <w:r w:rsidRPr="005B3CE0">
        <w:t>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gram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proofErr w:type="gram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stof_doctrine_extensions.uploadable.manager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>ATTENTION: il faut active l’</w:t>
      </w:r>
      <w:proofErr w:type="spellStart"/>
      <w:r w:rsidRPr="00925612">
        <w:t>extention</w:t>
      </w:r>
      <w:proofErr w:type="spellEnd"/>
      <w:r w:rsidRPr="00925612">
        <w:t xml:space="preserve">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5D225C">
      <w:r>
        <w:t>Utilisation de « </w:t>
      </w:r>
      <w:proofErr w:type="spellStart"/>
      <w:r>
        <w:t>loggable</w:t>
      </w:r>
      <w:proofErr w:type="spellEnd"/>
      <w:r>
        <w:t> » pour l’historique</w:t>
      </w:r>
    </w:p>
    <w:p w:rsidR="003D25C3" w:rsidRDefault="003D25C3" w:rsidP="005D225C">
      <w:r>
        <w:t xml:space="preserve">Créer une </w:t>
      </w:r>
      <w:proofErr w:type="spellStart"/>
      <w:r>
        <w:t>class</w:t>
      </w:r>
      <w:proofErr w:type="spellEnd"/>
      <w:r>
        <w:t xml:space="preserve"> dans le dossier </w:t>
      </w:r>
      <w:proofErr w:type="spellStart"/>
      <w:r>
        <w:t>Entity</w:t>
      </w:r>
      <w:proofErr w:type="spellEnd"/>
      <w:r>
        <w:t xml:space="preserve"> qui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AbstractLogEntry</w:t>
      </w:r>
      <w:proofErr w:type="spellEnd"/>
    </w:p>
    <w:p w:rsidR="003D25C3" w:rsidRPr="00111151" w:rsidRDefault="003D25C3" w:rsidP="005D225C">
      <w:pPr>
        <w:rPr>
          <w:lang w:val="en-US"/>
        </w:rPr>
      </w:pPr>
      <w:proofErr w:type="spellStart"/>
      <w:r w:rsidRPr="00111151">
        <w:rPr>
          <w:lang w:val="en-US"/>
        </w:rPr>
        <w:t>Voir</w:t>
      </w:r>
      <w:proofErr w:type="spellEnd"/>
      <w:r w:rsidRPr="00111151">
        <w:rPr>
          <w:lang w:val="en-US"/>
        </w:rPr>
        <w:t xml:space="preserve"> </w:t>
      </w:r>
      <w:proofErr w:type="spellStart"/>
      <w:proofErr w:type="gramStart"/>
      <w:r w:rsidRPr="00111151">
        <w:rPr>
          <w:lang w:val="en-US"/>
        </w:rPr>
        <w:t>l’exemple</w:t>
      </w:r>
      <w:proofErr w:type="spellEnd"/>
      <w:r w:rsidR="00111151" w:rsidRPr="00111151">
        <w:rPr>
          <w:lang w:val="en-US"/>
        </w:rPr>
        <w:t> :</w:t>
      </w:r>
      <w:proofErr w:type="gramEnd"/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namespace</w:t>
      </w:r>
      <w:proofErr w:type="gramEnd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Loggable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MappedSuperclass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proofErr w:type="spellStart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5D225C">
      <w:r w:rsidRPr="00FA6AF1">
        <w:t xml:space="preserve">Dans les annotations de </w:t>
      </w:r>
      <w:proofErr w:type="spellStart"/>
      <w:r w:rsidRPr="00FA6AF1">
        <w:t>Post.php</w:t>
      </w:r>
      <w:proofErr w:type="spellEnd"/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Loggable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logEntryClass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="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AppBundle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Entity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Versioned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  <w:proofErr w:type="gramEnd"/>
    </w:p>
    <w:p w:rsidR="00FA6AF1" w:rsidRPr="00FA6AF1" w:rsidRDefault="00FA6AF1" w:rsidP="005D225C">
      <w:bookmarkStart w:id="0" w:name="_GoBack"/>
      <w:bookmarkEnd w:id="0"/>
    </w:p>
    <w:sectPr w:rsidR="00FA6AF1" w:rsidRPr="00FA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949C3"/>
    <w:rsid w:val="000B186E"/>
    <w:rsid w:val="000C194F"/>
    <w:rsid w:val="000E05E7"/>
    <w:rsid w:val="000F3F6D"/>
    <w:rsid w:val="00111151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B5224"/>
    <w:rsid w:val="001C684F"/>
    <w:rsid w:val="001C747E"/>
    <w:rsid w:val="002047A5"/>
    <w:rsid w:val="00204D84"/>
    <w:rsid w:val="002143F1"/>
    <w:rsid w:val="00214619"/>
    <w:rsid w:val="002337D0"/>
    <w:rsid w:val="002534A4"/>
    <w:rsid w:val="00263B9D"/>
    <w:rsid w:val="0027381B"/>
    <w:rsid w:val="00294B52"/>
    <w:rsid w:val="002A56B1"/>
    <w:rsid w:val="002C4789"/>
    <w:rsid w:val="002D4B05"/>
    <w:rsid w:val="002E033E"/>
    <w:rsid w:val="002E6B3F"/>
    <w:rsid w:val="002F0F1E"/>
    <w:rsid w:val="002F5D40"/>
    <w:rsid w:val="00304BF3"/>
    <w:rsid w:val="0033559A"/>
    <w:rsid w:val="0036013E"/>
    <w:rsid w:val="00386E8D"/>
    <w:rsid w:val="003A04F8"/>
    <w:rsid w:val="003A23FC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B650B"/>
    <w:rsid w:val="004C4BC5"/>
    <w:rsid w:val="004F2394"/>
    <w:rsid w:val="0050051E"/>
    <w:rsid w:val="00523AA7"/>
    <w:rsid w:val="00547831"/>
    <w:rsid w:val="005503CA"/>
    <w:rsid w:val="00564A9F"/>
    <w:rsid w:val="00565D0D"/>
    <w:rsid w:val="005661D1"/>
    <w:rsid w:val="00566A52"/>
    <w:rsid w:val="00583079"/>
    <w:rsid w:val="00587D47"/>
    <w:rsid w:val="005A3106"/>
    <w:rsid w:val="005A77B1"/>
    <w:rsid w:val="005B0669"/>
    <w:rsid w:val="005B3CE0"/>
    <w:rsid w:val="005B4C64"/>
    <w:rsid w:val="005B7E92"/>
    <w:rsid w:val="005D225C"/>
    <w:rsid w:val="005D6438"/>
    <w:rsid w:val="0061513F"/>
    <w:rsid w:val="00623F16"/>
    <w:rsid w:val="006479AD"/>
    <w:rsid w:val="00654CED"/>
    <w:rsid w:val="00656612"/>
    <w:rsid w:val="00657029"/>
    <w:rsid w:val="00662FB1"/>
    <w:rsid w:val="006705E6"/>
    <w:rsid w:val="006917BB"/>
    <w:rsid w:val="006A0044"/>
    <w:rsid w:val="006A073E"/>
    <w:rsid w:val="006A75ED"/>
    <w:rsid w:val="006B3408"/>
    <w:rsid w:val="006D4BDD"/>
    <w:rsid w:val="006D74C0"/>
    <w:rsid w:val="006E7DCA"/>
    <w:rsid w:val="007009BD"/>
    <w:rsid w:val="0070182E"/>
    <w:rsid w:val="00702F43"/>
    <w:rsid w:val="00704DFE"/>
    <w:rsid w:val="00724A5D"/>
    <w:rsid w:val="00751BFF"/>
    <w:rsid w:val="00763D57"/>
    <w:rsid w:val="00767B4B"/>
    <w:rsid w:val="00783832"/>
    <w:rsid w:val="00791F68"/>
    <w:rsid w:val="007A4779"/>
    <w:rsid w:val="007B1F29"/>
    <w:rsid w:val="007B6827"/>
    <w:rsid w:val="007D182A"/>
    <w:rsid w:val="007D34DF"/>
    <w:rsid w:val="0080089F"/>
    <w:rsid w:val="008039A3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F6DE6"/>
    <w:rsid w:val="009222B3"/>
    <w:rsid w:val="00925612"/>
    <w:rsid w:val="00936AE5"/>
    <w:rsid w:val="009624E7"/>
    <w:rsid w:val="009779CE"/>
    <w:rsid w:val="00985F3B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E3ED9"/>
    <w:rsid w:val="00BF17FC"/>
    <w:rsid w:val="00C26EB5"/>
    <w:rsid w:val="00C35276"/>
    <w:rsid w:val="00C420C7"/>
    <w:rsid w:val="00C51392"/>
    <w:rsid w:val="00C711E7"/>
    <w:rsid w:val="00C80B9A"/>
    <w:rsid w:val="00C9611B"/>
    <w:rsid w:val="00CC106B"/>
    <w:rsid w:val="00CE0B52"/>
    <w:rsid w:val="00CE5D87"/>
    <w:rsid w:val="00CF66CA"/>
    <w:rsid w:val="00CF779D"/>
    <w:rsid w:val="00D65F7B"/>
    <w:rsid w:val="00D663C0"/>
    <w:rsid w:val="00D66D1C"/>
    <w:rsid w:val="00D724B5"/>
    <w:rsid w:val="00D76B9E"/>
    <w:rsid w:val="00D76EB2"/>
    <w:rsid w:val="00DA78B3"/>
    <w:rsid w:val="00DA795F"/>
    <w:rsid w:val="00DB20FD"/>
    <w:rsid w:val="00DF1C70"/>
    <w:rsid w:val="00DF5D61"/>
    <w:rsid w:val="00E01601"/>
    <w:rsid w:val="00E434F1"/>
    <w:rsid w:val="00E46547"/>
    <w:rsid w:val="00E85ED4"/>
    <w:rsid w:val="00E91756"/>
    <w:rsid w:val="00E93990"/>
    <w:rsid w:val="00EB12AA"/>
    <w:rsid w:val="00EC00FD"/>
    <w:rsid w:val="00EC63D1"/>
    <w:rsid w:val="00ED00B1"/>
    <w:rsid w:val="00ED2857"/>
    <w:rsid w:val="00ED56C1"/>
    <w:rsid w:val="00ED60EE"/>
    <w:rsid w:val="00F01637"/>
    <w:rsid w:val="00F30334"/>
    <w:rsid w:val="00F561E1"/>
    <w:rsid w:val="00F632B6"/>
    <w:rsid w:val="00F70237"/>
    <w:rsid w:val="00F70A45"/>
    <w:rsid w:val="00F734DB"/>
    <w:rsid w:val="00F743A3"/>
    <w:rsid w:val="00F901A7"/>
    <w:rsid w:val="00FA6AF1"/>
    <w:rsid w:val="00FB2FA4"/>
    <w:rsid w:val="00FC298F"/>
    <w:rsid w:val="00FD023E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11</Pages>
  <Words>1980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231</cp:revision>
  <dcterms:created xsi:type="dcterms:W3CDTF">2017-08-29T12:43:00Z</dcterms:created>
  <dcterms:modified xsi:type="dcterms:W3CDTF">2017-09-06T14:32:00Z</dcterms:modified>
</cp:coreProperties>
</file>