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7DA3"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sz w:val="22"/>
          <w:szCs w:val="22"/>
        </w:rPr>
        <w:t>To Whom it May Concern at ACLU,</w:t>
      </w:r>
    </w:p>
    <w:p w14:paraId="53DAAA95"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sz w:val="22"/>
          <w:szCs w:val="22"/>
        </w:rPr>
        <w:t> </w:t>
      </w:r>
    </w:p>
    <w:p w14:paraId="06CF0434" w14:textId="77777777" w:rsidR="001A5DFA" w:rsidRDefault="001A5DFA" w:rsidP="001A5DFA">
      <w:pPr>
        <w:pStyle w:val="NormalWeb"/>
        <w:shd w:val="clear" w:color="auto" w:fill="FFFFFF"/>
        <w:spacing w:before="0" w:beforeAutospacing="0" w:after="160" w:afterAutospacing="0" w:line="231" w:lineRule="atLeast"/>
        <w:rPr>
          <w:rFonts w:ascii="Calibri" w:hAnsi="Calibri" w:cs="Calibri"/>
          <w:sz w:val="22"/>
          <w:szCs w:val="22"/>
        </w:rPr>
      </w:pPr>
      <w:r>
        <w:rPr>
          <w:rFonts w:ascii="Calibri" w:hAnsi="Calibri" w:cs="Calibri"/>
          <w:sz w:val="22"/>
          <w:szCs w:val="22"/>
        </w:rPr>
        <w:t>We, the people of the United States of America, hereby accuse the United States Government of the following:</w:t>
      </w:r>
    </w:p>
    <w:p w14:paraId="4EE0EBD9"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Genocide of the Indigenous/Native American People in the USA (</w:t>
      </w:r>
      <w:hyperlink r:id="rId5" w:tgtFrame="_blank" w:tooltip="https://github.com/Destination1984/Class-Action-Documents/blob/main/1.%20Indigenous%20References.docx" w:history="1">
        <w:r>
          <w:rPr>
            <w:rStyle w:val="Hyperlink"/>
            <w:rFonts w:ascii="Calibri" w:hAnsi="Calibri" w:cs="Calibri"/>
            <w:b/>
            <w:bCs/>
            <w:shd w:val="clear" w:color="auto" w:fill="FFFFFF"/>
          </w:rPr>
          <w:t>25 sources provided</w:t>
        </w:r>
      </w:hyperlink>
      <w:r>
        <w:rPr>
          <w:rFonts w:ascii="Calibri" w:hAnsi="Calibri" w:cs="Calibri"/>
          <w:b/>
          <w:bCs/>
        </w:rPr>
        <w:t>) – Estimated compensation: $807,000,000,000 ($807 Billion dollars - $300k per person)</w:t>
      </w:r>
    </w:p>
    <w:p w14:paraId="25C4BD13"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Not supplying adequate healthcare &amp; eugenics through sterilization - </w:t>
      </w:r>
      <w:r>
        <w:rPr>
          <w:rFonts w:ascii="Calibri" w:hAnsi="Calibri" w:cs="Calibri"/>
          <w:b/>
          <w:bCs/>
          <w:color w:val="000000"/>
          <w:shd w:val="clear" w:color="auto" w:fill="FFFFFF"/>
        </w:rPr>
        <w:t>6 sources</w:t>
      </w:r>
    </w:p>
    <w:p w14:paraId="07964232"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Forced adoption to church boarding schools through kidnapping - </w:t>
      </w:r>
      <w:r>
        <w:rPr>
          <w:rFonts w:ascii="Calibri" w:hAnsi="Calibri" w:cs="Calibri"/>
          <w:b/>
          <w:bCs/>
          <w:color w:val="000000"/>
          <w:shd w:val="clear" w:color="auto" w:fill="FFFFFF"/>
        </w:rPr>
        <w:t xml:space="preserve">4 </w:t>
      </w:r>
      <w:proofErr w:type="gramStart"/>
      <w:r>
        <w:rPr>
          <w:rFonts w:ascii="Calibri" w:hAnsi="Calibri" w:cs="Calibri"/>
          <w:b/>
          <w:bCs/>
          <w:color w:val="000000"/>
          <w:shd w:val="clear" w:color="auto" w:fill="FFFFFF"/>
        </w:rPr>
        <w:t>sources</w:t>
      </w:r>
      <w:proofErr w:type="gramEnd"/>
    </w:p>
    <w:p w14:paraId="2A7625CC"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Human trafficking against this group is still actively occurring with no protections in place - </w:t>
      </w:r>
      <w:r>
        <w:rPr>
          <w:rFonts w:ascii="Calibri" w:hAnsi="Calibri" w:cs="Calibri"/>
          <w:b/>
          <w:bCs/>
          <w:color w:val="000000"/>
          <w:shd w:val="clear" w:color="auto" w:fill="FFFFFF"/>
        </w:rPr>
        <w:t xml:space="preserve">6 </w:t>
      </w:r>
      <w:proofErr w:type="gramStart"/>
      <w:r>
        <w:rPr>
          <w:rFonts w:ascii="Calibri" w:hAnsi="Calibri" w:cs="Calibri"/>
          <w:b/>
          <w:bCs/>
          <w:color w:val="000000"/>
          <w:shd w:val="clear" w:color="auto" w:fill="FFFFFF"/>
        </w:rPr>
        <w:t>sources</w:t>
      </w:r>
      <w:proofErr w:type="gramEnd"/>
    </w:p>
    <w:p w14:paraId="1194CE57"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History has been rewritten since the beginning to ignore the atrocities of the colonizers - </w:t>
      </w:r>
      <w:r>
        <w:rPr>
          <w:rFonts w:ascii="Calibri" w:hAnsi="Calibri" w:cs="Calibri"/>
          <w:b/>
          <w:bCs/>
          <w:color w:val="000000"/>
          <w:shd w:val="clear" w:color="auto" w:fill="FFFFFF"/>
        </w:rPr>
        <w:t xml:space="preserve">4 </w:t>
      </w:r>
      <w:proofErr w:type="gramStart"/>
      <w:r>
        <w:rPr>
          <w:rFonts w:ascii="Calibri" w:hAnsi="Calibri" w:cs="Calibri"/>
          <w:b/>
          <w:bCs/>
          <w:color w:val="000000"/>
          <w:shd w:val="clear" w:color="auto" w:fill="FFFFFF"/>
        </w:rPr>
        <w:t>sources</w:t>
      </w:r>
      <w:proofErr w:type="gramEnd"/>
    </w:p>
    <w:p w14:paraId="14BCA12C"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Hateful slang and sports team "chants" legally allow people to push racism, hate speech, and discrimination against this group - </w:t>
      </w:r>
      <w:r>
        <w:rPr>
          <w:rFonts w:ascii="Calibri" w:hAnsi="Calibri" w:cs="Calibri"/>
          <w:b/>
          <w:bCs/>
          <w:color w:val="000000"/>
          <w:shd w:val="clear" w:color="auto" w:fill="FFFFFF"/>
        </w:rPr>
        <w:t xml:space="preserve">5 </w:t>
      </w:r>
      <w:proofErr w:type="gramStart"/>
      <w:r>
        <w:rPr>
          <w:rFonts w:ascii="Calibri" w:hAnsi="Calibri" w:cs="Calibri"/>
          <w:b/>
          <w:bCs/>
          <w:color w:val="000000"/>
          <w:shd w:val="clear" w:color="auto" w:fill="FFFFFF"/>
        </w:rPr>
        <w:t>sources</w:t>
      </w:r>
      <w:proofErr w:type="gramEnd"/>
    </w:p>
    <w:p w14:paraId="237FC5FD"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 xml:space="preserve">Reparations for the forced land capture and initial massacres are included in the cost - though no additional sources are provided </w:t>
      </w:r>
      <w:proofErr w:type="gramStart"/>
      <w:r>
        <w:rPr>
          <w:rFonts w:ascii="Calibri" w:hAnsi="Calibri" w:cs="Calibri"/>
        </w:rPr>
        <w:t>at this time</w:t>
      </w:r>
      <w:proofErr w:type="gramEnd"/>
      <w:r>
        <w:rPr>
          <w:rFonts w:ascii="Calibri" w:hAnsi="Calibri" w:cs="Calibri"/>
        </w:rPr>
        <w:t>. </w:t>
      </w:r>
    </w:p>
    <w:p w14:paraId="77DB4CCE"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Genocide and Systemic Slavery of Black People in the USA (</w:t>
      </w:r>
      <w:hyperlink r:id="rId6" w:tgtFrame="_blank" w:tooltip="https://github.com/Destination1984/Class-Action-Documents/blob/main/2.%20Black%20References.docx" w:history="1">
        <w:r>
          <w:rPr>
            <w:rStyle w:val="Hyperlink"/>
            <w:rFonts w:ascii="Calibri" w:hAnsi="Calibri" w:cs="Calibri"/>
            <w:b/>
            <w:bCs/>
            <w:shd w:val="clear" w:color="auto" w:fill="FFFFFF"/>
          </w:rPr>
          <w:t>30 sources provided</w:t>
        </w:r>
      </w:hyperlink>
      <w:r>
        <w:rPr>
          <w:rFonts w:ascii="Calibri" w:hAnsi="Calibri" w:cs="Calibri"/>
          <w:b/>
          <w:bCs/>
        </w:rPr>
        <w:t>) – Estimated compensation: $8,320,000,000,000 ($8.32 Trillion dollars - $200k per person)</w:t>
      </w:r>
    </w:p>
    <w:p w14:paraId="331E6922"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13</w:t>
      </w:r>
      <w:r>
        <w:rPr>
          <w:rFonts w:ascii="Calibri" w:hAnsi="Calibri" w:cs="Calibri"/>
          <w:vertAlign w:val="superscript"/>
        </w:rPr>
        <w:t>th</w:t>
      </w:r>
      <w:r>
        <w:rPr>
          <w:rFonts w:ascii="Calibri" w:hAnsi="Calibri" w:cs="Calibri"/>
        </w:rPr>
        <w:t> amendment creating legal poverty and slavery for black community - </w:t>
      </w:r>
      <w:r>
        <w:rPr>
          <w:rFonts w:ascii="Calibri" w:hAnsi="Calibri" w:cs="Calibri"/>
          <w:b/>
          <w:bCs/>
          <w:color w:val="000000"/>
          <w:shd w:val="clear" w:color="auto" w:fill="FFFFFF"/>
        </w:rPr>
        <w:t xml:space="preserve">8 </w:t>
      </w:r>
      <w:proofErr w:type="gramStart"/>
      <w:r>
        <w:rPr>
          <w:rFonts w:ascii="Calibri" w:hAnsi="Calibri" w:cs="Calibri"/>
          <w:b/>
          <w:bCs/>
          <w:color w:val="000000"/>
          <w:shd w:val="clear" w:color="auto" w:fill="FFFFFF"/>
        </w:rPr>
        <w:t>sources</w:t>
      </w:r>
      <w:proofErr w:type="gramEnd"/>
    </w:p>
    <w:p w14:paraId="30B3FF37"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Targeted attacks and aggressive arrests against black individuals - </w:t>
      </w:r>
      <w:r>
        <w:rPr>
          <w:rFonts w:ascii="Calibri" w:hAnsi="Calibri" w:cs="Calibri"/>
          <w:b/>
          <w:bCs/>
          <w:color w:val="000000"/>
          <w:shd w:val="clear" w:color="auto" w:fill="FFFFFF"/>
        </w:rPr>
        <w:t>14 sources</w:t>
      </w:r>
    </w:p>
    <w:p w14:paraId="0452ADDC"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COINTELPRO and related surveillance against activists - </w:t>
      </w:r>
      <w:r>
        <w:rPr>
          <w:rFonts w:ascii="Calibri" w:hAnsi="Calibri" w:cs="Calibri"/>
          <w:b/>
          <w:bCs/>
          <w:color w:val="000000"/>
          <w:shd w:val="clear" w:color="auto" w:fill="FFFFFF"/>
        </w:rPr>
        <w:t>5 sources</w:t>
      </w:r>
    </w:p>
    <w:p w14:paraId="72E49255"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Removal of Affirmative Action and related - </w:t>
      </w:r>
      <w:r>
        <w:rPr>
          <w:rFonts w:ascii="Calibri" w:hAnsi="Calibri" w:cs="Calibri"/>
          <w:b/>
          <w:bCs/>
          <w:color w:val="000000"/>
          <w:shd w:val="clear" w:color="auto" w:fill="FFFFFF"/>
        </w:rPr>
        <w:t>3 sources</w:t>
      </w:r>
    </w:p>
    <w:p w14:paraId="45CEB6AC"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 xml:space="preserve">Reparations for enslavement are included in the cost - though no additional sources are provided </w:t>
      </w:r>
      <w:proofErr w:type="gramStart"/>
      <w:r>
        <w:rPr>
          <w:rFonts w:ascii="Calibri" w:hAnsi="Calibri" w:cs="Calibri"/>
        </w:rPr>
        <w:t>at this time</w:t>
      </w:r>
      <w:proofErr w:type="gramEnd"/>
      <w:r>
        <w:rPr>
          <w:rFonts w:ascii="Calibri" w:hAnsi="Calibri" w:cs="Calibri"/>
        </w:rPr>
        <w:t>.</w:t>
      </w:r>
    </w:p>
    <w:p w14:paraId="2642BEA0"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Genocide and Systemic Control of Individuals Assigned Female at Birth in the USA (</w:t>
      </w:r>
      <w:hyperlink r:id="rId7" w:tgtFrame="_blank" w:tooltip="https://github.com/Destination1984/Class-Action-Documents/blob/main/3.%20Females%20Assigned%20at%20Birth%20References.docx" w:history="1">
        <w:r>
          <w:rPr>
            <w:rStyle w:val="Hyperlink"/>
            <w:rFonts w:ascii="Calibri" w:hAnsi="Calibri" w:cs="Calibri"/>
            <w:b/>
            <w:bCs/>
            <w:shd w:val="clear" w:color="auto" w:fill="FFFFFF"/>
          </w:rPr>
          <w:t>42 sources provided</w:t>
        </w:r>
      </w:hyperlink>
      <w:r>
        <w:rPr>
          <w:rFonts w:ascii="Calibri" w:hAnsi="Calibri" w:cs="Calibri"/>
          <w:b/>
          <w:bCs/>
        </w:rPr>
        <w:t>) </w:t>
      </w:r>
      <w:r>
        <w:rPr>
          <w:rFonts w:ascii="Calibri" w:hAnsi="Calibri" w:cs="Calibri"/>
        </w:rPr>
        <w:t>–</w:t>
      </w:r>
      <w:r>
        <w:rPr>
          <w:rFonts w:ascii="Calibri" w:hAnsi="Calibri" w:cs="Calibri"/>
          <w:b/>
          <w:bCs/>
        </w:rPr>
        <w:t> Estimated compensation: $20,283,600,000,000 ($20.28 Trillion dollars - $120k per person)</w:t>
      </w:r>
    </w:p>
    <w:p w14:paraId="6997C74E"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Forced births despite complications that result in preventable deaths - </w:t>
      </w:r>
      <w:r>
        <w:rPr>
          <w:rFonts w:ascii="Calibri" w:hAnsi="Calibri" w:cs="Calibri"/>
          <w:b/>
          <w:bCs/>
        </w:rPr>
        <w:t xml:space="preserve">7 </w:t>
      </w:r>
      <w:proofErr w:type="gramStart"/>
      <w:r>
        <w:rPr>
          <w:rFonts w:ascii="Calibri" w:hAnsi="Calibri" w:cs="Calibri"/>
          <w:b/>
          <w:bCs/>
        </w:rPr>
        <w:t>sources</w:t>
      </w:r>
      <w:proofErr w:type="gramEnd"/>
    </w:p>
    <w:p w14:paraId="7EC5EA9A"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Rapists not getting adequate punishment along with victims sometimes being forced to birth the unwanted fetus - </w:t>
      </w:r>
      <w:r>
        <w:rPr>
          <w:rFonts w:ascii="Calibri" w:hAnsi="Calibri" w:cs="Calibri"/>
          <w:b/>
          <w:bCs/>
        </w:rPr>
        <w:t xml:space="preserve">8 </w:t>
      </w:r>
      <w:proofErr w:type="gramStart"/>
      <w:r>
        <w:rPr>
          <w:rFonts w:ascii="Calibri" w:hAnsi="Calibri" w:cs="Calibri"/>
          <w:b/>
          <w:bCs/>
        </w:rPr>
        <w:t>sources</w:t>
      </w:r>
      <w:proofErr w:type="gramEnd"/>
    </w:p>
    <w:p w14:paraId="09C60C09"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Necessary hygiene products overpriced specifically to control this group (The Pink Tax) - </w:t>
      </w:r>
      <w:r>
        <w:rPr>
          <w:rFonts w:ascii="Calibri" w:hAnsi="Calibri" w:cs="Calibri"/>
          <w:b/>
          <w:bCs/>
        </w:rPr>
        <w:t xml:space="preserve">6 </w:t>
      </w:r>
      <w:proofErr w:type="gramStart"/>
      <w:r>
        <w:rPr>
          <w:rFonts w:ascii="Calibri" w:hAnsi="Calibri" w:cs="Calibri"/>
          <w:b/>
          <w:bCs/>
        </w:rPr>
        <w:t>sources</w:t>
      </w:r>
      <w:proofErr w:type="gramEnd"/>
    </w:p>
    <w:p w14:paraId="0DC872F0"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Beauty propaganda designed to negatively influence the population causing depression, self-harm, and suicide - </w:t>
      </w:r>
      <w:r>
        <w:rPr>
          <w:rFonts w:ascii="Calibri" w:hAnsi="Calibri" w:cs="Calibri"/>
          <w:b/>
          <w:bCs/>
        </w:rPr>
        <w:t xml:space="preserve">12 </w:t>
      </w:r>
      <w:proofErr w:type="gramStart"/>
      <w:r>
        <w:rPr>
          <w:rFonts w:ascii="Calibri" w:hAnsi="Calibri" w:cs="Calibri"/>
          <w:b/>
          <w:bCs/>
        </w:rPr>
        <w:t>sources</w:t>
      </w:r>
      <w:proofErr w:type="gramEnd"/>
    </w:p>
    <w:p w14:paraId="5DEE2778"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Discrimination in the workplace against this group is still rampant - </w:t>
      </w:r>
      <w:r>
        <w:rPr>
          <w:rFonts w:ascii="Calibri" w:hAnsi="Calibri" w:cs="Calibri"/>
          <w:b/>
          <w:bCs/>
        </w:rPr>
        <w:t>9 </w:t>
      </w:r>
      <w:proofErr w:type="gramStart"/>
      <w:r>
        <w:rPr>
          <w:rFonts w:ascii="Calibri" w:hAnsi="Calibri" w:cs="Calibri"/>
          <w:b/>
          <w:bCs/>
        </w:rPr>
        <w:t>sources</w:t>
      </w:r>
      <w:proofErr w:type="gramEnd"/>
    </w:p>
    <w:p w14:paraId="146D0EF9"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Systemic Genocide of the LGBTQ Members in the USA (</w:t>
      </w:r>
      <w:hyperlink r:id="rId8" w:tgtFrame="_blank" w:tooltip="https://github.com/Destination1984/Class-Action-Documents/blob/main/4.%20LGBTQ%20References.docx" w:history="1">
        <w:r>
          <w:rPr>
            <w:rStyle w:val="Hyperlink"/>
            <w:rFonts w:ascii="Calibri" w:hAnsi="Calibri" w:cs="Calibri"/>
            <w:b/>
            <w:bCs/>
            <w:shd w:val="clear" w:color="auto" w:fill="FFFFFF"/>
          </w:rPr>
          <w:t>31 sources provided</w:t>
        </w:r>
      </w:hyperlink>
      <w:r>
        <w:rPr>
          <w:rFonts w:ascii="Calibri" w:hAnsi="Calibri" w:cs="Calibri"/>
          <w:b/>
          <w:bCs/>
        </w:rPr>
        <w:t>)– Estimated compensation: $1,885,192,000,000 ($1.89 Trillion dollars - $80k per person)</w:t>
      </w:r>
    </w:p>
    <w:p w14:paraId="36E41AE8"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Hundreds of new laws introduced and passed specifically targeting this group in nearly every state - </w:t>
      </w:r>
      <w:r>
        <w:rPr>
          <w:rFonts w:ascii="Calibri" w:hAnsi="Calibri" w:cs="Calibri"/>
          <w:b/>
          <w:bCs/>
        </w:rPr>
        <w:t xml:space="preserve">15 </w:t>
      </w:r>
      <w:proofErr w:type="gramStart"/>
      <w:r>
        <w:rPr>
          <w:rFonts w:ascii="Calibri" w:hAnsi="Calibri" w:cs="Calibri"/>
          <w:b/>
          <w:bCs/>
        </w:rPr>
        <w:t>sources</w:t>
      </w:r>
      <w:proofErr w:type="gramEnd"/>
    </w:p>
    <w:p w14:paraId="67E915D0"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Hundreds of books being banned that focus on educating people on LGBTQ lifestyle and acceptance - </w:t>
      </w:r>
      <w:r>
        <w:rPr>
          <w:rFonts w:ascii="Calibri" w:hAnsi="Calibri" w:cs="Calibri"/>
          <w:b/>
          <w:bCs/>
        </w:rPr>
        <w:t xml:space="preserve">3 </w:t>
      </w:r>
      <w:proofErr w:type="gramStart"/>
      <w:r>
        <w:rPr>
          <w:rFonts w:ascii="Calibri" w:hAnsi="Calibri" w:cs="Calibri"/>
          <w:b/>
          <w:bCs/>
        </w:rPr>
        <w:t>sources</w:t>
      </w:r>
      <w:proofErr w:type="gramEnd"/>
    </w:p>
    <w:p w14:paraId="73F6BD1A"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Psychological trauma of "news" networks pushing constant harassment against this group - </w:t>
      </w:r>
      <w:r>
        <w:rPr>
          <w:rFonts w:ascii="Calibri" w:hAnsi="Calibri" w:cs="Calibri"/>
          <w:b/>
          <w:bCs/>
        </w:rPr>
        <w:t>8 sources</w:t>
      </w:r>
    </w:p>
    <w:p w14:paraId="5BC187E7"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Workplace discrimination against this group - </w:t>
      </w:r>
      <w:r>
        <w:rPr>
          <w:rFonts w:ascii="Calibri" w:hAnsi="Calibri" w:cs="Calibri"/>
          <w:b/>
          <w:bCs/>
        </w:rPr>
        <w:t>5 sources</w:t>
      </w:r>
    </w:p>
    <w:p w14:paraId="2A8793B1"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Systemic Genocide and Control of Lower Income People of this Country (</w:t>
      </w:r>
      <w:hyperlink r:id="rId9" w:tgtFrame="_blank" w:tooltip="https://github.com/Destination1984/Class-Action-Documents/blob/main/5.%20Lower%20Income%20References.docx" w:history="1">
        <w:r>
          <w:rPr>
            <w:rStyle w:val="Hyperlink"/>
            <w:rFonts w:ascii="Calibri" w:hAnsi="Calibri" w:cs="Calibri"/>
            <w:b/>
            <w:bCs/>
            <w:shd w:val="clear" w:color="auto" w:fill="FFFFFF"/>
          </w:rPr>
          <w:t>47 sources provided</w:t>
        </w:r>
      </w:hyperlink>
      <w:r>
        <w:rPr>
          <w:rFonts w:ascii="Calibri" w:hAnsi="Calibri" w:cs="Calibri"/>
          <w:b/>
          <w:bCs/>
        </w:rPr>
        <w:t>) – </w:t>
      </w:r>
      <w:r>
        <w:rPr>
          <w:rFonts w:ascii="Calibri" w:hAnsi="Calibri" w:cs="Calibri"/>
          <w:b/>
          <w:bCs/>
          <w:shd w:val="clear" w:color="auto" w:fill="FFFFFF"/>
        </w:rPr>
        <w:t>Estimated compensation associated in "Defrauding" section (US Taxpayer)</w:t>
      </w:r>
    </w:p>
    <w:p w14:paraId="2E39C0EC"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Pay disparity between CEO and average worker is 670:1 - </w:t>
      </w:r>
      <w:r>
        <w:rPr>
          <w:rFonts w:ascii="Calibri" w:hAnsi="Calibri" w:cs="Calibri"/>
          <w:b/>
          <w:bCs/>
        </w:rPr>
        <w:t xml:space="preserve">18 </w:t>
      </w:r>
      <w:proofErr w:type="gramStart"/>
      <w:r>
        <w:rPr>
          <w:rFonts w:ascii="Calibri" w:hAnsi="Calibri" w:cs="Calibri"/>
          <w:b/>
          <w:bCs/>
        </w:rPr>
        <w:t>sources</w:t>
      </w:r>
      <w:proofErr w:type="gramEnd"/>
    </w:p>
    <w:p w14:paraId="78AAEC7B"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lastRenderedPageBreak/>
        <w:t>Federal minimum wage isn't appropriately adjusted to match "inflation" - </w:t>
      </w:r>
      <w:r>
        <w:rPr>
          <w:rFonts w:ascii="Calibri" w:hAnsi="Calibri" w:cs="Calibri"/>
          <w:b/>
          <w:bCs/>
        </w:rPr>
        <w:t>11 </w:t>
      </w:r>
      <w:proofErr w:type="gramStart"/>
      <w:r>
        <w:rPr>
          <w:rFonts w:ascii="Calibri" w:hAnsi="Calibri" w:cs="Calibri"/>
          <w:b/>
          <w:bCs/>
        </w:rPr>
        <w:t>sources</w:t>
      </w:r>
      <w:proofErr w:type="gramEnd"/>
    </w:p>
    <w:p w14:paraId="503F2737"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Housing market is worse than Great Depression which has caused 582,000 homeless with 16,000,000 vacant homes - </w:t>
      </w:r>
      <w:r>
        <w:rPr>
          <w:rFonts w:ascii="Calibri" w:hAnsi="Calibri" w:cs="Calibri"/>
          <w:b/>
          <w:bCs/>
        </w:rPr>
        <w:t xml:space="preserve">18 </w:t>
      </w:r>
      <w:proofErr w:type="gramStart"/>
      <w:r>
        <w:rPr>
          <w:rFonts w:ascii="Calibri" w:hAnsi="Calibri" w:cs="Calibri"/>
          <w:b/>
          <w:bCs/>
        </w:rPr>
        <w:t>sources</w:t>
      </w:r>
      <w:proofErr w:type="gramEnd"/>
    </w:p>
    <w:p w14:paraId="21D03EA0"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Systemic Genocide of the Military Veterans of this Country – Estimated compensation: $1,237,612,650,000 ($1.24 Trillion dollars - $75k per person)</w:t>
      </w:r>
    </w:p>
    <w:p w14:paraId="4CFF4B34"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Outlined in Defrauding American Public document.</w:t>
      </w:r>
    </w:p>
    <w:p w14:paraId="78F4E3E0"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 xml:space="preserve">Conspiracy to Cover up Mass Sexual Assault by US Military on bases across the world – Estimated compensation associated in "Military Veterans" </w:t>
      </w:r>
      <w:proofErr w:type="gramStart"/>
      <w:r>
        <w:rPr>
          <w:rFonts w:ascii="Calibri" w:hAnsi="Calibri" w:cs="Calibri"/>
          <w:b/>
          <w:bCs/>
        </w:rPr>
        <w:t>section</w:t>
      </w:r>
      <w:proofErr w:type="gramEnd"/>
    </w:p>
    <w:p w14:paraId="65D70E58"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Outlined in Defrauding American Public document.</w:t>
      </w:r>
    </w:p>
    <w:p w14:paraId="064E3D7C"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Systemic Torture, Slavery, and Genocide of American Prisoners - Estimated compensation: $84,301,000,000 ($84.3 Billion dollars - $70k per person)</w:t>
      </w:r>
    </w:p>
    <w:p w14:paraId="029966A9"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Outlined in Defrauding American Public document.</w:t>
      </w:r>
    </w:p>
    <w:p w14:paraId="5204261A"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Conspiracy to Brainwash and Control the People of this Country Through Laws, Schools, and Media</w:t>
      </w:r>
      <w:r>
        <w:rPr>
          <w:rFonts w:ascii="Calibri" w:hAnsi="Calibri" w:cs="Calibri"/>
        </w:rPr>
        <w:t> </w:t>
      </w:r>
      <w:r>
        <w:rPr>
          <w:rFonts w:ascii="Calibri" w:hAnsi="Calibri" w:cs="Calibri"/>
          <w:b/>
          <w:bCs/>
        </w:rPr>
        <w:t>(</w:t>
      </w:r>
      <w:hyperlink r:id="rId10" w:tgtFrame="_blank" w:tooltip="https://github.com/Destination1984/Class-Action-Documents/blob/main/6.%20Brainwashing%20References.docx" w:history="1">
        <w:r>
          <w:rPr>
            <w:rStyle w:val="Hyperlink"/>
            <w:rFonts w:ascii="Calibri" w:hAnsi="Calibri" w:cs="Calibri"/>
            <w:b/>
            <w:bCs/>
            <w:shd w:val="clear" w:color="auto" w:fill="FFFFFF"/>
          </w:rPr>
          <w:t>107 sources provided</w:t>
        </w:r>
      </w:hyperlink>
      <w:r>
        <w:rPr>
          <w:rFonts w:ascii="Calibri" w:hAnsi="Calibri" w:cs="Calibri"/>
          <w:b/>
          <w:bCs/>
        </w:rPr>
        <w:t>) – Estimated compensation associated in "Defrauding" section (US Taxpayer)</w:t>
      </w:r>
    </w:p>
    <w:p w14:paraId="0436A2F2" w14:textId="77777777" w:rsidR="001A5DFA" w:rsidRDefault="001A5DFA" w:rsidP="001A5DFA">
      <w:pPr>
        <w:numPr>
          <w:ilvl w:val="1"/>
          <w:numId w:val="32"/>
        </w:numPr>
        <w:shd w:val="clear" w:color="auto" w:fill="FFFFFF"/>
        <w:spacing w:after="0" w:line="233" w:lineRule="atLeast"/>
        <w:rPr>
          <w:rFonts w:ascii="Calibri" w:hAnsi="Calibri" w:cs="Calibri"/>
        </w:rPr>
      </w:pPr>
      <w:r>
        <w:rPr>
          <w:rFonts w:ascii="Calibri" w:hAnsi="Calibri" w:cs="Calibri"/>
        </w:rPr>
        <w:t>Prager University (</w:t>
      </w:r>
      <w:proofErr w:type="spellStart"/>
      <w:r>
        <w:rPr>
          <w:rFonts w:ascii="Calibri" w:hAnsi="Calibri" w:cs="Calibri"/>
        </w:rPr>
        <w:t>PragerU</w:t>
      </w:r>
      <w:proofErr w:type="spellEnd"/>
      <w:r>
        <w:rPr>
          <w:rFonts w:ascii="Calibri" w:hAnsi="Calibri" w:cs="Calibri"/>
        </w:rPr>
        <w:t>) – </w:t>
      </w:r>
      <w:r>
        <w:rPr>
          <w:rFonts w:ascii="Calibri" w:hAnsi="Calibri" w:cs="Calibri"/>
          <w:b/>
          <w:bCs/>
        </w:rPr>
        <w:t>13 sources</w:t>
      </w:r>
    </w:p>
    <w:p w14:paraId="3F15CCD2" w14:textId="77777777" w:rsidR="001A5DFA" w:rsidRDefault="001A5DFA" w:rsidP="001A5DFA">
      <w:pPr>
        <w:numPr>
          <w:ilvl w:val="1"/>
          <w:numId w:val="32"/>
        </w:numPr>
        <w:shd w:val="clear" w:color="auto" w:fill="FFFFFF"/>
        <w:spacing w:after="0" w:line="233" w:lineRule="atLeast"/>
        <w:rPr>
          <w:rFonts w:ascii="Calibri" w:hAnsi="Calibri" w:cs="Calibri"/>
        </w:rPr>
      </w:pPr>
      <w:r>
        <w:rPr>
          <w:rFonts w:ascii="Calibri" w:hAnsi="Calibri" w:cs="Calibri"/>
        </w:rPr>
        <w:t>Moms 4 Liberty (M4L) – </w:t>
      </w:r>
      <w:r>
        <w:rPr>
          <w:rFonts w:ascii="Calibri" w:hAnsi="Calibri" w:cs="Calibri"/>
          <w:b/>
          <w:bCs/>
        </w:rPr>
        <w:t>10 sources</w:t>
      </w:r>
    </w:p>
    <w:p w14:paraId="425F62E4" w14:textId="77777777" w:rsidR="001A5DFA" w:rsidRDefault="001A5DFA" w:rsidP="001A5DFA">
      <w:pPr>
        <w:numPr>
          <w:ilvl w:val="1"/>
          <w:numId w:val="32"/>
        </w:numPr>
        <w:shd w:val="clear" w:color="auto" w:fill="FFFFFF"/>
        <w:spacing w:after="0" w:line="233" w:lineRule="atLeast"/>
        <w:rPr>
          <w:rFonts w:ascii="Calibri" w:hAnsi="Calibri" w:cs="Calibri"/>
        </w:rPr>
      </w:pPr>
      <w:proofErr w:type="spellStart"/>
      <w:r>
        <w:rPr>
          <w:rFonts w:ascii="Calibri" w:hAnsi="Calibri" w:cs="Calibri"/>
        </w:rPr>
        <w:t>TurningPointUSA</w:t>
      </w:r>
      <w:proofErr w:type="spellEnd"/>
      <w:r>
        <w:rPr>
          <w:rFonts w:ascii="Calibri" w:hAnsi="Calibri" w:cs="Calibri"/>
        </w:rPr>
        <w:t> (TPUSA) – </w:t>
      </w:r>
      <w:r>
        <w:rPr>
          <w:rFonts w:ascii="Calibri" w:hAnsi="Calibri" w:cs="Calibri"/>
          <w:b/>
          <w:bCs/>
        </w:rPr>
        <w:t>12 sources</w:t>
      </w:r>
    </w:p>
    <w:p w14:paraId="60618D0F" w14:textId="77777777" w:rsidR="001A5DFA" w:rsidRDefault="001A5DFA" w:rsidP="001A5DFA">
      <w:pPr>
        <w:numPr>
          <w:ilvl w:val="1"/>
          <w:numId w:val="32"/>
        </w:numPr>
        <w:shd w:val="clear" w:color="auto" w:fill="FFFFFF"/>
        <w:spacing w:after="0" w:line="233" w:lineRule="atLeast"/>
        <w:rPr>
          <w:rFonts w:ascii="Calibri" w:hAnsi="Calibri" w:cs="Calibri"/>
        </w:rPr>
      </w:pPr>
      <w:r>
        <w:rPr>
          <w:rFonts w:ascii="Calibri" w:hAnsi="Calibri" w:cs="Calibri"/>
        </w:rPr>
        <w:t>Sinclair Broadcast Group – </w:t>
      </w:r>
      <w:r>
        <w:rPr>
          <w:rFonts w:ascii="Calibri" w:hAnsi="Calibri" w:cs="Calibri"/>
          <w:b/>
          <w:bCs/>
        </w:rPr>
        <w:t>12 sources</w:t>
      </w:r>
    </w:p>
    <w:p w14:paraId="196D5630" w14:textId="77777777" w:rsidR="001A5DFA" w:rsidRDefault="001A5DFA" w:rsidP="001A5DFA">
      <w:pPr>
        <w:numPr>
          <w:ilvl w:val="1"/>
          <w:numId w:val="32"/>
        </w:numPr>
        <w:shd w:val="clear" w:color="auto" w:fill="FFFFFF"/>
        <w:spacing w:after="0" w:line="233" w:lineRule="atLeast"/>
        <w:rPr>
          <w:rFonts w:ascii="Calibri" w:hAnsi="Calibri" w:cs="Calibri"/>
        </w:rPr>
      </w:pPr>
      <w:r>
        <w:rPr>
          <w:rFonts w:ascii="Calibri" w:hAnsi="Calibri" w:cs="Calibri"/>
        </w:rPr>
        <w:t>Murdoch Media Empire (Fox Corporation &amp; News Corp) – </w:t>
      </w:r>
      <w:r>
        <w:rPr>
          <w:rFonts w:ascii="Calibri" w:hAnsi="Calibri" w:cs="Calibri"/>
          <w:b/>
          <w:bCs/>
        </w:rPr>
        <w:t>12 sources</w:t>
      </w:r>
    </w:p>
    <w:p w14:paraId="12902BD5" w14:textId="77777777" w:rsidR="001A5DFA" w:rsidRDefault="001A5DFA" w:rsidP="001A5DFA">
      <w:pPr>
        <w:numPr>
          <w:ilvl w:val="1"/>
          <w:numId w:val="32"/>
        </w:numPr>
        <w:shd w:val="clear" w:color="auto" w:fill="FFFFFF"/>
        <w:spacing w:after="0" w:line="233" w:lineRule="atLeast"/>
        <w:rPr>
          <w:rFonts w:ascii="Calibri" w:hAnsi="Calibri" w:cs="Calibri"/>
        </w:rPr>
      </w:pPr>
      <w:r>
        <w:rPr>
          <w:rFonts w:ascii="Calibri" w:hAnsi="Calibri" w:cs="Calibri"/>
        </w:rPr>
        <w:t>The Federalist Society (FS) – </w:t>
      </w:r>
      <w:r>
        <w:rPr>
          <w:rFonts w:ascii="Calibri" w:hAnsi="Calibri" w:cs="Calibri"/>
          <w:b/>
          <w:bCs/>
        </w:rPr>
        <w:t>21 sources </w:t>
      </w:r>
    </w:p>
    <w:p w14:paraId="3FEE4D4A" w14:textId="77777777" w:rsidR="001A5DFA" w:rsidRDefault="001A5DFA" w:rsidP="001A5DFA">
      <w:pPr>
        <w:numPr>
          <w:ilvl w:val="1"/>
          <w:numId w:val="32"/>
        </w:numPr>
        <w:shd w:val="clear" w:color="auto" w:fill="FFFFFF"/>
        <w:spacing w:after="0" w:line="233" w:lineRule="atLeast"/>
        <w:rPr>
          <w:rFonts w:ascii="Calibri" w:hAnsi="Calibri" w:cs="Calibri"/>
        </w:rPr>
      </w:pPr>
      <w:r>
        <w:rPr>
          <w:rFonts w:ascii="Calibri" w:hAnsi="Calibri" w:cs="Calibri"/>
        </w:rPr>
        <w:t>The Heritage Foundation – </w:t>
      </w:r>
      <w:r>
        <w:rPr>
          <w:rFonts w:ascii="Calibri" w:hAnsi="Calibri" w:cs="Calibri"/>
          <w:b/>
          <w:bCs/>
        </w:rPr>
        <w:t>20 sources</w:t>
      </w:r>
    </w:p>
    <w:p w14:paraId="3417F197" w14:textId="77777777" w:rsidR="001A5DFA" w:rsidRDefault="001A5DFA" w:rsidP="001A5DFA">
      <w:pPr>
        <w:numPr>
          <w:ilvl w:val="0"/>
          <w:numId w:val="32"/>
        </w:numPr>
        <w:shd w:val="clear" w:color="auto" w:fill="FFFFFF"/>
        <w:spacing w:after="0" w:line="231" w:lineRule="atLeast"/>
        <w:rPr>
          <w:rFonts w:ascii="Calibri" w:hAnsi="Calibri" w:cs="Calibri"/>
        </w:rPr>
      </w:pPr>
      <w:r>
        <w:rPr>
          <w:rFonts w:ascii="Calibri" w:hAnsi="Calibri" w:cs="Calibri"/>
          <w:b/>
          <w:bCs/>
        </w:rPr>
        <w:t>Defrauding the American Public Through Taxation Without Representation (</w:t>
      </w:r>
      <w:hyperlink r:id="rId11" w:tgtFrame="_blank" w:tooltip="https://github.com/Destination1984/Class-Action-Documents/blob/main/7.%20Defrauding%20American%20Public%20References.docx" w:history="1">
        <w:r>
          <w:rPr>
            <w:rStyle w:val="Hyperlink"/>
            <w:rFonts w:ascii="Calibri" w:hAnsi="Calibri" w:cs="Calibri"/>
            <w:b/>
            <w:bCs/>
            <w:shd w:val="clear" w:color="auto" w:fill="FFFFFF"/>
          </w:rPr>
          <w:t>170 sources provided</w:t>
        </w:r>
      </w:hyperlink>
      <w:r>
        <w:rPr>
          <w:rFonts w:ascii="Calibri" w:hAnsi="Calibri" w:cs="Calibri"/>
          <w:b/>
          <w:bCs/>
        </w:rPr>
        <w:t>) – Estimated compensation: $31,300,407,600,000 ($31.3 Trillion dollars - $120k per person, all US taxpayers)</w:t>
      </w:r>
    </w:p>
    <w:p w14:paraId="159C024D"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Department of Defense Budget Mismanagement – </w:t>
      </w:r>
      <w:r>
        <w:rPr>
          <w:rFonts w:ascii="Calibri" w:hAnsi="Calibri" w:cs="Calibri"/>
          <w:b/>
          <w:bCs/>
        </w:rPr>
        <w:t>26 sources</w:t>
      </w:r>
    </w:p>
    <w:p w14:paraId="1D1112A6"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Federal Agencies Dereliction of Duties – </w:t>
      </w:r>
      <w:r>
        <w:rPr>
          <w:rFonts w:ascii="Calibri" w:hAnsi="Calibri" w:cs="Calibri"/>
          <w:b/>
          <w:bCs/>
        </w:rPr>
        <w:t>56 sources</w:t>
      </w:r>
    </w:p>
    <w:p w14:paraId="33053981"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Overfunded Police That </w:t>
      </w:r>
      <w:proofErr w:type="gramStart"/>
      <w:r>
        <w:rPr>
          <w:rFonts w:ascii="Calibri" w:hAnsi="Calibri" w:cs="Calibri"/>
        </w:rPr>
        <w:t>is</w:t>
      </w:r>
      <w:proofErr w:type="gramEnd"/>
      <w:r>
        <w:rPr>
          <w:rFonts w:ascii="Calibri" w:hAnsi="Calibri" w:cs="Calibri"/>
        </w:rPr>
        <w:t> Undertrained and Hyper-Militarized – </w:t>
      </w:r>
      <w:r>
        <w:rPr>
          <w:rFonts w:ascii="Calibri" w:hAnsi="Calibri" w:cs="Calibri"/>
          <w:b/>
          <w:bCs/>
        </w:rPr>
        <w:t>22 sources</w:t>
      </w:r>
    </w:p>
    <w:p w14:paraId="6A7BE37A"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 xml:space="preserve">Department of Corrections Prisons Rife </w:t>
      </w:r>
      <w:proofErr w:type="gramStart"/>
      <w:r>
        <w:rPr>
          <w:rFonts w:ascii="Calibri" w:hAnsi="Calibri" w:cs="Calibri"/>
        </w:rPr>
        <w:t>With</w:t>
      </w:r>
      <w:proofErr w:type="gramEnd"/>
      <w:r>
        <w:rPr>
          <w:rFonts w:ascii="Calibri" w:hAnsi="Calibri" w:cs="Calibri"/>
        </w:rPr>
        <w:t xml:space="preserve"> Inhumane Conditions and Unjust Incarcerations – </w:t>
      </w:r>
      <w:r>
        <w:rPr>
          <w:rFonts w:ascii="Calibri" w:hAnsi="Calibri" w:cs="Calibri"/>
          <w:b/>
          <w:bCs/>
        </w:rPr>
        <w:t>19 sources</w:t>
      </w:r>
    </w:p>
    <w:p w14:paraId="2DD2A274"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Paycheck Protection Plan Fraud – </w:t>
      </w:r>
      <w:r>
        <w:rPr>
          <w:rFonts w:ascii="Calibri" w:hAnsi="Calibri" w:cs="Calibri"/>
          <w:b/>
          <w:bCs/>
        </w:rPr>
        <w:t>7 sources</w:t>
      </w:r>
    </w:p>
    <w:p w14:paraId="04AEFB89"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Telecommunication Fiberoptic Broken Promise – </w:t>
      </w:r>
      <w:r>
        <w:rPr>
          <w:rFonts w:ascii="Calibri" w:hAnsi="Calibri" w:cs="Calibri"/>
          <w:b/>
          <w:bCs/>
        </w:rPr>
        <w:t>3 sources</w:t>
      </w:r>
    </w:p>
    <w:p w14:paraId="47F45D82"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Lobbying by Big Corporations to Negatively Influence Law – </w:t>
      </w:r>
      <w:r>
        <w:rPr>
          <w:rFonts w:ascii="Calibri" w:hAnsi="Calibri" w:cs="Calibri"/>
          <w:b/>
          <w:bCs/>
        </w:rPr>
        <w:t xml:space="preserve">6 </w:t>
      </w:r>
      <w:proofErr w:type="gramStart"/>
      <w:r>
        <w:rPr>
          <w:rFonts w:ascii="Calibri" w:hAnsi="Calibri" w:cs="Calibri"/>
          <w:b/>
          <w:bCs/>
        </w:rPr>
        <w:t>sources</w:t>
      </w:r>
      <w:proofErr w:type="gramEnd"/>
    </w:p>
    <w:p w14:paraId="04B41A8C"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Elected Officials Awarding Government Contracts Through Nepotism &amp; Cronyism – </w:t>
      </w:r>
      <w:r>
        <w:rPr>
          <w:rFonts w:ascii="Calibri" w:hAnsi="Calibri" w:cs="Calibri"/>
          <w:b/>
          <w:bCs/>
        </w:rPr>
        <w:t xml:space="preserve">6 </w:t>
      </w:r>
      <w:proofErr w:type="gramStart"/>
      <w:r>
        <w:rPr>
          <w:rFonts w:ascii="Calibri" w:hAnsi="Calibri" w:cs="Calibri"/>
          <w:b/>
          <w:bCs/>
        </w:rPr>
        <w:t>sources</w:t>
      </w:r>
      <w:proofErr w:type="gramEnd"/>
    </w:p>
    <w:p w14:paraId="0C6B29EE"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Insider Trading Within Congress – </w:t>
      </w:r>
      <w:r>
        <w:rPr>
          <w:rFonts w:ascii="Calibri" w:hAnsi="Calibri" w:cs="Calibri"/>
          <w:b/>
          <w:bCs/>
        </w:rPr>
        <w:t>7 sources</w:t>
      </w:r>
    </w:p>
    <w:p w14:paraId="0634445D" w14:textId="77777777" w:rsidR="001A5DFA" w:rsidRDefault="001A5DFA" w:rsidP="001A5DFA">
      <w:pPr>
        <w:numPr>
          <w:ilvl w:val="1"/>
          <w:numId w:val="32"/>
        </w:numPr>
        <w:shd w:val="clear" w:color="auto" w:fill="FFFFFF"/>
        <w:spacing w:after="0" w:line="231" w:lineRule="atLeast"/>
        <w:rPr>
          <w:rFonts w:ascii="Calibri" w:hAnsi="Calibri" w:cs="Calibri"/>
        </w:rPr>
      </w:pPr>
      <w:r>
        <w:rPr>
          <w:rFonts w:ascii="Calibri" w:hAnsi="Calibri" w:cs="Calibri"/>
        </w:rPr>
        <w:t>Chronic Underfunding of Public Services – </w:t>
      </w:r>
      <w:r>
        <w:rPr>
          <w:rFonts w:ascii="Calibri" w:hAnsi="Calibri" w:cs="Calibri"/>
          <w:b/>
          <w:bCs/>
        </w:rPr>
        <w:t>17 sources</w:t>
      </w:r>
    </w:p>
    <w:p w14:paraId="1E2F6068" w14:textId="77777777" w:rsidR="001A5DFA" w:rsidRDefault="001A5DFA" w:rsidP="001A5DFA">
      <w:pPr>
        <w:pStyle w:val="NormalWeb"/>
        <w:shd w:val="clear" w:color="auto" w:fill="FFFFFF"/>
        <w:spacing w:before="0" w:beforeAutospacing="0" w:after="160" w:afterAutospacing="0" w:line="231" w:lineRule="atLeast"/>
        <w:rPr>
          <w:rFonts w:ascii="Calibri" w:hAnsi="Calibri" w:cs="Calibri"/>
          <w:sz w:val="22"/>
          <w:szCs w:val="22"/>
        </w:rPr>
      </w:pPr>
    </w:p>
    <w:p w14:paraId="1A92273D"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b/>
          <w:bCs/>
          <w:sz w:val="22"/>
          <w:szCs w:val="22"/>
          <w:u w:val="single"/>
        </w:rPr>
        <w:t>Total estimated compensation split between recipients affected in these groups</w:t>
      </w:r>
      <w:r>
        <w:rPr>
          <w:rFonts w:ascii="Calibri" w:hAnsi="Calibri" w:cs="Calibri"/>
          <w:b/>
          <w:bCs/>
          <w:sz w:val="22"/>
          <w:szCs w:val="22"/>
        </w:rPr>
        <w:t>: </w:t>
      </w:r>
      <w:r>
        <w:rPr>
          <w:rFonts w:ascii="Calibri" w:hAnsi="Calibri" w:cs="Calibri"/>
          <w:b/>
          <w:bCs/>
          <w:sz w:val="22"/>
          <w:szCs w:val="22"/>
          <w:shd w:val="clear" w:color="auto" w:fill="FFFFFF"/>
        </w:rPr>
        <w:t>USD $63,918,113,250,000</w:t>
      </w:r>
      <w:r>
        <w:rPr>
          <w:rFonts w:ascii="Calibri" w:hAnsi="Calibri" w:cs="Calibri"/>
          <w:b/>
          <w:bCs/>
          <w:sz w:val="22"/>
          <w:szCs w:val="22"/>
        </w:rPr>
        <w:t> (</w:t>
      </w:r>
      <w:r>
        <w:rPr>
          <w:rFonts w:ascii="Calibri" w:hAnsi="Calibri" w:cs="Calibri"/>
          <w:b/>
          <w:bCs/>
          <w:color w:val="FF0000"/>
          <w:sz w:val="22"/>
          <w:szCs w:val="22"/>
        </w:rPr>
        <w:t>$63.92 Trillion dollars</w:t>
      </w:r>
      <w:r>
        <w:rPr>
          <w:rFonts w:ascii="Calibri" w:hAnsi="Calibri" w:cs="Calibri"/>
          <w:b/>
          <w:bCs/>
          <w:sz w:val="22"/>
          <w:szCs w:val="22"/>
        </w:rPr>
        <w:t>) – Full statistics and analysis outlined in </w:t>
      </w:r>
      <w:hyperlink r:id="rId12" w:tgtFrame="_blank" w:tooltip="https://github.com/Destination1984/Class-Action-Documents/blob/main/8.%20Statistics%20and%20Compensation%20Analysis.xlsx" w:history="1">
        <w:r>
          <w:rPr>
            <w:rStyle w:val="Hyperlink"/>
            <w:rFonts w:ascii="Calibri" w:hAnsi="Calibri" w:cs="Calibri"/>
            <w:b/>
            <w:bCs/>
            <w:sz w:val="22"/>
            <w:szCs w:val="22"/>
          </w:rPr>
          <w:t>this spreadsheet</w:t>
        </w:r>
      </w:hyperlink>
      <w:r>
        <w:rPr>
          <w:rFonts w:ascii="Calibri" w:hAnsi="Calibri" w:cs="Calibri"/>
          <w:b/>
          <w:bCs/>
          <w:sz w:val="22"/>
          <w:szCs w:val="22"/>
        </w:rPr>
        <w:t>.</w:t>
      </w:r>
    </w:p>
    <w:p w14:paraId="73F7FE23" w14:textId="77777777" w:rsidR="001A5DFA" w:rsidRDefault="001A5DFA" w:rsidP="001A5DFA">
      <w:pPr>
        <w:numPr>
          <w:ilvl w:val="0"/>
          <w:numId w:val="33"/>
        </w:numPr>
        <w:shd w:val="clear" w:color="auto" w:fill="FFFFFF"/>
        <w:spacing w:after="0" w:line="231" w:lineRule="atLeast"/>
        <w:rPr>
          <w:rFonts w:ascii="Calibri" w:hAnsi="Calibri" w:cs="Calibri"/>
        </w:rPr>
      </w:pPr>
      <w:r>
        <w:rPr>
          <w:rFonts w:ascii="Calibri" w:hAnsi="Calibri" w:cs="Calibri"/>
        </w:rPr>
        <w:t xml:space="preserve">This number has in-depth analysis </w:t>
      </w:r>
      <w:proofErr w:type="gramStart"/>
      <w:r>
        <w:rPr>
          <w:rFonts w:ascii="Calibri" w:hAnsi="Calibri" w:cs="Calibri"/>
        </w:rPr>
        <w:t>on</w:t>
      </w:r>
      <w:proofErr w:type="gramEnd"/>
      <w:r>
        <w:rPr>
          <w:rFonts w:ascii="Calibri" w:hAnsi="Calibri" w:cs="Calibri"/>
        </w:rPr>
        <w:t xml:space="preserve"> different events that have occurred and the financial well-being of those who have been targeted by this clear systemic attack over hundreds of years.</w:t>
      </w:r>
    </w:p>
    <w:p w14:paraId="0BDD80A6" w14:textId="77777777" w:rsidR="001A5DFA" w:rsidRDefault="001A5DFA" w:rsidP="001A5DFA">
      <w:pPr>
        <w:numPr>
          <w:ilvl w:val="0"/>
          <w:numId w:val="33"/>
        </w:numPr>
        <w:shd w:val="clear" w:color="auto" w:fill="FFFFFF"/>
        <w:spacing w:after="0" w:line="231" w:lineRule="atLeast"/>
        <w:rPr>
          <w:rFonts w:ascii="Calibri" w:hAnsi="Calibri" w:cs="Calibri"/>
        </w:rPr>
      </w:pPr>
      <w:r>
        <w:rPr>
          <w:rFonts w:ascii="Calibri" w:hAnsi="Calibri" w:cs="Calibri"/>
        </w:rPr>
        <w:t>As explained in the document, many people have been affected by multiple portions above and as such will be listed as a recipient for each category.</w:t>
      </w:r>
    </w:p>
    <w:p w14:paraId="4B9D2490"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sz w:val="22"/>
          <w:szCs w:val="22"/>
        </w:rPr>
        <w:t> </w:t>
      </w:r>
    </w:p>
    <w:p w14:paraId="6690945B"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sz w:val="22"/>
          <w:szCs w:val="22"/>
        </w:rPr>
        <w:lastRenderedPageBreak/>
        <w:t>The information that has been provided through the </w:t>
      </w:r>
      <w:r>
        <w:rPr>
          <w:rFonts w:ascii="Calibri" w:hAnsi="Calibri" w:cs="Calibri"/>
          <w:b/>
          <w:bCs/>
          <w:sz w:val="22"/>
          <w:szCs w:val="22"/>
        </w:rPr>
        <w:t>452 sources</w:t>
      </w:r>
      <w:r>
        <w:rPr>
          <w:rFonts w:ascii="Calibri" w:hAnsi="Calibri" w:cs="Calibri"/>
          <w:sz w:val="22"/>
          <w:szCs w:val="22"/>
        </w:rPr>
        <w:t> in the reference documents and the </w:t>
      </w:r>
      <w:r>
        <w:rPr>
          <w:rFonts w:ascii="Calibri" w:hAnsi="Calibri" w:cs="Calibri"/>
          <w:b/>
          <w:bCs/>
          <w:sz w:val="22"/>
          <w:szCs w:val="22"/>
        </w:rPr>
        <w:t>104 sources</w:t>
      </w:r>
      <w:r>
        <w:rPr>
          <w:rFonts w:ascii="Calibri" w:hAnsi="Calibri" w:cs="Calibri"/>
          <w:sz w:val="22"/>
          <w:szCs w:val="22"/>
        </w:rPr>
        <w:t> in the statistics document should be more than enough to confirm the accuracy of the statements and the estimated compensation for every member of this country. </w:t>
      </w:r>
    </w:p>
    <w:p w14:paraId="5398646A"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shd w:val="clear" w:color="auto" w:fill="FFFFFF"/>
        </w:rPr>
      </w:pPr>
      <w:r>
        <w:rPr>
          <w:rFonts w:ascii="Calibri" w:hAnsi="Calibri" w:cs="Calibri"/>
          <w:sz w:val="22"/>
          <w:szCs w:val="22"/>
          <w:shd w:val="clear" w:color="auto" w:fill="FFFFFF"/>
        </w:rPr>
        <w:t>Creating complex laws to steal money, fight wars, and control people will no longer be acceptable. All humans have basic rights when they are born into this world against their will, and they are not something that can be dictated by the government. Taking away those basic rights is the only thing this country's laws have been proven to do.</w:t>
      </w:r>
    </w:p>
    <w:p w14:paraId="26918C0B"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p>
    <w:p w14:paraId="18510BEE"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shd w:val="clear" w:color="auto" w:fill="FFFFFF"/>
        </w:rPr>
      </w:pPr>
      <w:r>
        <w:rPr>
          <w:rFonts w:ascii="Calibri" w:hAnsi="Calibri" w:cs="Calibri"/>
          <w:sz w:val="22"/>
          <w:szCs w:val="22"/>
          <w:shd w:val="clear" w:color="auto" w:fill="FFFFFF"/>
        </w:rPr>
        <w:t>This government has enabled thousands of organizations across this country, and world, to take away not just those human rights for every person in this country but tens of millions of human lives throughout history due to corruption and greed while consistently denying responsibility by passing the blame to others. </w:t>
      </w:r>
    </w:p>
    <w:p w14:paraId="6BE19511"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p>
    <w:p w14:paraId="78435FA2"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sz w:val="22"/>
          <w:szCs w:val="22"/>
          <w:shd w:val="clear" w:color="auto" w:fill="FFFFFF"/>
        </w:rPr>
        <w:t xml:space="preserve">We will no longer sit idly by being blind to our neighbors' misfortunes. We choose, instead, to take a stand against the tyranny that has plagued this country since its inception and the many institutions that have been allowed to thrive under its manipulative leadership and demand from them </w:t>
      </w:r>
      <w:proofErr w:type="gramStart"/>
      <w:r>
        <w:rPr>
          <w:rFonts w:ascii="Calibri" w:hAnsi="Calibri" w:cs="Calibri"/>
          <w:sz w:val="22"/>
          <w:szCs w:val="22"/>
          <w:shd w:val="clear" w:color="auto" w:fill="FFFFFF"/>
        </w:rPr>
        <w:t>what</w:t>
      </w:r>
      <w:proofErr w:type="gramEnd"/>
      <w:r>
        <w:rPr>
          <w:rFonts w:ascii="Calibri" w:hAnsi="Calibri" w:cs="Calibri"/>
          <w:sz w:val="22"/>
          <w:szCs w:val="22"/>
          <w:shd w:val="clear" w:color="auto" w:fill="FFFFFF"/>
        </w:rPr>
        <w:t xml:space="preserve"> they have taken from all of us: </w:t>
      </w:r>
      <w:r>
        <w:rPr>
          <w:rFonts w:ascii="Calibri" w:hAnsi="Calibri" w:cs="Calibri"/>
          <w:b/>
          <w:bCs/>
          <w:sz w:val="22"/>
          <w:szCs w:val="22"/>
        </w:rPr>
        <w:t>Freedom.</w:t>
      </w:r>
    </w:p>
    <w:p w14:paraId="4BB8B034"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p>
    <w:p w14:paraId="074C9987"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sz w:val="22"/>
          <w:szCs w:val="22"/>
        </w:rPr>
        <w:t>Signed,</w:t>
      </w:r>
    </w:p>
    <w:p w14:paraId="20AA9355"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sz w:val="22"/>
          <w:szCs w:val="22"/>
        </w:rPr>
        <w:t>The People</w:t>
      </w:r>
    </w:p>
    <w:p w14:paraId="4AE2DBB3"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p>
    <w:p w14:paraId="7C13483A" w14:textId="77777777" w:rsidR="001A5DFA" w:rsidRDefault="001A5DFA" w:rsidP="001A5DFA">
      <w:pPr>
        <w:pStyle w:val="NormalWeb"/>
        <w:shd w:val="clear" w:color="auto" w:fill="FFFFFF"/>
        <w:spacing w:before="0" w:beforeAutospacing="0" w:after="0" w:afterAutospacing="0" w:line="231" w:lineRule="atLeast"/>
        <w:rPr>
          <w:rFonts w:ascii="Calibri" w:hAnsi="Calibri" w:cs="Calibri"/>
          <w:sz w:val="22"/>
          <w:szCs w:val="22"/>
        </w:rPr>
      </w:pPr>
      <w:r>
        <w:rPr>
          <w:rFonts w:ascii="Calibri" w:hAnsi="Calibri" w:cs="Calibri"/>
          <w:b/>
          <w:bCs/>
          <w:sz w:val="22"/>
          <w:szCs w:val="22"/>
        </w:rPr>
        <w:t>P.S.</w:t>
      </w:r>
      <w:r>
        <w:rPr>
          <w:rFonts w:ascii="Calibri" w:hAnsi="Calibri" w:cs="Calibri"/>
          <w:sz w:val="22"/>
          <w:szCs w:val="22"/>
        </w:rPr>
        <w:t> Everyone who signed on to this class-action is attached to this email in a non-public excel document with their unique anonymous email address in one tab and the total number that have signed on for each group in another. These email addresses are set up to be as anonymous as possible to protect all those who wish to associate currently, considering the type of information in these accusations. However, you should be able to email them directly to get more specific information from the recipients when you choose to move forward with filing of this, which is why their email addresses are readily available.</w:t>
      </w:r>
    </w:p>
    <w:p w14:paraId="3FC0501C" w14:textId="77777777" w:rsidR="00D41F1D" w:rsidRPr="001A5DFA" w:rsidRDefault="00D41F1D" w:rsidP="001A5DFA"/>
    <w:sectPr w:rsidR="00D41F1D" w:rsidRPr="001A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CED"/>
    <w:multiLevelType w:val="multilevel"/>
    <w:tmpl w:val="3CB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EE1"/>
    <w:multiLevelType w:val="multilevel"/>
    <w:tmpl w:val="F5A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F0DA3"/>
    <w:multiLevelType w:val="multilevel"/>
    <w:tmpl w:val="8D4C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45626"/>
    <w:multiLevelType w:val="multilevel"/>
    <w:tmpl w:val="827A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B62BE"/>
    <w:multiLevelType w:val="multilevel"/>
    <w:tmpl w:val="C16E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94760"/>
    <w:multiLevelType w:val="multilevel"/>
    <w:tmpl w:val="CF4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646CF"/>
    <w:multiLevelType w:val="multilevel"/>
    <w:tmpl w:val="5C7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832C5"/>
    <w:multiLevelType w:val="multilevel"/>
    <w:tmpl w:val="D5B8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C33D57"/>
    <w:multiLevelType w:val="multilevel"/>
    <w:tmpl w:val="D19C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5E46C2"/>
    <w:multiLevelType w:val="multilevel"/>
    <w:tmpl w:val="91866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4636A"/>
    <w:multiLevelType w:val="multilevel"/>
    <w:tmpl w:val="4316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39064D"/>
    <w:multiLevelType w:val="multilevel"/>
    <w:tmpl w:val="E4D6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6339EC"/>
    <w:multiLevelType w:val="hybridMultilevel"/>
    <w:tmpl w:val="342E2184"/>
    <w:lvl w:ilvl="0" w:tplc="E17618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72F21B6"/>
    <w:multiLevelType w:val="multilevel"/>
    <w:tmpl w:val="EA9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134BFA"/>
    <w:multiLevelType w:val="multilevel"/>
    <w:tmpl w:val="F1CA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3A366C"/>
    <w:multiLevelType w:val="multilevel"/>
    <w:tmpl w:val="11205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4F2730"/>
    <w:multiLevelType w:val="multilevel"/>
    <w:tmpl w:val="518A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55548D"/>
    <w:multiLevelType w:val="multilevel"/>
    <w:tmpl w:val="F2AC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2170D"/>
    <w:multiLevelType w:val="multilevel"/>
    <w:tmpl w:val="209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7E4846"/>
    <w:multiLevelType w:val="multilevel"/>
    <w:tmpl w:val="E3F8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CC7D6B"/>
    <w:multiLevelType w:val="multilevel"/>
    <w:tmpl w:val="7BF4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6411B9"/>
    <w:multiLevelType w:val="multilevel"/>
    <w:tmpl w:val="4760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50E7A"/>
    <w:multiLevelType w:val="multilevel"/>
    <w:tmpl w:val="008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CD17BC"/>
    <w:multiLevelType w:val="multilevel"/>
    <w:tmpl w:val="65A0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312D81"/>
    <w:multiLevelType w:val="multilevel"/>
    <w:tmpl w:val="C32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DD3BAC"/>
    <w:multiLevelType w:val="multilevel"/>
    <w:tmpl w:val="FFE2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9C6BA4"/>
    <w:multiLevelType w:val="multilevel"/>
    <w:tmpl w:val="628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92431D"/>
    <w:multiLevelType w:val="multilevel"/>
    <w:tmpl w:val="02AC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BD3138"/>
    <w:multiLevelType w:val="multilevel"/>
    <w:tmpl w:val="C65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E35E1C"/>
    <w:multiLevelType w:val="multilevel"/>
    <w:tmpl w:val="5CB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3F1B90"/>
    <w:multiLevelType w:val="multilevel"/>
    <w:tmpl w:val="0E1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C178A5"/>
    <w:multiLevelType w:val="multilevel"/>
    <w:tmpl w:val="335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F40C23"/>
    <w:multiLevelType w:val="multilevel"/>
    <w:tmpl w:val="A13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137447">
    <w:abstractNumId w:val="12"/>
  </w:num>
  <w:num w:numId="2" w16cid:durableId="847136735">
    <w:abstractNumId w:val="11"/>
  </w:num>
  <w:num w:numId="3" w16cid:durableId="1753234739">
    <w:abstractNumId w:val="6"/>
  </w:num>
  <w:num w:numId="4" w16cid:durableId="1648243478">
    <w:abstractNumId w:val="25"/>
  </w:num>
  <w:num w:numId="5" w16cid:durableId="548876651">
    <w:abstractNumId w:val="18"/>
  </w:num>
  <w:num w:numId="6" w16cid:durableId="1047490060">
    <w:abstractNumId w:val="20"/>
  </w:num>
  <w:num w:numId="7" w16cid:durableId="419839449">
    <w:abstractNumId w:val="22"/>
  </w:num>
  <w:num w:numId="8" w16cid:durableId="304433239">
    <w:abstractNumId w:val="19"/>
  </w:num>
  <w:num w:numId="9" w16cid:durableId="2068869635">
    <w:abstractNumId w:val="17"/>
  </w:num>
  <w:num w:numId="10" w16cid:durableId="278953346">
    <w:abstractNumId w:val="14"/>
  </w:num>
  <w:num w:numId="11" w16cid:durableId="821046910">
    <w:abstractNumId w:val="29"/>
  </w:num>
  <w:num w:numId="12" w16cid:durableId="1774397737">
    <w:abstractNumId w:val="5"/>
  </w:num>
  <w:num w:numId="13" w16cid:durableId="858667642">
    <w:abstractNumId w:val="27"/>
  </w:num>
  <w:num w:numId="14" w16cid:durableId="693533678">
    <w:abstractNumId w:val="4"/>
  </w:num>
  <w:num w:numId="15" w16cid:durableId="785927349">
    <w:abstractNumId w:val="30"/>
  </w:num>
  <w:num w:numId="16" w16cid:durableId="2129346832">
    <w:abstractNumId w:val="9"/>
  </w:num>
  <w:num w:numId="17" w16cid:durableId="1176841785">
    <w:abstractNumId w:val="32"/>
  </w:num>
  <w:num w:numId="18" w16cid:durableId="876820939">
    <w:abstractNumId w:val="2"/>
  </w:num>
  <w:num w:numId="19" w16cid:durableId="1495532669">
    <w:abstractNumId w:val="13"/>
  </w:num>
  <w:num w:numId="20" w16cid:durableId="32506959">
    <w:abstractNumId w:val="21"/>
  </w:num>
  <w:num w:numId="21" w16cid:durableId="200168178">
    <w:abstractNumId w:val="28"/>
  </w:num>
  <w:num w:numId="22" w16cid:durableId="1554997531">
    <w:abstractNumId w:val="15"/>
  </w:num>
  <w:num w:numId="23" w16cid:durableId="483471841">
    <w:abstractNumId w:val="24"/>
  </w:num>
  <w:num w:numId="24" w16cid:durableId="130556901">
    <w:abstractNumId w:val="16"/>
  </w:num>
  <w:num w:numId="25" w16cid:durableId="932054772">
    <w:abstractNumId w:val="31"/>
  </w:num>
  <w:num w:numId="26" w16cid:durableId="1339500959">
    <w:abstractNumId w:val="10"/>
  </w:num>
  <w:num w:numId="27" w16cid:durableId="1826966436">
    <w:abstractNumId w:val="0"/>
  </w:num>
  <w:num w:numId="28" w16cid:durableId="2012029059">
    <w:abstractNumId w:val="8"/>
  </w:num>
  <w:num w:numId="29" w16cid:durableId="1993950231">
    <w:abstractNumId w:val="26"/>
  </w:num>
  <w:num w:numId="30" w16cid:durableId="785392199">
    <w:abstractNumId w:val="7"/>
  </w:num>
  <w:num w:numId="31" w16cid:durableId="1170679399">
    <w:abstractNumId w:val="1"/>
  </w:num>
  <w:num w:numId="32" w16cid:durableId="373312500">
    <w:abstractNumId w:val="3"/>
  </w:num>
  <w:num w:numId="33" w16cid:durableId="141309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r0FRN++Eh/xNnGO2+R8cOFahnMNjp0Gv7uJnvrD5rymub/csLW3dG5aLJklqBeKwkPb0I/O6IFq2YF0jNP0BUA==" w:salt="kyOHIMSB+oDENT8G2t27TA=="/>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3073"/>
    <w:rsid w:val="000022B1"/>
    <w:rsid w:val="001A5DFA"/>
    <w:rsid w:val="001A72CD"/>
    <w:rsid w:val="001F0501"/>
    <w:rsid w:val="002311EA"/>
    <w:rsid w:val="0025383F"/>
    <w:rsid w:val="002E58DA"/>
    <w:rsid w:val="00311D34"/>
    <w:rsid w:val="003306A1"/>
    <w:rsid w:val="003E79C2"/>
    <w:rsid w:val="003F0429"/>
    <w:rsid w:val="004868D4"/>
    <w:rsid w:val="004F7779"/>
    <w:rsid w:val="00505C32"/>
    <w:rsid w:val="005110FC"/>
    <w:rsid w:val="00522072"/>
    <w:rsid w:val="00534009"/>
    <w:rsid w:val="005E30AD"/>
    <w:rsid w:val="00631F07"/>
    <w:rsid w:val="006369C4"/>
    <w:rsid w:val="00807870"/>
    <w:rsid w:val="008407F9"/>
    <w:rsid w:val="00915D28"/>
    <w:rsid w:val="009636D7"/>
    <w:rsid w:val="00A54ABE"/>
    <w:rsid w:val="00A97187"/>
    <w:rsid w:val="00AB24A0"/>
    <w:rsid w:val="00B1790F"/>
    <w:rsid w:val="00B33284"/>
    <w:rsid w:val="00BA34D8"/>
    <w:rsid w:val="00C25311"/>
    <w:rsid w:val="00CB4A01"/>
    <w:rsid w:val="00CC0516"/>
    <w:rsid w:val="00D33073"/>
    <w:rsid w:val="00D36543"/>
    <w:rsid w:val="00D41F1D"/>
    <w:rsid w:val="00D64ABA"/>
    <w:rsid w:val="00DE3946"/>
    <w:rsid w:val="00E00CF3"/>
    <w:rsid w:val="00E5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9A34"/>
  <w15:chartTrackingRefBased/>
  <w15:docId w15:val="{5671BE20-0B35-48A4-9CE5-03EEDCA8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7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73"/>
    <w:pPr>
      <w:ind w:left="720"/>
      <w:contextualSpacing/>
    </w:pPr>
  </w:style>
  <w:style w:type="character" w:customStyle="1" w:styleId="grame">
    <w:name w:val="grame"/>
    <w:basedOn w:val="DefaultParagraphFont"/>
    <w:rsid w:val="003F0429"/>
  </w:style>
  <w:style w:type="character" w:customStyle="1" w:styleId="spelle">
    <w:name w:val="spelle"/>
    <w:basedOn w:val="DefaultParagraphFont"/>
    <w:rsid w:val="003F0429"/>
  </w:style>
  <w:style w:type="character" w:customStyle="1" w:styleId="contentpasted1">
    <w:name w:val="contentpasted1"/>
    <w:basedOn w:val="DefaultParagraphFont"/>
    <w:rsid w:val="00807870"/>
  </w:style>
  <w:style w:type="character" w:customStyle="1" w:styleId="contentpasted13">
    <w:name w:val="contentpasted13"/>
    <w:basedOn w:val="DefaultParagraphFont"/>
    <w:rsid w:val="003E79C2"/>
  </w:style>
  <w:style w:type="character" w:customStyle="1" w:styleId="contentpasted12">
    <w:name w:val="contentpasted12"/>
    <w:basedOn w:val="DefaultParagraphFont"/>
    <w:rsid w:val="003E79C2"/>
  </w:style>
  <w:style w:type="character" w:customStyle="1" w:styleId="contentpasted11">
    <w:name w:val="contentpasted11"/>
    <w:basedOn w:val="DefaultParagraphFont"/>
    <w:rsid w:val="003E79C2"/>
  </w:style>
  <w:style w:type="character" w:customStyle="1" w:styleId="contentpasted10">
    <w:name w:val="contentpasted10"/>
    <w:basedOn w:val="DefaultParagraphFont"/>
    <w:rsid w:val="003E79C2"/>
  </w:style>
  <w:style w:type="character" w:customStyle="1" w:styleId="contentpasted9">
    <w:name w:val="contentpasted9"/>
    <w:basedOn w:val="DefaultParagraphFont"/>
    <w:rsid w:val="003E79C2"/>
  </w:style>
  <w:style w:type="character" w:customStyle="1" w:styleId="contentpasted8">
    <w:name w:val="contentpasted8"/>
    <w:basedOn w:val="DefaultParagraphFont"/>
    <w:rsid w:val="003E79C2"/>
  </w:style>
  <w:style w:type="character" w:customStyle="1" w:styleId="contentpasted3">
    <w:name w:val="contentpasted3"/>
    <w:basedOn w:val="DefaultParagraphFont"/>
    <w:rsid w:val="003E79C2"/>
  </w:style>
  <w:style w:type="character" w:customStyle="1" w:styleId="contentpasted4">
    <w:name w:val="contentpasted4"/>
    <w:basedOn w:val="DefaultParagraphFont"/>
    <w:rsid w:val="003E79C2"/>
  </w:style>
  <w:style w:type="character" w:customStyle="1" w:styleId="contentpasted5">
    <w:name w:val="contentpasted5"/>
    <w:basedOn w:val="DefaultParagraphFont"/>
    <w:rsid w:val="003E79C2"/>
  </w:style>
  <w:style w:type="character" w:customStyle="1" w:styleId="contentpasted6">
    <w:name w:val="contentpasted6"/>
    <w:basedOn w:val="DefaultParagraphFont"/>
    <w:rsid w:val="003E79C2"/>
  </w:style>
  <w:style w:type="character" w:customStyle="1" w:styleId="contentpasted7">
    <w:name w:val="contentpasted7"/>
    <w:basedOn w:val="DefaultParagraphFont"/>
    <w:rsid w:val="003E79C2"/>
  </w:style>
  <w:style w:type="character" w:customStyle="1" w:styleId="elementtoproof">
    <w:name w:val="elementtoproof"/>
    <w:basedOn w:val="DefaultParagraphFont"/>
    <w:rsid w:val="00D64ABA"/>
  </w:style>
  <w:style w:type="character" w:customStyle="1" w:styleId="contentpasted15">
    <w:name w:val="contentpasted15"/>
    <w:basedOn w:val="DefaultParagraphFont"/>
    <w:rsid w:val="003306A1"/>
  </w:style>
  <w:style w:type="character" w:customStyle="1" w:styleId="contentpasted16">
    <w:name w:val="contentpasted16"/>
    <w:basedOn w:val="DefaultParagraphFont"/>
    <w:rsid w:val="003306A1"/>
  </w:style>
  <w:style w:type="character" w:styleId="Hyperlink">
    <w:name w:val="Hyperlink"/>
    <w:basedOn w:val="DefaultParagraphFont"/>
    <w:uiPriority w:val="99"/>
    <w:semiHidden/>
    <w:unhideWhenUsed/>
    <w:rsid w:val="00B1790F"/>
    <w:rPr>
      <w:color w:val="0000FF"/>
      <w:u w:val="single"/>
    </w:rPr>
  </w:style>
  <w:style w:type="paragraph" w:styleId="NormalWeb">
    <w:name w:val="Normal (Web)"/>
    <w:basedOn w:val="Normal"/>
    <w:uiPriority w:val="99"/>
    <w:semiHidden/>
    <w:unhideWhenUsed/>
    <w:rsid w:val="001A5DFA"/>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2494">
      <w:bodyDiv w:val="1"/>
      <w:marLeft w:val="0"/>
      <w:marRight w:val="0"/>
      <w:marTop w:val="0"/>
      <w:marBottom w:val="0"/>
      <w:divBdr>
        <w:top w:val="none" w:sz="0" w:space="0" w:color="auto"/>
        <w:left w:val="none" w:sz="0" w:space="0" w:color="auto"/>
        <w:bottom w:val="none" w:sz="0" w:space="0" w:color="auto"/>
        <w:right w:val="none" w:sz="0" w:space="0" w:color="auto"/>
      </w:divBdr>
    </w:div>
    <w:div w:id="434785652">
      <w:bodyDiv w:val="1"/>
      <w:marLeft w:val="0"/>
      <w:marRight w:val="0"/>
      <w:marTop w:val="0"/>
      <w:marBottom w:val="0"/>
      <w:divBdr>
        <w:top w:val="none" w:sz="0" w:space="0" w:color="auto"/>
        <w:left w:val="none" w:sz="0" w:space="0" w:color="auto"/>
        <w:bottom w:val="none" w:sz="0" w:space="0" w:color="auto"/>
        <w:right w:val="none" w:sz="0" w:space="0" w:color="auto"/>
      </w:divBdr>
    </w:div>
    <w:div w:id="801119969">
      <w:bodyDiv w:val="1"/>
      <w:marLeft w:val="0"/>
      <w:marRight w:val="0"/>
      <w:marTop w:val="0"/>
      <w:marBottom w:val="0"/>
      <w:divBdr>
        <w:top w:val="none" w:sz="0" w:space="0" w:color="auto"/>
        <w:left w:val="none" w:sz="0" w:space="0" w:color="auto"/>
        <w:bottom w:val="none" w:sz="0" w:space="0" w:color="auto"/>
        <w:right w:val="none" w:sz="0" w:space="0" w:color="auto"/>
      </w:divBdr>
    </w:div>
    <w:div w:id="814683362">
      <w:bodyDiv w:val="1"/>
      <w:marLeft w:val="0"/>
      <w:marRight w:val="0"/>
      <w:marTop w:val="0"/>
      <w:marBottom w:val="0"/>
      <w:divBdr>
        <w:top w:val="none" w:sz="0" w:space="0" w:color="auto"/>
        <w:left w:val="none" w:sz="0" w:space="0" w:color="auto"/>
        <w:bottom w:val="none" w:sz="0" w:space="0" w:color="auto"/>
        <w:right w:val="none" w:sz="0" w:space="0" w:color="auto"/>
      </w:divBdr>
    </w:div>
    <w:div w:id="854001148">
      <w:bodyDiv w:val="1"/>
      <w:marLeft w:val="0"/>
      <w:marRight w:val="0"/>
      <w:marTop w:val="0"/>
      <w:marBottom w:val="0"/>
      <w:divBdr>
        <w:top w:val="none" w:sz="0" w:space="0" w:color="auto"/>
        <w:left w:val="none" w:sz="0" w:space="0" w:color="auto"/>
        <w:bottom w:val="none" w:sz="0" w:space="0" w:color="auto"/>
        <w:right w:val="none" w:sz="0" w:space="0" w:color="auto"/>
      </w:divBdr>
    </w:div>
    <w:div w:id="971835117">
      <w:bodyDiv w:val="1"/>
      <w:marLeft w:val="0"/>
      <w:marRight w:val="0"/>
      <w:marTop w:val="0"/>
      <w:marBottom w:val="0"/>
      <w:divBdr>
        <w:top w:val="none" w:sz="0" w:space="0" w:color="auto"/>
        <w:left w:val="none" w:sz="0" w:space="0" w:color="auto"/>
        <w:bottom w:val="none" w:sz="0" w:space="0" w:color="auto"/>
        <w:right w:val="none" w:sz="0" w:space="0" w:color="auto"/>
      </w:divBdr>
    </w:div>
    <w:div w:id="1038047946">
      <w:bodyDiv w:val="1"/>
      <w:marLeft w:val="0"/>
      <w:marRight w:val="0"/>
      <w:marTop w:val="0"/>
      <w:marBottom w:val="0"/>
      <w:divBdr>
        <w:top w:val="none" w:sz="0" w:space="0" w:color="auto"/>
        <w:left w:val="none" w:sz="0" w:space="0" w:color="auto"/>
        <w:bottom w:val="none" w:sz="0" w:space="0" w:color="auto"/>
        <w:right w:val="none" w:sz="0" w:space="0" w:color="auto"/>
      </w:divBdr>
    </w:div>
    <w:div w:id="1082678563">
      <w:bodyDiv w:val="1"/>
      <w:marLeft w:val="0"/>
      <w:marRight w:val="0"/>
      <w:marTop w:val="0"/>
      <w:marBottom w:val="0"/>
      <w:divBdr>
        <w:top w:val="none" w:sz="0" w:space="0" w:color="auto"/>
        <w:left w:val="none" w:sz="0" w:space="0" w:color="auto"/>
        <w:bottom w:val="none" w:sz="0" w:space="0" w:color="auto"/>
        <w:right w:val="none" w:sz="0" w:space="0" w:color="auto"/>
      </w:divBdr>
    </w:div>
    <w:div w:id="1141079186">
      <w:bodyDiv w:val="1"/>
      <w:marLeft w:val="0"/>
      <w:marRight w:val="0"/>
      <w:marTop w:val="0"/>
      <w:marBottom w:val="0"/>
      <w:divBdr>
        <w:top w:val="none" w:sz="0" w:space="0" w:color="auto"/>
        <w:left w:val="none" w:sz="0" w:space="0" w:color="auto"/>
        <w:bottom w:val="none" w:sz="0" w:space="0" w:color="auto"/>
        <w:right w:val="none" w:sz="0" w:space="0" w:color="auto"/>
      </w:divBdr>
    </w:div>
    <w:div w:id="1373385313">
      <w:bodyDiv w:val="1"/>
      <w:marLeft w:val="0"/>
      <w:marRight w:val="0"/>
      <w:marTop w:val="0"/>
      <w:marBottom w:val="0"/>
      <w:divBdr>
        <w:top w:val="none" w:sz="0" w:space="0" w:color="auto"/>
        <w:left w:val="none" w:sz="0" w:space="0" w:color="auto"/>
        <w:bottom w:val="none" w:sz="0" w:space="0" w:color="auto"/>
        <w:right w:val="none" w:sz="0" w:space="0" w:color="auto"/>
      </w:divBdr>
    </w:div>
    <w:div w:id="1393315123">
      <w:bodyDiv w:val="1"/>
      <w:marLeft w:val="0"/>
      <w:marRight w:val="0"/>
      <w:marTop w:val="0"/>
      <w:marBottom w:val="0"/>
      <w:divBdr>
        <w:top w:val="none" w:sz="0" w:space="0" w:color="auto"/>
        <w:left w:val="none" w:sz="0" w:space="0" w:color="auto"/>
        <w:bottom w:val="none" w:sz="0" w:space="0" w:color="auto"/>
        <w:right w:val="none" w:sz="0" w:space="0" w:color="auto"/>
      </w:divBdr>
    </w:div>
    <w:div w:id="1427188380">
      <w:bodyDiv w:val="1"/>
      <w:marLeft w:val="0"/>
      <w:marRight w:val="0"/>
      <w:marTop w:val="0"/>
      <w:marBottom w:val="0"/>
      <w:divBdr>
        <w:top w:val="none" w:sz="0" w:space="0" w:color="auto"/>
        <w:left w:val="none" w:sz="0" w:space="0" w:color="auto"/>
        <w:bottom w:val="none" w:sz="0" w:space="0" w:color="auto"/>
        <w:right w:val="none" w:sz="0" w:space="0" w:color="auto"/>
      </w:divBdr>
    </w:div>
    <w:div w:id="1442141683">
      <w:bodyDiv w:val="1"/>
      <w:marLeft w:val="0"/>
      <w:marRight w:val="0"/>
      <w:marTop w:val="0"/>
      <w:marBottom w:val="0"/>
      <w:divBdr>
        <w:top w:val="none" w:sz="0" w:space="0" w:color="auto"/>
        <w:left w:val="none" w:sz="0" w:space="0" w:color="auto"/>
        <w:bottom w:val="none" w:sz="0" w:space="0" w:color="auto"/>
        <w:right w:val="none" w:sz="0" w:space="0" w:color="auto"/>
      </w:divBdr>
    </w:div>
    <w:div w:id="1527672099">
      <w:bodyDiv w:val="1"/>
      <w:marLeft w:val="0"/>
      <w:marRight w:val="0"/>
      <w:marTop w:val="0"/>
      <w:marBottom w:val="0"/>
      <w:divBdr>
        <w:top w:val="none" w:sz="0" w:space="0" w:color="auto"/>
        <w:left w:val="none" w:sz="0" w:space="0" w:color="auto"/>
        <w:bottom w:val="none" w:sz="0" w:space="0" w:color="auto"/>
        <w:right w:val="none" w:sz="0" w:space="0" w:color="auto"/>
      </w:divBdr>
    </w:div>
    <w:div w:id="1564562744">
      <w:bodyDiv w:val="1"/>
      <w:marLeft w:val="0"/>
      <w:marRight w:val="0"/>
      <w:marTop w:val="0"/>
      <w:marBottom w:val="0"/>
      <w:divBdr>
        <w:top w:val="none" w:sz="0" w:space="0" w:color="auto"/>
        <w:left w:val="none" w:sz="0" w:space="0" w:color="auto"/>
        <w:bottom w:val="none" w:sz="0" w:space="0" w:color="auto"/>
        <w:right w:val="none" w:sz="0" w:space="0" w:color="auto"/>
      </w:divBdr>
    </w:div>
    <w:div w:id="1707025573">
      <w:bodyDiv w:val="1"/>
      <w:marLeft w:val="0"/>
      <w:marRight w:val="0"/>
      <w:marTop w:val="0"/>
      <w:marBottom w:val="0"/>
      <w:divBdr>
        <w:top w:val="none" w:sz="0" w:space="0" w:color="auto"/>
        <w:left w:val="none" w:sz="0" w:space="0" w:color="auto"/>
        <w:bottom w:val="none" w:sz="0" w:space="0" w:color="auto"/>
        <w:right w:val="none" w:sz="0" w:space="0" w:color="auto"/>
      </w:divBdr>
    </w:div>
    <w:div w:id="1725254763">
      <w:bodyDiv w:val="1"/>
      <w:marLeft w:val="0"/>
      <w:marRight w:val="0"/>
      <w:marTop w:val="0"/>
      <w:marBottom w:val="0"/>
      <w:divBdr>
        <w:top w:val="none" w:sz="0" w:space="0" w:color="auto"/>
        <w:left w:val="none" w:sz="0" w:space="0" w:color="auto"/>
        <w:bottom w:val="none" w:sz="0" w:space="0" w:color="auto"/>
        <w:right w:val="none" w:sz="0" w:space="0" w:color="auto"/>
      </w:divBdr>
    </w:div>
    <w:div w:id="1848136589">
      <w:bodyDiv w:val="1"/>
      <w:marLeft w:val="0"/>
      <w:marRight w:val="0"/>
      <w:marTop w:val="0"/>
      <w:marBottom w:val="0"/>
      <w:divBdr>
        <w:top w:val="none" w:sz="0" w:space="0" w:color="auto"/>
        <w:left w:val="none" w:sz="0" w:space="0" w:color="auto"/>
        <w:bottom w:val="none" w:sz="0" w:space="0" w:color="auto"/>
        <w:right w:val="none" w:sz="0" w:space="0" w:color="auto"/>
      </w:divBdr>
    </w:div>
    <w:div w:id="194826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tination1984/Class-Action-Documents/blob/main/4.%20LGBTQ%20References.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stination1984/Class-Action-Documents/blob/main/3.%20Females%20Assigned%20at%20Birth%20References.docx" TargetMode="External"/><Relationship Id="rId12" Type="http://schemas.openxmlformats.org/officeDocument/2006/relationships/hyperlink" Target="https://github.com/Destination1984/Class-Action-Documents/blob/main/8.%20Statistics%20and%20Compensation%20Analysi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stination1984/Class-Action-Documents/blob/main/2.%20Black%20References.docx" TargetMode="External"/><Relationship Id="rId11" Type="http://schemas.openxmlformats.org/officeDocument/2006/relationships/hyperlink" Target="https://github.com/Destination1984/Class-Action-Documents/blob/main/7.%20Defrauding%20American%20Public%20References.docx" TargetMode="External"/><Relationship Id="rId5" Type="http://schemas.openxmlformats.org/officeDocument/2006/relationships/hyperlink" Target="https://github.com/Destination1984/Class-Action-Documents/blob/main/1.%20Indigenous%20References.docx" TargetMode="External"/><Relationship Id="rId10" Type="http://schemas.openxmlformats.org/officeDocument/2006/relationships/hyperlink" Target="https://github.com/Destination1984/Class-Action-Documents/blob/main/6.%20Brainwashing%20References.docx" TargetMode="External"/><Relationship Id="rId4" Type="http://schemas.openxmlformats.org/officeDocument/2006/relationships/webSettings" Target="webSettings.xml"/><Relationship Id="rId9" Type="http://schemas.openxmlformats.org/officeDocument/2006/relationships/hyperlink" Target="https://github.com/Destination1984/Class-Action-Documents/blob/main/5.%20Lower%20Income%20References.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1425</Words>
  <Characters>8127</Characters>
  <Application>Microsoft Office Word</Application>
  <DocSecurity>8</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3</cp:revision>
  <dcterms:created xsi:type="dcterms:W3CDTF">2023-08-29T10:06:00Z</dcterms:created>
  <dcterms:modified xsi:type="dcterms:W3CDTF">2023-08-29T10:06:00Z</dcterms:modified>
</cp:coreProperties>
</file>