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1600" w:firstLineChars="2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AchieveIt}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软件架构设计说明书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1600" w:firstLineChars="2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AchieveIt}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软件架构设计说明书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</w:t>
                </w:r>
                <w:r>
                  <w:rPr>
                    <w:rFonts w:hint="eastAsia" w:ascii="宋体" w:hAnsi="宋体"/>
                    <w:sz w:val="21"/>
                    <w:szCs w:val="21"/>
                    <w:lang w:val="en-US" w:eastAsia="zh-CN"/>
                  </w:rPr>
                  <w:t xml:space="preserve"> 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[√]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 w:eastAsiaTheme="minorEastAsia"/>
                    <w:sz w:val="21"/>
                    <w:szCs w:val="21"/>
                    <w:lang w:val="en-US" w:eastAsia="zh-CN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1.0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eastAsia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倪事通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03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15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66"/>
        <w:gridCol w:w="1040"/>
        <w:gridCol w:w="291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9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26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04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9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181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4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倪事通</w:t>
            </w:r>
          </w:p>
        </w:tc>
        <w:tc>
          <w:tcPr>
            <w:tcW w:w="104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万洋</w:t>
            </w:r>
          </w:p>
        </w:tc>
        <w:tc>
          <w:tcPr>
            <w:tcW w:w="291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2020/3/2-2020/3/8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草稿版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49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倪事通</w:t>
            </w:r>
          </w:p>
        </w:tc>
        <w:tc>
          <w:tcPr>
            <w:tcW w:w="104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万洋</w:t>
            </w:r>
          </w:p>
        </w:tc>
        <w:tc>
          <w:tcPr>
            <w:tcW w:w="291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2020/3/9-2020/3/16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正式版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491" w:type="dxa"/>
          </w:tcPr>
          <w:p>
            <w:pPr>
              <w:jc w:val="center"/>
            </w:pPr>
          </w:p>
        </w:tc>
        <w:tc>
          <w:tcPr>
            <w:tcW w:w="1266" w:type="dxa"/>
          </w:tcPr>
          <w:p>
            <w:pPr>
              <w:jc w:val="center"/>
            </w:pPr>
          </w:p>
        </w:tc>
        <w:tc>
          <w:tcPr>
            <w:tcW w:w="1040" w:type="dxa"/>
          </w:tcPr>
          <w:p>
            <w:pPr>
              <w:jc w:val="center"/>
            </w:pPr>
          </w:p>
        </w:tc>
        <w:tc>
          <w:tcPr>
            <w:tcW w:w="2910" w:type="dxa"/>
          </w:tcPr>
          <w:p>
            <w:pPr>
              <w:jc w:val="center"/>
            </w:pPr>
          </w:p>
        </w:tc>
        <w:tc>
          <w:tcPr>
            <w:tcW w:w="1815" w:type="dxa"/>
          </w:tcPr>
          <w:p>
            <w:pPr>
              <w:jc w:val="center"/>
            </w:pP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_Toc18960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图目录</w:t>
          </w:r>
          <w:r>
            <w:tab/>
          </w:r>
          <w:r>
            <w:fldChar w:fldCharType="begin"/>
          </w:r>
          <w:r>
            <w:instrText xml:space="preserve"> PAGEREF _Toc18960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_Toc15209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设计目标和约束</w:t>
          </w:r>
          <w:r>
            <w:tab/>
          </w:r>
          <w:r>
            <w:fldChar w:fldCharType="begin"/>
          </w:r>
          <w:r>
            <w:instrText xml:space="preserve"> PAGEREF _Toc22014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架构设计</w:t>
          </w:r>
          <w:r>
            <w:tab/>
          </w:r>
          <w:r>
            <w:fldChar w:fldCharType="begin"/>
          </w:r>
          <w:r>
            <w:instrText xml:space="preserve"> PAGEREF _Toc19603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3.1 </w:t>
          </w:r>
          <w:r>
            <w:rPr>
              <w:rFonts w:hint="eastAsia"/>
            </w:rPr>
            <w:t>总体方案</w:t>
          </w:r>
          <w:r>
            <w:tab/>
          </w:r>
          <w:r>
            <w:fldChar w:fldCharType="begin"/>
          </w:r>
          <w:r>
            <w:instrText xml:space="preserve"> PAGEREF _Toc8009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架构说明</w:t>
          </w:r>
          <w:r>
            <w:tab/>
          </w:r>
          <w:r>
            <w:fldChar w:fldCharType="begin"/>
          </w:r>
          <w:r>
            <w:instrText xml:space="preserve"> PAGEREF _Toc10102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</w:rPr>
            <w:t>架构图及说明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</w:rPr>
            <w:t>架构设计关键点</w:t>
          </w:r>
          <w:r>
            <w:tab/>
          </w:r>
          <w:r>
            <w:fldChar w:fldCharType="begin"/>
          </w:r>
          <w:r>
            <w:instrText xml:space="preserve"> PAGEREF _Toc30139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</w:rPr>
            <w:t>高可用性设计</w:t>
          </w:r>
          <w:r>
            <w:tab/>
          </w:r>
          <w:r>
            <w:fldChar w:fldCharType="begin"/>
          </w:r>
          <w:r>
            <w:instrText xml:space="preserve"> PAGEREF _Toc27174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_Toc20765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3.2.4 </w:t>
          </w:r>
          <w:r>
            <w:rPr>
              <w:rFonts w:hint="eastAsia"/>
            </w:rPr>
            <w:t>高性能设计</w:t>
          </w:r>
          <w:r>
            <w:tab/>
          </w:r>
          <w:r>
            <w:fldChar w:fldCharType="begin"/>
          </w:r>
          <w:r>
            <w:instrText xml:space="preserve"> PAGEREF _Toc20765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3.2.5 </w:t>
          </w:r>
          <w:r>
            <w:rPr>
              <w:rFonts w:hint="eastAsia"/>
            </w:rPr>
            <w:t>可扩展性设计</w:t>
          </w:r>
          <w:r>
            <w:tab/>
          </w:r>
          <w:r>
            <w:fldChar w:fldCharType="begin"/>
          </w:r>
          <w:r>
            <w:instrText xml:space="preserve"> PAGEREF _Toc12163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  <w:bookmarkStart w:id="20" w:name="_GoBack"/>
          <w:bookmarkEnd w:id="20"/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3.2.6 </w:t>
          </w:r>
          <w:r>
            <w:rPr>
              <w:rFonts w:hint="eastAsia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_Toc31394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3.2.7 </w:t>
          </w:r>
          <w:r>
            <w:rPr>
              <w:rFonts w:hint="eastAsia"/>
            </w:rPr>
            <w:t>其他设计</w:t>
          </w:r>
          <w:r>
            <w:tab/>
          </w:r>
          <w:r>
            <w:fldChar w:fldCharType="begin"/>
          </w:r>
          <w:r>
            <w:instrText xml:space="preserve"> PAGEREF _Toc17856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i w:val="0"/>
              <w:iCs w:val="0"/>
              <w:szCs w:val="24"/>
              <w:lang w:val="en-US" w:eastAsia="zh-CN"/>
            </w:rPr>
            <w:t xml:space="preserve">4 </w:t>
          </w:r>
          <w:r>
            <w:rPr>
              <w:rFonts w:hint="eastAsia"/>
            </w:rPr>
            <w:t>部署方案</w:t>
          </w:r>
          <w:r>
            <w:tab/>
          </w:r>
          <w:r>
            <w:fldChar w:fldCharType="begin"/>
          </w:r>
          <w:r>
            <w:instrText xml:space="preserve"> PAGEREF _Toc162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组件图</w:t>
          </w:r>
          <w:r>
            <w:tab/>
          </w:r>
          <w:r>
            <w:fldChar w:fldCharType="begin"/>
          </w:r>
          <w:r>
            <w:instrText xml:space="preserve"> PAGEREF _Toc22079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配置图</w:t>
          </w:r>
          <w:r>
            <w:tab/>
          </w:r>
          <w:r>
            <w:fldChar w:fldCharType="begin"/>
          </w:r>
          <w:r>
            <w:instrText xml:space="preserve"> PAGEREF _Toc29138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br w:type="page"/>
      </w:r>
      <w:bookmarkStart w:id="0" w:name="_Toc18960"/>
      <w:r>
        <w:rPr>
          <w:rFonts w:hint="eastAsia"/>
          <w:sz w:val="30"/>
          <w:szCs w:val="30"/>
          <w:lang w:val="en-US" w:eastAsia="zh-CN"/>
        </w:rPr>
        <w:t>图目录</w:t>
      </w:r>
      <w:bookmarkEnd w:id="0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\h \c "图"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_Toc17010 </w:instrText>
      </w:r>
      <w:r>
        <w:rPr>
          <w:rFonts w:hint="eastAsia"/>
          <w:lang w:val="en-US" w:eastAsia="zh-CN"/>
        </w:rPr>
        <w:fldChar w:fldCharType="separate"/>
      </w:r>
      <w:r>
        <w:t xml:space="preserve">图 1 </w:t>
      </w:r>
      <w:r>
        <w:rPr>
          <w:rFonts w:hint="eastAsia" w:ascii="宋体" w:hAnsi="宋体"/>
          <w:bCs/>
          <w:i w:val="0"/>
          <w:iCs w:val="0"/>
          <w:szCs w:val="21"/>
          <w:lang w:val="en-US" w:eastAsia="zh-CN"/>
        </w:rPr>
        <w:t>总体架构图</w:t>
      </w:r>
      <w:r>
        <w:tab/>
      </w:r>
      <w:r>
        <w:fldChar w:fldCharType="begin"/>
      </w:r>
      <w:r>
        <w:instrText xml:space="preserve"> PAGEREF _Toc17010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_Toc21429 </w:instrText>
      </w:r>
      <w:r>
        <w:rPr>
          <w:rFonts w:hint="eastAsia"/>
          <w:lang w:val="en-US" w:eastAsia="zh-CN"/>
        </w:rPr>
        <w:fldChar w:fldCharType="separate"/>
      </w:r>
      <w:r>
        <w:t xml:space="preserve">图 2 </w:t>
      </w:r>
      <w:r>
        <w:rPr>
          <w:rFonts w:hint="eastAsia"/>
          <w:lang w:val="en-US" w:eastAsia="zh-CN"/>
        </w:rPr>
        <w:t>项目生命流程图</w:t>
      </w:r>
      <w:r>
        <w:tab/>
      </w:r>
      <w:r>
        <w:fldChar w:fldCharType="begin"/>
      </w:r>
      <w:r>
        <w:instrText xml:space="preserve"> PAGEREF _Toc21429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_Toc21672 </w:instrText>
      </w:r>
      <w:r>
        <w:rPr>
          <w:rFonts w:hint="eastAsia"/>
          <w:lang w:val="en-US" w:eastAsia="zh-CN"/>
        </w:rPr>
        <w:fldChar w:fldCharType="separate"/>
      </w:r>
      <w:r>
        <w:t xml:space="preserve">图 3 </w:t>
      </w:r>
      <w:r>
        <w:rPr>
          <w:rFonts w:hint="eastAsia"/>
          <w:lang w:val="en-US" w:eastAsia="zh-CN"/>
        </w:rPr>
        <w:t>组件图</w:t>
      </w:r>
      <w:r>
        <w:tab/>
      </w:r>
      <w:r>
        <w:fldChar w:fldCharType="begin"/>
      </w:r>
      <w:r>
        <w:instrText xml:space="preserve"> PAGEREF _Toc21672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_Toc32318 </w:instrText>
      </w:r>
      <w:r>
        <w:rPr>
          <w:rFonts w:hint="eastAsia"/>
          <w:lang w:val="en-US" w:eastAsia="zh-CN"/>
        </w:rPr>
        <w:fldChar w:fldCharType="separate"/>
      </w:r>
      <w:r>
        <w:t xml:space="preserve">图 4 </w:t>
      </w:r>
      <w:r>
        <w:rPr>
          <w:rFonts w:hint="eastAsia" w:ascii="宋体" w:hAnsi="宋体"/>
          <w:bCs/>
          <w:i w:val="0"/>
          <w:iCs w:val="0"/>
          <w:szCs w:val="24"/>
          <w:lang w:val="en-US" w:eastAsia="zh-CN"/>
        </w:rPr>
        <w:t>配置图</w:t>
      </w:r>
      <w:r>
        <w:tab/>
      </w:r>
      <w:r>
        <w:fldChar w:fldCharType="begin"/>
      </w:r>
      <w:r>
        <w:instrText xml:space="preserve"> PAGEREF _Toc32318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15209"/>
      <w:r>
        <w:rPr>
          <w:rFonts w:hint="eastAsia"/>
        </w:rPr>
        <w:t>概述</w:t>
      </w:r>
      <w:bookmarkEnd w:id="1"/>
    </w:p>
    <w:p>
      <w:pPr>
        <w:ind w:firstLine="420" w:firstLineChars="0"/>
        <w:rPr>
          <w:rFonts w:hint="default" w:ascii="宋体" w:hAnsi="宋体" w:eastAsiaTheme="minorEastAsia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本文档用于描述AchieveIt项目的软件设计架构，对软件的范围、功能、实现技术进行规范说明，以满足系统设计的目标和相应约束。</w:t>
      </w:r>
    </w:p>
    <w:p>
      <w:pPr>
        <w:pStyle w:val="2"/>
      </w:pPr>
      <w:bookmarkStart w:id="2" w:name="_Toc22014"/>
      <w:r>
        <w:rPr>
          <w:rFonts w:hint="eastAsia"/>
        </w:rPr>
        <w:t>设计目标和约束</w:t>
      </w:r>
      <w:bookmarkEnd w:id="2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AchieveIt是一个web项目。应满足项目立项说明书中描述的功能性需求，实现包括管理项目生命流程等功能，以及实现与外部系统的对接。在安全性上应有可靠的用户身份验证以及权限控制机制。同时，本项目应当满足用户7*24的访问需求，并且在访问期间保证相应的性能及数据安全。本项目在数据保存、运营等方面应满足当地在相关方面的法律法规。</w:t>
      </w:r>
    </w:p>
    <w:p>
      <w:pPr>
        <w:pStyle w:val="2"/>
      </w:pPr>
      <w:bookmarkStart w:id="3" w:name="_Toc19603"/>
      <w:r>
        <w:rPr>
          <w:rFonts w:hint="eastAsia"/>
        </w:rPr>
        <w:t>架构设计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009"/>
      <w:r>
        <w:rPr>
          <w:rFonts w:hint="eastAsia"/>
        </w:rPr>
        <w:t>总体方案</w:t>
      </w:r>
      <w:bookmarkEnd w:id="4"/>
    </w:p>
    <w:p>
      <w:pP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678680" cy="4453890"/>
            <wp:effectExtent l="0" t="0" r="0" b="11430"/>
            <wp:docPr id="2" name="图片 2" descr="系统架构图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图1 (2)"/>
                    <pic:cNvPicPr>
                      <a:picLocks noChangeAspect="1"/>
                    </pic:cNvPicPr>
                  </pic:nvPicPr>
                  <pic:blipFill>
                    <a:blip r:embed="rId11"/>
                    <a:srcRect l="1084" t="1021" r="1204" b="2729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Start w:id="5" w:name="_Toc17010"/>
      <w:r>
        <w:rPr>
          <w:rFonts w:hint="eastAsia" w:ascii="宋体" w:hAnsi="宋体"/>
          <w:b w:val="0"/>
          <w:bCs/>
          <w:i w:val="0"/>
          <w:iCs w:val="0"/>
          <w:color w:val="auto"/>
          <w:sz w:val="21"/>
          <w:szCs w:val="21"/>
          <w:lang w:val="en-US" w:eastAsia="zh-CN"/>
        </w:rPr>
        <w:t>总体架构图</w:t>
      </w:r>
      <w:bookmarkEnd w:id="5"/>
    </w:p>
    <w:p>
      <w:pPr>
        <w:ind w:firstLine="420" w:firstLineChars="0"/>
        <w:rPr>
          <w:rFonts w:hint="default" w:ascii="宋体" w:hAnsi="宋体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i w:val="0"/>
          <w:iCs w:val="0"/>
          <w:color w:val="auto"/>
          <w:sz w:val="24"/>
          <w:szCs w:val="24"/>
          <w:lang w:val="en-US" w:eastAsia="zh-CN"/>
        </w:rPr>
        <w:t>软件开发前后端分离，并部署在云上。前端使用Vue框架，基于HTML5、CSS3、Typescript等设计前端UI界面，并与后端交互。前后端通过JSON格式数据对接。后端使用Spring Boot + Spring MVC + Mybatis框架实现功能，为前端踢狗RESTful接口，并通过Durid管理数据库连接池与数据库交互。数据库使用MySQL进行持久化存储，并通过Redis缓存。项目作为微服务部署到云端，通过CDN实现静态数据加速、SLB实现服务器负载均衡。</w:t>
      </w:r>
    </w:p>
    <w:p>
      <w:pPr>
        <w:pStyle w:val="3"/>
        <w:spacing w:before="326" w:after="326"/>
      </w:pPr>
      <w:bookmarkStart w:id="6" w:name="_Toc10102"/>
      <w:r>
        <w:rPr>
          <w:rFonts w:hint="eastAsia"/>
        </w:rPr>
        <w:t>架构说明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5326"/>
      <w:r>
        <w:rPr>
          <w:rFonts w:hint="eastAsia"/>
        </w:rPr>
        <w:t>架构图及说明</w:t>
      </w:r>
      <w:bookmarkEnd w:id="7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整个软件的架构分为五个部分，自底向上分别是基础设施、数据存储、服务层、通讯层和展现层。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基础设施：</w:t>
      </w:r>
      <w:r>
        <w:rPr>
          <w:rFonts w:hint="eastAsia"/>
          <w:lang w:val="en-US" w:eastAsia="zh-CN"/>
        </w:rPr>
        <w:t>主要指软件运行所需的基础设施支持，包括网络、硬盘和云服务器。云服务器用于支持项目部署。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数据存储：</w:t>
      </w:r>
      <w:r>
        <w:rPr>
          <w:rFonts w:hint="eastAsia"/>
          <w:lang w:val="en-US" w:eastAsia="zh-CN"/>
        </w:rPr>
        <w:t>主要是使用MySQL和文件系统来支持数据存储。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服务层：</w:t>
      </w:r>
      <w:r>
        <w:rPr>
          <w:rFonts w:hint="eastAsia"/>
          <w:lang w:val="en-US" w:eastAsia="zh-CN"/>
        </w:rPr>
        <w:t>主要包含立项、管理成员、管理项目信息、公示系统、管理设备等业务，以及支持业务所使用的技术，这些技术包括编程语言Java、编程框架Spring Boot、Spring MVC、Mybatis以及缓存支持Redis、数据连接池Durid。除此之外，为了保障客户明确的需求，还需要进行日志记录、登录认证、权限控制、数据校验、异常处理。其中日志记录起着错误检查等作用，登录认证是保证软件中各用户以各自的角色各司其职，权限控制结合登录认证保障业务正常进行；数据校验和异常处理则是为了保障软件产品的可靠性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通讯层：</w:t>
      </w:r>
      <w:r>
        <w:rPr>
          <w:rFonts w:hint="eastAsia"/>
          <w:lang w:val="en-US" w:eastAsia="zh-CN"/>
        </w:rPr>
        <w:t>主要包括Http/Https、Netty、CDN、SLB。项目通过Http/https请求进行通信及传输数据，使用Netty框架进行客户端和服务器的通信，项目作为微服务部署到云端，通过CDN实现静态数据加速、SLB实现服务器负载均衡。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展现层：</w:t>
      </w:r>
      <w:r>
        <w:rPr>
          <w:rFonts w:hint="eastAsia"/>
          <w:lang w:val="en-US" w:eastAsia="zh-CN"/>
        </w:rPr>
        <w:t>主要使用到Vue、CSS3、Rxjs、HTML5等技术，以及使用到RESTful接口进行前后端通信，以JSON格式的数据进行交互。前端使用Vue框架，基于HTML5、CSS3、Typescript、Bootstrap、Rxjs设计前端UI界面，使用RESTful规范进行前后端交互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项目生命周期流程图：</w:t>
      </w:r>
    </w:p>
    <w:p>
      <w:pPr>
        <w:jc w:val="center"/>
      </w:pPr>
      <w:r>
        <w:drawing>
          <wp:inline distT="0" distB="0" distL="114300" distR="114300">
            <wp:extent cx="5413375" cy="6555105"/>
            <wp:effectExtent l="0" t="0" r="12065" b="13335"/>
            <wp:docPr id="1" name="图片 1" descr="项目生命周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生命周期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Start w:id="8" w:name="_Toc21429"/>
      <w:r>
        <w:rPr>
          <w:rFonts w:hint="eastAsia"/>
          <w:lang w:val="en-US" w:eastAsia="zh-CN"/>
        </w:rPr>
        <w:t>项目生命流程图</w:t>
      </w:r>
      <w:bookmarkEnd w:id="8"/>
    </w:p>
    <w:p>
      <w:pPr>
        <w:pStyle w:val="4"/>
        <w:spacing w:before="326" w:after="326"/>
      </w:pPr>
      <w:bookmarkStart w:id="9" w:name="_Toc30139"/>
      <w:r>
        <w:rPr>
          <w:rFonts w:hint="eastAsia"/>
        </w:rPr>
        <w:t>架构设计关键点</w:t>
      </w:r>
      <w:bookmarkEnd w:id="9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前后端分离，Vue + Spring Boot + MySQL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JWT（JSON Web Token）实现用户身份识别；</w:t>
      </w:r>
    </w:p>
    <w:p>
      <w:pPr>
        <w:pStyle w:val="4"/>
        <w:spacing w:before="326" w:after="326"/>
      </w:pPr>
      <w:bookmarkStart w:id="10" w:name="_Toc27174"/>
      <w:r>
        <w:rPr>
          <w:rFonts w:hint="eastAsia"/>
        </w:rPr>
        <w:t>高可用性设计</w:t>
      </w:r>
      <w:bookmarkEnd w:id="10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部署在公有云上，通过冗余链路、备份服务器、备份数据库消除单点故障，实现热备份、热启动。</w:t>
      </w:r>
    </w:p>
    <w:p>
      <w:pPr>
        <w:pStyle w:val="4"/>
        <w:spacing w:before="326" w:after="326"/>
      </w:pPr>
      <w:bookmarkStart w:id="11" w:name="_Toc20765"/>
      <w:r>
        <w:rPr>
          <w:rFonts w:hint="eastAsia"/>
        </w:rPr>
        <w:t>高性能设计</w:t>
      </w:r>
      <w:bookmarkEnd w:id="11"/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基于云的CDN、SLB实现静态数据加速和服务器负载均衡；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在服务层，使用durid实现高效、功能强大的数据库连接池，同时使用redis对高频数据进行缓存；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在数据库层设计合理的index，加快数据库的访问；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部署到云上，动态扩展服务器内存、网络等，以应对访问徒增等情况。</w:t>
      </w:r>
    </w:p>
    <w:p>
      <w:pPr>
        <w:pStyle w:val="4"/>
        <w:spacing w:before="326" w:after="326"/>
        <w:rPr>
          <w:rFonts w:hint="eastAsia"/>
        </w:rPr>
      </w:pPr>
      <w:bookmarkStart w:id="12" w:name="_Toc12163"/>
      <w:r>
        <w:rPr>
          <w:rFonts w:hint="eastAsia"/>
        </w:rPr>
        <w:t>可扩展性设计</w:t>
      </w:r>
      <w:bookmarkEnd w:id="12"/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使用Spring Boot启动项目，基于Spring MVC框架实现服务器开发。Spring具有控制反转、依赖注入等特性，使得系统能方便地增加新功能新特性；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前后端分离及RESTful接口的设计，便于移动端（Android、IOS）的开发。</w:t>
      </w:r>
    </w:p>
    <w:p>
      <w:pPr>
        <w:pStyle w:val="4"/>
        <w:spacing w:before="326" w:after="326"/>
      </w:pPr>
      <w:bookmarkStart w:id="13" w:name="_Toc31394"/>
      <w:r>
        <w:rPr>
          <w:rFonts w:hint="eastAsia"/>
        </w:rPr>
        <w:t>安全性设计</w:t>
      </w:r>
      <w:bookmarkEnd w:id="13"/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服务器端通过jwt进行用户身份识别，用户登录后返回token，在后续交互过程中验证客户端传来的token是否有效，同时在超出规定时间后设置该token失效；</w:t>
      </w:r>
    </w:p>
    <w:p>
      <w:pPr>
        <w:ind w:firstLine="420" w:firstLineChars="0"/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数据库表中保存用户权限信息，根据用户身份及管理员操作维护权限表，在用户执行操作时，校验用户相关权限；</w:t>
      </w:r>
    </w:p>
    <w:p>
      <w:pPr>
        <w:ind w:firstLine="420" w:firstLineChars="0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使用sha1将用户密码单向散列（提供全局salt和用户独有salt），使得即便数据库泄露，他人也难以还原用户密码。</w:t>
      </w:r>
    </w:p>
    <w:p>
      <w:pPr>
        <w:pStyle w:val="4"/>
        <w:bidi w:val="0"/>
      </w:pPr>
      <w:bookmarkStart w:id="14" w:name="_Toc17856"/>
      <w:r>
        <w:rPr>
          <w:rFonts w:hint="eastAsia"/>
        </w:rPr>
        <w:t>其他设计</w:t>
      </w:r>
      <w:bookmarkEnd w:id="14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前后端分离，使得开发人员可以相对独立地开发同一个功能，便于分工。</w:t>
      </w: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bookmarkStart w:id="15" w:name="_Toc162"/>
      <w:r>
        <w:rPr>
          <w:rFonts w:hint="eastAsia"/>
        </w:rPr>
        <w:t>部署方案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079"/>
      <w:r>
        <w:rPr>
          <w:rFonts w:hint="eastAsia"/>
          <w:lang w:val="en-US" w:eastAsia="zh-CN"/>
        </w:rPr>
        <w:t>组件图</w:t>
      </w:r>
      <w:bookmarkEnd w:id="16"/>
    </w:p>
    <w:p>
      <w:pPr>
        <w:widowControl w:val="0"/>
        <w:numPr>
          <w:ilvl w:val="0"/>
          <w:numId w:val="0"/>
        </w:numPr>
        <w:tabs>
          <w:tab w:val="left" w:pos="420"/>
        </w:tabs>
        <w:snapToGrid w:val="0"/>
        <w:spacing w:line="288" w:lineRule="auto"/>
        <w:jc w:val="both"/>
      </w:pPr>
      <w:r>
        <w:drawing>
          <wp:inline distT="0" distB="0" distL="114300" distR="114300">
            <wp:extent cx="4997450" cy="395732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Start w:id="17" w:name="_Toc21672"/>
      <w:r>
        <w:rPr>
          <w:rFonts w:hint="eastAsia"/>
          <w:lang w:val="en-US" w:eastAsia="zh-CN"/>
        </w:rPr>
        <w:t>组件图</w:t>
      </w:r>
      <w:bookmarkEnd w:id="17"/>
    </w:p>
    <w:p>
      <w:pPr>
        <w:pStyle w:val="3"/>
        <w:bidi w:val="0"/>
      </w:pPr>
      <w:bookmarkStart w:id="18" w:name="_Toc29138"/>
      <w:r>
        <w:rPr>
          <w:rFonts w:hint="eastAsia"/>
          <w:lang w:val="en-US" w:eastAsia="zh-CN"/>
        </w:rPr>
        <w:t>配置图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5"/>
        <w:jc w:val="center"/>
        <w:rPr>
          <w:rFonts w:hint="default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146050</wp:posOffset>
            </wp:positionV>
            <wp:extent cx="5427345" cy="2541905"/>
            <wp:effectExtent l="0" t="0" r="28575" b="33655"/>
            <wp:wrapThrough wrapText="bothSides">
              <wp:wrapPolygon>
                <wp:start x="0" y="0"/>
                <wp:lineTo x="0" y="21497"/>
                <wp:lineTo x="21532" y="21497"/>
                <wp:lineTo x="21532" y="0"/>
                <wp:lineTo x="0" y="0"/>
              </wp:wrapPolygon>
            </wp:wrapThrough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Start w:id="19" w:name="_Toc32318"/>
      <w:r>
        <w:rPr>
          <w:rFonts w:hint="eastAsia" w:ascii="宋体" w:hAnsi="宋体"/>
          <w:b w:val="0"/>
          <w:bCs/>
          <w:i w:val="0"/>
          <w:iCs w:val="0"/>
          <w:color w:val="auto"/>
          <w:sz w:val="24"/>
          <w:szCs w:val="24"/>
          <w:lang w:val="en-US" w:eastAsia="zh-CN"/>
        </w:rPr>
        <w:t>配置图</w:t>
      </w:r>
      <w:bookmarkEnd w:id="19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项目名称软件架构说明书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  <w:rsid w:val="0399529B"/>
    <w:rsid w:val="08C33164"/>
    <w:rsid w:val="0F214A0E"/>
    <w:rsid w:val="11544E16"/>
    <w:rsid w:val="1ADF6322"/>
    <w:rsid w:val="1AE973B2"/>
    <w:rsid w:val="1CA47FBE"/>
    <w:rsid w:val="20883206"/>
    <w:rsid w:val="23081CD0"/>
    <w:rsid w:val="266C6063"/>
    <w:rsid w:val="39D574CC"/>
    <w:rsid w:val="3C855118"/>
    <w:rsid w:val="46804BB1"/>
    <w:rsid w:val="48993C65"/>
    <w:rsid w:val="4EDF4A73"/>
    <w:rsid w:val="576934CE"/>
    <w:rsid w:val="67346368"/>
    <w:rsid w:val="71367415"/>
    <w:rsid w:val="7364580C"/>
    <w:rsid w:val="7399769B"/>
    <w:rsid w:val="75A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qFormat/>
    <w:uiPriority w:val="1"/>
    <w:rPr>
      <w:kern w:val="0"/>
      <w:sz w:val="2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29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emf"/><Relationship Id="rId13" Type="http://schemas.openxmlformats.org/officeDocument/2006/relationships/image" Target="media/image4.emf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7B468C"/>
    <w:rsid w:val="007D01E6"/>
    <w:rsid w:val="008D23B9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927AB84-17F4-4203-BA74-D64FE3C52C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280</Words>
  <Characters>1600</Characters>
  <Lines>13</Lines>
  <Paragraphs>3</Paragraphs>
  <TotalTime>0</TotalTime>
  <ScaleCrop>false</ScaleCrop>
  <LinksUpToDate>false</LinksUpToDate>
  <CharactersWithSpaces>1877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2020-02-17T07:51:00Z</dcterms:created>
  <dc:creator>孙海英</dc:creator>
  <cp:lastModifiedBy>まんよう</cp:lastModifiedBy>
  <dcterms:modified xsi:type="dcterms:W3CDTF">2020-03-16T00:21:10Z</dcterms:modified>
  <dc:title>AchieveIt}
软件架构设计说明书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