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FC0466" w14:textId="315FD1A9" w:rsidR="00822FF7" w:rsidRPr="00822FF7" w:rsidRDefault="00822FF7" w:rsidP="00822FF7">
      <w:pPr>
        <w:widowControl/>
        <w:ind w:firstLine="480"/>
        <w:jc w:val="center"/>
        <w:rPr>
          <w:rFonts w:ascii="宋体" w:eastAsia="宋体" w:hAnsi="宋体" w:cs="宋体"/>
          <w:b/>
          <w:bCs/>
          <w:color w:val="000000"/>
          <w:kern w:val="0"/>
          <w:sz w:val="36"/>
          <w:szCs w:val="36"/>
        </w:rPr>
      </w:pPr>
      <w:r w:rsidRPr="00822FF7">
        <w:rPr>
          <w:rFonts w:ascii="宋体" w:eastAsia="宋体" w:hAnsi="宋体" w:cs="宋体" w:hint="eastAsia"/>
          <w:b/>
          <w:bCs/>
          <w:color w:val="000000"/>
          <w:kern w:val="0"/>
          <w:sz w:val="36"/>
          <w:szCs w:val="36"/>
        </w:rPr>
        <w:t>类脑计算芯片突触实现关键技术</w:t>
      </w:r>
    </w:p>
    <w:p w14:paraId="45E1B603" w14:textId="24F84857" w:rsidR="00822FF7" w:rsidRPr="00822FF7" w:rsidRDefault="00822FF7" w:rsidP="00822FF7">
      <w:pPr>
        <w:widowControl/>
        <w:ind w:firstLine="480"/>
        <w:jc w:val="left"/>
        <w:rPr>
          <w:rFonts w:ascii="宋体" w:eastAsia="宋体" w:hAnsi="宋体" w:cs="宋体"/>
          <w:color w:val="000000"/>
          <w:kern w:val="0"/>
          <w:sz w:val="24"/>
        </w:rPr>
      </w:pPr>
      <w:r w:rsidRPr="00822FF7">
        <w:rPr>
          <w:rFonts w:ascii="宋体" w:eastAsia="宋体" w:hAnsi="宋体" w:cs="宋体"/>
          <w:color w:val="000000"/>
          <w:kern w:val="0"/>
          <w:sz w:val="24"/>
        </w:rPr>
        <w:t>类脑计算芯片旨在模仿生物大脑的结构和功能，以实现高效、低功耗的并行计算。突触作为神经元之间连接的桥梁，其功能和实现方式是类脑计算芯片设计的核心。近几年，类脑计算芯片在突触实现的关键技术上取得了显著进展，接下来主要围绕突触存储器的类型、突触权重存储机制、突触权重精度以及突触可塑性这四个方面展开。</w:t>
      </w:r>
    </w:p>
    <w:p w14:paraId="7F106FF2" w14:textId="77777777" w:rsidR="00822FF7" w:rsidRPr="00822FF7" w:rsidRDefault="00822FF7" w:rsidP="00822FF7">
      <w:pPr>
        <w:widowControl/>
        <w:jc w:val="left"/>
        <w:rPr>
          <w:rFonts w:ascii="宋体" w:eastAsia="宋体" w:hAnsi="宋体" w:cs="宋体"/>
          <w:color w:val="000000"/>
          <w:kern w:val="0"/>
          <w:sz w:val="24"/>
        </w:rPr>
      </w:pPr>
      <w:r w:rsidRPr="00822FF7">
        <w:rPr>
          <w:rFonts w:ascii="宋体" w:eastAsia="宋体" w:hAnsi="宋体" w:cs="宋体"/>
          <w:color w:val="000000"/>
          <w:kern w:val="0"/>
          <w:sz w:val="24"/>
        </w:rPr>
        <w:t>一、突触存储器类型</w:t>
      </w:r>
    </w:p>
    <w:p w14:paraId="34A39578" w14:textId="77777777" w:rsidR="00822FF7" w:rsidRPr="00822FF7" w:rsidRDefault="00822FF7" w:rsidP="00822FF7">
      <w:pPr>
        <w:widowControl/>
        <w:ind w:firstLine="480"/>
        <w:jc w:val="left"/>
        <w:rPr>
          <w:rFonts w:ascii="宋体" w:eastAsia="宋体" w:hAnsi="宋体" w:cs="宋体"/>
          <w:color w:val="000000"/>
          <w:kern w:val="0"/>
          <w:sz w:val="24"/>
        </w:rPr>
      </w:pPr>
      <w:r w:rsidRPr="00822FF7">
        <w:rPr>
          <w:rFonts w:ascii="宋体" w:eastAsia="宋体" w:hAnsi="宋体" w:cs="宋体"/>
          <w:color w:val="000000"/>
          <w:kern w:val="0"/>
          <w:sz w:val="24"/>
        </w:rPr>
        <w:t>突触存储器是类脑芯片中用于存储突触权重的核心器件。其选择直接影响芯片的功耗、面积、速度和可扩展性。近几年，非易失性存储器因其在存储密度、功耗和与CMOS工艺兼容性方面的优势，成为主流研究方向。</w:t>
      </w:r>
    </w:p>
    <w:p w14:paraId="02A9EE7F" w14:textId="77777777" w:rsidR="00822FF7" w:rsidRPr="00822FF7" w:rsidRDefault="00822FF7" w:rsidP="00822FF7">
      <w:pPr>
        <w:widowControl/>
        <w:ind w:firstLine="480"/>
        <w:jc w:val="left"/>
        <w:rPr>
          <w:rFonts w:ascii="宋体" w:eastAsia="宋体" w:hAnsi="宋体" w:cs="宋体"/>
          <w:color w:val="000000"/>
          <w:kern w:val="0"/>
          <w:sz w:val="24"/>
        </w:rPr>
      </w:pPr>
      <w:r w:rsidRPr="00822FF7">
        <w:rPr>
          <w:rFonts w:ascii="宋体" w:eastAsia="宋体" w:hAnsi="宋体" w:cs="宋体"/>
          <w:color w:val="000000"/>
          <w:kern w:val="0"/>
          <w:sz w:val="24"/>
        </w:rPr>
        <w:t>电阻式随机存取存储器 (RRAM/ReRAM) 仍然是研究热点。RRAM通过施加电压脉冲改变材料的电阻状态来存储信息，其电阻值可以模拟突触权重。其优势在于结构简单、尺寸小、读写速度快、非易失性以及与CMOS工艺良好的兼容性。【1】提出了一个基于CMOS-RRAM的</w:t>
      </w:r>
      <w:proofErr w:type="spellStart"/>
      <w:r w:rsidRPr="00822FF7">
        <w:rPr>
          <w:rFonts w:ascii="宋体" w:eastAsia="宋体" w:hAnsi="宋体" w:cs="宋体"/>
          <w:color w:val="000000"/>
          <w:kern w:val="0"/>
          <w:sz w:val="24"/>
        </w:rPr>
        <w:t>nvTCAM</w:t>
      </w:r>
      <w:proofErr w:type="spellEnd"/>
      <w:r w:rsidRPr="00822FF7">
        <w:rPr>
          <w:rFonts w:ascii="宋体" w:eastAsia="宋体" w:hAnsi="宋体" w:cs="宋体"/>
          <w:color w:val="000000"/>
          <w:kern w:val="0"/>
          <w:sz w:val="24"/>
        </w:rPr>
        <w:t>电路，它将RRAM与传统CMOS工艺结合使用，相较于现有的CMOS/NVM设计，使得读取延迟改善了36%。</w:t>
      </w:r>
    </w:p>
    <w:p w14:paraId="4C2F1FB4" w14:textId="77777777" w:rsidR="00822FF7" w:rsidRPr="00822FF7" w:rsidRDefault="00822FF7" w:rsidP="00822FF7">
      <w:pPr>
        <w:widowControl/>
        <w:ind w:firstLine="480"/>
        <w:jc w:val="left"/>
        <w:rPr>
          <w:rFonts w:ascii="宋体" w:eastAsia="宋体" w:hAnsi="宋体" w:cs="宋体"/>
          <w:color w:val="000000"/>
          <w:kern w:val="0"/>
          <w:sz w:val="24"/>
        </w:rPr>
      </w:pPr>
      <w:r w:rsidRPr="00822FF7">
        <w:rPr>
          <w:rFonts w:ascii="宋体" w:eastAsia="宋体" w:hAnsi="宋体" w:cs="宋体"/>
          <w:color w:val="000000"/>
          <w:kern w:val="0"/>
          <w:sz w:val="24"/>
        </w:rPr>
        <w:t>铁电场效应晶体管 (</w:t>
      </w:r>
      <w:proofErr w:type="spellStart"/>
      <w:r w:rsidRPr="00822FF7">
        <w:rPr>
          <w:rFonts w:ascii="宋体" w:eastAsia="宋体" w:hAnsi="宋体" w:cs="宋体"/>
          <w:color w:val="000000"/>
          <w:kern w:val="0"/>
          <w:sz w:val="24"/>
        </w:rPr>
        <w:t>FeFET</w:t>
      </w:r>
      <w:proofErr w:type="spellEnd"/>
      <w:r w:rsidRPr="00822FF7">
        <w:rPr>
          <w:rFonts w:ascii="宋体" w:eastAsia="宋体" w:hAnsi="宋体" w:cs="宋体"/>
          <w:color w:val="000000"/>
          <w:kern w:val="0"/>
          <w:sz w:val="24"/>
        </w:rPr>
        <w:t>) 作为一种新兴的非易失性存储器，近年来也受到广泛关注。</w:t>
      </w:r>
      <w:proofErr w:type="spellStart"/>
      <w:r w:rsidRPr="00822FF7">
        <w:rPr>
          <w:rFonts w:ascii="宋体" w:eastAsia="宋体" w:hAnsi="宋体" w:cs="宋体"/>
          <w:color w:val="000000"/>
          <w:kern w:val="0"/>
          <w:sz w:val="24"/>
        </w:rPr>
        <w:t>FeFET</w:t>
      </w:r>
      <w:proofErr w:type="spellEnd"/>
      <w:r w:rsidRPr="00822FF7">
        <w:rPr>
          <w:rFonts w:ascii="宋体" w:eastAsia="宋体" w:hAnsi="宋体" w:cs="宋体"/>
          <w:color w:val="000000"/>
          <w:kern w:val="0"/>
          <w:sz w:val="24"/>
        </w:rPr>
        <w:t>利用铁电材料的剩余极化来调制晶体管的沟道电导，从而实现非易失性存储。</w:t>
      </w:r>
      <w:proofErr w:type="spellStart"/>
      <w:r w:rsidRPr="00822FF7">
        <w:rPr>
          <w:rFonts w:ascii="宋体" w:eastAsia="宋体" w:hAnsi="宋体" w:cs="宋体"/>
          <w:color w:val="000000"/>
          <w:kern w:val="0"/>
          <w:sz w:val="24"/>
        </w:rPr>
        <w:t>FeFET</w:t>
      </w:r>
      <w:proofErr w:type="spellEnd"/>
      <w:r w:rsidRPr="00822FF7">
        <w:rPr>
          <w:rFonts w:ascii="宋体" w:eastAsia="宋体" w:hAnsi="宋体" w:cs="宋体"/>
          <w:color w:val="000000"/>
          <w:kern w:val="0"/>
          <w:sz w:val="24"/>
        </w:rPr>
        <w:t>具有低功耗、高读写速度、良好的耐久性和与CMOS工艺的兼容性等优点，特别适合作为模拟突触。目前有很多工作【2】【3】，利用</w:t>
      </w:r>
      <w:proofErr w:type="spellStart"/>
      <w:r w:rsidRPr="00822FF7">
        <w:rPr>
          <w:rFonts w:ascii="宋体" w:eastAsia="宋体" w:hAnsi="宋体" w:cs="宋体"/>
          <w:color w:val="000000"/>
          <w:kern w:val="0"/>
          <w:sz w:val="24"/>
        </w:rPr>
        <w:t>FeFET</w:t>
      </w:r>
      <w:proofErr w:type="spellEnd"/>
      <w:r w:rsidRPr="00822FF7">
        <w:rPr>
          <w:rFonts w:ascii="宋体" w:eastAsia="宋体" w:hAnsi="宋体" w:cs="宋体"/>
          <w:color w:val="000000"/>
          <w:kern w:val="0"/>
          <w:sz w:val="24"/>
        </w:rPr>
        <w:t>提高了运算速度和精度、降低功耗和面积，展示了其在高性能神经形态计算发展方面的巨大潜力。</w:t>
      </w:r>
    </w:p>
    <w:p w14:paraId="46E0249E" w14:textId="77777777" w:rsidR="00822FF7" w:rsidRPr="00822FF7" w:rsidRDefault="00822FF7" w:rsidP="00822FF7">
      <w:pPr>
        <w:widowControl/>
        <w:ind w:firstLine="480"/>
        <w:jc w:val="left"/>
        <w:rPr>
          <w:rFonts w:ascii="宋体" w:eastAsia="宋体" w:hAnsi="宋体" w:cs="宋体"/>
          <w:color w:val="000000"/>
          <w:kern w:val="0"/>
          <w:sz w:val="24"/>
        </w:rPr>
      </w:pPr>
      <w:r w:rsidRPr="00822FF7">
        <w:rPr>
          <w:rFonts w:ascii="宋体" w:eastAsia="宋体" w:hAnsi="宋体" w:cs="宋体"/>
          <w:color w:val="000000"/>
          <w:kern w:val="0"/>
          <w:sz w:val="24"/>
        </w:rPr>
        <w:t>尽管非易失性存储器是主流，但传统的CMOS技术仍然在某些类脑芯片中发挥作用，尤其是在需要高速度和灵活性的场景。例如，SRAM或DRAM结合数模转换器（DAC）可以实现突触权重存储。比较著名的几款神经拟态芯片，例如</w:t>
      </w:r>
      <w:proofErr w:type="spellStart"/>
      <w:r w:rsidRPr="00822FF7">
        <w:rPr>
          <w:rFonts w:ascii="宋体" w:eastAsia="宋体" w:hAnsi="宋体" w:cs="宋体"/>
          <w:color w:val="000000"/>
          <w:kern w:val="0"/>
          <w:sz w:val="24"/>
        </w:rPr>
        <w:t>Loihi</w:t>
      </w:r>
      <w:proofErr w:type="spellEnd"/>
      <w:r w:rsidRPr="00822FF7">
        <w:rPr>
          <w:rFonts w:ascii="宋体" w:eastAsia="宋体" w:hAnsi="宋体" w:cs="宋体"/>
          <w:color w:val="000000"/>
          <w:kern w:val="0"/>
          <w:sz w:val="24"/>
        </w:rPr>
        <w:t>、天机芯、Darwin【4】等，仍使用的是传统SRAM或DRAM存储器。</w:t>
      </w:r>
    </w:p>
    <w:p w14:paraId="1FE9A548" w14:textId="77777777" w:rsidR="00822FF7" w:rsidRPr="00822FF7" w:rsidRDefault="00822FF7" w:rsidP="00822FF7">
      <w:pPr>
        <w:widowControl/>
        <w:jc w:val="left"/>
        <w:rPr>
          <w:rFonts w:ascii="宋体" w:eastAsia="宋体" w:hAnsi="宋体" w:cs="宋体"/>
          <w:color w:val="000000"/>
          <w:kern w:val="0"/>
          <w:sz w:val="24"/>
        </w:rPr>
      </w:pPr>
      <w:r w:rsidRPr="00822FF7">
        <w:rPr>
          <w:rFonts w:ascii="宋体" w:eastAsia="宋体" w:hAnsi="宋体" w:cs="宋体"/>
          <w:color w:val="000000"/>
          <w:kern w:val="0"/>
          <w:sz w:val="24"/>
        </w:rPr>
        <w:t>二、突触权重存储机制 </w:t>
      </w:r>
    </w:p>
    <w:p w14:paraId="61767380" w14:textId="77777777" w:rsidR="00822FF7" w:rsidRPr="00822FF7" w:rsidRDefault="00822FF7" w:rsidP="00822FF7">
      <w:pPr>
        <w:widowControl/>
        <w:jc w:val="left"/>
        <w:rPr>
          <w:rFonts w:ascii="宋体" w:eastAsia="宋体" w:hAnsi="宋体" w:cs="宋体"/>
          <w:color w:val="000000"/>
          <w:kern w:val="0"/>
          <w:sz w:val="24"/>
        </w:rPr>
      </w:pPr>
      <w:r w:rsidRPr="00822FF7">
        <w:rPr>
          <w:rFonts w:ascii="宋体" w:eastAsia="宋体" w:hAnsi="宋体" w:cs="宋体"/>
          <w:color w:val="000000"/>
          <w:kern w:val="0"/>
          <w:sz w:val="24"/>
        </w:rPr>
        <w:t>突触权重存储机制是指突触器件如何将神经网络中的权重值映射并保持在其物理状态中。这通常涉及到模拟存储和数字存储两种方式，而模拟存储是非易失性存储器实现类脑计算的关键优势。</w:t>
      </w:r>
    </w:p>
    <w:p w14:paraId="1839E61F" w14:textId="77777777" w:rsidR="00822FF7" w:rsidRPr="00822FF7" w:rsidRDefault="00822FF7" w:rsidP="00822FF7">
      <w:pPr>
        <w:widowControl/>
        <w:jc w:val="left"/>
        <w:rPr>
          <w:rFonts w:ascii="宋体" w:eastAsia="宋体" w:hAnsi="宋体" w:cs="宋体"/>
          <w:color w:val="000000"/>
          <w:kern w:val="0"/>
          <w:sz w:val="24"/>
        </w:rPr>
      </w:pPr>
      <w:r w:rsidRPr="00822FF7">
        <w:rPr>
          <w:rFonts w:ascii="宋体" w:eastAsia="宋体" w:hAnsi="宋体" w:cs="宋体"/>
          <w:color w:val="000000"/>
          <w:kern w:val="0"/>
          <w:sz w:val="24"/>
        </w:rPr>
        <w:t>模拟权重存储，这是非易失性存储器（如RRAM、</w:t>
      </w:r>
      <w:proofErr w:type="spellStart"/>
      <w:r w:rsidRPr="00822FF7">
        <w:rPr>
          <w:rFonts w:ascii="宋体" w:eastAsia="宋体" w:hAnsi="宋体" w:cs="宋体"/>
          <w:color w:val="000000"/>
          <w:kern w:val="0"/>
          <w:sz w:val="24"/>
        </w:rPr>
        <w:t>FeFET</w:t>
      </w:r>
      <w:proofErr w:type="spellEnd"/>
      <w:r w:rsidRPr="00822FF7">
        <w:rPr>
          <w:rFonts w:ascii="宋体" w:eastAsia="宋体" w:hAnsi="宋体" w:cs="宋体"/>
          <w:color w:val="000000"/>
          <w:kern w:val="0"/>
          <w:sz w:val="24"/>
        </w:rPr>
        <w:t>）的核心优势。这些器件能够将突触权重直接存储为其物理参数（如电阻、电导或电荷）的连续或多级模拟值。【】</w:t>
      </w:r>
    </w:p>
    <w:p w14:paraId="003DE6F7" w14:textId="77777777" w:rsidR="00822FF7" w:rsidRPr="00822FF7" w:rsidRDefault="00822FF7" w:rsidP="00822FF7">
      <w:pPr>
        <w:widowControl/>
        <w:jc w:val="left"/>
        <w:rPr>
          <w:rFonts w:ascii="宋体" w:eastAsia="宋体" w:hAnsi="宋体" w:cs="宋体"/>
          <w:color w:val="000000"/>
          <w:kern w:val="0"/>
          <w:sz w:val="24"/>
        </w:rPr>
      </w:pPr>
      <w:r w:rsidRPr="00822FF7">
        <w:rPr>
          <w:rFonts w:ascii="宋体" w:eastAsia="宋体" w:hAnsi="宋体" w:cs="宋体"/>
          <w:color w:val="000000"/>
          <w:kern w:val="0"/>
          <w:sz w:val="24"/>
        </w:rPr>
        <w:t>虽然模拟存储是类脑计算的理想目标，但在一些混合信号或全数字类脑芯片中，仍然会采用数字方式存储权重。权重以数字形式存储在SRAM或DRAM中。在计算时，这些数字权重通过数模转换器（DAC）转换为模拟电压或电流，然后与输入信号进行模拟乘法运算。</w:t>
      </w:r>
      <w:r w:rsidRPr="00822FF7">
        <w:rPr>
          <w:rFonts w:ascii="宋体" w:eastAsia="宋体" w:hAnsi="宋体" w:cs="宋体"/>
          <w:color w:val="000000"/>
          <w:kern w:val="0"/>
          <w:sz w:val="24"/>
        </w:rPr>
        <w:br/>
        <w:t>为了兼顾模拟存储的能效和数字存储的精度，一些研究探索了混合权重存储机制。例如，将权重的高位（MSB）以数字形式存储，而低位（LSB）以模拟形式存储在非易失性存储器中。或者，在训练阶段使用高精度数字权重，而在推理阶段将权重量化并存储到低精度的模拟器件中。Polaris23芯片【】便是以类似的方式采用分档位存储策略：将权重划分为4-bit数字值（基础权重）叠加模拟型增量（Δ±5%），兼顾稳定性和精细调节能力。</w:t>
      </w:r>
    </w:p>
    <w:p w14:paraId="61D251F1" w14:textId="77777777" w:rsidR="00822FF7" w:rsidRPr="00822FF7" w:rsidRDefault="00822FF7" w:rsidP="00822FF7">
      <w:pPr>
        <w:widowControl/>
        <w:jc w:val="left"/>
        <w:rPr>
          <w:rFonts w:ascii="宋体" w:eastAsia="宋体" w:hAnsi="宋体" w:cs="宋体"/>
          <w:color w:val="000000"/>
          <w:kern w:val="0"/>
          <w:sz w:val="24"/>
        </w:rPr>
      </w:pPr>
      <w:r w:rsidRPr="00822FF7">
        <w:rPr>
          <w:rFonts w:ascii="宋体" w:eastAsia="宋体" w:hAnsi="宋体" w:cs="宋体"/>
          <w:color w:val="000000"/>
          <w:kern w:val="0"/>
          <w:sz w:val="24"/>
        </w:rPr>
        <w:t>三、突触权重精度</w:t>
      </w:r>
    </w:p>
    <w:p w14:paraId="5C9E7DF1" w14:textId="77777777" w:rsidR="00822FF7" w:rsidRPr="00822FF7" w:rsidRDefault="00822FF7" w:rsidP="00822FF7">
      <w:pPr>
        <w:widowControl/>
        <w:jc w:val="left"/>
        <w:rPr>
          <w:rFonts w:ascii="宋体" w:eastAsia="宋体" w:hAnsi="宋体" w:cs="宋体"/>
          <w:color w:val="000000"/>
          <w:kern w:val="0"/>
          <w:sz w:val="24"/>
        </w:rPr>
      </w:pPr>
      <w:r w:rsidRPr="00822FF7">
        <w:rPr>
          <w:rFonts w:ascii="宋体" w:eastAsia="宋体" w:hAnsi="宋体" w:cs="宋体"/>
          <w:color w:val="000000"/>
          <w:kern w:val="0"/>
          <w:sz w:val="24"/>
        </w:rPr>
        <w:lastRenderedPageBreak/>
        <w:t>突触权重精度是指单个突触能够存储和表示的权重值的精细程度。在传统的数字计算中，权重通常以32位或16位浮点数表示，具有很高的精度。然而，在类脑计算中，权重精度通常较低。</w:t>
      </w:r>
    </w:p>
    <w:p w14:paraId="47526449" w14:textId="77777777" w:rsidR="00822FF7" w:rsidRPr="00822FF7" w:rsidRDefault="00822FF7" w:rsidP="00822FF7">
      <w:pPr>
        <w:widowControl/>
        <w:jc w:val="left"/>
        <w:rPr>
          <w:rFonts w:ascii="宋体" w:eastAsia="宋体" w:hAnsi="宋体" w:cs="宋体"/>
          <w:color w:val="000000"/>
          <w:kern w:val="0"/>
          <w:sz w:val="24"/>
        </w:rPr>
      </w:pPr>
      <w:r w:rsidRPr="00822FF7">
        <w:rPr>
          <w:rFonts w:ascii="宋体" w:eastAsia="宋体" w:hAnsi="宋体" w:cs="宋体"/>
          <w:color w:val="000000"/>
          <w:kern w:val="0"/>
          <w:sz w:val="24"/>
        </w:rPr>
        <w:t xml:space="preserve">商用芯片如IBM </w:t>
      </w:r>
      <w:proofErr w:type="spellStart"/>
      <w:r w:rsidRPr="00822FF7">
        <w:rPr>
          <w:rFonts w:ascii="宋体" w:eastAsia="宋体" w:hAnsi="宋体" w:cs="宋体"/>
          <w:color w:val="000000"/>
          <w:kern w:val="0"/>
          <w:sz w:val="24"/>
        </w:rPr>
        <w:t>TrueNorth</w:t>
      </w:r>
      <w:proofErr w:type="spellEnd"/>
      <w:r w:rsidRPr="00822FF7">
        <w:rPr>
          <w:rFonts w:ascii="宋体" w:eastAsia="宋体" w:hAnsi="宋体" w:cs="宋体"/>
          <w:color w:val="000000"/>
          <w:kern w:val="0"/>
          <w:sz w:val="24"/>
        </w:rPr>
        <w:t>【】采用低比特量化技术，使用1–4bit权重，在损失一定权重精度情况下，降低运行功耗。新型类脑芯片（如</w:t>
      </w:r>
      <w:proofErr w:type="spellStart"/>
      <w:r w:rsidRPr="00822FF7">
        <w:rPr>
          <w:rFonts w:ascii="宋体" w:eastAsia="宋体" w:hAnsi="宋体" w:cs="宋体"/>
          <w:color w:val="000000"/>
          <w:kern w:val="0"/>
          <w:sz w:val="24"/>
        </w:rPr>
        <w:t>Loihi</w:t>
      </w:r>
      <w:proofErr w:type="spellEnd"/>
      <w:r w:rsidRPr="00822FF7">
        <w:rPr>
          <w:rFonts w:ascii="宋体" w:eastAsia="宋体" w:hAnsi="宋体" w:cs="宋体"/>
          <w:color w:val="000000"/>
          <w:kern w:val="0"/>
          <w:sz w:val="24"/>
        </w:rPr>
        <w:t xml:space="preserve"> 2）【】在突触后端引入树突区脉冲积分单元，通过时空累积效应补偿单个突触的低精度缺陷，该方案可支持百亿参数类脑树突大模型训练。</w:t>
      </w:r>
    </w:p>
    <w:p w14:paraId="3EDE2747" w14:textId="77777777" w:rsidR="00822FF7" w:rsidRPr="00822FF7" w:rsidRDefault="00822FF7" w:rsidP="00822FF7">
      <w:pPr>
        <w:widowControl/>
        <w:jc w:val="left"/>
        <w:rPr>
          <w:rFonts w:ascii="宋体" w:eastAsia="宋体" w:hAnsi="宋体" w:cs="宋体"/>
          <w:color w:val="000000"/>
          <w:kern w:val="0"/>
          <w:sz w:val="24"/>
        </w:rPr>
      </w:pPr>
      <w:r w:rsidRPr="00822FF7">
        <w:rPr>
          <w:rFonts w:ascii="宋体" w:eastAsia="宋体" w:hAnsi="宋体" w:cs="宋体"/>
          <w:color w:val="000000"/>
          <w:kern w:val="0"/>
          <w:sz w:val="24"/>
        </w:rPr>
        <w:t>四、突触可塑性</w:t>
      </w:r>
    </w:p>
    <w:p w14:paraId="6B9591B4" w14:textId="77777777" w:rsidR="00822FF7" w:rsidRPr="00822FF7" w:rsidRDefault="00822FF7" w:rsidP="00822FF7">
      <w:pPr>
        <w:widowControl/>
        <w:jc w:val="left"/>
        <w:rPr>
          <w:rFonts w:ascii="宋体" w:eastAsia="宋体" w:hAnsi="宋体" w:cs="宋体"/>
          <w:color w:val="000000"/>
          <w:kern w:val="0"/>
          <w:sz w:val="24"/>
        </w:rPr>
      </w:pPr>
      <w:r w:rsidRPr="00822FF7">
        <w:rPr>
          <w:rFonts w:ascii="宋体" w:eastAsia="宋体" w:hAnsi="宋体" w:cs="宋体"/>
          <w:color w:val="000000"/>
          <w:kern w:val="0"/>
          <w:sz w:val="24"/>
        </w:rPr>
        <w:t>突触可塑性是生物大脑学习和记忆的基础，它指的是突触连接强度（权重）根据神经元活动模式而改变的能力。在类脑计算芯片中，实现高效、生物启发的突触可塑性是实现片上学习和自适应能力的关键。</w:t>
      </w:r>
    </w:p>
    <w:p w14:paraId="64038818" w14:textId="77777777" w:rsidR="00822FF7" w:rsidRPr="00822FF7" w:rsidRDefault="00822FF7" w:rsidP="00822FF7">
      <w:pPr>
        <w:widowControl/>
        <w:jc w:val="left"/>
        <w:rPr>
          <w:rFonts w:ascii="宋体" w:eastAsia="宋体" w:hAnsi="宋体" w:cs="宋体"/>
          <w:color w:val="000000"/>
          <w:kern w:val="0"/>
          <w:sz w:val="24"/>
        </w:rPr>
      </w:pPr>
      <w:r w:rsidRPr="00822FF7">
        <w:rPr>
          <w:rFonts w:ascii="宋体" w:eastAsia="宋体" w:hAnsi="宋体" w:cs="宋体"/>
          <w:color w:val="000000"/>
          <w:kern w:val="0"/>
          <w:sz w:val="24"/>
        </w:rPr>
        <w:t>近几年，研究主要集中在以下几种突触可塑性规则的硬件实现。</w:t>
      </w:r>
    </w:p>
    <w:p w14:paraId="7688FB86" w14:textId="77777777" w:rsidR="00822FF7" w:rsidRPr="00822FF7" w:rsidRDefault="00822FF7" w:rsidP="00822FF7">
      <w:pPr>
        <w:widowControl/>
        <w:jc w:val="left"/>
        <w:rPr>
          <w:rFonts w:ascii="宋体" w:eastAsia="宋体" w:hAnsi="宋体" w:cs="宋体"/>
          <w:color w:val="000000"/>
          <w:kern w:val="0"/>
          <w:sz w:val="24"/>
        </w:rPr>
      </w:pPr>
      <w:r w:rsidRPr="00822FF7">
        <w:rPr>
          <w:rFonts w:ascii="宋体" w:eastAsia="宋体" w:hAnsi="宋体" w:cs="宋体"/>
          <w:color w:val="000000"/>
          <w:kern w:val="0"/>
          <w:sz w:val="24"/>
        </w:rPr>
        <w:t>① 脉冲时序依赖可塑性 (STDP)： STDP是生物学中最常见的突触可塑性形式之一。它根据突触前后神经元脉冲的相对时序来调整突触权重。如果突触前神经元在突触后神经元之前发放脉冲，则权重增强（LTP）；反之，如果突触后神经元在突触前神经元之前发放脉冲，则权重减弱（LTD）。【5】提出了一种用于大规模SNN神经形态处理器的基于地址的数字STDP单元。该STDP单元消除了不必要的解码过程，并通过使用发射神经元的地址降低了硬件成本。在非易失性存储器（如RRAM、</w:t>
      </w:r>
      <w:proofErr w:type="spellStart"/>
      <w:r w:rsidRPr="00822FF7">
        <w:rPr>
          <w:rFonts w:ascii="宋体" w:eastAsia="宋体" w:hAnsi="宋体" w:cs="宋体"/>
          <w:color w:val="000000"/>
          <w:kern w:val="0"/>
          <w:sz w:val="24"/>
        </w:rPr>
        <w:t>FeFET</w:t>
      </w:r>
      <w:proofErr w:type="spellEnd"/>
      <w:r w:rsidRPr="00822FF7">
        <w:rPr>
          <w:rFonts w:ascii="宋体" w:eastAsia="宋体" w:hAnsi="宋体" w:cs="宋体"/>
          <w:color w:val="000000"/>
          <w:kern w:val="0"/>
          <w:sz w:val="24"/>
        </w:rPr>
        <w:t>）上，STDP的硬件实现通常是利用其电导调制特性。通过施加特定时序和幅度的电压脉冲对（模拟突触前和突触后脉冲），来改变器件的电阻/电导。例如，RRAM可以通过正负电压脉冲的组合来模拟LTP和LTD。</w:t>
      </w:r>
      <w:proofErr w:type="spellStart"/>
      <w:r w:rsidRPr="00822FF7">
        <w:rPr>
          <w:rFonts w:ascii="宋体" w:eastAsia="宋体" w:hAnsi="宋体" w:cs="宋体"/>
          <w:color w:val="000000"/>
          <w:kern w:val="0"/>
          <w:sz w:val="24"/>
        </w:rPr>
        <w:t>FeFET</w:t>
      </w:r>
      <w:proofErr w:type="spellEnd"/>
      <w:r w:rsidRPr="00822FF7">
        <w:rPr>
          <w:rFonts w:ascii="宋体" w:eastAsia="宋体" w:hAnsi="宋体" w:cs="宋体"/>
          <w:color w:val="000000"/>
          <w:kern w:val="0"/>
          <w:sz w:val="24"/>
        </w:rPr>
        <w:t>则可以通过门电压和源漏电压的组合来调节沟道电导【】。</w:t>
      </w:r>
    </w:p>
    <w:p w14:paraId="002638B9" w14:textId="77777777" w:rsidR="00822FF7" w:rsidRPr="00822FF7" w:rsidRDefault="00822FF7" w:rsidP="00822FF7">
      <w:pPr>
        <w:widowControl/>
        <w:jc w:val="left"/>
        <w:rPr>
          <w:rFonts w:ascii="宋体" w:eastAsia="宋体" w:hAnsi="宋体" w:cs="宋体"/>
          <w:color w:val="000000"/>
          <w:kern w:val="0"/>
          <w:sz w:val="24"/>
        </w:rPr>
      </w:pPr>
      <w:r w:rsidRPr="00822FF7">
        <w:rPr>
          <w:rFonts w:ascii="宋体" w:eastAsia="宋体" w:hAnsi="宋体" w:cs="宋体"/>
          <w:color w:val="000000"/>
          <w:kern w:val="0"/>
          <w:sz w:val="24"/>
        </w:rPr>
        <w:t>② </w:t>
      </w:r>
    </w:p>
    <w:p w14:paraId="555ABA0B" w14:textId="77777777" w:rsidR="00822FF7" w:rsidRPr="00822FF7" w:rsidRDefault="00822FF7" w:rsidP="00822FF7">
      <w:pPr>
        <w:widowControl/>
        <w:numPr>
          <w:ilvl w:val="0"/>
          <w:numId w:val="2"/>
        </w:numPr>
        <w:spacing w:before="100" w:beforeAutospacing="1" w:after="100" w:afterAutospacing="1"/>
        <w:jc w:val="left"/>
        <w:rPr>
          <w:rFonts w:ascii="宋体" w:eastAsia="宋体" w:hAnsi="宋体" w:cs="宋体"/>
          <w:color w:val="000000"/>
          <w:kern w:val="0"/>
          <w:sz w:val="24"/>
        </w:rPr>
      </w:pPr>
      <w:r w:rsidRPr="00822FF7">
        <w:rPr>
          <w:rFonts w:ascii="宋体" w:eastAsia="宋体" w:hAnsi="宋体" w:cs="宋体"/>
          <w:color w:val="000000"/>
          <w:kern w:val="0"/>
          <w:sz w:val="24"/>
        </w:rPr>
        <w:t>速率依赖可塑性 (Rate-Dependent Plasticity, RDP)： RDP根据突触前后神经元的平均发放速率来调整权重。例如，如果两个神经元都以高频率发放脉冲，它们的连接可能会增强。</w:t>
      </w:r>
    </w:p>
    <w:p w14:paraId="14A0119D" w14:textId="77777777" w:rsidR="00822FF7" w:rsidRPr="00822FF7" w:rsidRDefault="00822FF7" w:rsidP="00822FF7">
      <w:pPr>
        <w:widowControl/>
        <w:numPr>
          <w:ilvl w:val="1"/>
          <w:numId w:val="3"/>
        </w:numPr>
        <w:spacing w:before="100" w:beforeAutospacing="1" w:after="100" w:afterAutospacing="1"/>
        <w:jc w:val="left"/>
        <w:rPr>
          <w:rFonts w:ascii="宋体" w:eastAsia="宋体" w:hAnsi="宋体" w:cs="宋体"/>
          <w:color w:val="000000"/>
          <w:kern w:val="0"/>
          <w:sz w:val="24"/>
        </w:rPr>
      </w:pPr>
      <w:r w:rsidRPr="00822FF7">
        <w:rPr>
          <w:rFonts w:ascii="宋体" w:eastAsia="宋体" w:hAnsi="宋体" w:cs="宋体"/>
          <w:color w:val="000000"/>
          <w:kern w:val="0"/>
          <w:sz w:val="24"/>
        </w:rPr>
        <w:t>硬件实现： RDP通常通过积分电路来累积神经元的活动，然后根据累积的活动量来更新突触权重。这可以通过模拟电路或混合信号电路来实现。</w:t>
      </w:r>
    </w:p>
    <w:p w14:paraId="5BD07F30" w14:textId="77777777" w:rsidR="00822FF7" w:rsidRPr="00822FF7" w:rsidRDefault="00822FF7" w:rsidP="00822FF7">
      <w:pPr>
        <w:widowControl/>
        <w:numPr>
          <w:ilvl w:val="0"/>
          <w:numId w:val="4"/>
        </w:numPr>
        <w:spacing w:before="100" w:beforeAutospacing="1" w:after="100" w:afterAutospacing="1"/>
        <w:jc w:val="left"/>
        <w:rPr>
          <w:rFonts w:ascii="宋体" w:eastAsia="宋体" w:hAnsi="宋体" w:cs="宋体"/>
          <w:color w:val="000000"/>
          <w:kern w:val="0"/>
          <w:sz w:val="24"/>
        </w:rPr>
      </w:pPr>
      <w:r w:rsidRPr="00822FF7">
        <w:rPr>
          <w:rFonts w:ascii="宋体" w:eastAsia="宋体" w:hAnsi="宋体" w:cs="宋体"/>
          <w:color w:val="000000"/>
          <w:kern w:val="0"/>
          <w:sz w:val="24"/>
        </w:rPr>
        <w:t>监督学习规则： 除了无监督的STDP和RDP，类脑芯片也需要支持监督学习规则，如反向传播（Backpropagation, BP）算法。</w:t>
      </w:r>
    </w:p>
    <w:p w14:paraId="68AC3564" w14:textId="77777777" w:rsidR="00822FF7" w:rsidRPr="00822FF7" w:rsidRDefault="00822FF7" w:rsidP="00822FF7">
      <w:pPr>
        <w:widowControl/>
        <w:numPr>
          <w:ilvl w:val="1"/>
          <w:numId w:val="5"/>
        </w:numPr>
        <w:spacing w:before="100" w:beforeAutospacing="1" w:after="100" w:afterAutospacing="1"/>
        <w:jc w:val="left"/>
        <w:rPr>
          <w:rFonts w:ascii="宋体" w:eastAsia="宋体" w:hAnsi="宋体" w:cs="宋体"/>
          <w:color w:val="000000"/>
          <w:kern w:val="0"/>
          <w:sz w:val="24"/>
        </w:rPr>
      </w:pPr>
      <w:r w:rsidRPr="00822FF7">
        <w:rPr>
          <w:rFonts w:ascii="宋体" w:eastAsia="宋体" w:hAnsi="宋体" w:cs="宋体"/>
          <w:color w:val="000000"/>
          <w:kern w:val="0"/>
          <w:sz w:val="24"/>
        </w:rPr>
        <w:t>硬件实现： 直接在模拟域实现完整的反向传播非常困难，因为它需要精确的梯度计算和权重更新。目前主流的方法是：</w:t>
      </w:r>
    </w:p>
    <w:p w14:paraId="31893F2E" w14:textId="77777777" w:rsidR="00822FF7" w:rsidRPr="00822FF7" w:rsidRDefault="00822FF7" w:rsidP="00822FF7">
      <w:pPr>
        <w:widowControl/>
        <w:numPr>
          <w:ilvl w:val="2"/>
          <w:numId w:val="6"/>
        </w:numPr>
        <w:spacing w:before="100" w:beforeAutospacing="1" w:after="100" w:afterAutospacing="1"/>
        <w:jc w:val="left"/>
        <w:rPr>
          <w:rFonts w:ascii="宋体" w:eastAsia="宋体" w:hAnsi="宋体" w:cs="宋体"/>
          <w:color w:val="000000"/>
          <w:kern w:val="0"/>
          <w:sz w:val="24"/>
        </w:rPr>
      </w:pPr>
      <w:r w:rsidRPr="00822FF7">
        <w:rPr>
          <w:rFonts w:ascii="宋体" w:eastAsia="宋体" w:hAnsi="宋体" w:cs="宋体"/>
          <w:color w:val="000000"/>
          <w:kern w:val="0"/>
          <w:sz w:val="24"/>
        </w:rPr>
        <w:t>混合信号方法： 在片上进行前向传播和部分反向传播（如局部梯度计算），而全局梯度计算和权重更新则在数字域或外部处理器中完成。</w:t>
      </w:r>
    </w:p>
    <w:p w14:paraId="7949993B" w14:textId="77777777" w:rsidR="00822FF7" w:rsidRPr="00822FF7" w:rsidRDefault="00822FF7" w:rsidP="00822FF7">
      <w:pPr>
        <w:widowControl/>
        <w:numPr>
          <w:ilvl w:val="2"/>
          <w:numId w:val="6"/>
        </w:numPr>
        <w:spacing w:before="100" w:beforeAutospacing="1" w:after="100" w:afterAutospacing="1"/>
        <w:jc w:val="left"/>
        <w:rPr>
          <w:rFonts w:ascii="宋体" w:eastAsia="宋体" w:hAnsi="宋体" w:cs="宋体"/>
          <w:color w:val="000000"/>
          <w:kern w:val="0"/>
          <w:sz w:val="24"/>
        </w:rPr>
      </w:pPr>
      <w:r w:rsidRPr="00822FF7">
        <w:rPr>
          <w:rFonts w:ascii="宋体" w:eastAsia="宋体" w:hAnsi="宋体" w:cs="宋体"/>
          <w:color w:val="000000"/>
          <w:kern w:val="0"/>
          <w:sz w:val="24"/>
        </w:rPr>
        <w:t>近似反向传播： 开发更适合硬件实现的近似反向传播算法，例如基于局部信息的权重更新规则，或者利用器件的物理特性来近似梯度计算。</w:t>
      </w:r>
    </w:p>
    <w:p w14:paraId="17885E41" w14:textId="77777777" w:rsidR="00822FF7" w:rsidRPr="00822FF7" w:rsidRDefault="00822FF7" w:rsidP="00822FF7">
      <w:pPr>
        <w:widowControl/>
        <w:numPr>
          <w:ilvl w:val="2"/>
          <w:numId w:val="6"/>
        </w:numPr>
        <w:spacing w:before="100" w:beforeAutospacing="1" w:after="100" w:afterAutospacing="1"/>
        <w:jc w:val="left"/>
        <w:rPr>
          <w:rFonts w:ascii="宋体" w:eastAsia="宋体" w:hAnsi="宋体" w:cs="宋体"/>
          <w:color w:val="000000"/>
          <w:kern w:val="0"/>
          <w:sz w:val="24"/>
        </w:rPr>
      </w:pPr>
      <w:r w:rsidRPr="00822FF7">
        <w:rPr>
          <w:rFonts w:ascii="宋体" w:eastAsia="宋体" w:hAnsi="宋体" w:cs="宋体"/>
          <w:color w:val="000000"/>
          <w:kern w:val="0"/>
          <w:sz w:val="24"/>
        </w:rPr>
        <w:lastRenderedPageBreak/>
        <w:t>基于忆阻器的BP： 利用忆阻器阵列进行矩阵向量乘法，并探索其在反向传播中计算梯度乘积的潜力。</w:t>
      </w:r>
    </w:p>
    <w:p w14:paraId="659493CA" w14:textId="77777777" w:rsidR="00822FF7" w:rsidRPr="00822FF7" w:rsidRDefault="00822FF7" w:rsidP="00822FF7">
      <w:pPr>
        <w:widowControl/>
        <w:jc w:val="left"/>
        <w:rPr>
          <w:rFonts w:ascii="宋体" w:eastAsia="宋体" w:hAnsi="宋体" w:cs="宋体"/>
          <w:color w:val="000000"/>
          <w:kern w:val="0"/>
          <w:sz w:val="24"/>
        </w:rPr>
      </w:pPr>
      <w:r w:rsidRPr="00822FF7">
        <w:rPr>
          <w:rFonts w:ascii="宋体" w:eastAsia="宋体" w:hAnsi="宋体" w:cs="宋体"/>
          <w:color w:val="000000"/>
          <w:kern w:val="0"/>
          <w:sz w:val="24"/>
        </w:rPr>
        <w:t>片上学习与训练：【6】</w:t>
      </w:r>
      <w:r w:rsidRPr="00822FF7">
        <w:rPr>
          <w:rFonts w:ascii="宋体" w:eastAsia="宋体" w:hAnsi="宋体" w:cs="宋体"/>
          <w:color w:val="000000"/>
          <w:kern w:val="0"/>
          <w:sz w:val="24"/>
        </w:rPr>
        <w:br/>
        <w:t>近两年，片上学习（On-chip Learning）是类脑计算领域的一个重要趋势。这意味着神经网络的训练过程直接在芯片上进行，而不是在外部高性能计算设备上完成训练后再将权重部署到芯片。片上学习可以显著减少数据传输，降低功耗，并实现真正的自适应和在线学习能力，这对于边缘计算、机器人和物联网设备等应用至关重要。</w:t>
      </w:r>
    </w:p>
    <w:p w14:paraId="0FF6A4B9" w14:textId="77777777" w:rsidR="00822FF7" w:rsidRPr="00822FF7" w:rsidRDefault="00822FF7" w:rsidP="00822FF7">
      <w:pPr>
        <w:widowControl/>
        <w:numPr>
          <w:ilvl w:val="0"/>
          <w:numId w:val="7"/>
        </w:numPr>
        <w:spacing w:before="100" w:beforeAutospacing="1" w:after="100" w:afterAutospacing="1"/>
        <w:jc w:val="left"/>
        <w:rPr>
          <w:rFonts w:ascii="宋体" w:eastAsia="宋体" w:hAnsi="宋体" w:cs="宋体"/>
          <w:color w:val="000000"/>
          <w:kern w:val="0"/>
          <w:sz w:val="24"/>
        </w:rPr>
      </w:pPr>
      <w:r w:rsidRPr="00822FF7">
        <w:rPr>
          <w:rFonts w:ascii="宋体" w:eastAsia="宋体" w:hAnsi="宋体" w:cs="宋体"/>
          <w:color w:val="000000"/>
          <w:kern w:val="0"/>
          <w:sz w:val="24"/>
        </w:rPr>
        <w:t>挑战： 片上学习对硬件的要求更高，因为它需要支持双向的权重更新（读写操作），并且要处理器件的非理想性对训练收敛性的影响。此外，实现大规模网络的片上训练仍然面临功耗和面积的挑战。</w:t>
      </w:r>
    </w:p>
    <w:p w14:paraId="0419F5BF" w14:textId="77777777" w:rsidR="00822FF7" w:rsidRPr="00822FF7" w:rsidRDefault="00822FF7" w:rsidP="00822FF7">
      <w:pPr>
        <w:widowControl/>
        <w:jc w:val="left"/>
        <w:rPr>
          <w:rFonts w:ascii="宋体" w:eastAsia="宋体" w:hAnsi="宋体" w:cs="宋体"/>
          <w:color w:val="000000"/>
          <w:kern w:val="0"/>
          <w:sz w:val="24"/>
        </w:rPr>
      </w:pPr>
      <w:r w:rsidRPr="00822FF7">
        <w:rPr>
          <w:rFonts w:ascii="宋体" w:eastAsia="宋体" w:hAnsi="宋体" w:cs="宋体"/>
          <w:color w:val="000000"/>
          <w:kern w:val="0"/>
          <w:sz w:val="24"/>
        </w:rPr>
        <w:t>新型可塑性机制：</w:t>
      </w:r>
      <w:r w:rsidRPr="00822FF7">
        <w:rPr>
          <w:rFonts w:ascii="宋体" w:eastAsia="宋体" w:hAnsi="宋体" w:cs="宋体"/>
          <w:color w:val="000000"/>
          <w:kern w:val="0"/>
          <w:sz w:val="24"/>
        </w:rPr>
        <w:br/>
        <w:t>除了经典的STDP，一些研究也探索了更复杂的生物启发可塑性机制，如突触标签（synaptic tagging）、突触稳态可塑性（homeostatic plasticity）等，以提高网络的学习效率和稳定性。这些机制的硬件实现通常需要更复杂的电路设计和对器件特性的更精细控制。</w:t>
      </w:r>
    </w:p>
    <w:p w14:paraId="72F55E20" w14:textId="77777777" w:rsidR="00822FF7" w:rsidRPr="00822FF7" w:rsidRDefault="00822FF7" w:rsidP="00822FF7">
      <w:pPr>
        <w:widowControl/>
        <w:jc w:val="left"/>
        <w:rPr>
          <w:rFonts w:ascii="宋体" w:eastAsia="宋体" w:hAnsi="宋体" w:cs="宋体"/>
          <w:color w:val="000000"/>
          <w:kern w:val="0"/>
          <w:sz w:val="24"/>
        </w:rPr>
      </w:pPr>
      <w:r w:rsidRPr="00822FF7">
        <w:rPr>
          <w:rFonts w:ascii="宋体" w:eastAsia="宋体" w:hAnsi="宋体" w:cs="宋体"/>
          <w:color w:val="000000"/>
          <w:kern w:val="0"/>
          <w:sz w:val="24"/>
        </w:rPr>
        <w:t>[参考文献]</w:t>
      </w:r>
    </w:p>
    <w:p w14:paraId="4A28E53D" w14:textId="77777777" w:rsidR="00822FF7" w:rsidRPr="00822FF7" w:rsidRDefault="00822FF7" w:rsidP="00822FF7">
      <w:pPr>
        <w:widowControl/>
        <w:jc w:val="left"/>
        <w:rPr>
          <w:rFonts w:ascii="宋体" w:eastAsia="宋体" w:hAnsi="宋体" w:cs="宋体"/>
          <w:color w:val="000000"/>
          <w:kern w:val="0"/>
          <w:sz w:val="24"/>
        </w:rPr>
      </w:pPr>
      <w:r w:rsidRPr="00822FF7">
        <w:rPr>
          <w:rFonts w:ascii="宋体" w:eastAsia="宋体" w:hAnsi="宋体" w:cs="宋体"/>
          <w:color w:val="000000"/>
          <w:kern w:val="0"/>
          <w:sz w:val="24"/>
        </w:rPr>
        <w:t>【1】</w:t>
      </w:r>
      <w:r w:rsidRPr="00822FF7">
        <w:rPr>
          <w:rFonts w:ascii="宋体" w:eastAsia="宋体" w:hAnsi="宋体" w:cs="宋体"/>
          <w:color w:val="333333"/>
          <w:kern w:val="0"/>
          <w:sz w:val="24"/>
        </w:rPr>
        <w:t>CMOS-RRAM Based Non-Volatile Ternary Content Addressable Memory (</w:t>
      </w:r>
      <w:proofErr w:type="spellStart"/>
      <w:r w:rsidRPr="00822FF7">
        <w:rPr>
          <w:rFonts w:ascii="宋体" w:eastAsia="宋体" w:hAnsi="宋体" w:cs="宋体"/>
          <w:color w:val="333333"/>
          <w:kern w:val="0"/>
          <w:sz w:val="24"/>
        </w:rPr>
        <w:t>nvTCAM</w:t>
      </w:r>
      <w:proofErr w:type="spellEnd"/>
      <w:r w:rsidRPr="00822FF7">
        <w:rPr>
          <w:rFonts w:ascii="宋体" w:eastAsia="宋体" w:hAnsi="宋体" w:cs="宋体"/>
          <w:color w:val="333333"/>
          <w:kern w:val="0"/>
          <w:sz w:val="24"/>
        </w:rPr>
        <w:t>)</w:t>
      </w:r>
    </w:p>
    <w:p w14:paraId="1DEF397E" w14:textId="77777777" w:rsidR="00822FF7" w:rsidRPr="00822FF7" w:rsidRDefault="00822FF7" w:rsidP="00822FF7">
      <w:pPr>
        <w:widowControl/>
        <w:jc w:val="left"/>
        <w:rPr>
          <w:rFonts w:ascii="宋体" w:eastAsia="宋体" w:hAnsi="宋体" w:cs="宋体"/>
          <w:color w:val="000000"/>
          <w:kern w:val="0"/>
          <w:sz w:val="24"/>
        </w:rPr>
      </w:pPr>
      <w:r w:rsidRPr="00822FF7">
        <w:rPr>
          <w:rFonts w:ascii="宋体" w:eastAsia="宋体" w:hAnsi="宋体" w:cs="宋体"/>
          <w:color w:val="333333"/>
          <w:kern w:val="0"/>
          <w:sz w:val="24"/>
        </w:rPr>
        <w:t xml:space="preserve">【2】Enhanced </w:t>
      </w:r>
      <w:proofErr w:type="spellStart"/>
      <w:r w:rsidRPr="00822FF7">
        <w:rPr>
          <w:rFonts w:ascii="宋体" w:eastAsia="宋体" w:hAnsi="宋体" w:cs="宋体"/>
          <w:color w:val="333333"/>
          <w:kern w:val="0"/>
          <w:sz w:val="24"/>
        </w:rPr>
        <w:t>FeFET</w:t>
      </w:r>
      <w:proofErr w:type="spellEnd"/>
      <w:r w:rsidRPr="00822FF7">
        <w:rPr>
          <w:rFonts w:ascii="宋体" w:eastAsia="宋体" w:hAnsi="宋体" w:cs="宋体"/>
          <w:color w:val="333333"/>
          <w:kern w:val="0"/>
          <w:sz w:val="24"/>
        </w:rPr>
        <w:t xml:space="preserve"> Performance for Energy Efficient Neuromorphic Computing at Cryogenic Conditions</w:t>
      </w:r>
    </w:p>
    <w:p w14:paraId="7D7D5290" w14:textId="77777777" w:rsidR="00822FF7" w:rsidRPr="00822FF7" w:rsidRDefault="00822FF7" w:rsidP="00822FF7">
      <w:pPr>
        <w:widowControl/>
        <w:jc w:val="left"/>
        <w:rPr>
          <w:rFonts w:ascii="宋体" w:eastAsia="宋体" w:hAnsi="宋体" w:cs="宋体"/>
          <w:color w:val="000000"/>
          <w:kern w:val="0"/>
          <w:sz w:val="24"/>
        </w:rPr>
      </w:pPr>
      <w:r w:rsidRPr="00822FF7">
        <w:rPr>
          <w:rFonts w:ascii="宋体" w:eastAsia="宋体" w:hAnsi="宋体" w:cs="宋体"/>
          <w:color w:val="333333"/>
          <w:kern w:val="0"/>
          <w:sz w:val="24"/>
        </w:rPr>
        <w:t>【3】</w:t>
      </w:r>
      <w:proofErr w:type="spellStart"/>
      <w:r w:rsidRPr="00822FF7">
        <w:rPr>
          <w:rFonts w:ascii="宋体" w:eastAsia="宋体" w:hAnsi="宋体" w:cs="宋体"/>
          <w:color w:val="333333"/>
          <w:kern w:val="0"/>
          <w:sz w:val="24"/>
        </w:rPr>
        <w:t>FeFET</w:t>
      </w:r>
      <w:proofErr w:type="spellEnd"/>
      <w:r w:rsidRPr="00822FF7">
        <w:rPr>
          <w:rFonts w:ascii="宋体" w:eastAsia="宋体" w:hAnsi="宋体" w:cs="宋体"/>
          <w:color w:val="333333"/>
          <w:kern w:val="0"/>
          <w:sz w:val="24"/>
        </w:rPr>
        <w:t>-Based Neuromorphic Architecture with On-Device Feedback Alignment Training</w:t>
      </w:r>
    </w:p>
    <w:p w14:paraId="4BD55C91" w14:textId="77777777" w:rsidR="00822FF7" w:rsidRPr="00822FF7" w:rsidRDefault="00822FF7" w:rsidP="00822FF7">
      <w:pPr>
        <w:widowControl/>
        <w:jc w:val="left"/>
        <w:rPr>
          <w:rFonts w:ascii="宋体" w:eastAsia="宋体" w:hAnsi="宋体" w:cs="宋体"/>
          <w:color w:val="000000"/>
          <w:kern w:val="0"/>
          <w:sz w:val="24"/>
        </w:rPr>
      </w:pPr>
      <w:r w:rsidRPr="00822FF7">
        <w:rPr>
          <w:rFonts w:ascii="宋体" w:eastAsia="宋体" w:hAnsi="宋体" w:cs="宋体"/>
          <w:color w:val="000000"/>
          <w:kern w:val="0"/>
          <w:sz w:val="24"/>
        </w:rPr>
        <w:t>【4】</w:t>
      </w:r>
      <w:r w:rsidRPr="00822FF7">
        <w:rPr>
          <w:rFonts w:ascii="宋体" w:eastAsia="宋体" w:hAnsi="宋体" w:cs="宋体"/>
          <w:b/>
          <w:bCs/>
          <w:color w:val="287916"/>
          <w:kern w:val="0"/>
          <w:sz w:val="24"/>
          <w:shd w:val="clear" w:color="auto" w:fill="EEFFE8"/>
        </w:rPr>
        <w:t>Darwin3</w:t>
      </w:r>
      <w:r w:rsidRPr="00822FF7">
        <w:rPr>
          <w:rFonts w:ascii="宋体" w:eastAsia="宋体" w:hAnsi="宋体" w:cs="宋体"/>
          <w:b/>
          <w:bCs/>
          <w:color w:val="2D2D2D"/>
          <w:kern w:val="0"/>
          <w:sz w:val="24"/>
        </w:rPr>
        <w:t>: A large-scale neuromorphic chip with a Novel ISA and On-Chip Learning</w:t>
      </w:r>
    </w:p>
    <w:p w14:paraId="534D0310" w14:textId="77777777" w:rsidR="00822FF7" w:rsidRPr="00822FF7" w:rsidRDefault="00822FF7" w:rsidP="00822FF7">
      <w:pPr>
        <w:widowControl/>
        <w:jc w:val="left"/>
        <w:rPr>
          <w:rFonts w:ascii="宋体" w:eastAsia="宋体" w:hAnsi="宋体" w:cs="宋体"/>
          <w:color w:val="000000"/>
          <w:kern w:val="0"/>
          <w:sz w:val="24"/>
        </w:rPr>
      </w:pPr>
      <w:r w:rsidRPr="00822FF7">
        <w:rPr>
          <w:rFonts w:ascii="宋体" w:eastAsia="宋体" w:hAnsi="宋体" w:cs="宋体"/>
          <w:color w:val="333333"/>
          <w:kern w:val="0"/>
          <w:sz w:val="24"/>
        </w:rPr>
        <w:t>【5】Efficient Hardware Implementation of STDP for AER Based Large-Scale SNN Neuromorphic System</w:t>
      </w:r>
    </w:p>
    <w:p w14:paraId="4C7B553A" w14:textId="77777777" w:rsidR="00822FF7" w:rsidRPr="00822FF7" w:rsidRDefault="00822FF7" w:rsidP="00822FF7">
      <w:pPr>
        <w:widowControl/>
        <w:jc w:val="left"/>
        <w:rPr>
          <w:rFonts w:ascii="宋体" w:eastAsia="宋体" w:hAnsi="宋体" w:cs="宋体"/>
          <w:color w:val="000000"/>
          <w:kern w:val="0"/>
          <w:sz w:val="24"/>
        </w:rPr>
      </w:pPr>
      <w:r w:rsidRPr="00822FF7">
        <w:rPr>
          <w:rFonts w:ascii="宋体" w:eastAsia="宋体" w:hAnsi="宋体" w:cs="宋体"/>
          <w:color w:val="333333"/>
          <w:kern w:val="0"/>
          <w:sz w:val="24"/>
        </w:rPr>
        <w:t>【6】Recent Advances in on-Chip Learning with Organic Neuromorphic Circuits</w:t>
      </w:r>
    </w:p>
    <w:p w14:paraId="328178CC" w14:textId="77777777" w:rsidR="00822FF7" w:rsidRPr="00822FF7" w:rsidRDefault="00822FF7" w:rsidP="00822FF7">
      <w:pPr>
        <w:widowControl/>
        <w:jc w:val="left"/>
        <w:rPr>
          <w:rFonts w:ascii="宋体" w:eastAsia="宋体" w:hAnsi="宋体" w:cs="宋体"/>
          <w:color w:val="000000"/>
          <w:kern w:val="0"/>
          <w:sz w:val="24"/>
        </w:rPr>
      </w:pPr>
      <w:r w:rsidRPr="00822FF7">
        <w:rPr>
          <w:rFonts w:ascii="宋体" w:eastAsia="宋体" w:hAnsi="宋体" w:cs="宋体"/>
          <w:color w:val="333333"/>
          <w:kern w:val="0"/>
          <w:sz w:val="20"/>
          <w:szCs w:val="20"/>
        </w:rPr>
        <w:t>Neuromorphic</w:t>
      </w:r>
    </w:p>
    <w:p w14:paraId="2C040513" w14:textId="77777777" w:rsidR="00822FF7" w:rsidRPr="00822FF7" w:rsidRDefault="00822FF7" w:rsidP="00822FF7">
      <w:pPr>
        <w:widowControl/>
        <w:jc w:val="left"/>
        <w:rPr>
          <w:rFonts w:ascii="宋体" w:eastAsia="宋体" w:hAnsi="宋体" w:cs="宋体"/>
          <w:kern w:val="0"/>
          <w:sz w:val="24"/>
        </w:rPr>
      </w:pPr>
    </w:p>
    <w:p w14:paraId="0FE61313" w14:textId="77777777" w:rsidR="000E101E" w:rsidRPr="00822FF7" w:rsidRDefault="000E101E" w:rsidP="00822FF7"/>
    <w:sectPr w:rsidR="000E101E" w:rsidRPr="00822F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8E5010" w14:textId="77777777" w:rsidR="00D22185" w:rsidRDefault="00D22185" w:rsidP="00822FF7">
      <w:r>
        <w:separator/>
      </w:r>
    </w:p>
  </w:endnote>
  <w:endnote w:type="continuationSeparator" w:id="0">
    <w:p w14:paraId="6C1396A9" w14:textId="77777777" w:rsidR="00D22185" w:rsidRDefault="00D22185" w:rsidP="00822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21F049" w14:textId="77777777" w:rsidR="00D22185" w:rsidRDefault="00D22185" w:rsidP="00822FF7">
      <w:r>
        <w:separator/>
      </w:r>
    </w:p>
  </w:footnote>
  <w:footnote w:type="continuationSeparator" w:id="0">
    <w:p w14:paraId="3A9E0A8D" w14:textId="77777777" w:rsidR="00D22185" w:rsidRDefault="00D22185" w:rsidP="00822F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A8E3066"/>
    <w:multiLevelType w:val="singleLevel"/>
    <w:tmpl w:val="8A8E3066"/>
    <w:lvl w:ilvl="0">
      <w:start w:val="1"/>
      <w:numFmt w:val="decimal"/>
      <w:lvlText w:val="%1."/>
      <w:lvlJc w:val="left"/>
      <w:pPr>
        <w:ind w:left="425" w:hanging="425"/>
      </w:pPr>
      <w:rPr>
        <w:rFonts w:hint="default"/>
      </w:rPr>
    </w:lvl>
  </w:abstractNum>
  <w:abstractNum w:abstractNumId="1" w15:restartNumberingAfterBreak="0">
    <w:nsid w:val="11970282"/>
    <w:multiLevelType w:val="multilevel"/>
    <w:tmpl w:val="E6BEB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B672FE"/>
    <w:multiLevelType w:val="multilevel"/>
    <w:tmpl w:val="8C94A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2802BC"/>
    <w:multiLevelType w:val="multilevel"/>
    <w:tmpl w:val="1CE25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A813C4"/>
    <w:multiLevelType w:val="multilevel"/>
    <w:tmpl w:val="F9A4C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FE0EDE"/>
    <w:multiLevelType w:val="multilevel"/>
    <w:tmpl w:val="3F18E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CB3AAE"/>
    <w:multiLevelType w:val="multilevel"/>
    <w:tmpl w:val="A65A6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6671153">
    <w:abstractNumId w:val="0"/>
  </w:num>
  <w:num w:numId="2" w16cid:durableId="610434635">
    <w:abstractNumId w:val="5"/>
  </w:num>
  <w:num w:numId="3" w16cid:durableId="768083313">
    <w:abstractNumId w:val="4"/>
  </w:num>
  <w:num w:numId="4" w16cid:durableId="723220081">
    <w:abstractNumId w:val="6"/>
  </w:num>
  <w:num w:numId="5" w16cid:durableId="837041343">
    <w:abstractNumId w:val="1"/>
  </w:num>
  <w:num w:numId="6" w16cid:durableId="1156652741">
    <w:abstractNumId w:val="2"/>
  </w:num>
  <w:num w:numId="7" w16cid:durableId="12780210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ViMGMyNjg5NWQzZWExZDg5NTFlNDE1ODU2YjNmZjgifQ=="/>
  </w:docVars>
  <w:rsids>
    <w:rsidRoot w:val="000E101E"/>
    <w:rsid w:val="000E101E"/>
    <w:rsid w:val="00105A40"/>
    <w:rsid w:val="00456A74"/>
    <w:rsid w:val="004C125B"/>
    <w:rsid w:val="00822FF7"/>
    <w:rsid w:val="00D22185"/>
    <w:rsid w:val="03D76686"/>
    <w:rsid w:val="05377B18"/>
    <w:rsid w:val="072F5981"/>
    <w:rsid w:val="07DF6BBF"/>
    <w:rsid w:val="09780567"/>
    <w:rsid w:val="0B562690"/>
    <w:rsid w:val="0C7E028F"/>
    <w:rsid w:val="0C8A08A1"/>
    <w:rsid w:val="0C8B474F"/>
    <w:rsid w:val="0D227E52"/>
    <w:rsid w:val="0D936614"/>
    <w:rsid w:val="0E6C0832"/>
    <w:rsid w:val="0ED84510"/>
    <w:rsid w:val="0F27315D"/>
    <w:rsid w:val="0FC17A00"/>
    <w:rsid w:val="11F904EB"/>
    <w:rsid w:val="12506D87"/>
    <w:rsid w:val="12DC310E"/>
    <w:rsid w:val="15C7343C"/>
    <w:rsid w:val="195E071E"/>
    <w:rsid w:val="1AD6604D"/>
    <w:rsid w:val="1C825158"/>
    <w:rsid w:val="1DB41DC8"/>
    <w:rsid w:val="1EDF0756"/>
    <w:rsid w:val="1F312116"/>
    <w:rsid w:val="20B9450C"/>
    <w:rsid w:val="22641271"/>
    <w:rsid w:val="27B87C04"/>
    <w:rsid w:val="290679E5"/>
    <w:rsid w:val="29696C0D"/>
    <w:rsid w:val="2BB564A7"/>
    <w:rsid w:val="2CC95E6C"/>
    <w:rsid w:val="2D567B77"/>
    <w:rsid w:val="2D7422B8"/>
    <w:rsid w:val="2DA91A59"/>
    <w:rsid w:val="2DD867A3"/>
    <w:rsid w:val="2E625AC1"/>
    <w:rsid w:val="2FB74738"/>
    <w:rsid w:val="312C4E6B"/>
    <w:rsid w:val="31BE3E29"/>
    <w:rsid w:val="34076ECE"/>
    <w:rsid w:val="345928FF"/>
    <w:rsid w:val="350C66B0"/>
    <w:rsid w:val="351034CA"/>
    <w:rsid w:val="35CF0B75"/>
    <w:rsid w:val="3680674E"/>
    <w:rsid w:val="36F72891"/>
    <w:rsid w:val="379028A0"/>
    <w:rsid w:val="37BA6F1D"/>
    <w:rsid w:val="38AB47E0"/>
    <w:rsid w:val="395A4B50"/>
    <w:rsid w:val="39E8683F"/>
    <w:rsid w:val="3C98291C"/>
    <w:rsid w:val="3D471776"/>
    <w:rsid w:val="3E2A0957"/>
    <w:rsid w:val="3E7450ED"/>
    <w:rsid w:val="40CF57EC"/>
    <w:rsid w:val="40ED522B"/>
    <w:rsid w:val="43825CA5"/>
    <w:rsid w:val="442169CB"/>
    <w:rsid w:val="454B146F"/>
    <w:rsid w:val="455B7DDF"/>
    <w:rsid w:val="46334FD2"/>
    <w:rsid w:val="46B26ACF"/>
    <w:rsid w:val="47DD71D5"/>
    <w:rsid w:val="489F3629"/>
    <w:rsid w:val="4BF616DA"/>
    <w:rsid w:val="519645CE"/>
    <w:rsid w:val="547419B7"/>
    <w:rsid w:val="55A5757A"/>
    <w:rsid w:val="5794351A"/>
    <w:rsid w:val="591E1C37"/>
    <w:rsid w:val="5D1F7D18"/>
    <w:rsid w:val="5D3360C0"/>
    <w:rsid w:val="5E1877FA"/>
    <w:rsid w:val="5E4666C7"/>
    <w:rsid w:val="61C039C2"/>
    <w:rsid w:val="663F48E9"/>
    <w:rsid w:val="6C3F6B1A"/>
    <w:rsid w:val="6CFA4175"/>
    <w:rsid w:val="6D08061A"/>
    <w:rsid w:val="6DEA4C94"/>
    <w:rsid w:val="6E92445B"/>
    <w:rsid w:val="6F30784A"/>
    <w:rsid w:val="6F693C7A"/>
    <w:rsid w:val="6FB06989"/>
    <w:rsid w:val="701700DF"/>
    <w:rsid w:val="70A45C77"/>
    <w:rsid w:val="715E4F2E"/>
    <w:rsid w:val="72687845"/>
    <w:rsid w:val="73FB5885"/>
    <w:rsid w:val="75244194"/>
    <w:rsid w:val="764C7D96"/>
    <w:rsid w:val="76751359"/>
    <w:rsid w:val="76B46E45"/>
    <w:rsid w:val="77A91588"/>
    <w:rsid w:val="77C86907"/>
    <w:rsid w:val="784D4326"/>
    <w:rsid w:val="7A27060F"/>
    <w:rsid w:val="7F797C9D"/>
    <w:rsid w:val="7FDDCC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AAA5E80"/>
  <w15:docId w15:val="{BCD0EBB8-BE55-614A-A8ED-3C904B27D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pPr>
      <w:widowControl w:val="0"/>
      <w:jc w:val="both"/>
    </w:pPr>
    <w:rPr>
      <w:rFonts w:asciiTheme="minorHAnsi"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e-p">
    <w:name w:val="ne-p"/>
    <w:basedOn w:val="a"/>
    <w:rsid w:val="00822FF7"/>
    <w:pPr>
      <w:widowControl/>
      <w:spacing w:before="100" w:beforeAutospacing="1" w:after="100" w:afterAutospacing="1"/>
      <w:jc w:val="left"/>
    </w:pPr>
    <w:rPr>
      <w:rFonts w:ascii="宋体" w:eastAsia="宋体" w:hAnsi="宋体" w:cs="宋体"/>
      <w:kern w:val="0"/>
      <w:sz w:val="24"/>
    </w:rPr>
  </w:style>
  <w:style w:type="character" w:customStyle="1" w:styleId="ne-text">
    <w:name w:val="ne-text"/>
    <w:basedOn w:val="a0"/>
    <w:rsid w:val="00822FF7"/>
  </w:style>
  <w:style w:type="character" w:customStyle="1" w:styleId="apple-converted-space">
    <w:name w:val="apple-converted-space"/>
    <w:basedOn w:val="a0"/>
    <w:rsid w:val="00822FF7"/>
  </w:style>
  <w:style w:type="paragraph" w:styleId="a3">
    <w:name w:val="header"/>
    <w:basedOn w:val="a"/>
    <w:link w:val="a4"/>
    <w:rsid w:val="00822FF7"/>
    <w:pPr>
      <w:tabs>
        <w:tab w:val="center" w:pos="4153"/>
        <w:tab w:val="right" w:pos="8306"/>
      </w:tabs>
      <w:snapToGrid w:val="0"/>
      <w:jc w:val="center"/>
    </w:pPr>
    <w:rPr>
      <w:sz w:val="18"/>
      <w:szCs w:val="18"/>
    </w:rPr>
  </w:style>
  <w:style w:type="character" w:customStyle="1" w:styleId="a4">
    <w:name w:val="页眉 字符"/>
    <w:basedOn w:val="a0"/>
    <w:link w:val="a3"/>
    <w:rsid w:val="00822FF7"/>
    <w:rPr>
      <w:rFonts w:asciiTheme="minorHAnsi" w:hAnsiTheme="minorHAnsi" w:cstheme="minorBidi"/>
      <w:kern w:val="2"/>
      <w:sz w:val="18"/>
      <w:szCs w:val="18"/>
    </w:rPr>
  </w:style>
  <w:style w:type="paragraph" w:styleId="a5">
    <w:name w:val="footer"/>
    <w:basedOn w:val="a"/>
    <w:link w:val="a6"/>
    <w:rsid w:val="00822FF7"/>
    <w:pPr>
      <w:tabs>
        <w:tab w:val="center" w:pos="4153"/>
        <w:tab w:val="right" w:pos="8306"/>
      </w:tabs>
      <w:snapToGrid w:val="0"/>
      <w:jc w:val="left"/>
    </w:pPr>
    <w:rPr>
      <w:sz w:val="18"/>
      <w:szCs w:val="18"/>
    </w:rPr>
  </w:style>
  <w:style w:type="character" w:customStyle="1" w:styleId="a6">
    <w:name w:val="页脚 字符"/>
    <w:basedOn w:val="a0"/>
    <w:link w:val="a5"/>
    <w:rsid w:val="00822FF7"/>
    <w:rPr>
      <w:rFonts w:asciiTheme="minorHAnsi"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9852045">
      <w:bodyDiv w:val="1"/>
      <w:marLeft w:val="0"/>
      <w:marRight w:val="0"/>
      <w:marTop w:val="0"/>
      <w:marBottom w:val="0"/>
      <w:divBdr>
        <w:top w:val="none" w:sz="0" w:space="0" w:color="auto"/>
        <w:left w:val="none" w:sz="0" w:space="0" w:color="auto"/>
        <w:bottom w:val="none" w:sz="0" w:space="0" w:color="auto"/>
        <w:right w:val="none" w:sz="0" w:space="0" w:color="auto"/>
      </w:divBdr>
      <w:divsChild>
        <w:div w:id="2741179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515</TotalTime>
  <Pages>3</Pages>
  <Words>512</Words>
  <Characters>2922</Characters>
  <Application>Microsoft Office Word</Application>
  <DocSecurity>0</DocSecurity>
  <Lines>24</Lines>
  <Paragraphs>6</Paragraphs>
  <ScaleCrop>false</ScaleCrop>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MA 2021</dc:creator>
  <cp:lastModifiedBy>deyi</cp:lastModifiedBy>
  <cp:revision>2</cp:revision>
  <dcterms:created xsi:type="dcterms:W3CDTF">2023-12-29T19:07:00Z</dcterms:created>
  <dcterms:modified xsi:type="dcterms:W3CDTF">2025-07-05T09:40:00Z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2052-6.10.1.8873</vt:lpwstr>
  </property>
  <property fmtid="{D5CDD505-2E9C-101B-9397-08002B2CF9AE}" pid="3" name="ICV">
    <vt:lpwstr>EE017C8AE099855AC42D49682D923A84_43</vt:lpwstr>
  </property>
  <property fmtid="{D5CDD505-2E9C-101B-9397-08002B2CF9AE}" pid="4" name="KSOTemplateDocerSaveRecord">
    <vt:lpwstr>eyJoZGlkIjoiYWViMGMyNjg5NWQzZWExZDg5NTFlNDE1ODU2YjNmZjgiLCJ1c2VySWQiOiIzNDYzMjM4MDQifQ==</vt:lpwstr>
  </property>
</Properties>
</file>