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A576E" w14:textId="121F316A" w:rsidR="008D5DF0" w:rsidRPr="000B73D8" w:rsidRDefault="00FB3E63" w:rsidP="00FB3E63">
      <w:pPr>
        <w:jc w:val="center"/>
        <w:rPr>
          <w:rFonts w:ascii="Times New Roman" w:hAnsi="Times New Roman" w:cs="Times New Roman"/>
          <w:sz w:val="22"/>
          <w:szCs w:val="22"/>
          <w:lang w:val="es-CO"/>
        </w:rPr>
      </w:pPr>
      <w:r w:rsidRPr="000B73D8">
        <w:rPr>
          <w:rFonts w:ascii="Times New Roman" w:hAnsi="Times New Roman" w:cs="Times New Roman"/>
          <w:sz w:val="22"/>
          <w:szCs w:val="22"/>
          <w:lang w:val="es-CO"/>
        </w:rPr>
        <w:t>Lanzamiento de servicio web administrativo para coctelerías</w:t>
      </w:r>
    </w:p>
    <w:p w14:paraId="01AB22C0" w14:textId="77777777" w:rsidR="00FB3E63" w:rsidRPr="000B73D8" w:rsidRDefault="00FB3E63" w:rsidP="00FB3E63">
      <w:pPr>
        <w:jc w:val="center"/>
        <w:rPr>
          <w:rFonts w:ascii="Times New Roman" w:hAnsi="Times New Roman" w:cs="Times New Roman"/>
          <w:sz w:val="22"/>
          <w:szCs w:val="22"/>
          <w:lang w:val="es-CO"/>
        </w:rPr>
      </w:pPr>
    </w:p>
    <w:p w14:paraId="27C7BBE9" w14:textId="77777777" w:rsidR="00FB3E63" w:rsidRPr="000B73D8" w:rsidRDefault="00FB3E63" w:rsidP="00FB3E63">
      <w:pPr>
        <w:jc w:val="center"/>
        <w:rPr>
          <w:rFonts w:ascii="Times New Roman" w:hAnsi="Times New Roman" w:cs="Times New Roman"/>
          <w:sz w:val="22"/>
          <w:szCs w:val="22"/>
          <w:lang w:val="es-CO"/>
        </w:rPr>
      </w:pPr>
    </w:p>
    <w:p w14:paraId="433CA9BA" w14:textId="765E3F11" w:rsidR="00FB3E63" w:rsidRPr="000B73D8" w:rsidRDefault="002932BA" w:rsidP="002932BA">
      <w:pPr>
        <w:tabs>
          <w:tab w:val="left" w:pos="1770"/>
        </w:tabs>
        <w:rPr>
          <w:rFonts w:ascii="Times New Roman" w:hAnsi="Times New Roman" w:cs="Times New Roman"/>
          <w:sz w:val="22"/>
          <w:szCs w:val="22"/>
          <w:lang w:val="es-CO"/>
        </w:rPr>
      </w:pPr>
      <w:r w:rsidRPr="000B73D8">
        <w:rPr>
          <w:rFonts w:ascii="Times New Roman" w:hAnsi="Times New Roman" w:cs="Times New Roman"/>
          <w:sz w:val="22"/>
          <w:szCs w:val="22"/>
          <w:lang w:val="es-CO"/>
        </w:rPr>
        <w:tab/>
      </w:r>
    </w:p>
    <w:p w14:paraId="2DCC3EF1" w14:textId="45EBC387" w:rsidR="00FB3E63" w:rsidRPr="000B73D8" w:rsidRDefault="002932BA" w:rsidP="00FB3E63">
      <w:pPr>
        <w:jc w:val="center"/>
        <w:rPr>
          <w:rFonts w:ascii="Times New Roman" w:hAnsi="Times New Roman" w:cs="Times New Roman"/>
          <w:sz w:val="22"/>
          <w:szCs w:val="22"/>
          <w:lang w:val="es-CO"/>
        </w:rPr>
      </w:pPr>
      <w:r w:rsidRPr="000B73D8">
        <w:rPr>
          <w:rFonts w:ascii="Times New Roman" w:hAnsi="Times New Roman" w:cs="Times New Roman"/>
          <w:sz w:val="22"/>
          <w:szCs w:val="22"/>
          <w:lang w:val="es-CO"/>
        </w:rPr>
        <w:t>JUAN FELIPE ROJAS ESCALANTE</w:t>
      </w:r>
    </w:p>
    <w:p w14:paraId="1CE79DA4" w14:textId="5F1D0838" w:rsidR="00FB3E63" w:rsidRPr="000B73D8" w:rsidRDefault="002932BA" w:rsidP="00FB3E63">
      <w:pPr>
        <w:jc w:val="center"/>
        <w:rPr>
          <w:rFonts w:ascii="Times New Roman" w:hAnsi="Times New Roman" w:cs="Times New Roman"/>
          <w:sz w:val="22"/>
          <w:szCs w:val="22"/>
          <w:lang w:val="es-CO"/>
        </w:rPr>
      </w:pPr>
      <w:r w:rsidRPr="000B73D8">
        <w:rPr>
          <w:rFonts w:ascii="Times New Roman" w:hAnsi="Times New Roman" w:cs="Times New Roman"/>
          <w:sz w:val="22"/>
          <w:szCs w:val="22"/>
          <w:lang w:val="es-CO"/>
        </w:rPr>
        <w:t>JOSÉ ALEJANDRO QUIENTERO MOSQUERA</w:t>
      </w:r>
    </w:p>
    <w:p w14:paraId="5CAFC94E" w14:textId="0F15E71A" w:rsidR="00FB3E63" w:rsidRPr="000B73D8" w:rsidRDefault="002932BA" w:rsidP="00FB3E63">
      <w:pPr>
        <w:jc w:val="center"/>
        <w:rPr>
          <w:rFonts w:ascii="Times New Roman" w:hAnsi="Times New Roman" w:cs="Times New Roman"/>
          <w:sz w:val="22"/>
          <w:szCs w:val="22"/>
          <w:lang w:val="es-CO"/>
        </w:rPr>
      </w:pPr>
      <w:r w:rsidRPr="000B73D8">
        <w:rPr>
          <w:rFonts w:ascii="Times New Roman" w:hAnsi="Times New Roman" w:cs="Times New Roman"/>
          <w:sz w:val="22"/>
          <w:szCs w:val="22"/>
          <w:lang w:val="es-CO"/>
        </w:rPr>
        <w:t>JUAN MIGUEL LÓPEZ ALARCÓN</w:t>
      </w:r>
    </w:p>
    <w:p w14:paraId="0EEADA8E" w14:textId="17FFDBAB" w:rsidR="00FB3E63" w:rsidRPr="000B73D8" w:rsidRDefault="002932BA" w:rsidP="00FB3E63">
      <w:pPr>
        <w:jc w:val="center"/>
        <w:rPr>
          <w:rFonts w:ascii="Times New Roman" w:hAnsi="Times New Roman" w:cs="Times New Roman"/>
          <w:sz w:val="22"/>
          <w:szCs w:val="22"/>
          <w:lang w:val="es-CO"/>
        </w:rPr>
      </w:pPr>
      <w:r w:rsidRPr="000B73D8">
        <w:rPr>
          <w:rFonts w:ascii="Times New Roman" w:hAnsi="Times New Roman" w:cs="Times New Roman"/>
          <w:sz w:val="22"/>
          <w:szCs w:val="22"/>
          <w:lang w:val="es-CO"/>
        </w:rPr>
        <w:t>WILDER ESNEIDER ZAPATA PÁEZ</w:t>
      </w:r>
    </w:p>
    <w:p w14:paraId="05273A2C" w14:textId="77777777" w:rsidR="002932BA" w:rsidRPr="000B73D8" w:rsidRDefault="002932BA" w:rsidP="00FB3E63">
      <w:pPr>
        <w:jc w:val="center"/>
        <w:rPr>
          <w:rFonts w:ascii="Times New Roman" w:hAnsi="Times New Roman" w:cs="Times New Roman"/>
          <w:sz w:val="22"/>
          <w:szCs w:val="22"/>
          <w:lang w:val="es-CO"/>
        </w:rPr>
      </w:pPr>
    </w:p>
    <w:p w14:paraId="1787D688" w14:textId="77777777" w:rsidR="002932BA" w:rsidRPr="000B73D8" w:rsidRDefault="002932BA" w:rsidP="00FB3E63">
      <w:pPr>
        <w:jc w:val="center"/>
        <w:rPr>
          <w:rFonts w:ascii="Times New Roman" w:hAnsi="Times New Roman" w:cs="Times New Roman"/>
          <w:sz w:val="22"/>
          <w:szCs w:val="22"/>
          <w:lang w:val="es-CO"/>
        </w:rPr>
      </w:pPr>
    </w:p>
    <w:p w14:paraId="6E848E7E" w14:textId="37854D36" w:rsidR="002932BA" w:rsidRPr="000B73D8" w:rsidRDefault="002932BA" w:rsidP="002932BA">
      <w:pPr>
        <w:jc w:val="center"/>
        <w:rPr>
          <w:rFonts w:ascii="Times New Roman" w:hAnsi="Times New Roman" w:cs="Times New Roman"/>
          <w:sz w:val="22"/>
          <w:szCs w:val="22"/>
        </w:rPr>
      </w:pPr>
      <w:r w:rsidRPr="000B73D8">
        <w:rPr>
          <w:rFonts w:ascii="Times New Roman" w:hAnsi="Times New Roman" w:cs="Times New Roman"/>
          <w:sz w:val="22"/>
          <w:szCs w:val="22"/>
          <w:lang w:val="es-CO"/>
        </w:rPr>
        <w:t xml:space="preserve">Docente </w:t>
      </w:r>
      <w:r w:rsidRPr="000B73D8">
        <w:rPr>
          <w:rFonts w:ascii="Times New Roman" w:hAnsi="Times New Roman" w:cs="Times New Roman"/>
          <w:sz w:val="22"/>
          <w:szCs w:val="22"/>
        </w:rPr>
        <w:br/>
        <w:t>LEYDI YARITZA MARTINEZ PARDO</w:t>
      </w:r>
    </w:p>
    <w:p w14:paraId="4A4455A2" w14:textId="77777777" w:rsidR="002932BA" w:rsidRPr="000B73D8" w:rsidRDefault="002932BA" w:rsidP="002932BA">
      <w:pPr>
        <w:jc w:val="center"/>
        <w:rPr>
          <w:rFonts w:ascii="Times New Roman" w:hAnsi="Times New Roman" w:cs="Times New Roman"/>
          <w:sz w:val="22"/>
          <w:szCs w:val="22"/>
        </w:rPr>
      </w:pPr>
    </w:p>
    <w:p w14:paraId="27AEF645" w14:textId="77777777" w:rsidR="002932BA" w:rsidRPr="000B73D8" w:rsidRDefault="002932BA" w:rsidP="002932BA">
      <w:pPr>
        <w:jc w:val="center"/>
        <w:rPr>
          <w:rFonts w:ascii="Times New Roman" w:hAnsi="Times New Roman" w:cs="Times New Roman"/>
          <w:sz w:val="22"/>
          <w:szCs w:val="22"/>
        </w:rPr>
      </w:pPr>
    </w:p>
    <w:p w14:paraId="3C556A08" w14:textId="77777777" w:rsidR="002932BA" w:rsidRPr="000B73D8" w:rsidRDefault="002932BA" w:rsidP="002932BA">
      <w:pPr>
        <w:jc w:val="center"/>
        <w:rPr>
          <w:rFonts w:ascii="Times New Roman" w:hAnsi="Times New Roman" w:cs="Times New Roman"/>
          <w:sz w:val="22"/>
          <w:szCs w:val="22"/>
        </w:rPr>
      </w:pPr>
    </w:p>
    <w:p w14:paraId="06CEA48C" w14:textId="77777777" w:rsidR="002932BA" w:rsidRPr="000B73D8" w:rsidRDefault="002932BA" w:rsidP="002932BA">
      <w:pPr>
        <w:jc w:val="center"/>
        <w:rPr>
          <w:rFonts w:ascii="Times New Roman" w:hAnsi="Times New Roman" w:cs="Times New Roman"/>
          <w:sz w:val="22"/>
          <w:szCs w:val="22"/>
        </w:rPr>
      </w:pPr>
    </w:p>
    <w:p w14:paraId="3C3FCF1A" w14:textId="77777777" w:rsidR="002932BA" w:rsidRPr="000B73D8" w:rsidRDefault="002932BA" w:rsidP="002932BA">
      <w:pPr>
        <w:jc w:val="center"/>
        <w:rPr>
          <w:rFonts w:ascii="Times New Roman" w:hAnsi="Times New Roman" w:cs="Times New Roman"/>
          <w:sz w:val="22"/>
          <w:szCs w:val="22"/>
        </w:rPr>
      </w:pPr>
    </w:p>
    <w:p w14:paraId="21741A6B" w14:textId="77777777" w:rsidR="002932BA" w:rsidRPr="000B73D8" w:rsidRDefault="002932BA" w:rsidP="002932BA">
      <w:pPr>
        <w:jc w:val="center"/>
        <w:rPr>
          <w:rFonts w:ascii="Times New Roman" w:hAnsi="Times New Roman" w:cs="Times New Roman"/>
          <w:sz w:val="22"/>
          <w:szCs w:val="22"/>
        </w:rPr>
      </w:pPr>
    </w:p>
    <w:p w14:paraId="1CFD3947" w14:textId="77777777" w:rsidR="002932BA" w:rsidRPr="000B73D8" w:rsidRDefault="002932BA" w:rsidP="002932BA">
      <w:pPr>
        <w:jc w:val="center"/>
        <w:rPr>
          <w:rFonts w:ascii="Times New Roman" w:hAnsi="Times New Roman" w:cs="Times New Roman"/>
          <w:sz w:val="22"/>
          <w:szCs w:val="22"/>
        </w:rPr>
      </w:pPr>
    </w:p>
    <w:p w14:paraId="292B64AB" w14:textId="77777777" w:rsidR="002932BA" w:rsidRPr="000B73D8" w:rsidRDefault="002932BA" w:rsidP="002932BA">
      <w:pPr>
        <w:jc w:val="center"/>
        <w:rPr>
          <w:rFonts w:ascii="Times New Roman" w:hAnsi="Times New Roman" w:cs="Times New Roman"/>
          <w:sz w:val="22"/>
          <w:szCs w:val="22"/>
        </w:rPr>
      </w:pPr>
    </w:p>
    <w:p w14:paraId="2247133C" w14:textId="77777777" w:rsidR="002932BA" w:rsidRPr="000B73D8" w:rsidRDefault="002932BA" w:rsidP="002932BA">
      <w:pPr>
        <w:jc w:val="center"/>
        <w:rPr>
          <w:rFonts w:ascii="Times New Roman" w:hAnsi="Times New Roman" w:cs="Times New Roman"/>
          <w:sz w:val="22"/>
          <w:szCs w:val="22"/>
        </w:rPr>
      </w:pPr>
    </w:p>
    <w:p w14:paraId="3F0FD92F" w14:textId="77777777" w:rsidR="002932BA" w:rsidRPr="000B73D8" w:rsidRDefault="002932BA" w:rsidP="002932BA">
      <w:pPr>
        <w:jc w:val="center"/>
        <w:rPr>
          <w:rFonts w:ascii="Times New Roman" w:hAnsi="Times New Roman" w:cs="Times New Roman"/>
          <w:sz w:val="22"/>
          <w:szCs w:val="22"/>
        </w:rPr>
      </w:pPr>
    </w:p>
    <w:p w14:paraId="5B85B85B" w14:textId="77777777" w:rsidR="002932BA" w:rsidRPr="000B73D8" w:rsidRDefault="002932BA" w:rsidP="002932BA">
      <w:pPr>
        <w:jc w:val="center"/>
        <w:rPr>
          <w:rFonts w:ascii="Times New Roman" w:hAnsi="Times New Roman" w:cs="Times New Roman"/>
          <w:sz w:val="22"/>
          <w:szCs w:val="22"/>
        </w:rPr>
      </w:pPr>
    </w:p>
    <w:p w14:paraId="03E6C740" w14:textId="4776A04A" w:rsidR="002932BA" w:rsidRPr="000B73D8" w:rsidRDefault="002932BA" w:rsidP="002932BA">
      <w:pPr>
        <w:jc w:val="center"/>
        <w:rPr>
          <w:rFonts w:ascii="Times New Roman" w:hAnsi="Times New Roman" w:cs="Times New Roman"/>
          <w:sz w:val="22"/>
          <w:szCs w:val="22"/>
        </w:rPr>
      </w:pPr>
      <w:r w:rsidRPr="000B73D8">
        <w:rPr>
          <w:rFonts w:ascii="Times New Roman" w:hAnsi="Times New Roman" w:cs="Times New Roman"/>
          <w:sz w:val="22"/>
          <w:szCs w:val="22"/>
        </w:rPr>
        <w:t>Octubre 2026</w:t>
      </w:r>
    </w:p>
    <w:p w14:paraId="44EFC929" w14:textId="4C1E9D30" w:rsidR="002932BA" w:rsidRPr="000B73D8" w:rsidRDefault="002932BA" w:rsidP="002932BA">
      <w:pPr>
        <w:jc w:val="center"/>
        <w:rPr>
          <w:rFonts w:ascii="Times New Roman" w:hAnsi="Times New Roman" w:cs="Times New Roman"/>
          <w:sz w:val="22"/>
          <w:szCs w:val="22"/>
        </w:rPr>
      </w:pPr>
      <w:r w:rsidRPr="000B73D8">
        <w:rPr>
          <w:rFonts w:ascii="Times New Roman" w:hAnsi="Times New Roman" w:cs="Times New Roman"/>
          <w:sz w:val="22"/>
          <w:szCs w:val="22"/>
        </w:rPr>
        <w:t>San José de Cúcuta</w:t>
      </w:r>
    </w:p>
    <w:p w14:paraId="24A42584" w14:textId="4DA0B3FB" w:rsidR="002932BA" w:rsidRDefault="002932BA" w:rsidP="002932BA">
      <w:pPr>
        <w:jc w:val="center"/>
        <w:rPr>
          <w:rFonts w:ascii="Times New Roman" w:hAnsi="Times New Roman" w:cs="Times New Roman"/>
          <w:sz w:val="22"/>
          <w:szCs w:val="22"/>
        </w:rPr>
      </w:pPr>
      <w:r w:rsidRPr="000B73D8">
        <w:rPr>
          <w:rFonts w:ascii="Times New Roman" w:hAnsi="Times New Roman" w:cs="Times New Roman"/>
          <w:sz w:val="22"/>
          <w:szCs w:val="22"/>
        </w:rPr>
        <w:t>Fundación de Estudios Superiores Comfanorte</w:t>
      </w:r>
    </w:p>
    <w:p w14:paraId="73F3A597" w14:textId="77777777" w:rsidR="008D7AA3" w:rsidRDefault="008D7AA3" w:rsidP="002932BA">
      <w:pPr>
        <w:jc w:val="center"/>
        <w:rPr>
          <w:rFonts w:ascii="Times New Roman" w:hAnsi="Times New Roman" w:cs="Times New Roman"/>
          <w:sz w:val="22"/>
          <w:szCs w:val="22"/>
        </w:rPr>
      </w:pPr>
    </w:p>
    <w:p w14:paraId="4585CC79" w14:textId="77777777" w:rsidR="008D7AA3" w:rsidRDefault="008D7AA3" w:rsidP="002932BA">
      <w:pPr>
        <w:jc w:val="center"/>
        <w:rPr>
          <w:rFonts w:ascii="Times New Roman" w:hAnsi="Times New Roman" w:cs="Times New Roman"/>
          <w:sz w:val="22"/>
          <w:szCs w:val="22"/>
        </w:rPr>
      </w:pPr>
    </w:p>
    <w:p w14:paraId="1E43F6B5" w14:textId="77777777" w:rsidR="008D7AA3" w:rsidRPr="000B73D8" w:rsidRDefault="008D7AA3" w:rsidP="002932BA">
      <w:pPr>
        <w:jc w:val="center"/>
        <w:rPr>
          <w:rFonts w:ascii="Times New Roman" w:hAnsi="Times New Roman" w:cs="Times New Roman"/>
          <w:sz w:val="22"/>
          <w:szCs w:val="22"/>
        </w:rPr>
      </w:pPr>
    </w:p>
    <w:p w14:paraId="1AEE8A3C" w14:textId="61C50BDD" w:rsidR="00BE70B1" w:rsidRPr="00B86F1E" w:rsidRDefault="00BE70B1" w:rsidP="008F6774">
      <w:pPr>
        <w:pStyle w:val="Ttulo1"/>
        <w:jc w:val="both"/>
        <w:rPr>
          <w:rFonts w:ascii="Times New Roman" w:hAnsi="Times New Roman" w:cs="Times New Roman"/>
          <w:b/>
          <w:bCs/>
          <w:color w:val="000000" w:themeColor="text1"/>
        </w:rPr>
      </w:pPr>
      <w:r w:rsidRPr="00B86F1E">
        <w:rPr>
          <w:rFonts w:ascii="Times New Roman" w:hAnsi="Times New Roman" w:cs="Times New Roman"/>
          <w:b/>
          <w:bCs/>
          <w:color w:val="000000" w:themeColor="text1"/>
        </w:rPr>
        <w:lastRenderedPageBreak/>
        <w:t>Planteamiento del problema</w:t>
      </w:r>
    </w:p>
    <w:p w14:paraId="4362EA84" w14:textId="780D51F0" w:rsidR="00BE70B1" w:rsidRPr="000B73D8" w:rsidRDefault="00BE70B1" w:rsidP="008F6774">
      <w:pPr>
        <w:jc w:val="both"/>
        <w:rPr>
          <w:rFonts w:ascii="Times New Roman" w:hAnsi="Times New Roman" w:cs="Times New Roman"/>
          <w:sz w:val="22"/>
          <w:szCs w:val="22"/>
        </w:rPr>
      </w:pPr>
      <w:r w:rsidRPr="000B73D8">
        <w:rPr>
          <w:rFonts w:ascii="Times New Roman" w:hAnsi="Times New Roman" w:cs="Times New Roman"/>
          <w:sz w:val="22"/>
          <w:szCs w:val="22"/>
        </w:rPr>
        <w:t xml:space="preserve">La digitalización ha surgido en la década de los 2010’s como el gran avance tecnológico en el manejo de las tecnologías de la información, </w:t>
      </w:r>
      <w:r w:rsidR="003B7A8B" w:rsidRPr="000B73D8">
        <w:rPr>
          <w:rFonts w:ascii="Times New Roman" w:hAnsi="Times New Roman" w:cs="Times New Roman"/>
          <w:sz w:val="22"/>
          <w:szCs w:val="22"/>
        </w:rPr>
        <w:t xml:space="preserve">con la implantación de la AI como invento revolucionario desde el 2022, la automatización de procesos se convierte </w:t>
      </w:r>
      <w:proofErr w:type="spellStart"/>
      <w:r w:rsidR="003B7A8B" w:rsidRPr="000B73D8">
        <w:rPr>
          <w:rFonts w:ascii="Times New Roman" w:hAnsi="Times New Roman" w:cs="Times New Roman"/>
          <w:sz w:val="22"/>
          <w:szCs w:val="22"/>
        </w:rPr>
        <w:t>e</w:t>
      </w:r>
      <w:proofErr w:type="spellEnd"/>
      <w:r w:rsidR="003B7A8B" w:rsidRPr="000B73D8">
        <w:rPr>
          <w:rFonts w:ascii="Times New Roman" w:hAnsi="Times New Roman" w:cs="Times New Roman"/>
          <w:sz w:val="22"/>
          <w:szCs w:val="22"/>
        </w:rPr>
        <w:t xml:space="preserve"> un factor de inversión importante para muchos negocios.  Hostelerías, restaurante y empresas de cualquier tipo comprenden estándares de almacenamiento de los datos de sus servicios, muchos de ellos bajo normas de manejo modernas como herramientas de ofimática o soluciones más especializadas, software.</w:t>
      </w:r>
    </w:p>
    <w:p w14:paraId="47835A0E" w14:textId="18230843" w:rsidR="003B7A8B" w:rsidRPr="000B73D8" w:rsidRDefault="003B7A8B" w:rsidP="008F6774">
      <w:pPr>
        <w:jc w:val="both"/>
        <w:rPr>
          <w:rFonts w:ascii="Times New Roman" w:hAnsi="Times New Roman" w:cs="Times New Roman"/>
          <w:sz w:val="22"/>
          <w:szCs w:val="22"/>
        </w:rPr>
      </w:pPr>
      <w:r w:rsidRPr="000B73D8">
        <w:rPr>
          <w:rFonts w:ascii="Times New Roman" w:hAnsi="Times New Roman" w:cs="Times New Roman"/>
          <w:sz w:val="22"/>
          <w:szCs w:val="22"/>
        </w:rPr>
        <w:t xml:space="preserve">Las coctelerías </w:t>
      </w:r>
      <w:r w:rsidR="00B223A2" w:rsidRPr="000B73D8">
        <w:rPr>
          <w:rFonts w:ascii="Times New Roman" w:hAnsi="Times New Roman" w:cs="Times New Roman"/>
          <w:sz w:val="22"/>
          <w:szCs w:val="22"/>
        </w:rPr>
        <w:t xml:space="preserve"> carecen de características en negocios con jornada completa, su evaluación de rentabilidad es distinta debido a su naturaleza nocturna, por lo tanto evaluar sus necesidades e implementar un software a la medida que comprenda todos los procesos relacionados con la producción y cotización de bebidas debe ser minuciosamente diligencia en cada de etapa de desarrollo, abarcando todos los posibles requerimientos.</w:t>
      </w:r>
      <w:r w:rsidRPr="000B73D8">
        <w:rPr>
          <w:rFonts w:ascii="Times New Roman" w:hAnsi="Times New Roman" w:cs="Times New Roman"/>
          <w:sz w:val="22"/>
          <w:szCs w:val="22"/>
        </w:rPr>
        <w:t xml:space="preserve"> </w:t>
      </w:r>
    </w:p>
    <w:p w14:paraId="2B3F2A8A" w14:textId="00BE4BBC" w:rsidR="00BE70B1" w:rsidRPr="002B0AC6" w:rsidRDefault="00BE70B1" w:rsidP="008F6774">
      <w:pPr>
        <w:pStyle w:val="Ttulo2"/>
        <w:jc w:val="both"/>
        <w:rPr>
          <w:rFonts w:ascii="Times New Roman" w:hAnsi="Times New Roman" w:cs="Times New Roman"/>
          <w:b/>
          <w:bCs/>
          <w:color w:val="000000" w:themeColor="text1"/>
        </w:rPr>
      </w:pPr>
      <w:r w:rsidRPr="002B0AC6">
        <w:rPr>
          <w:rFonts w:ascii="Times New Roman" w:hAnsi="Times New Roman" w:cs="Times New Roman"/>
          <w:b/>
          <w:bCs/>
          <w:color w:val="000000" w:themeColor="text1"/>
        </w:rPr>
        <w:t>Objetivo General</w:t>
      </w:r>
    </w:p>
    <w:p w14:paraId="1D1F3AFE" w14:textId="1DE8C301" w:rsidR="00B223A2" w:rsidRPr="000B73D8" w:rsidRDefault="008D7AA3" w:rsidP="008F6774">
      <w:pPr>
        <w:jc w:val="both"/>
        <w:rPr>
          <w:rFonts w:ascii="Times New Roman" w:hAnsi="Times New Roman" w:cs="Times New Roman"/>
          <w:sz w:val="22"/>
          <w:szCs w:val="22"/>
        </w:rPr>
      </w:pPr>
      <w:r>
        <w:rPr>
          <w:rFonts w:ascii="Times New Roman" w:hAnsi="Times New Roman" w:cs="Times New Roman"/>
          <w:sz w:val="22"/>
          <w:szCs w:val="22"/>
        </w:rPr>
        <w:t xml:space="preserve">Elaborar un servicio web de gestión, con cualidades de tienda digital, presentación de catálogos de productos y  agendamiento de ventas por domicilio. Estableciendo </w:t>
      </w:r>
      <w:r w:rsidR="003B586A">
        <w:rPr>
          <w:rFonts w:ascii="Times New Roman" w:hAnsi="Times New Roman" w:cs="Times New Roman"/>
          <w:sz w:val="22"/>
          <w:szCs w:val="22"/>
        </w:rPr>
        <w:t xml:space="preserve">una </w:t>
      </w:r>
      <w:proofErr w:type="spellStart"/>
      <w:r w:rsidR="003B586A">
        <w:rPr>
          <w:rFonts w:ascii="Times New Roman" w:hAnsi="Times New Roman" w:cs="Times New Roman"/>
          <w:sz w:val="22"/>
          <w:szCs w:val="22"/>
        </w:rPr>
        <w:t>pagina</w:t>
      </w:r>
      <w:proofErr w:type="spellEnd"/>
      <w:r w:rsidR="003B586A">
        <w:rPr>
          <w:rFonts w:ascii="Times New Roman" w:hAnsi="Times New Roman" w:cs="Times New Roman"/>
          <w:sz w:val="22"/>
          <w:szCs w:val="22"/>
        </w:rPr>
        <w:t xml:space="preserve"> centralizada donde los clientes siempre podrán </w:t>
      </w:r>
      <w:r w:rsidR="001D1B58">
        <w:rPr>
          <w:rFonts w:ascii="Times New Roman" w:hAnsi="Times New Roman" w:cs="Times New Roman"/>
          <w:sz w:val="22"/>
          <w:szCs w:val="22"/>
        </w:rPr>
        <w:t>realizar sus compras desde la comodidad de sus hogares o cualquier otro lugar físico</w:t>
      </w:r>
      <w:r w:rsidR="00B223A2" w:rsidRPr="000B73D8">
        <w:rPr>
          <w:rFonts w:ascii="Times New Roman" w:hAnsi="Times New Roman" w:cs="Times New Roman"/>
          <w:sz w:val="22"/>
          <w:szCs w:val="22"/>
        </w:rPr>
        <w:t>.</w:t>
      </w:r>
    </w:p>
    <w:p w14:paraId="1052F5B6" w14:textId="0D0516EA" w:rsidR="00BE70B1" w:rsidRPr="000B73D8" w:rsidRDefault="00BE70B1" w:rsidP="008F6774">
      <w:pPr>
        <w:jc w:val="both"/>
        <w:rPr>
          <w:rFonts w:ascii="Times New Roman" w:hAnsi="Times New Roman" w:cs="Times New Roman"/>
          <w:sz w:val="22"/>
          <w:szCs w:val="22"/>
        </w:rPr>
      </w:pPr>
      <w:r w:rsidRPr="000B73D8">
        <w:rPr>
          <w:rFonts w:ascii="Times New Roman" w:hAnsi="Times New Roman" w:cs="Times New Roman"/>
          <w:sz w:val="22"/>
          <w:szCs w:val="22"/>
        </w:rPr>
        <w:t xml:space="preserve">Objetivos </w:t>
      </w:r>
      <w:r w:rsidR="00B223A2" w:rsidRPr="000B73D8">
        <w:rPr>
          <w:rFonts w:ascii="Times New Roman" w:hAnsi="Times New Roman" w:cs="Times New Roman"/>
          <w:sz w:val="22"/>
          <w:szCs w:val="22"/>
        </w:rPr>
        <w:t>Específicos</w:t>
      </w:r>
      <w:r w:rsidRPr="000B73D8">
        <w:rPr>
          <w:rFonts w:ascii="Times New Roman" w:hAnsi="Times New Roman" w:cs="Times New Roman"/>
          <w:sz w:val="22"/>
          <w:szCs w:val="22"/>
        </w:rPr>
        <w:t>.</w:t>
      </w:r>
    </w:p>
    <w:p w14:paraId="420CB791" w14:textId="764660D8" w:rsidR="00612660" w:rsidRPr="000B73D8" w:rsidRDefault="00612660" w:rsidP="008F6774">
      <w:pPr>
        <w:pStyle w:val="Prrafodelista"/>
        <w:numPr>
          <w:ilvl w:val="0"/>
          <w:numId w:val="1"/>
        </w:numPr>
        <w:jc w:val="both"/>
        <w:rPr>
          <w:rFonts w:ascii="Times New Roman" w:hAnsi="Times New Roman" w:cs="Times New Roman"/>
          <w:sz w:val="22"/>
          <w:szCs w:val="22"/>
        </w:rPr>
      </w:pPr>
      <w:r w:rsidRPr="000B73D8">
        <w:rPr>
          <w:rFonts w:ascii="Times New Roman" w:hAnsi="Times New Roman" w:cs="Times New Roman"/>
          <w:sz w:val="22"/>
          <w:szCs w:val="22"/>
        </w:rPr>
        <w:t>Cotizar el costo de los procesos de gestión y producción de bebidas con base a cálculos aplicados en los suministros.</w:t>
      </w:r>
    </w:p>
    <w:p w14:paraId="29F90FC0" w14:textId="3CF64EA4" w:rsidR="00612660" w:rsidRPr="000B73D8" w:rsidRDefault="00612660" w:rsidP="008F6774">
      <w:pPr>
        <w:pStyle w:val="Prrafodelista"/>
        <w:numPr>
          <w:ilvl w:val="0"/>
          <w:numId w:val="1"/>
        </w:numPr>
        <w:jc w:val="both"/>
        <w:rPr>
          <w:rFonts w:ascii="Times New Roman" w:hAnsi="Times New Roman" w:cs="Times New Roman"/>
          <w:sz w:val="22"/>
          <w:szCs w:val="22"/>
        </w:rPr>
      </w:pPr>
      <w:r w:rsidRPr="000B73D8">
        <w:rPr>
          <w:rFonts w:ascii="Times New Roman" w:hAnsi="Times New Roman" w:cs="Times New Roman"/>
          <w:sz w:val="22"/>
          <w:szCs w:val="22"/>
        </w:rPr>
        <w:t>Desarrollar menús digitales.</w:t>
      </w:r>
    </w:p>
    <w:p w14:paraId="6C35F90B" w14:textId="1B52F9D3" w:rsidR="00612660" w:rsidRPr="000B73D8" w:rsidRDefault="00612660" w:rsidP="008F6774">
      <w:pPr>
        <w:pStyle w:val="Prrafodelista"/>
        <w:numPr>
          <w:ilvl w:val="0"/>
          <w:numId w:val="1"/>
        </w:numPr>
        <w:jc w:val="both"/>
        <w:rPr>
          <w:rFonts w:ascii="Times New Roman" w:hAnsi="Times New Roman" w:cs="Times New Roman"/>
          <w:sz w:val="22"/>
          <w:szCs w:val="22"/>
        </w:rPr>
      </w:pPr>
      <w:r w:rsidRPr="000B73D8">
        <w:rPr>
          <w:rFonts w:ascii="Times New Roman" w:hAnsi="Times New Roman" w:cs="Times New Roman"/>
          <w:sz w:val="22"/>
          <w:szCs w:val="22"/>
        </w:rPr>
        <w:t>Implementar herramientas básicas de gestión.</w:t>
      </w:r>
    </w:p>
    <w:p w14:paraId="4902AD0E" w14:textId="22C3D216" w:rsidR="00BE70B1" w:rsidRPr="000B73D8" w:rsidRDefault="00BE70B1" w:rsidP="008F6774">
      <w:pPr>
        <w:jc w:val="both"/>
        <w:rPr>
          <w:rFonts w:ascii="Times New Roman" w:hAnsi="Times New Roman" w:cs="Times New Roman"/>
          <w:b/>
          <w:bCs/>
          <w:sz w:val="22"/>
          <w:szCs w:val="22"/>
        </w:rPr>
      </w:pPr>
      <w:r w:rsidRPr="000B73D8">
        <w:rPr>
          <w:rFonts w:ascii="Times New Roman" w:hAnsi="Times New Roman" w:cs="Times New Roman"/>
          <w:b/>
          <w:bCs/>
          <w:sz w:val="22"/>
          <w:szCs w:val="22"/>
        </w:rPr>
        <w:t>Información que necesita mostrar</w:t>
      </w:r>
    </w:p>
    <w:p w14:paraId="5227B967" w14:textId="17796E79" w:rsidR="001748CA" w:rsidRPr="000B73D8" w:rsidRDefault="001748CA" w:rsidP="008F6774">
      <w:pPr>
        <w:jc w:val="both"/>
        <w:rPr>
          <w:rFonts w:ascii="Times New Roman" w:hAnsi="Times New Roman" w:cs="Times New Roman"/>
          <w:b/>
          <w:bCs/>
          <w:sz w:val="22"/>
          <w:szCs w:val="22"/>
        </w:rPr>
      </w:pPr>
      <w:r w:rsidRPr="000B73D8">
        <w:rPr>
          <w:rFonts w:ascii="Times New Roman" w:hAnsi="Times New Roman" w:cs="Times New Roman"/>
          <w:b/>
          <w:bCs/>
          <w:sz w:val="22"/>
          <w:szCs w:val="22"/>
        </w:rPr>
        <w:t>Usuario</w:t>
      </w:r>
    </w:p>
    <w:p w14:paraId="2F87B27B" w14:textId="26404248" w:rsidR="001748CA" w:rsidRPr="000B73D8" w:rsidRDefault="001748CA" w:rsidP="008F6774">
      <w:pPr>
        <w:pStyle w:val="Prrafodelista"/>
        <w:numPr>
          <w:ilvl w:val="0"/>
          <w:numId w:val="2"/>
        </w:numPr>
        <w:jc w:val="both"/>
        <w:rPr>
          <w:rFonts w:ascii="Times New Roman" w:hAnsi="Times New Roman" w:cs="Times New Roman"/>
          <w:b/>
          <w:bCs/>
          <w:sz w:val="22"/>
          <w:szCs w:val="22"/>
        </w:rPr>
      </w:pPr>
      <w:r w:rsidRPr="000B73D8">
        <w:rPr>
          <w:rFonts w:ascii="Times New Roman" w:hAnsi="Times New Roman" w:cs="Times New Roman"/>
          <w:b/>
          <w:bCs/>
          <w:sz w:val="22"/>
          <w:szCs w:val="22"/>
        </w:rPr>
        <w:t>Menús</w:t>
      </w:r>
    </w:p>
    <w:p w14:paraId="04759F45" w14:textId="21D0E000" w:rsidR="00CA6CC3" w:rsidRPr="000B73D8" w:rsidRDefault="00386B72" w:rsidP="008F6774">
      <w:pPr>
        <w:pStyle w:val="Prrafodelista"/>
        <w:jc w:val="both"/>
        <w:rPr>
          <w:rFonts w:ascii="Times New Roman" w:hAnsi="Times New Roman" w:cs="Times New Roman"/>
          <w:sz w:val="22"/>
          <w:szCs w:val="22"/>
        </w:rPr>
      </w:pPr>
      <w:r w:rsidRPr="000B73D8">
        <w:rPr>
          <w:rFonts w:ascii="Times New Roman" w:hAnsi="Times New Roman" w:cs="Times New Roman"/>
          <w:sz w:val="22"/>
          <w:szCs w:val="22"/>
        </w:rPr>
        <w:t>Diferente menús o catálogos de presentación del producto.</w:t>
      </w:r>
    </w:p>
    <w:p w14:paraId="2A7FA473" w14:textId="1C0BAC4A" w:rsidR="001748CA" w:rsidRPr="000B73D8" w:rsidRDefault="001748CA" w:rsidP="008F6774">
      <w:pPr>
        <w:pStyle w:val="Prrafodelista"/>
        <w:numPr>
          <w:ilvl w:val="0"/>
          <w:numId w:val="2"/>
        </w:numPr>
        <w:jc w:val="both"/>
        <w:rPr>
          <w:rFonts w:ascii="Times New Roman" w:hAnsi="Times New Roman" w:cs="Times New Roman"/>
          <w:b/>
          <w:bCs/>
          <w:sz w:val="22"/>
          <w:szCs w:val="22"/>
        </w:rPr>
      </w:pPr>
      <w:r w:rsidRPr="000B73D8">
        <w:rPr>
          <w:rFonts w:ascii="Times New Roman" w:hAnsi="Times New Roman" w:cs="Times New Roman"/>
          <w:b/>
          <w:bCs/>
          <w:sz w:val="22"/>
          <w:szCs w:val="22"/>
        </w:rPr>
        <w:t>Carrito</w:t>
      </w:r>
    </w:p>
    <w:p w14:paraId="747E09A8" w14:textId="505D38B2" w:rsidR="008072E3" w:rsidRPr="000B73D8" w:rsidRDefault="006041B6" w:rsidP="008F6774">
      <w:pPr>
        <w:pStyle w:val="Prrafodelista"/>
        <w:jc w:val="both"/>
        <w:rPr>
          <w:rFonts w:ascii="Times New Roman" w:hAnsi="Times New Roman" w:cs="Times New Roman"/>
          <w:sz w:val="22"/>
          <w:szCs w:val="22"/>
        </w:rPr>
      </w:pPr>
      <w:r>
        <w:t>Carrito y pedidos: los clientes registrados agregan productos y servicios adicionales, revisan el total y crean pedidos desde la web. Pueden elegir pago contra entrega o iniciar el pago en línea cuando Wompi esté configurado.</w:t>
      </w:r>
    </w:p>
    <w:p w14:paraId="5D812F58" w14:textId="07D934CB" w:rsidR="005917F1" w:rsidRPr="000B73D8" w:rsidRDefault="005917F1" w:rsidP="008F6774">
      <w:pPr>
        <w:pStyle w:val="Prrafodelista"/>
        <w:numPr>
          <w:ilvl w:val="0"/>
          <w:numId w:val="2"/>
        </w:numPr>
        <w:jc w:val="both"/>
        <w:rPr>
          <w:rFonts w:ascii="Times New Roman" w:hAnsi="Times New Roman" w:cs="Times New Roman"/>
          <w:b/>
          <w:bCs/>
          <w:sz w:val="22"/>
          <w:szCs w:val="22"/>
        </w:rPr>
      </w:pPr>
      <w:r w:rsidRPr="000B73D8">
        <w:rPr>
          <w:rFonts w:ascii="Times New Roman" w:hAnsi="Times New Roman" w:cs="Times New Roman"/>
          <w:b/>
          <w:bCs/>
          <w:sz w:val="22"/>
          <w:szCs w:val="22"/>
        </w:rPr>
        <w:t>Información general</w:t>
      </w:r>
    </w:p>
    <w:p w14:paraId="1B1459AB" w14:textId="6AFE76BF" w:rsidR="00DA3949" w:rsidRPr="000B73D8" w:rsidRDefault="00111D8A" w:rsidP="008F6774">
      <w:pPr>
        <w:pStyle w:val="Prrafodelista"/>
        <w:jc w:val="both"/>
        <w:rPr>
          <w:rFonts w:ascii="Times New Roman" w:hAnsi="Times New Roman" w:cs="Times New Roman"/>
          <w:sz w:val="22"/>
          <w:szCs w:val="22"/>
          <w:lang w:val="es-CO"/>
        </w:rPr>
      </w:pPr>
      <w:r w:rsidRPr="000B73D8">
        <w:rPr>
          <w:rFonts w:ascii="Times New Roman" w:hAnsi="Times New Roman" w:cs="Times New Roman"/>
          <w:sz w:val="22"/>
          <w:szCs w:val="22"/>
        </w:rPr>
        <w:t>Vista que recibe nuestros usuarios al momento de ingresar.</w:t>
      </w:r>
    </w:p>
    <w:p w14:paraId="320AEA96" w14:textId="78725CA1" w:rsidR="005917F1" w:rsidRDefault="005917F1" w:rsidP="008F6774">
      <w:pPr>
        <w:pStyle w:val="Prrafodelista"/>
        <w:numPr>
          <w:ilvl w:val="0"/>
          <w:numId w:val="2"/>
        </w:numPr>
        <w:jc w:val="both"/>
        <w:rPr>
          <w:rFonts w:ascii="Times New Roman" w:hAnsi="Times New Roman" w:cs="Times New Roman"/>
          <w:b/>
          <w:bCs/>
          <w:sz w:val="22"/>
          <w:szCs w:val="22"/>
        </w:rPr>
      </w:pPr>
      <w:r w:rsidRPr="000B73D8">
        <w:rPr>
          <w:rFonts w:ascii="Times New Roman" w:hAnsi="Times New Roman" w:cs="Times New Roman"/>
          <w:b/>
          <w:bCs/>
          <w:sz w:val="22"/>
          <w:szCs w:val="22"/>
        </w:rPr>
        <w:t>Contactos</w:t>
      </w:r>
    </w:p>
    <w:p w14:paraId="1B8D19F1" w14:textId="5717439D" w:rsidR="000B73D8" w:rsidRPr="000B73D8" w:rsidRDefault="000B73D8" w:rsidP="008F6774">
      <w:pPr>
        <w:pStyle w:val="Prrafodelista"/>
        <w:jc w:val="both"/>
        <w:rPr>
          <w:rFonts w:ascii="Times New Roman" w:hAnsi="Times New Roman" w:cs="Times New Roman"/>
          <w:sz w:val="22"/>
          <w:szCs w:val="22"/>
        </w:rPr>
      </w:pPr>
      <w:r>
        <w:t>Información de contacto, ubicación y datos del negocio configurados por el equipo. Los datos no configurados se omiten; la aplicación no publica teléfonos, direcciones ni redes inventadas.</w:t>
      </w:r>
    </w:p>
    <w:p w14:paraId="58CD1D9D" w14:textId="77777777" w:rsidR="007F1FD4" w:rsidRDefault="007F1FD4" w:rsidP="008F6774">
      <w:pPr>
        <w:jc w:val="both"/>
        <w:rPr>
          <w:rFonts w:ascii="Times New Roman" w:hAnsi="Times New Roman" w:cs="Times New Roman"/>
          <w:b/>
          <w:bCs/>
          <w:sz w:val="22"/>
          <w:szCs w:val="22"/>
        </w:rPr>
      </w:pPr>
    </w:p>
    <w:p w14:paraId="227CEFE3" w14:textId="77777777" w:rsidR="00255801" w:rsidRDefault="00255801" w:rsidP="008F6774">
      <w:pPr>
        <w:jc w:val="both"/>
        <w:rPr>
          <w:rFonts w:ascii="Times New Roman" w:hAnsi="Times New Roman" w:cs="Times New Roman"/>
          <w:b/>
          <w:bCs/>
          <w:sz w:val="22"/>
          <w:szCs w:val="22"/>
        </w:rPr>
      </w:pPr>
    </w:p>
    <w:p w14:paraId="0CCF865D" w14:textId="77777777" w:rsidR="00255801" w:rsidRDefault="00255801" w:rsidP="008F6774">
      <w:pPr>
        <w:jc w:val="both"/>
        <w:rPr>
          <w:rFonts w:ascii="Times New Roman" w:hAnsi="Times New Roman" w:cs="Times New Roman"/>
          <w:b/>
          <w:bCs/>
          <w:sz w:val="22"/>
          <w:szCs w:val="22"/>
        </w:rPr>
      </w:pPr>
    </w:p>
    <w:p w14:paraId="26A08B57" w14:textId="77777777" w:rsidR="00255801" w:rsidRPr="000B73D8" w:rsidRDefault="00255801" w:rsidP="008F6774">
      <w:pPr>
        <w:jc w:val="both"/>
        <w:rPr>
          <w:rFonts w:ascii="Times New Roman" w:hAnsi="Times New Roman" w:cs="Times New Roman"/>
          <w:b/>
          <w:bCs/>
          <w:sz w:val="22"/>
          <w:szCs w:val="22"/>
        </w:rPr>
      </w:pPr>
    </w:p>
    <w:p w14:paraId="152926F2" w14:textId="77777777" w:rsidR="007F1FD4" w:rsidRPr="000B73D8" w:rsidRDefault="007F1FD4" w:rsidP="008F6774">
      <w:pPr>
        <w:jc w:val="both"/>
        <w:rPr>
          <w:rFonts w:ascii="Times New Roman" w:hAnsi="Times New Roman" w:cs="Times New Roman"/>
          <w:b/>
          <w:bCs/>
          <w:sz w:val="22"/>
          <w:szCs w:val="22"/>
        </w:rPr>
      </w:pPr>
    </w:p>
    <w:p w14:paraId="5FAB830F" w14:textId="2A35157A" w:rsidR="00BE70B1" w:rsidRPr="000B73D8" w:rsidRDefault="00BE70B1" w:rsidP="008F6774">
      <w:pPr>
        <w:jc w:val="both"/>
        <w:rPr>
          <w:rFonts w:ascii="Times New Roman" w:hAnsi="Times New Roman" w:cs="Times New Roman"/>
          <w:b/>
          <w:bCs/>
          <w:sz w:val="22"/>
          <w:szCs w:val="22"/>
        </w:rPr>
      </w:pPr>
      <w:r w:rsidRPr="000B73D8">
        <w:rPr>
          <w:rFonts w:ascii="Times New Roman" w:hAnsi="Times New Roman" w:cs="Times New Roman"/>
          <w:b/>
          <w:bCs/>
          <w:sz w:val="22"/>
          <w:szCs w:val="22"/>
        </w:rPr>
        <w:t>Información que necesita recibir</w:t>
      </w:r>
    </w:p>
    <w:p w14:paraId="364D94A6" w14:textId="77777777" w:rsidR="00EB069D" w:rsidRDefault="000B73D8" w:rsidP="008F6774">
      <w:pPr>
        <w:jc w:val="both"/>
        <w:rPr>
          <w:rFonts w:ascii="Times New Roman" w:hAnsi="Times New Roman" w:cs="Times New Roman"/>
          <w:sz w:val="22"/>
          <w:szCs w:val="22"/>
        </w:rPr>
      </w:pPr>
      <w:r>
        <w:t>Usuario: para crear una cuenta de cliente se solicitan nombre completo, usuario, correo electrónico, teléfono, número de identificación, dirección, ciudad y contraseña. Los datos se usan para la gestión de pedidos y entregas; la interfaz muestra únicamente la información necesaria para cada operación.</w:t>
      </w:r>
    </w:p>
    <w:p w14:paraId="53B53435" w14:textId="7F7D8352" w:rsidR="005917F1" w:rsidRDefault="00EB069D" w:rsidP="008F6774">
      <w:pPr>
        <w:jc w:val="both"/>
        <w:rPr>
          <w:rFonts w:ascii="Times New Roman" w:hAnsi="Times New Roman" w:cs="Times New Roman"/>
          <w:sz w:val="22"/>
          <w:szCs w:val="22"/>
        </w:rPr>
      </w:pPr>
      <w:r>
        <w:t>Cookies y sesión: la sesión se mantiene con una cookie HTTP-only, firmada y con vencimiento. Solo se crea cuando el usuario inicia sesión o se registra y se elimina al cerrar sesión. La aplicación no crea una sesión automáticamente al abrir la página ni usa cookies de analítica. El carrito se conserva en el almacenamiento local del navegador.</w:t>
      </w:r>
    </w:p>
    <w:p w14:paraId="2E9ECE55" w14:textId="4D5716A1" w:rsidR="00D475A7" w:rsidRDefault="00D475A7" w:rsidP="008F6774">
      <w:pPr>
        <w:jc w:val="both"/>
        <w:rPr>
          <w:rFonts w:ascii="Times New Roman" w:hAnsi="Times New Roman" w:cs="Times New Roman"/>
          <w:b/>
          <w:bCs/>
          <w:sz w:val="22"/>
          <w:szCs w:val="22"/>
        </w:rPr>
      </w:pPr>
      <w:r w:rsidRPr="00D475A7">
        <w:rPr>
          <w:rFonts w:ascii="Times New Roman" w:hAnsi="Times New Roman" w:cs="Times New Roman"/>
          <w:b/>
          <w:bCs/>
          <w:sz w:val="22"/>
          <w:szCs w:val="22"/>
        </w:rPr>
        <w:t>Metodología de desarrollo</w:t>
      </w:r>
    </w:p>
    <w:p w14:paraId="3D6E6176" w14:textId="6A312319" w:rsidR="007F5F7F" w:rsidRDefault="00EE5C61" w:rsidP="008F6774">
      <w:pPr>
        <w:jc w:val="both"/>
        <w:rPr>
          <w:rFonts w:ascii="Times New Roman" w:hAnsi="Times New Roman" w:cs="Times New Roman"/>
          <w:sz w:val="22"/>
          <w:szCs w:val="22"/>
        </w:rPr>
      </w:pPr>
      <w:r>
        <w:rPr>
          <w:rFonts w:ascii="Times New Roman" w:hAnsi="Times New Roman" w:cs="Times New Roman"/>
          <w:sz w:val="22"/>
          <w:szCs w:val="22"/>
        </w:rPr>
        <w:t xml:space="preserve">Se opto por una metodología de desarrollo incremental, </w:t>
      </w:r>
      <w:r w:rsidR="008E2A98">
        <w:rPr>
          <w:rFonts w:ascii="Times New Roman" w:hAnsi="Times New Roman" w:cs="Times New Roman"/>
          <w:sz w:val="22"/>
          <w:szCs w:val="22"/>
        </w:rPr>
        <w:t>es decir, el proyecto s</w:t>
      </w:r>
      <w:r w:rsidR="00BC26E3">
        <w:rPr>
          <w:rFonts w:ascii="Times New Roman" w:hAnsi="Times New Roman" w:cs="Times New Roman"/>
          <w:sz w:val="22"/>
          <w:szCs w:val="22"/>
        </w:rPr>
        <w:t xml:space="preserve">e despliega tras un periodo desarrollo breve donde el cliente se convierte en nuestro principal usuario de pruebas, obteniendo retroalimentación </w:t>
      </w:r>
      <w:r w:rsidR="00D63863">
        <w:rPr>
          <w:rFonts w:ascii="Times New Roman" w:hAnsi="Times New Roman" w:cs="Times New Roman"/>
          <w:sz w:val="22"/>
          <w:szCs w:val="22"/>
        </w:rPr>
        <w:t>instantánea</w:t>
      </w:r>
      <w:r w:rsidR="00BC26E3">
        <w:rPr>
          <w:rFonts w:ascii="Times New Roman" w:hAnsi="Times New Roman" w:cs="Times New Roman"/>
          <w:sz w:val="22"/>
          <w:szCs w:val="22"/>
        </w:rPr>
        <w:t xml:space="preserve"> y especifica en la mejora del software.</w:t>
      </w:r>
    </w:p>
    <w:p w14:paraId="7D00C205" w14:textId="77777777" w:rsidR="00D63863" w:rsidRPr="00D63863" w:rsidRDefault="00D63863" w:rsidP="008F6774">
      <w:pPr>
        <w:jc w:val="both"/>
        <w:rPr>
          <w:rFonts w:ascii="Times New Roman" w:hAnsi="Times New Roman" w:cs="Times New Roman"/>
          <w:sz w:val="22"/>
          <w:szCs w:val="22"/>
        </w:rPr>
      </w:pPr>
      <w:r w:rsidRPr="00D63863">
        <w:rPr>
          <w:rFonts w:ascii="Times New Roman" w:hAnsi="Times New Roman" w:cs="Times New Roman"/>
          <w:sz w:val="22"/>
          <w:szCs w:val="22"/>
        </w:rPr>
        <w:t xml:space="preserve">El proyecto se dividió en dos componentes principales: el </w:t>
      </w:r>
      <w:proofErr w:type="spellStart"/>
      <w:r w:rsidRPr="00D63863">
        <w:rPr>
          <w:rFonts w:ascii="Times New Roman" w:hAnsi="Times New Roman" w:cs="Times New Roman"/>
          <w:sz w:val="22"/>
          <w:szCs w:val="22"/>
        </w:rPr>
        <w:t>frontend</w:t>
      </w:r>
      <w:proofErr w:type="spellEnd"/>
      <w:r w:rsidRPr="00D63863">
        <w:rPr>
          <w:rFonts w:ascii="Times New Roman" w:hAnsi="Times New Roman" w:cs="Times New Roman"/>
          <w:sz w:val="22"/>
          <w:szCs w:val="22"/>
        </w:rPr>
        <w:t xml:space="preserve">, encargado de la interacción con el usuario, y el </w:t>
      </w:r>
      <w:proofErr w:type="spellStart"/>
      <w:r w:rsidRPr="00D63863">
        <w:rPr>
          <w:rFonts w:ascii="Times New Roman" w:hAnsi="Times New Roman" w:cs="Times New Roman"/>
          <w:sz w:val="22"/>
          <w:szCs w:val="22"/>
        </w:rPr>
        <w:t>backend</w:t>
      </w:r>
      <w:proofErr w:type="spellEnd"/>
      <w:r w:rsidRPr="00D63863">
        <w:rPr>
          <w:rFonts w:ascii="Times New Roman" w:hAnsi="Times New Roman" w:cs="Times New Roman"/>
          <w:sz w:val="22"/>
          <w:szCs w:val="22"/>
        </w:rPr>
        <w:t>, responsable de procesar las solicitudes, gestionar la información y proporcionar los servicios necesarios para el funcionamiento del sistema.</w:t>
      </w:r>
    </w:p>
    <w:p w14:paraId="0F6F7EC6" w14:textId="7E5F4892" w:rsidR="00D63863" w:rsidRPr="007F5F7F" w:rsidRDefault="00D63863" w:rsidP="008F6774">
      <w:pPr>
        <w:jc w:val="both"/>
        <w:rPr>
          <w:rFonts w:ascii="Times New Roman" w:hAnsi="Times New Roman" w:cs="Times New Roman"/>
          <w:sz w:val="22"/>
          <w:szCs w:val="22"/>
        </w:rPr>
      </w:pPr>
      <w:r>
        <w:t>El desarrollo utiliza React, FastAPI, Python, SQLAlchemy y SQLite. El frontend consume una API REST versionada bajo /api/v1, con intercambios JSON y una cookie de sesión HTTP-only. El catálogo comercial local, con precios y costos, se administra por separado del catálogo externo de recetas TheCocktailDB, consultado mediante un proxy del backend.</w:t>
      </w:r>
    </w:p>
    <w:p w14:paraId="6EABD753" w14:textId="723891A4" w:rsidR="00CE27CB" w:rsidRDefault="00222CD8" w:rsidP="008F6774">
      <w:pPr>
        <w:jc w:val="both"/>
        <w:rPr>
          <w:rFonts w:ascii="Times New Roman" w:hAnsi="Times New Roman" w:cs="Times New Roman"/>
          <w:b/>
          <w:bCs/>
          <w:sz w:val="22"/>
          <w:szCs w:val="22"/>
        </w:rPr>
      </w:pPr>
      <w:r>
        <w:rPr>
          <w:rFonts w:ascii="Times New Roman" w:hAnsi="Times New Roman" w:cs="Times New Roman"/>
          <w:b/>
          <w:bCs/>
          <w:sz w:val="22"/>
          <w:szCs w:val="22"/>
        </w:rPr>
        <w:t>Recolección</w:t>
      </w:r>
      <w:r w:rsidR="00CE27CB">
        <w:rPr>
          <w:rFonts w:ascii="Times New Roman" w:hAnsi="Times New Roman" w:cs="Times New Roman"/>
          <w:b/>
          <w:bCs/>
          <w:sz w:val="22"/>
          <w:szCs w:val="22"/>
        </w:rPr>
        <w:t xml:space="preserve"> de requerimientos</w:t>
      </w:r>
    </w:p>
    <w:p w14:paraId="2B005714" w14:textId="4EDE491F" w:rsidR="00222CD8" w:rsidRDefault="00F34F46" w:rsidP="008F6774">
      <w:pPr>
        <w:jc w:val="both"/>
        <w:rPr>
          <w:rFonts w:ascii="Times New Roman" w:hAnsi="Times New Roman" w:cs="Times New Roman"/>
          <w:sz w:val="22"/>
          <w:szCs w:val="22"/>
        </w:rPr>
      </w:pPr>
      <w:r>
        <w:rPr>
          <w:rFonts w:ascii="Times New Roman" w:hAnsi="Times New Roman" w:cs="Times New Roman"/>
          <w:sz w:val="22"/>
          <w:szCs w:val="22"/>
        </w:rPr>
        <w:t xml:space="preserve">La recolección de requerimientos se basaron en los procesos realizados dentro del estanco y la coctelería perteneciente a la marca El Grillo. Donde la compra de bebidas y el transporte de productos mediante el domicilio </w:t>
      </w:r>
      <w:r w:rsidR="008D6BEE">
        <w:rPr>
          <w:rFonts w:ascii="Times New Roman" w:hAnsi="Times New Roman" w:cs="Times New Roman"/>
          <w:sz w:val="22"/>
          <w:szCs w:val="22"/>
        </w:rPr>
        <w:t>son las funciones principales de una tienda digita</w:t>
      </w:r>
      <w:r w:rsidR="00CA0250">
        <w:rPr>
          <w:rFonts w:ascii="Times New Roman" w:hAnsi="Times New Roman" w:cs="Times New Roman"/>
          <w:sz w:val="22"/>
          <w:szCs w:val="22"/>
        </w:rPr>
        <w:t>l. La</w:t>
      </w:r>
      <w:r w:rsidR="000D1707">
        <w:rPr>
          <w:rFonts w:ascii="Times New Roman" w:hAnsi="Times New Roman" w:cs="Times New Roman"/>
          <w:sz w:val="22"/>
          <w:szCs w:val="22"/>
        </w:rPr>
        <w:t xml:space="preserve">s necesidades </w:t>
      </w:r>
      <w:r w:rsidR="001F3E15">
        <w:rPr>
          <w:rFonts w:ascii="Times New Roman" w:hAnsi="Times New Roman" w:cs="Times New Roman"/>
          <w:sz w:val="22"/>
          <w:szCs w:val="22"/>
        </w:rPr>
        <w:t>se definieron según su importancia a nivel de desarrollo en el servicio WEB.</w:t>
      </w:r>
    </w:p>
    <w:p w14:paraId="0A8F55A7" w14:textId="43DDC156" w:rsidR="001F3E15" w:rsidRDefault="001F3E15" w:rsidP="008F6774">
      <w:pPr>
        <w:jc w:val="both"/>
        <w:rPr>
          <w:rFonts w:ascii="Times New Roman" w:hAnsi="Times New Roman" w:cs="Times New Roman"/>
          <w:sz w:val="22"/>
          <w:szCs w:val="22"/>
        </w:rPr>
      </w:pPr>
      <w:r>
        <w:rPr>
          <w:rFonts w:ascii="Times New Roman" w:hAnsi="Times New Roman" w:cs="Times New Roman"/>
          <w:sz w:val="22"/>
          <w:szCs w:val="22"/>
        </w:rPr>
        <w:t xml:space="preserve">Los requerimientos se dividieron con base a dos categorías: Estructura WEB y </w:t>
      </w:r>
      <w:r w:rsidR="00BB2423">
        <w:rPr>
          <w:rFonts w:ascii="Times New Roman" w:hAnsi="Times New Roman" w:cs="Times New Roman"/>
          <w:sz w:val="22"/>
          <w:szCs w:val="22"/>
        </w:rPr>
        <w:t xml:space="preserve">La tienda digital. Cada uno de ellos encargándose de gestionar información como los catálogos de productos </w:t>
      </w:r>
      <w:r w:rsidR="00EE5C61">
        <w:rPr>
          <w:rFonts w:ascii="Times New Roman" w:hAnsi="Times New Roman" w:cs="Times New Roman"/>
          <w:sz w:val="22"/>
          <w:szCs w:val="22"/>
        </w:rPr>
        <w:t xml:space="preserve"> y las compras mediante la </w:t>
      </w:r>
      <w:proofErr w:type="spellStart"/>
      <w:r w:rsidR="00EE5C61">
        <w:rPr>
          <w:rFonts w:ascii="Times New Roman" w:hAnsi="Times New Roman" w:cs="Times New Roman"/>
          <w:sz w:val="22"/>
          <w:szCs w:val="22"/>
        </w:rPr>
        <w:t>pagina</w:t>
      </w:r>
      <w:proofErr w:type="spellEnd"/>
      <w:r w:rsidR="00EE5C61">
        <w:rPr>
          <w:rFonts w:ascii="Times New Roman" w:hAnsi="Times New Roman" w:cs="Times New Roman"/>
          <w:sz w:val="22"/>
          <w:szCs w:val="22"/>
        </w:rPr>
        <w:t xml:space="preserve">. </w:t>
      </w:r>
    </w:p>
    <w:p w14:paraId="56C34ACA" w14:textId="5078C9AD" w:rsidR="00442FB7" w:rsidRPr="00442FB7" w:rsidRDefault="00442FB7" w:rsidP="008F6774">
      <w:pPr>
        <w:jc w:val="both"/>
        <w:rPr>
          <w:rFonts w:ascii="Times New Roman" w:hAnsi="Times New Roman" w:cs="Times New Roman"/>
          <w:b/>
          <w:bCs/>
          <w:sz w:val="22"/>
          <w:szCs w:val="22"/>
        </w:rPr>
      </w:pPr>
      <w:r w:rsidRPr="00442FB7">
        <w:rPr>
          <w:rFonts w:ascii="Times New Roman" w:hAnsi="Times New Roman" w:cs="Times New Roman"/>
          <w:b/>
          <w:bCs/>
          <w:sz w:val="22"/>
          <w:szCs w:val="22"/>
        </w:rPr>
        <w:t>Requerimientos funcionales</w:t>
      </w:r>
    </w:p>
    <w:tbl>
      <w:tblPr>
        <w:tblStyle w:val="Tablaconcuadrcula"/>
        <w:tblW w:w="0" w:type="auto"/>
        <w:tblLayout w:type="fixed"/>
        <w:tblLook w:val="05E0" w:firstRow="1" w:lastRow="1" w:firstColumn="1" w:lastColumn="1" w:noHBand="0" w:noVBand="1"/>
      </w:tblPr>
      <w:tblGrid>
        <w:gridCol w:w="889"/>
        <w:gridCol w:w="2143"/>
        <w:gridCol w:w="5796"/>
      </w:tblGrid>
      <w:tr w:rsidR="00442FB7" w:rsidRPr="00442FB7" w14:paraId="29EA62CD" w14:textId="77777777" w:rsidTr="00A1534F">
        <w:trPr>
          <w:tblHeader w:val="true"/>
        </w:trPr>
        <w:tc>
          <w:tcPr>
            <w:tcW w:w="936" w:type="dxa"/>
            <w:vAlign w:val="center"/>
            <w:hideMark/>
            <w:shd w:fill="23543A"/>
          </w:tcPr>
          <w:p>
            <w:pPr>
              <w:spacing w:after="40" w:before="40" w:line="240" w:lineRule="auto"/>
              <w:jc w:val="center"/>
            </w:pPr>
            <w:r>
              <w:rPr>
                <w:rFonts w:ascii="Arial" w:hAnsi="Arial"/>
                <w:b/>
                <w:color w:val="FFFFFF"/>
                <w:sz w:val="17"/>
              </w:rPr>
              <w:t>Código</w:t>
            </w:r>
          </w:p>
        </w:tc>
        <w:tc>
          <w:tcPr>
            <w:tcW w:w="2232" w:type="dxa"/>
            <w:vAlign w:val="center"/>
            <w:hideMark/>
            <w:shd w:fill="23543A"/>
          </w:tcPr>
          <w:p>
            <w:pPr>
              <w:spacing w:after="40" w:before="40" w:line="240" w:lineRule="auto"/>
              <w:jc w:val="center"/>
            </w:pPr>
            <w:r>
              <w:rPr>
                <w:rFonts w:ascii="Arial" w:hAnsi="Arial"/>
                <w:b/>
                <w:color w:val="FFFFFF"/>
                <w:sz w:val="17"/>
              </w:rPr>
              <w:t>Requerimiento</w:t>
            </w:r>
          </w:p>
        </w:tc>
        <w:tc>
          <w:tcPr>
            <w:tcW w:w="5760" w:type="dxa"/>
            <w:vAlign w:val="center"/>
            <w:hideMark/>
            <w:shd w:fill="23543A"/>
          </w:tcPr>
          <w:p>
            <w:pPr>
              <w:spacing w:after="40" w:before="40" w:line="240" w:lineRule="auto"/>
              <w:jc w:val="center"/>
            </w:pPr>
            <w:r>
              <w:rPr>
                <w:rFonts w:ascii="Arial" w:hAnsi="Arial"/>
                <w:b/>
                <w:color w:val="FFFFFF"/>
                <w:sz w:val="17"/>
              </w:rPr>
              <w:t>Descripción e implementación</w:t>
            </w:r>
          </w:p>
        </w:tc>
      </w:tr>
      <w:tr>
        <w:tc>
          <w:tcPr>
            <w:tcW w:type="dxa" w:w="936"/>
            <w:vAlign w:val="center"/>
          </w:tcPr>
          <w:p>
            <w:pPr>
              <w:spacing w:after="40" w:before="40" w:line="240" w:lineRule="auto"/>
            </w:pPr>
            <w:r>
              <w:rPr>
                <w:rFonts w:ascii="Arial" w:hAnsi="Arial"/>
                <w:sz w:val="17"/>
              </w:rPr>
              <w:t>RF-01</w:t>
            </w:r>
          </w:p>
        </w:tc>
        <w:tc>
          <w:tcPr>
            <w:tcW w:type="dxa" w:w="2232"/>
            <w:vAlign w:val="center"/>
          </w:tcPr>
          <w:p>
            <w:pPr>
              <w:spacing w:after="40" w:before="40" w:line="240" w:lineRule="auto"/>
            </w:pPr>
            <w:r>
              <w:rPr>
                <w:rFonts w:ascii="Arial" w:hAnsi="Arial"/>
                <w:sz w:val="17"/>
              </w:rPr>
              <w:t>Consulta del recetario externo</w:t>
            </w:r>
          </w:p>
        </w:tc>
        <w:tc>
          <w:tcPr>
            <w:tcW w:type="dxa" w:w="5760"/>
            <w:vAlign w:val="center"/>
          </w:tcPr>
          <w:p>
            <w:pPr>
              <w:spacing w:after="40" w:before="40" w:line="240" w:lineRule="auto"/>
            </w:pPr>
            <w:r>
              <w:rPr>
                <w:rFonts w:ascii="Arial" w:hAnsi="Arial"/>
                <w:sz w:val="17"/>
              </w:rPr>
              <w:t>El visitante consulta recetas de TheCocktailDB mediante el proxy del backend; el servicio externo no se invoca directamente desde los componentes del navegador.</w:t>
            </w:r>
          </w:p>
        </w:tc>
      </w:tr>
      <w:tr>
        <w:tc>
          <w:tcPr>
            <w:tcW w:type="dxa" w:w="936"/>
            <w:vAlign w:val="center"/>
          </w:tcPr>
          <w:p>
            <w:pPr>
              <w:spacing w:after="40" w:before="40" w:line="240" w:lineRule="auto"/>
            </w:pPr>
            <w:r>
              <w:rPr>
                <w:rFonts w:ascii="Arial" w:hAnsi="Arial"/>
                <w:sz w:val="17"/>
              </w:rPr>
              <w:t>RF-02</w:t>
            </w:r>
          </w:p>
        </w:tc>
        <w:tc>
          <w:tcPr>
            <w:tcW w:type="dxa" w:w="2232"/>
            <w:vAlign w:val="center"/>
          </w:tcPr>
          <w:p>
            <w:pPr>
              <w:spacing w:after="40" w:before="40" w:line="240" w:lineRule="auto"/>
            </w:pPr>
            <w:r>
              <w:rPr>
                <w:rFonts w:ascii="Arial" w:hAnsi="Arial"/>
                <w:sz w:val="17"/>
              </w:rPr>
              <w:t>Búsqueda de bebidas</w:t>
            </w:r>
          </w:p>
        </w:tc>
        <w:tc>
          <w:tcPr>
            <w:tcW w:type="dxa" w:w="5760"/>
            <w:vAlign w:val="center"/>
          </w:tcPr>
          <w:p>
            <w:pPr>
              <w:spacing w:after="40" w:before="40" w:line="240" w:lineRule="auto"/>
            </w:pPr>
            <w:r>
              <w:rPr>
                <w:rFonts w:ascii="Arial" w:hAnsi="Arial"/>
                <w:sz w:val="17"/>
              </w:rPr>
              <w:t>Se busca por nombre tanto en el menú comercial local como en el recetario externo.</w:t>
            </w:r>
          </w:p>
        </w:tc>
      </w:tr>
      <w:tr>
        <w:tc>
          <w:tcPr>
            <w:tcW w:type="dxa" w:w="936"/>
            <w:vAlign w:val="center"/>
          </w:tcPr>
          <w:p>
            <w:pPr>
              <w:spacing w:after="40" w:before="40" w:line="240" w:lineRule="auto"/>
            </w:pPr>
            <w:r>
              <w:rPr>
                <w:rFonts w:ascii="Arial" w:hAnsi="Arial"/>
                <w:sz w:val="17"/>
              </w:rPr>
              <w:t>RF-03</w:t>
            </w:r>
          </w:p>
        </w:tc>
        <w:tc>
          <w:tcPr>
            <w:tcW w:type="dxa" w:w="2232"/>
            <w:vAlign w:val="center"/>
          </w:tcPr>
          <w:p>
            <w:pPr>
              <w:spacing w:after="40" w:before="40" w:line="240" w:lineRule="auto"/>
            </w:pPr>
            <w:r>
              <w:rPr>
                <w:rFonts w:ascii="Arial" w:hAnsi="Arial"/>
                <w:sz w:val="17"/>
              </w:rPr>
              <w:t>Filtrado por categoría</w:t>
            </w:r>
          </w:p>
        </w:tc>
        <w:tc>
          <w:tcPr>
            <w:tcW w:type="dxa" w:w="5760"/>
            <w:vAlign w:val="center"/>
          </w:tcPr>
          <w:p>
            <w:pPr>
              <w:spacing w:after="40" w:before="40" w:line="240" w:lineRule="auto"/>
            </w:pPr>
            <w:r>
              <w:rPr>
                <w:rFonts w:ascii="Arial" w:hAnsi="Arial"/>
                <w:sz w:val="17"/>
              </w:rPr>
              <w:t>El menú local filtra por categoría; el personal asigna la categoría al crear o editar cada producto.</w:t>
            </w:r>
          </w:p>
        </w:tc>
      </w:tr>
      <w:tr>
        <w:tc>
          <w:tcPr>
            <w:tcW w:type="dxa" w:w="936"/>
            <w:vAlign w:val="center"/>
          </w:tcPr>
          <w:p>
            <w:pPr>
              <w:spacing w:after="40" w:before="40" w:line="240" w:lineRule="auto"/>
            </w:pPr>
            <w:r>
              <w:rPr>
                <w:rFonts w:ascii="Arial" w:hAnsi="Arial"/>
                <w:sz w:val="17"/>
              </w:rPr>
              <w:t>RF-04</w:t>
            </w:r>
          </w:p>
        </w:tc>
        <w:tc>
          <w:tcPr>
            <w:tcW w:type="dxa" w:w="2232"/>
            <w:vAlign w:val="center"/>
          </w:tcPr>
          <w:p>
            <w:pPr>
              <w:spacing w:after="40" w:before="40" w:line="240" w:lineRule="auto"/>
            </w:pPr>
            <w:r>
              <w:rPr>
                <w:rFonts w:ascii="Arial" w:hAnsi="Arial"/>
                <w:sz w:val="17"/>
              </w:rPr>
              <w:t>Consulta de detalles</w:t>
            </w:r>
          </w:p>
        </w:tc>
        <w:tc>
          <w:tcPr>
            <w:tcW w:type="dxa" w:w="5760"/>
            <w:vAlign w:val="center"/>
          </w:tcPr>
          <w:p>
            <w:pPr>
              <w:spacing w:after="40" w:before="40" w:line="240" w:lineRule="auto"/>
            </w:pPr>
            <w:r>
              <w:rPr>
                <w:rFonts w:ascii="Arial" w:hAnsi="Arial"/>
                <w:sz w:val="17"/>
              </w:rPr>
              <w:t>El detalle muestra descripción, ingredientes con cantidad y unidad, instrucciones disponibles e imagen.</w:t>
            </w:r>
          </w:p>
        </w:tc>
      </w:tr>
      <w:tr>
        <w:tc>
          <w:tcPr>
            <w:tcW w:type="dxa" w:w="936"/>
            <w:vAlign w:val="center"/>
          </w:tcPr>
          <w:p>
            <w:pPr>
              <w:spacing w:after="40" w:before="40" w:line="240" w:lineRule="auto"/>
            </w:pPr>
            <w:r>
              <w:rPr>
                <w:rFonts w:ascii="Arial" w:hAnsi="Arial"/>
                <w:sz w:val="17"/>
              </w:rPr>
              <w:t>RF-05</w:t>
            </w:r>
          </w:p>
        </w:tc>
        <w:tc>
          <w:tcPr>
            <w:tcW w:type="dxa" w:w="2232"/>
            <w:vAlign w:val="center"/>
          </w:tcPr>
          <w:p>
            <w:pPr>
              <w:spacing w:after="40" w:before="40" w:line="240" w:lineRule="auto"/>
            </w:pPr>
            <w:r>
              <w:rPr>
                <w:rFonts w:ascii="Arial" w:hAnsi="Arial"/>
                <w:sz w:val="17"/>
              </w:rPr>
              <w:t>Autenticación administrativa</w:t>
            </w:r>
          </w:p>
        </w:tc>
        <w:tc>
          <w:tcPr>
            <w:tcW w:type="dxa" w:w="5760"/>
            <w:vAlign w:val="center"/>
          </w:tcPr>
          <w:p>
            <w:pPr>
              <w:spacing w:after="40" w:before="40" w:line="240" w:lineRule="auto"/>
            </w:pPr>
            <w:r>
              <w:rPr>
                <w:rFonts w:ascii="Arial" w:hAnsi="Arial"/>
                <w:sz w:val="17"/>
              </w:rPr>
              <w:t>El acceso requiere credenciales válidas. No hay una cuenta predeterminada; el primer administrador se crea con un comando interactivo.</w:t>
            </w:r>
          </w:p>
        </w:tc>
      </w:tr>
      <w:tr>
        <w:tc>
          <w:tcPr>
            <w:tcW w:type="dxa" w:w="936"/>
            <w:vAlign w:val="center"/>
          </w:tcPr>
          <w:p>
            <w:pPr>
              <w:spacing w:after="40" w:before="40" w:line="240" w:lineRule="auto"/>
            </w:pPr>
            <w:r>
              <w:rPr>
                <w:rFonts w:ascii="Arial" w:hAnsi="Arial"/>
                <w:sz w:val="17"/>
              </w:rPr>
              <w:t>RF-06</w:t>
            </w:r>
          </w:p>
        </w:tc>
        <w:tc>
          <w:tcPr>
            <w:tcW w:type="dxa" w:w="2232"/>
            <w:vAlign w:val="center"/>
          </w:tcPr>
          <w:p>
            <w:pPr>
              <w:spacing w:after="40" w:before="40" w:line="240" w:lineRule="auto"/>
            </w:pPr>
            <w:r>
              <w:rPr>
                <w:rFonts w:ascii="Arial" w:hAnsi="Arial"/>
                <w:sz w:val="17"/>
              </w:rPr>
              <w:t>Gestión de productos</w:t>
            </w:r>
          </w:p>
        </w:tc>
        <w:tc>
          <w:tcPr>
            <w:tcW w:type="dxa" w:w="5760"/>
            <w:vAlign w:val="center"/>
          </w:tcPr>
          <w:p>
            <w:pPr>
              <w:spacing w:after="40" w:before="40" w:line="240" w:lineRule="auto"/>
            </w:pPr>
            <w:r>
              <w:rPr>
                <w:rFonts w:ascii="Arial" w:hAnsi="Arial"/>
                <w:sz w:val="17"/>
              </w:rPr>
              <w:t>El personal autorizado crea, consulta, actualiza y elimina productos del menú, incluidos combos y ofertas, con precio e imagen.</w:t>
            </w:r>
          </w:p>
        </w:tc>
      </w:tr>
      <w:tr>
        <w:tc>
          <w:tcPr>
            <w:tcW w:type="dxa" w:w="936"/>
            <w:vAlign w:val="center"/>
          </w:tcPr>
          <w:p>
            <w:pPr>
              <w:spacing w:after="40" w:before="40" w:line="240" w:lineRule="auto"/>
            </w:pPr>
            <w:r>
              <w:rPr>
                <w:rFonts w:ascii="Arial" w:hAnsi="Arial"/>
                <w:sz w:val="17"/>
              </w:rPr>
              <w:t>RF-07</w:t>
            </w:r>
          </w:p>
        </w:tc>
        <w:tc>
          <w:tcPr>
            <w:tcW w:type="dxa" w:w="2232"/>
            <w:vAlign w:val="center"/>
          </w:tcPr>
          <w:p>
            <w:pPr>
              <w:spacing w:after="40" w:before="40" w:line="240" w:lineRule="auto"/>
            </w:pPr>
            <w:r>
              <w:rPr>
                <w:rFonts w:ascii="Arial" w:hAnsi="Arial"/>
                <w:sz w:val="17"/>
              </w:rPr>
              <w:t>Registro de clientes</w:t>
            </w:r>
          </w:p>
        </w:tc>
        <w:tc>
          <w:tcPr>
            <w:tcW w:type="dxa" w:w="5760"/>
            <w:vAlign w:val="center"/>
          </w:tcPr>
          <w:p>
            <w:pPr>
              <w:spacing w:after="40" w:before="40" w:line="240" w:lineRule="auto"/>
            </w:pPr>
            <w:r>
              <w:rPr>
                <w:rFonts w:ascii="Arial" w:hAnsi="Arial"/>
                <w:sz w:val="17"/>
              </w:rPr>
              <w:t>El registro solicita nombre, usuario, correo, teléfono, identificación, dirección, ciudad y contraseña; el rol inicial siempre es cliente.</w:t>
            </w:r>
          </w:p>
        </w:tc>
      </w:tr>
      <w:tr>
        <w:tc>
          <w:tcPr>
            <w:tcW w:type="dxa" w:w="936"/>
            <w:vAlign w:val="center"/>
          </w:tcPr>
          <w:p>
            <w:pPr>
              <w:spacing w:after="40" w:before="40" w:line="240" w:lineRule="auto"/>
            </w:pPr>
            <w:r>
              <w:rPr>
                <w:rFonts w:ascii="Arial" w:hAnsi="Arial"/>
                <w:sz w:val="17"/>
              </w:rPr>
              <w:t>RF-08</w:t>
            </w:r>
          </w:p>
        </w:tc>
        <w:tc>
          <w:tcPr>
            <w:tcW w:type="dxa" w:w="2232"/>
            <w:vAlign w:val="center"/>
          </w:tcPr>
          <w:p>
            <w:pPr>
              <w:spacing w:after="40" w:before="40" w:line="240" w:lineRule="auto"/>
            </w:pPr>
            <w:r>
              <w:rPr>
                <w:rFonts w:ascii="Arial" w:hAnsi="Arial"/>
                <w:sz w:val="17"/>
              </w:rPr>
              <w:t>Carga de imágenes</w:t>
            </w:r>
          </w:p>
        </w:tc>
        <w:tc>
          <w:tcPr>
            <w:tcW w:type="dxa" w:w="5760"/>
            <w:vAlign w:val="center"/>
          </w:tcPr>
          <w:p>
            <w:pPr>
              <w:spacing w:after="40" w:before="40" w:line="240" w:lineRule="auto"/>
            </w:pPr>
            <w:r>
              <w:rPr>
                <w:rFonts w:ascii="Arial" w:hAnsi="Arial"/>
                <w:sz w:val="17"/>
              </w:rPr>
              <w:t>La carga requiere personal autorizado y valida extensión, MIME, firma del archivo y límite de 5 MB; el servidor asigna un nombre aleatorio.</w:t>
            </w:r>
          </w:p>
        </w:tc>
      </w:tr>
      <w:tr>
        <w:tc>
          <w:tcPr>
            <w:tcW w:type="dxa" w:w="936"/>
            <w:vAlign w:val="center"/>
          </w:tcPr>
          <w:p>
            <w:pPr>
              <w:spacing w:after="40" w:before="40" w:line="240" w:lineRule="auto"/>
            </w:pPr>
            <w:r>
              <w:rPr>
                <w:rFonts w:ascii="Arial" w:hAnsi="Arial"/>
                <w:sz w:val="17"/>
              </w:rPr>
              <w:t>RF-09</w:t>
            </w:r>
          </w:p>
        </w:tc>
        <w:tc>
          <w:tcPr>
            <w:tcW w:type="dxa" w:w="2232"/>
            <w:vAlign w:val="center"/>
          </w:tcPr>
          <w:p>
            <w:pPr>
              <w:spacing w:after="40" w:before="40" w:line="240" w:lineRule="auto"/>
            </w:pPr>
            <w:r>
              <w:rPr>
                <w:rFonts w:ascii="Arial" w:hAnsi="Arial"/>
                <w:sz w:val="17"/>
              </w:rPr>
              <w:t>Validación de acceso</w:t>
            </w:r>
          </w:p>
        </w:tc>
        <w:tc>
          <w:tcPr>
            <w:tcW w:type="dxa" w:w="5760"/>
            <w:vAlign w:val="center"/>
          </w:tcPr>
          <w:p>
            <w:pPr>
              <w:spacing w:after="40" w:before="40" w:line="240" w:lineRule="auto"/>
            </w:pPr>
            <w:r>
              <w:rPr>
                <w:rFonts w:ascii="Arial" w:hAnsi="Arial"/>
                <w:sz w:val="17"/>
              </w:rPr>
              <w:t>Las operaciones administrativas verifican la sesión y el rol. La cookie es HTTP-only y el backend también acepta un token Bearer.</w:t>
            </w:r>
          </w:p>
        </w:tc>
      </w:tr>
      <w:tr>
        <w:tc>
          <w:tcPr>
            <w:tcW w:type="dxa" w:w="936"/>
            <w:vAlign w:val="center"/>
          </w:tcPr>
          <w:p>
            <w:pPr>
              <w:spacing w:after="40" w:before="40" w:line="240" w:lineRule="auto"/>
            </w:pPr>
            <w:r>
              <w:rPr>
                <w:rFonts w:ascii="Arial" w:hAnsi="Arial"/>
                <w:sz w:val="17"/>
              </w:rPr>
              <w:t>RF-10</w:t>
            </w:r>
          </w:p>
        </w:tc>
        <w:tc>
          <w:tcPr>
            <w:tcW w:type="dxa" w:w="2232"/>
            <w:vAlign w:val="center"/>
          </w:tcPr>
          <w:p>
            <w:pPr>
              <w:spacing w:after="40" w:before="40" w:line="240" w:lineRule="auto"/>
            </w:pPr>
            <w:r>
              <w:rPr>
                <w:rFonts w:ascii="Arial" w:hAnsi="Arial"/>
                <w:sz w:val="17"/>
              </w:rPr>
              <w:t>Manejo de errores</w:t>
            </w:r>
          </w:p>
        </w:tc>
        <w:tc>
          <w:tcPr>
            <w:tcW w:type="dxa" w:w="5760"/>
            <w:vAlign w:val="center"/>
          </w:tcPr>
          <w:p>
            <w:pPr>
              <w:spacing w:after="40" w:before="40" w:line="240" w:lineRule="auto"/>
            </w:pPr>
            <w:r>
              <w:rPr>
                <w:rFonts w:ascii="Arial" w:hAnsi="Arial"/>
                <w:sz w:val="17"/>
              </w:rPr>
              <w:t>La API normaliza errores HTTP, validación y fallos internos; las respuestas no reproducen contraseñas ni datos de autenticación.</w:t>
            </w:r>
          </w:p>
        </w:tc>
      </w:tr>
      <w:tr>
        <w:tc>
          <w:tcPr>
            <w:tcW w:type="dxa" w:w="936"/>
            <w:vAlign w:val="center"/>
          </w:tcPr>
          <w:p>
            <w:pPr>
              <w:spacing w:after="40" w:before="40" w:line="240" w:lineRule="auto"/>
            </w:pPr>
            <w:r>
              <w:rPr>
                <w:rFonts w:ascii="Arial" w:hAnsi="Arial"/>
                <w:sz w:val="17"/>
              </w:rPr>
              <w:t>RF-11</w:t>
            </w:r>
          </w:p>
        </w:tc>
        <w:tc>
          <w:tcPr>
            <w:tcW w:type="dxa" w:w="2232"/>
            <w:vAlign w:val="center"/>
          </w:tcPr>
          <w:p>
            <w:pPr>
              <w:spacing w:after="40" w:before="40" w:line="240" w:lineRule="auto"/>
            </w:pPr>
            <w:r>
              <w:rPr>
                <w:rFonts w:ascii="Arial" w:hAnsi="Arial"/>
                <w:sz w:val="17"/>
              </w:rPr>
              <w:t>Cálculo del costo de preparación</w:t>
            </w:r>
          </w:p>
        </w:tc>
        <w:tc>
          <w:tcPr>
            <w:tcW w:type="dxa" w:w="5760"/>
            <w:vAlign w:val="center"/>
          </w:tcPr>
          <w:p>
            <w:pPr>
              <w:spacing w:after="40" w:before="40" w:line="240" w:lineRule="auto"/>
            </w:pPr>
            <w:r>
              <w:rPr>
                <w:rFonts w:ascii="Arial" w:hAnsi="Arial"/>
                <w:sz w:val="17"/>
              </w:rPr>
              <w:t>El costo estimado suma cantidad por costo unitario de cada ingrediente y se calcula en el backend; el equipo introduce los costos reales.</w:t>
            </w:r>
          </w:p>
        </w:tc>
      </w:tr>
      <w:tr>
        <w:tc>
          <w:tcPr>
            <w:tcW w:type="dxa" w:w="936"/>
            <w:vAlign w:val="center"/>
          </w:tcPr>
          <w:p>
            <w:pPr>
              <w:spacing w:after="40" w:before="40" w:line="240" w:lineRule="auto"/>
            </w:pPr>
            <w:r>
              <w:rPr>
                <w:rFonts w:ascii="Arial" w:hAnsi="Arial"/>
                <w:sz w:val="17"/>
              </w:rPr>
              <w:t>RF-12</w:t>
            </w:r>
          </w:p>
        </w:tc>
        <w:tc>
          <w:tcPr>
            <w:tcW w:type="dxa" w:w="2232"/>
            <w:vAlign w:val="center"/>
          </w:tcPr>
          <w:p>
            <w:pPr>
              <w:spacing w:after="40" w:before="40" w:line="240" w:lineRule="auto"/>
            </w:pPr>
            <w:r>
              <w:rPr>
                <w:rFonts w:ascii="Arial" w:hAnsi="Arial"/>
                <w:sz w:val="17"/>
              </w:rPr>
              <w:t>Servicios adicionales</w:t>
            </w:r>
          </w:p>
        </w:tc>
        <w:tc>
          <w:tcPr>
            <w:tcW w:type="dxa" w:w="5760"/>
            <w:vAlign w:val="center"/>
          </w:tcPr>
          <w:p>
            <w:pPr>
              <w:spacing w:after="40" w:before="40" w:line="240" w:lineRule="auto"/>
            </w:pPr>
            <w:r>
              <w:rPr>
                <w:rFonts w:ascii="Arial" w:hAnsi="Arial"/>
                <w:sz w:val="17"/>
              </w:rPr>
              <w:t>El personal autorizado mantiene servicios y precios; los clientes pueden agregarlos al pedido.</w:t>
            </w:r>
          </w:p>
        </w:tc>
      </w:tr>
      <w:tr>
        <w:tc>
          <w:tcPr>
            <w:tcW w:type="dxa" w:w="936"/>
            <w:vAlign w:val="center"/>
          </w:tcPr>
          <w:p>
            <w:pPr>
              <w:spacing w:after="40" w:before="40" w:line="240" w:lineRule="auto"/>
            </w:pPr>
            <w:r>
              <w:rPr>
                <w:rFonts w:ascii="Arial" w:hAnsi="Arial"/>
                <w:sz w:val="17"/>
              </w:rPr>
              <w:t>RF-13</w:t>
            </w:r>
          </w:p>
        </w:tc>
        <w:tc>
          <w:tcPr>
            <w:tcW w:type="dxa" w:w="2232"/>
            <w:vAlign w:val="center"/>
          </w:tcPr>
          <w:p>
            <w:pPr>
              <w:spacing w:after="40" w:before="40" w:line="240" w:lineRule="auto"/>
            </w:pPr>
            <w:r>
              <w:rPr>
                <w:rFonts w:ascii="Arial" w:hAnsi="Arial"/>
                <w:sz w:val="17"/>
              </w:rPr>
              <w:t>Carrito y pedidos</w:t>
            </w:r>
          </w:p>
        </w:tc>
        <w:tc>
          <w:tcPr>
            <w:tcW w:type="dxa" w:w="5760"/>
            <w:vAlign w:val="center"/>
          </w:tcPr>
          <w:p>
            <w:pPr>
              <w:spacing w:after="40" w:before="40" w:line="240" w:lineRule="auto"/>
            </w:pPr>
            <w:r>
              <w:rPr>
                <w:rFonts w:ascii="Arial" w:hAnsi="Arial"/>
                <w:sz w:val="17"/>
              </w:rPr>
              <w:t>Los clientes agregan productos, consultan el total y crean pedidos. El servidor recalcula precios y guarda una copia de los conceptos del pedido.</w:t>
            </w:r>
          </w:p>
        </w:tc>
      </w:tr>
      <w:tr>
        <w:tc>
          <w:tcPr>
            <w:tcW w:type="dxa" w:w="936"/>
            <w:vAlign w:val="center"/>
          </w:tcPr>
          <w:p>
            <w:pPr>
              <w:spacing w:after="40" w:before="40" w:line="240" w:lineRule="auto"/>
            </w:pPr>
            <w:r>
              <w:rPr>
                <w:rFonts w:ascii="Arial" w:hAnsi="Arial"/>
                <w:sz w:val="17"/>
              </w:rPr>
              <w:t>RF-14</w:t>
            </w:r>
          </w:p>
        </w:tc>
        <w:tc>
          <w:tcPr>
            <w:tcW w:type="dxa" w:w="2232"/>
            <w:vAlign w:val="center"/>
          </w:tcPr>
          <w:p>
            <w:pPr>
              <w:spacing w:after="40" w:before="40" w:line="240" w:lineRule="auto"/>
            </w:pPr>
            <w:r>
              <w:rPr>
                <w:rFonts w:ascii="Arial" w:hAnsi="Arial"/>
                <w:sz w:val="17"/>
              </w:rPr>
              <w:t>Entrega a domicilio</w:t>
            </w:r>
          </w:p>
        </w:tc>
        <w:tc>
          <w:tcPr>
            <w:tcW w:type="dxa" w:w="5760"/>
            <w:vAlign w:val="center"/>
          </w:tcPr>
          <w:p>
            <w:pPr>
              <w:spacing w:after="40" w:before="40" w:line="240" w:lineRule="auto"/>
            </w:pPr>
            <w:r>
              <w:rPr>
                <w:rFonts w:ascii="Arial" w:hAnsi="Arial"/>
                <w:sz w:val="17"/>
              </w:rPr>
              <w:t>El pedido registra dirección, indicaciones y fecha/hora futura opcional para coordinar la entrega.</w:t>
            </w:r>
          </w:p>
        </w:tc>
      </w:tr>
      <w:tr>
        <w:tc>
          <w:tcPr>
            <w:tcW w:type="dxa" w:w="936"/>
            <w:vAlign w:val="center"/>
          </w:tcPr>
          <w:p>
            <w:pPr>
              <w:spacing w:after="40" w:before="40" w:line="240" w:lineRule="auto"/>
            </w:pPr>
            <w:r>
              <w:rPr>
                <w:rFonts w:ascii="Arial" w:hAnsi="Arial"/>
                <w:sz w:val="17"/>
              </w:rPr>
              <w:t>RF-15</w:t>
            </w:r>
          </w:p>
        </w:tc>
        <w:tc>
          <w:tcPr>
            <w:tcW w:type="dxa" w:w="2232"/>
            <w:vAlign w:val="center"/>
          </w:tcPr>
          <w:p>
            <w:pPr>
              <w:spacing w:after="40" w:before="40" w:line="240" w:lineRule="auto"/>
            </w:pPr>
            <w:r>
              <w:rPr>
                <w:rFonts w:ascii="Arial" w:hAnsi="Arial"/>
                <w:sz w:val="17"/>
              </w:rPr>
              <w:t>Pago en línea</w:t>
            </w:r>
          </w:p>
        </w:tc>
        <w:tc>
          <w:tcPr>
            <w:tcW w:type="dxa" w:w="5760"/>
            <w:vAlign w:val="center"/>
          </w:tcPr>
          <w:p>
            <w:pPr>
              <w:spacing w:after="40" w:before="40" w:line="240" w:lineRule="auto"/>
            </w:pPr>
            <w:r>
              <w:rPr>
                <w:rFonts w:ascii="Arial" w:hAnsi="Arial"/>
                <w:sz w:val="17"/>
              </w:rPr>
              <w:t>Wompi Checkout recibe el importe en centavos COP y una firma de integridad. El pedido solo cambia a pagado cuando llega un evento firmado y validado; requiere credenciales y URL pública HTTPS.</w:t>
            </w:r>
          </w:p>
        </w:tc>
      </w:tr>
      <w:tr>
        <w:tc>
          <w:tcPr>
            <w:tcW w:type="dxa" w:w="936"/>
            <w:vAlign w:val="center"/>
          </w:tcPr>
          <w:p>
            <w:pPr>
              <w:spacing w:after="40" w:before="40" w:line="240" w:lineRule="auto"/>
            </w:pPr>
            <w:r>
              <w:rPr>
                <w:rFonts w:ascii="Arial" w:hAnsi="Arial"/>
                <w:sz w:val="17"/>
              </w:rPr>
              <w:t>RF-16</w:t>
            </w:r>
          </w:p>
        </w:tc>
        <w:tc>
          <w:tcPr>
            <w:tcW w:type="dxa" w:w="2232"/>
            <w:vAlign w:val="center"/>
          </w:tcPr>
          <w:p>
            <w:pPr>
              <w:spacing w:after="40" w:before="40" w:line="240" w:lineRule="auto"/>
            </w:pPr>
            <w:r>
              <w:rPr>
                <w:rFonts w:ascii="Arial" w:hAnsi="Arial"/>
                <w:sz w:val="17"/>
              </w:rPr>
              <w:t>Información y contacto</w:t>
            </w:r>
          </w:p>
        </w:tc>
        <w:tc>
          <w:tcPr>
            <w:tcW w:type="dxa" w:w="5760"/>
            <w:vAlign w:val="center"/>
          </w:tcPr>
          <w:p>
            <w:pPr>
              <w:spacing w:after="40" w:before="40" w:line="240" w:lineRule="auto"/>
            </w:pPr>
            <w:r>
              <w:rPr>
                <w:rFonts w:ascii="Arial" w:hAnsi="Arial"/>
                <w:sz w:val="17"/>
              </w:rPr>
              <w:t>La página de inicio, Nosotros y Contacto usan la configuración del negocio. Teléfono, correo, dirección y redes solo se muestran si el equipo los configura.</w:t>
            </w:r>
          </w:p>
        </w:tc>
      </w:tr>
      <w:tr>
        <w:tc>
          <w:tcPr>
            <w:tcW w:type="dxa" w:w="936"/>
            <w:vAlign w:val="center"/>
          </w:tcPr>
          <w:p>
            <w:pPr>
              <w:spacing w:after="40" w:before="40" w:line="240" w:lineRule="auto"/>
            </w:pPr>
            <w:r>
              <w:rPr>
                <w:rFonts w:ascii="Arial" w:hAnsi="Arial"/>
                <w:sz w:val="17"/>
              </w:rPr>
              <w:t>RF-17</w:t>
            </w:r>
          </w:p>
        </w:tc>
        <w:tc>
          <w:tcPr>
            <w:tcW w:type="dxa" w:w="2232"/>
            <w:vAlign w:val="center"/>
          </w:tcPr>
          <w:p>
            <w:pPr>
              <w:spacing w:after="40" w:before="40" w:line="240" w:lineRule="auto"/>
            </w:pPr>
            <w:r>
              <w:rPr>
                <w:rFonts w:ascii="Arial" w:hAnsi="Arial"/>
                <w:sz w:val="17"/>
              </w:rPr>
              <w:t>Administración de pedidos</w:t>
            </w:r>
          </w:p>
        </w:tc>
        <w:tc>
          <w:tcPr>
            <w:tcW w:type="dxa" w:w="5760"/>
            <w:vAlign w:val="center"/>
          </w:tcPr>
          <w:p>
            <w:pPr>
              <w:spacing w:after="40" w:before="40" w:line="240" w:lineRule="auto"/>
            </w:pPr>
            <w:r>
              <w:rPr>
                <w:rFonts w:ascii="Arial" w:hAnsi="Arial"/>
                <w:sz w:val="17"/>
              </w:rPr>
              <w:t>El personal autorizado consulta pedidos y actualiza su estado; no puede marcar como confirmado un pago Wompi que siga pendiente.</w:t>
            </w:r>
          </w:p>
        </w:tc>
      </w:tr>
    </w:tbl>
    <w:p w14:paraId="45465DB7" w14:textId="77777777" w:rsidR="007C5CA0" w:rsidRDefault="007C5CA0" w:rsidP="008F6774">
      <w:pPr>
        <w:jc w:val="both"/>
        <w:rPr>
          <w:rFonts w:ascii="Times New Roman" w:hAnsi="Times New Roman" w:cs="Times New Roman"/>
          <w:b/>
          <w:bCs/>
          <w:sz w:val="22"/>
          <w:szCs w:val="22"/>
        </w:rPr>
      </w:pPr>
    </w:p>
    <w:p w14:paraId="2BC77CD1" w14:textId="77777777" w:rsidR="007C5CA0" w:rsidRDefault="007C5CA0" w:rsidP="008F6774">
      <w:pPr>
        <w:jc w:val="both"/>
        <w:rPr>
          <w:rFonts w:ascii="Times New Roman" w:hAnsi="Times New Roman" w:cs="Times New Roman"/>
          <w:b/>
          <w:bCs/>
          <w:sz w:val="22"/>
          <w:szCs w:val="22"/>
        </w:rPr>
      </w:pPr>
    </w:p>
    <w:p w14:paraId="3242D1B2" w14:textId="77777777" w:rsidR="007C5CA0" w:rsidRDefault="007C5CA0" w:rsidP="008F6774">
      <w:pPr>
        <w:jc w:val="both"/>
        <w:rPr>
          <w:rFonts w:ascii="Times New Roman" w:hAnsi="Times New Roman" w:cs="Times New Roman"/>
          <w:b/>
          <w:bCs/>
          <w:sz w:val="22"/>
          <w:szCs w:val="22"/>
        </w:rPr>
      </w:pPr>
    </w:p>
    <w:p w14:paraId="056BD48B" w14:textId="1F0C3465" w:rsidR="00442FB7" w:rsidRPr="00442FB7" w:rsidRDefault="00442FB7" w:rsidP="008F6774">
      <w:pPr>
        <w:jc w:val="both"/>
        <w:rPr>
          <w:rFonts w:ascii="Times New Roman" w:hAnsi="Times New Roman" w:cs="Times New Roman"/>
          <w:b/>
          <w:bCs/>
          <w:sz w:val="22"/>
          <w:szCs w:val="22"/>
        </w:rPr>
      </w:pPr>
      <w:r w:rsidRPr="00442FB7">
        <w:rPr>
          <w:rFonts w:ascii="Times New Roman" w:hAnsi="Times New Roman" w:cs="Times New Roman"/>
          <w:b/>
          <w:bCs/>
          <w:sz w:val="22"/>
          <w:szCs w:val="22"/>
        </w:rPr>
        <w:t xml:space="preserve"> Requerimientos no funcionales</w:t>
      </w:r>
    </w:p>
    <w:p w14:paraId="14C588FA" w14:textId="77777777" w:rsidR="00442FB7" w:rsidRPr="00442FB7" w:rsidRDefault="00442FB7" w:rsidP="008F6774">
      <w:pPr>
        <w:numPr>
          <w:ilvl w:val="0"/>
          <w:numId w:val="5"/>
        </w:numPr>
        <w:jc w:val="both"/>
        <w:rPr>
          <w:rFonts w:ascii="Times New Roman" w:hAnsi="Times New Roman" w:cs="Times New Roman"/>
          <w:sz w:val="22"/>
          <w:szCs w:val="22"/>
        </w:rPr>
      </w:pPr>
      <w:r w:rsidRPr="00442FB7">
        <w:rPr>
          <w:rFonts w:ascii="Times New Roman" w:hAnsi="Times New Roman" w:cs="Times New Roman"/>
          <w:sz w:val="22"/>
          <w:szCs w:val="22"/>
        </w:rPr>
        <w:t>Usabilidad: la interfaz debe facilitar la búsqueda, consulta y navegación por el catálogo.</w:t>
      </w:r>
    </w:p>
    <w:p w14:paraId="7924A64C" w14:textId="77777777" w:rsidR="00442FB7" w:rsidRPr="00442FB7" w:rsidRDefault="00442FB7" w:rsidP="008F6774">
      <w:pPr>
        <w:numPr>
          <w:ilvl w:val="0"/>
          <w:numId w:val="5"/>
        </w:numPr>
        <w:jc w:val="both"/>
        <w:rPr>
          <w:rFonts w:ascii="Times New Roman" w:hAnsi="Times New Roman" w:cs="Times New Roman"/>
          <w:sz w:val="22"/>
          <w:szCs w:val="22"/>
        </w:rPr>
      </w:pPr>
      <w:r w:rsidRPr="00442FB7">
        <w:rPr>
          <w:rFonts w:ascii="Times New Roman" w:hAnsi="Times New Roman" w:cs="Times New Roman"/>
          <w:sz w:val="22"/>
          <w:szCs w:val="22"/>
        </w:rPr>
        <w:t>Mantenibilidad: el código debe estar organizado en módulos para facilitar las modificaciones.</w:t>
      </w:r>
    </w:p>
    <w:p w14:paraId="0E0CBCC1" w14:textId="77777777" w:rsidR="00442FB7" w:rsidRPr="00442FB7" w:rsidRDefault="00442FB7" w:rsidP="008F6774">
      <w:pPr>
        <w:numPr>
          <w:ilvl w:val="0"/>
          <w:numId w:val="5"/>
        </w:numPr>
        <w:jc w:val="both"/>
        <w:rPr>
          <w:rFonts w:ascii="Times New Roman" w:hAnsi="Times New Roman" w:cs="Times New Roman"/>
          <w:sz w:val="22"/>
          <w:szCs w:val="22"/>
        </w:rPr>
      </w:pPr>
      <w:r>
        <w:t>Seguridad: las contraseñas se almacenan con hash bcrypt; las sesiones usan tokens firmados en cookies HTTP-only; las operaciones de administración requieren rol autorizado. Los secretos y orígenes permitidos se configuran por entorno. HTTPS debe configurarse en el despliegue público.</w:t>
      </w:r>
    </w:p>
    <w:p w14:paraId="19B1F76E" w14:textId="77777777" w:rsidR="00442FB7" w:rsidRPr="00442FB7" w:rsidRDefault="00442FB7" w:rsidP="008F6774">
      <w:pPr>
        <w:numPr>
          <w:ilvl w:val="0"/>
          <w:numId w:val="5"/>
        </w:numPr>
        <w:jc w:val="both"/>
        <w:rPr>
          <w:rFonts w:ascii="Times New Roman" w:hAnsi="Times New Roman" w:cs="Times New Roman"/>
          <w:sz w:val="22"/>
          <w:szCs w:val="22"/>
        </w:rPr>
      </w:pPr>
      <w:r>
        <w:t>Interoperabilidad: el frontend y el backend intercambian solicitudes HTTP y respuestas JSON mediante la API /api/v1. El navegador permite credenciales solo desde los orígenes configurados.</w:t>
      </w:r>
    </w:p>
    <w:p w14:paraId="5B6DFD18" w14:textId="77777777" w:rsidR="00442FB7" w:rsidRPr="00442FB7" w:rsidRDefault="00442FB7" w:rsidP="008F6774">
      <w:pPr>
        <w:numPr>
          <w:ilvl w:val="0"/>
          <w:numId w:val="5"/>
        </w:numPr>
        <w:jc w:val="both"/>
        <w:rPr>
          <w:rFonts w:ascii="Times New Roman" w:hAnsi="Times New Roman" w:cs="Times New Roman"/>
          <w:sz w:val="22"/>
          <w:szCs w:val="22"/>
        </w:rPr>
      </w:pPr>
      <w:r w:rsidRPr="00442FB7">
        <w:rPr>
          <w:rFonts w:ascii="Times New Roman" w:hAnsi="Times New Roman" w:cs="Times New Roman"/>
          <w:sz w:val="22"/>
          <w:szCs w:val="22"/>
        </w:rPr>
        <w:t>Persistencia: la información administrativa debe almacenarse en una base de datos.</w:t>
      </w:r>
    </w:p>
    <w:p w14:paraId="25935C29" w14:textId="77777777" w:rsidR="00442FB7" w:rsidRPr="00442FB7" w:rsidRDefault="00442FB7" w:rsidP="008F6774">
      <w:pPr>
        <w:numPr>
          <w:ilvl w:val="0"/>
          <w:numId w:val="5"/>
        </w:numPr>
        <w:jc w:val="both"/>
        <w:rPr>
          <w:rFonts w:ascii="Times New Roman" w:hAnsi="Times New Roman" w:cs="Times New Roman"/>
          <w:sz w:val="22"/>
          <w:szCs w:val="22"/>
        </w:rPr>
      </w:pPr>
      <w:r>
        <w:t>Compatibilidad: la interfaz se adapta a pantallas de escritorio, tableta y móvil; la navegación principal permanece disponible en pantallas pequeñas.</w:t>
      </w:r>
    </w:p>
    <w:p w14:paraId="21434D97" w14:textId="77777777" w:rsidR="00442FB7" w:rsidRPr="00442FB7" w:rsidRDefault="00442FB7" w:rsidP="008F6774">
      <w:pPr>
        <w:numPr>
          <w:ilvl w:val="0"/>
          <w:numId w:val="5"/>
        </w:numPr>
        <w:jc w:val="both"/>
        <w:rPr>
          <w:rFonts w:ascii="Times New Roman" w:hAnsi="Times New Roman" w:cs="Times New Roman"/>
          <w:sz w:val="22"/>
          <w:szCs w:val="22"/>
        </w:rPr>
      </w:pPr>
      <w:r>
        <w:t>Gestión de errores: la API devuelve respuestas controladas para errores HTTP, validaciones y fallos internos, sin incluir credenciales ni datos de autenticación en los mensajes.</w:t>
      </w:r>
    </w:p>
    <w:p w14:paraId="52CEF350" w14:textId="77777777" w:rsidR="00442FB7" w:rsidRPr="00222CD8" w:rsidRDefault="00442FB7" w:rsidP="008F6774">
      <w:pPr>
        <w:jc w:val="both"/>
        <w:rPr>
          <w:rFonts w:ascii="Times New Roman" w:hAnsi="Times New Roman" w:cs="Times New Roman"/>
          <w:sz w:val="22"/>
          <w:szCs w:val="22"/>
        </w:rPr>
      </w:pPr>
    </w:p>
    <w:p w14:paraId="718FB8A0" w14:textId="77777777" w:rsidR="007C5CA0" w:rsidRDefault="007C5CA0" w:rsidP="008F6774">
      <w:pPr>
        <w:jc w:val="both"/>
        <w:rPr>
          <w:rFonts w:ascii="Times New Roman" w:hAnsi="Times New Roman" w:cs="Times New Roman"/>
          <w:b/>
          <w:bCs/>
          <w:sz w:val="22"/>
          <w:szCs w:val="22"/>
        </w:rPr>
      </w:pPr>
    </w:p>
    <w:p w14:paraId="3C6AB1EC" w14:textId="77777777" w:rsidR="007C5CA0" w:rsidRDefault="007C5CA0" w:rsidP="008F6774">
      <w:pPr>
        <w:jc w:val="both"/>
        <w:rPr>
          <w:rFonts w:ascii="Times New Roman" w:hAnsi="Times New Roman" w:cs="Times New Roman"/>
          <w:b/>
          <w:bCs/>
          <w:sz w:val="22"/>
          <w:szCs w:val="22"/>
        </w:rPr>
      </w:pPr>
    </w:p>
    <w:p w14:paraId="093B9E81" w14:textId="77777777" w:rsidR="002B0AC6" w:rsidRDefault="002B0AC6" w:rsidP="008F6774">
      <w:pPr>
        <w:jc w:val="both"/>
        <w:rPr>
          <w:rFonts w:ascii="Times New Roman" w:hAnsi="Times New Roman" w:cs="Times New Roman"/>
          <w:b/>
          <w:bCs/>
          <w:sz w:val="22"/>
          <w:szCs w:val="22"/>
        </w:rPr>
      </w:pPr>
    </w:p>
    <w:p w14:paraId="122FBDFE" w14:textId="51C6384D" w:rsidR="00BE70B1" w:rsidRPr="00973B40" w:rsidRDefault="00BE70B1" w:rsidP="008F6774">
      <w:pPr>
        <w:pStyle w:val="Ttulo2"/>
        <w:jc w:val="both"/>
        <w:rPr>
          <w:rFonts w:ascii="Times New Roman" w:hAnsi="Times New Roman" w:cs="Times New Roman"/>
          <w:b/>
          <w:bCs/>
          <w:color w:val="000000" w:themeColor="text1"/>
        </w:rPr>
      </w:pPr>
      <w:r>
        <w:t>Secciones de las páginas</w:t>
      </w:r>
    </w:p>
    <w:p w14:paraId="21CCF143" w14:textId="28D7D35E" w:rsidR="000604F2" w:rsidRDefault="000604F2" w:rsidP="008F6774">
      <w:pPr>
        <w:pStyle w:val="Prrafodelista"/>
        <w:numPr>
          <w:ilvl w:val="0"/>
          <w:numId w:val="6"/>
        </w:numPr>
        <w:jc w:val="both"/>
        <w:rPr>
          <w:rFonts w:ascii="Times New Roman" w:hAnsi="Times New Roman" w:cs="Times New Roman"/>
          <w:b/>
          <w:bCs/>
          <w:sz w:val="22"/>
          <w:szCs w:val="22"/>
        </w:rPr>
      </w:pPr>
      <w:r>
        <w:t>Nosotros — Información general</w:t>
      </w:r>
    </w:p>
    <w:p w14:paraId="50E023A7" w14:textId="576831B1" w:rsidR="00973B40" w:rsidRPr="009E0A15" w:rsidRDefault="009E0A15" w:rsidP="008F6774">
      <w:pPr>
        <w:pStyle w:val="Prrafodelista"/>
        <w:jc w:val="both"/>
        <w:rPr>
          <w:rFonts w:ascii="Times New Roman" w:hAnsi="Times New Roman" w:cs="Times New Roman"/>
          <w:sz w:val="22"/>
          <w:szCs w:val="22"/>
        </w:rPr>
      </w:pPr>
      <w:r>
        <w:rPr>
          <w:rFonts w:ascii="Times New Roman" w:hAnsi="Times New Roman" w:cs="Times New Roman"/>
          <w:sz w:val="22"/>
          <w:szCs w:val="22"/>
        </w:rPr>
        <w:t xml:space="preserve">Descripción </w:t>
      </w:r>
      <w:r w:rsidR="00735108">
        <w:rPr>
          <w:rFonts w:ascii="Times New Roman" w:hAnsi="Times New Roman" w:cs="Times New Roman"/>
          <w:sz w:val="22"/>
          <w:szCs w:val="22"/>
        </w:rPr>
        <w:t>de la negoción</w:t>
      </w:r>
      <w:r>
        <w:rPr>
          <w:rFonts w:ascii="Times New Roman" w:hAnsi="Times New Roman" w:cs="Times New Roman"/>
          <w:sz w:val="22"/>
          <w:szCs w:val="22"/>
        </w:rPr>
        <w:t xml:space="preserve">, </w:t>
      </w:r>
      <w:r w:rsidR="00844B99">
        <w:rPr>
          <w:rFonts w:ascii="Times New Roman" w:hAnsi="Times New Roman" w:cs="Times New Roman"/>
          <w:sz w:val="22"/>
          <w:szCs w:val="22"/>
        </w:rPr>
        <w:t>historia de creación y crecimient</w:t>
      </w:r>
      <w:r w:rsidR="00170068">
        <w:rPr>
          <w:rFonts w:ascii="Times New Roman" w:hAnsi="Times New Roman" w:cs="Times New Roman"/>
          <w:sz w:val="22"/>
          <w:szCs w:val="22"/>
        </w:rPr>
        <w:t>o. Información general de nuestros servicio</w:t>
      </w:r>
      <w:r w:rsidR="00DE4554">
        <w:rPr>
          <w:rFonts w:ascii="Times New Roman" w:hAnsi="Times New Roman" w:cs="Times New Roman"/>
          <w:sz w:val="22"/>
          <w:szCs w:val="22"/>
        </w:rPr>
        <w:t>s.</w:t>
      </w:r>
    </w:p>
    <w:p w14:paraId="60F84BC3" w14:textId="4111473A" w:rsidR="004E58CD" w:rsidRDefault="000604F2" w:rsidP="008F6774">
      <w:pPr>
        <w:pStyle w:val="Prrafodelista"/>
        <w:numPr>
          <w:ilvl w:val="0"/>
          <w:numId w:val="6"/>
        </w:numPr>
        <w:jc w:val="both"/>
        <w:rPr>
          <w:rFonts w:ascii="Times New Roman" w:hAnsi="Times New Roman" w:cs="Times New Roman"/>
          <w:b/>
          <w:bCs/>
          <w:sz w:val="22"/>
          <w:szCs w:val="22"/>
        </w:rPr>
      </w:pPr>
      <w:r>
        <w:t>Landing page — página de inicio de la aplicación</w:t>
      </w:r>
    </w:p>
    <w:p w14:paraId="2DE4D556" w14:textId="2BEBE670" w:rsidR="00B50651" w:rsidRDefault="00B50651" w:rsidP="008F6774">
      <w:pPr>
        <w:pStyle w:val="Prrafodelista"/>
        <w:jc w:val="both"/>
        <w:rPr>
          <w:rFonts w:ascii="Times New Roman" w:hAnsi="Times New Roman" w:cs="Times New Roman"/>
          <w:sz w:val="22"/>
          <w:szCs w:val="22"/>
        </w:rPr>
      </w:pPr>
      <w:r w:rsidRPr="00B50651">
        <w:rPr>
          <w:rFonts w:ascii="Times New Roman" w:hAnsi="Times New Roman" w:cs="Times New Roman"/>
          <w:sz w:val="22"/>
          <w:szCs w:val="22"/>
        </w:rPr>
        <w:t xml:space="preserve">La </w:t>
      </w:r>
      <w:proofErr w:type="spellStart"/>
      <w:r w:rsidRPr="00B50651">
        <w:rPr>
          <w:rFonts w:ascii="Times New Roman" w:hAnsi="Times New Roman" w:cs="Times New Roman"/>
          <w:sz w:val="22"/>
          <w:szCs w:val="22"/>
        </w:rPr>
        <w:t>landing</w:t>
      </w:r>
      <w:proofErr w:type="spellEnd"/>
      <w:r w:rsidRPr="00B50651">
        <w:rPr>
          <w:rFonts w:ascii="Times New Roman" w:hAnsi="Times New Roman" w:cs="Times New Roman"/>
          <w:sz w:val="22"/>
          <w:szCs w:val="22"/>
        </w:rPr>
        <w:t xml:space="preserve"> page es la página principal que recibe al usuario cuando ingresa a la aplicación web. Su propósito es presentar visualmente el negocio, facilitar el acceso a las principales secciones y orientar al visitante hacia la consulta del catálogo de productos.</w:t>
      </w:r>
    </w:p>
    <w:p w14:paraId="63C6F038" w14:textId="25119098" w:rsidR="00DE4554" w:rsidRPr="00D73802" w:rsidRDefault="00947768" w:rsidP="008F6774">
      <w:pPr>
        <w:pStyle w:val="Prrafodelista"/>
        <w:jc w:val="both"/>
        <w:rPr>
          <w:rFonts w:ascii="Times New Roman" w:hAnsi="Times New Roman" w:cs="Times New Roman"/>
          <w:sz w:val="22"/>
          <w:szCs w:val="22"/>
        </w:rPr>
      </w:pPr>
      <w:r>
        <w:rPr>
          <w:rFonts w:ascii="Times New Roman" w:hAnsi="Times New Roman" w:cs="Times New Roman"/>
          <w:sz w:val="22"/>
          <w:szCs w:val="22"/>
        </w:rPr>
        <w:t xml:space="preserve"> </w:t>
      </w:r>
    </w:p>
    <w:p w14:paraId="1DC0DFFF" w14:textId="4E5D8227" w:rsidR="000604F2" w:rsidRDefault="00E04EF9" w:rsidP="008F6774">
      <w:pPr>
        <w:pStyle w:val="Prrafodelista"/>
        <w:numPr>
          <w:ilvl w:val="0"/>
          <w:numId w:val="6"/>
        </w:numPr>
        <w:jc w:val="both"/>
        <w:rPr>
          <w:rFonts w:ascii="Times New Roman" w:hAnsi="Times New Roman" w:cs="Times New Roman"/>
          <w:b/>
          <w:bCs/>
          <w:sz w:val="22"/>
          <w:szCs w:val="22"/>
        </w:rPr>
      </w:pPr>
      <w:r>
        <w:t>Contactos — canales configurables de atención</w:t>
      </w:r>
    </w:p>
    <w:p w14:paraId="624125ED" w14:textId="0845AAA9" w:rsidR="0052552E" w:rsidRDefault="00253754" w:rsidP="008F6774">
      <w:pPr>
        <w:pStyle w:val="Prrafodelista"/>
        <w:jc w:val="both"/>
        <w:rPr>
          <w:rFonts w:ascii="Times New Roman" w:hAnsi="Times New Roman" w:cs="Times New Roman"/>
          <w:sz w:val="22"/>
          <w:szCs w:val="22"/>
        </w:rPr>
      </w:pPr>
      <w:r>
        <w:t>Proporcionar los canales oficiales configurados por el negocio: teléfono, correo electrónico, dirección e Instagram, Facebook o TikTok cuando se hayan informado.</w:t>
      </w:r>
    </w:p>
    <w:p w14:paraId="5DF1DD62" w14:textId="768E0BF9" w:rsidR="00301BE0" w:rsidRDefault="00D23284" w:rsidP="008F6774">
      <w:pPr>
        <w:pStyle w:val="Prrafodelista"/>
        <w:numPr>
          <w:ilvl w:val="3"/>
          <w:numId w:val="2"/>
        </w:numPr>
        <w:jc w:val="both"/>
        <w:rPr>
          <w:rFonts w:ascii="Times New Roman" w:hAnsi="Times New Roman" w:cs="Times New Roman"/>
          <w:sz w:val="22"/>
          <w:szCs w:val="22"/>
        </w:rPr>
      </w:pPr>
      <w:proofErr w:type="spellStart"/>
      <w:r>
        <w:rPr>
          <w:rFonts w:ascii="Times New Roman" w:hAnsi="Times New Roman" w:cs="Times New Roman"/>
          <w:sz w:val="22"/>
          <w:szCs w:val="22"/>
        </w:rPr>
        <w:t>Telefono</w:t>
      </w:r>
      <w:proofErr w:type="spellEnd"/>
      <w:r>
        <w:rPr>
          <w:rFonts w:ascii="Times New Roman" w:hAnsi="Times New Roman" w:cs="Times New Roman"/>
          <w:sz w:val="22"/>
          <w:szCs w:val="22"/>
        </w:rPr>
        <w:t>.</w:t>
      </w:r>
    </w:p>
    <w:p w14:paraId="4A921610" w14:textId="5B3EDE3F" w:rsidR="00D23284" w:rsidRDefault="00D23284" w:rsidP="008F6774">
      <w:pPr>
        <w:pStyle w:val="Prrafodelista"/>
        <w:numPr>
          <w:ilvl w:val="3"/>
          <w:numId w:val="2"/>
        </w:numPr>
        <w:jc w:val="both"/>
        <w:rPr>
          <w:rFonts w:ascii="Times New Roman" w:hAnsi="Times New Roman" w:cs="Times New Roman"/>
          <w:sz w:val="22"/>
          <w:szCs w:val="22"/>
        </w:rPr>
      </w:pPr>
      <w:r>
        <w:rPr>
          <w:rFonts w:ascii="Times New Roman" w:hAnsi="Times New Roman" w:cs="Times New Roman"/>
          <w:sz w:val="22"/>
          <w:szCs w:val="22"/>
        </w:rPr>
        <w:t xml:space="preserve">Correo </w:t>
      </w:r>
      <w:proofErr w:type="spellStart"/>
      <w:r>
        <w:rPr>
          <w:rFonts w:ascii="Times New Roman" w:hAnsi="Times New Roman" w:cs="Times New Roman"/>
          <w:sz w:val="22"/>
          <w:szCs w:val="22"/>
        </w:rPr>
        <w:t>Electronico</w:t>
      </w:r>
      <w:proofErr w:type="spellEnd"/>
      <w:r w:rsidR="00547F12">
        <w:rPr>
          <w:rFonts w:ascii="Times New Roman" w:hAnsi="Times New Roman" w:cs="Times New Roman"/>
          <w:sz w:val="22"/>
          <w:szCs w:val="22"/>
        </w:rPr>
        <w:t>.</w:t>
      </w:r>
    </w:p>
    <w:p w14:paraId="15C019A3" w14:textId="527485D3" w:rsidR="008F6774" w:rsidRPr="0052552E" w:rsidRDefault="00547F12" w:rsidP="008F6774">
      <w:pPr>
        <w:pStyle w:val="Prrafodelista"/>
        <w:numPr>
          <w:ilvl w:val="3"/>
          <w:numId w:val="2"/>
        </w:numPr>
        <w:jc w:val="both"/>
        <w:rPr>
          <w:rFonts w:ascii="Times New Roman" w:hAnsi="Times New Roman" w:cs="Times New Roman"/>
          <w:sz w:val="22"/>
          <w:szCs w:val="22"/>
        </w:rPr>
      </w:pPr>
      <w:r>
        <w:rPr>
          <w:rFonts w:ascii="Times New Roman" w:hAnsi="Times New Roman" w:cs="Times New Roman"/>
          <w:sz w:val="22"/>
          <w:szCs w:val="22"/>
        </w:rPr>
        <w:t>Redes Sociales.</w:t>
      </w:r>
    </w:p>
    <w:p w14:paraId="45CB58D9" w14:textId="491819D1" w:rsidR="00E04EF9" w:rsidRDefault="00B305A3" w:rsidP="008F6774">
      <w:pPr>
        <w:pStyle w:val="Prrafodelista"/>
        <w:numPr>
          <w:ilvl w:val="0"/>
          <w:numId w:val="6"/>
        </w:numPr>
        <w:jc w:val="both"/>
        <w:rPr>
          <w:rFonts w:ascii="Times New Roman" w:hAnsi="Times New Roman" w:cs="Times New Roman"/>
          <w:b/>
          <w:bCs/>
          <w:sz w:val="22"/>
          <w:szCs w:val="22"/>
        </w:rPr>
      </w:pPr>
      <w:r>
        <w:t>Nuestros productos — menú digital y servicios</w:t>
      </w:r>
    </w:p>
    <w:p w14:paraId="5CA4FA99" w14:textId="341E3892" w:rsidR="0052552E" w:rsidRPr="0052552E" w:rsidRDefault="0052552E" w:rsidP="008F6774">
      <w:pPr>
        <w:pStyle w:val="Prrafodelista"/>
        <w:jc w:val="both"/>
        <w:rPr>
          <w:rFonts w:ascii="Times New Roman" w:hAnsi="Times New Roman" w:cs="Times New Roman"/>
          <w:sz w:val="22"/>
          <w:szCs w:val="22"/>
        </w:rPr>
      </w:pPr>
      <w:r>
        <w:t>Catálogo local de productos disponibles en la coctelería El Grillo: cócteles, combos u ofertas que el personal publique con precio vigente, descripción e imagen. El administrador también registra ingredientes, cantidades y costos unitarios para estimar el costo de preparación.</w:t>
      </w:r>
    </w:p>
    <w:p w14:paraId="0672DE8E" w14:textId="56D4E0F2" w:rsidR="004E58CD" w:rsidRPr="000B73D8" w:rsidRDefault="004E58CD" w:rsidP="00BE70B1">
      <w:pPr>
        <w:rPr>
          <w:rFonts w:ascii="Times New Roman" w:hAnsi="Times New Roman" w:cs="Times New Roman"/>
          <w:sz w:val="22"/>
          <w:szCs w:val="22"/>
          <w:lang w:val="es-CO"/>
        </w:rPr>
      </w:pPr>
    </w:p>
    <w:p>
      <w:pPr>
        <w:pStyle w:val="Ttulo1"/>
      </w:pPr>
      <w:r>
        <w:t>Estado de implementación y puesta en marcha</w:t>
      </w:r>
    </w:p>
    <w:p>
      <w:pPr/>
      <w:r>
        <w:t>Esta revisión refleja las funciones implementadas en el código del proyecto a octubre de 2026. No se han ejecutado pruebas automatizadas; por ello, la descripción de la implementación no equivale a una certificación de funcionamiento en producción.</w:t>
      </w:r>
    </w:p>
    <w:p>
      <w:pPr>
        <w:pStyle w:val="Ttulo2"/>
      </w:pPr>
      <w:r>
        <w:t>Arquitectura y seguridad</w:t>
      </w:r>
    </w:p>
    <w:p>
      <w:pPr/>
      <w:r>
        <w:t>La interfaz React consume una API FastAPI bajo /api/v1. La persistencia actual utiliza SQLite y SQLAlchemy; la configuración sensible y los datos del negocio se leen desde variables de entorno. La actualización del esquema SQLite es aditiva y conserva los registros existentes.</w:t>
      </w:r>
    </w:p>
    <w:p>
      <w:pPr/>
      <w:r>
        <w:t>El inicio de sesión y el registro establecen una cookie HTTP-only con vencimiento. El primer administrador se prepara mediante `python -m app.bootstrap_admin`, que solicita credenciales en la terminal. Las cuentas antiguas con el rol de administrador se degradan a cliente durante la transición del esquema para eliminar el acceso predeterminado anterior.</w:t>
      </w:r>
    </w:p>
    <w:p>
      <w:pPr>
        <w:pStyle w:val="Ttulo2"/>
      </w:pPr>
      <w:r>
        <w:t>Catálogo, costos y pedidos</w:t>
      </w:r>
    </w:p>
    <w:p>
      <w:pPr/>
      <w:r>
        <w:t>El menú comercial local se administra de forma independiente del recetario externo. Cada producto tiene precio, categoría, ingredientes, cantidades, unidades e instrucciones. El costo estimado se calcula en el servidor como la suma de cantidad × costo unitario; el administrador registra los valores reales, sin precios precargados.</w:t>
      </w:r>
    </w:p>
    <w:p>
      <w:pPr/>
      <w:r>
        <w:t>Los clientes autenticados pueden mantener un carrito, seleccionar servicios adicionales, crear pedidos y programar una entrega. El servidor toma los precios vigentes y guarda una copia de los conceptos y valores al crear el pedido. La interfaz incluye consulta de pedidos y el personal puede actualizar sus estados.</w:t>
      </w:r>
    </w:p>
    <w:p>
      <w:pPr>
        <w:pStyle w:val="Ttulo2"/>
      </w:pPr>
      <w:r>
        <w:t>Pagos y datos del negocio</w:t>
      </w:r>
    </w:p>
    <w:p>
      <w:pPr/>
      <w:r>
        <w:t>El flujo de pago está preparado para Wompi Checkout en pesos colombianos. Se genera la firma de integridad de la transacción y el backend verifica la firma, el importe y la moneda del evento recibido. El retorno del navegador no confirma el pago. Para habilitarlo hacen falta las claves de prueba o producción, configurar el webhook público y usar HTTPS; sin esos datos solo puede usarse pago contra entrega.</w:t>
      </w:r>
    </w:p>
    <w:p>
      <w:pPr/>
      <w:r>
        <w:t>Los datos de contacto se configuran con BUSINESS_PHONE, BUSINESS_EMAIL, BUSINESS_ADDRESS, BUSINESS_INSTAGRAM, BUSINESS_FACEBOOK y BUSINESS_TIKTOK. La aplicación los oculta mientras no se configuren. La cookie de sesión se crea después del registro o inicio de sesión; el carrito se guarda en el almacenamiento local del navegador.</w:t>
      </w:r>
    </w:p>
    <w:p>
      <w:pPr>
        <w:pStyle w:val="Ttulo2"/>
      </w:pPr>
      <w:r>
        <w:t>Datos actuales y tareas pendientes</w:t>
      </w:r>
    </w:p>
    <w:p>
      <w:pPr/>
      <w:r>
        <w:t>La base SQLite disponible al realizar esta revisión no contiene productos. Por esa razón, el menú público aparece vacío hasta que el administrador publique productos con precios vigentes. La aplicación no inventa productos, precios ni datos de contacto.</w:t>
      </w:r>
    </w:p>
    <w:p>
      <w:pPr/>
      <w:r>
        <w:t>Antes de un despliegue público deben configurarse credenciales y URL HTTPS, completar los datos reales del negocio y cargar el menú. La migración actual conserva datos pero todavía no reemplaza a Alembic; también quedan pendientes la automatización de pruebas, CI, copias de seguridad y configuración de producción.</w:t>
      </w:r>
    </w:p>
    <w:sectPr w:rsidR="004E58CD" w:rsidRPr="000B73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152AD"/>
    <w:multiLevelType w:val="hybridMultilevel"/>
    <w:tmpl w:val="1FF6A9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DDF48B2"/>
    <w:multiLevelType w:val="hybridMultilevel"/>
    <w:tmpl w:val="8520B8B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99E1B08"/>
    <w:multiLevelType w:val="multilevel"/>
    <w:tmpl w:val="65AE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413700"/>
    <w:multiLevelType w:val="hybridMultilevel"/>
    <w:tmpl w:val="552CF16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4CE3085"/>
    <w:multiLevelType w:val="hybridMultilevel"/>
    <w:tmpl w:val="4C1C21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6EFE5362"/>
    <w:multiLevelType w:val="hybridMultilevel"/>
    <w:tmpl w:val="38822B2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983772301">
    <w:abstractNumId w:val="4"/>
  </w:num>
  <w:num w:numId="2" w16cid:durableId="1830748990">
    <w:abstractNumId w:val="1"/>
  </w:num>
  <w:num w:numId="3" w16cid:durableId="2078740192">
    <w:abstractNumId w:val="3"/>
  </w:num>
  <w:num w:numId="4" w16cid:durableId="473911614">
    <w:abstractNumId w:val="0"/>
  </w:num>
  <w:num w:numId="5" w16cid:durableId="377124604">
    <w:abstractNumId w:val="2"/>
  </w:num>
  <w:num w:numId="6" w16cid:durableId="8935886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E63"/>
    <w:rsid w:val="00013618"/>
    <w:rsid w:val="00035DE9"/>
    <w:rsid w:val="000604F2"/>
    <w:rsid w:val="000B73D8"/>
    <w:rsid w:val="000D1707"/>
    <w:rsid w:val="00111D8A"/>
    <w:rsid w:val="001173D6"/>
    <w:rsid w:val="00127920"/>
    <w:rsid w:val="00170068"/>
    <w:rsid w:val="0017107E"/>
    <w:rsid w:val="001748CA"/>
    <w:rsid w:val="001A3E8B"/>
    <w:rsid w:val="001D1B58"/>
    <w:rsid w:val="001F3E15"/>
    <w:rsid w:val="00222CD8"/>
    <w:rsid w:val="00253754"/>
    <w:rsid w:val="00255801"/>
    <w:rsid w:val="002932BA"/>
    <w:rsid w:val="002B0AC6"/>
    <w:rsid w:val="00301BE0"/>
    <w:rsid w:val="00386B72"/>
    <w:rsid w:val="003B586A"/>
    <w:rsid w:val="003B7A8B"/>
    <w:rsid w:val="00404F87"/>
    <w:rsid w:val="00413F19"/>
    <w:rsid w:val="00442FB7"/>
    <w:rsid w:val="0047270F"/>
    <w:rsid w:val="004D366E"/>
    <w:rsid w:val="004E58CD"/>
    <w:rsid w:val="0052552E"/>
    <w:rsid w:val="00547F12"/>
    <w:rsid w:val="005917F1"/>
    <w:rsid w:val="005C5A1E"/>
    <w:rsid w:val="005D1C21"/>
    <w:rsid w:val="005F689D"/>
    <w:rsid w:val="006041B6"/>
    <w:rsid w:val="00612660"/>
    <w:rsid w:val="00652E17"/>
    <w:rsid w:val="006B1C7D"/>
    <w:rsid w:val="00735108"/>
    <w:rsid w:val="007C2C6A"/>
    <w:rsid w:val="007C5CA0"/>
    <w:rsid w:val="007F1FD4"/>
    <w:rsid w:val="007F5F7F"/>
    <w:rsid w:val="008072E3"/>
    <w:rsid w:val="00844B99"/>
    <w:rsid w:val="00876B40"/>
    <w:rsid w:val="008D5DF0"/>
    <w:rsid w:val="008D6BEE"/>
    <w:rsid w:val="008D7AA3"/>
    <w:rsid w:val="008E0C70"/>
    <w:rsid w:val="008E2A98"/>
    <w:rsid w:val="008F6774"/>
    <w:rsid w:val="00947768"/>
    <w:rsid w:val="00973B40"/>
    <w:rsid w:val="009C53F6"/>
    <w:rsid w:val="009D3AAA"/>
    <w:rsid w:val="009E0A15"/>
    <w:rsid w:val="00A059FE"/>
    <w:rsid w:val="00A1534F"/>
    <w:rsid w:val="00A344D3"/>
    <w:rsid w:val="00A66BE6"/>
    <w:rsid w:val="00A82567"/>
    <w:rsid w:val="00AE669F"/>
    <w:rsid w:val="00B223A2"/>
    <w:rsid w:val="00B305A3"/>
    <w:rsid w:val="00B50651"/>
    <w:rsid w:val="00B86F1E"/>
    <w:rsid w:val="00BB2423"/>
    <w:rsid w:val="00BB2D64"/>
    <w:rsid w:val="00BC26E3"/>
    <w:rsid w:val="00BE70B1"/>
    <w:rsid w:val="00C94904"/>
    <w:rsid w:val="00CA0250"/>
    <w:rsid w:val="00CA6CC3"/>
    <w:rsid w:val="00CE27CB"/>
    <w:rsid w:val="00D23284"/>
    <w:rsid w:val="00D475A7"/>
    <w:rsid w:val="00D63863"/>
    <w:rsid w:val="00D73802"/>
    <w:rsid w:val="00DA3949"/>
    <w:rsid w:val="00DB5BB1"/>
    <w:rsid w:val="00DE4554"/>
    <w:rsid w:val="00E04EF9"/>
    <w:rsid w:val="00E74232"/>
    <w:rsid w:val="00E91F7E"/>
    <w:rsid w:val="00EB069D"/>
    <w:rsid w:val="00EE5C61"/>
    <w:rsid w:val="00F34F46"/>
    <w:rsid w:val="00F84DA3"/>
    <w:rsid w:val="00FB3E6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8855C"/>
  <w15:chartTrackingRefBased/>
  <w15:docId w15:val="{1C3A5A6F-B5CA-44F2-BB6F-005BA1CF3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B3E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B3E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B3E6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B3E6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B3E6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B3E6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B3E6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B3E6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B3E6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3E6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B3E6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B3E6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B3E6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B3E6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B3E6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B3E6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B3E6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B3E63"/>
    <w:rPr>
      <w:rFonts w:eastAsiaTheme="majorEastAsia" w:cstheme="majorBidi"/>
      <w:color w:val="272727" w:themeColor="text1" w:themeTint="D8"/>
    </w:rPr>
  </w:style>
  <w:style w:type="paragraph" w:styleId="Ttulo">
    <w:name w:val="Title"/>
    <w:basedOn w:val="Normal"/>
    <w:next w:val="Normal"/>
    <w:link w:val="TtuloCar"/>
    <w:uiPriority w:val="10"/>
    <w:qFormat/>
    <w:rsid w:val="00FB3E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B3E6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B3E6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B3E6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B3E63"/>
    <w:pPr>
      <w:spacing w:before="160"/>
      <w:jc w:val="center"/>
    </w:pPr>
    <w:rPr>
      <w:i/>
      <w:iCs/>
      <w:color w:val="404040" w:themeColor="text1" w:themeTint="BF"/>
    </w:rPr>
  </w:style>
  <w:style w:type="character" w:customStyle="1" w:styleId="CitaCar">
    <w:name w:val="Cita Car"/>
    <w:basedOn w:val="Fuentedeprrafopredeter"/>
    <w:link w:val="Cita"/>
    <w:uiPriority w:val="29"/>
    <w:rsid w:val="00FB3E63"/>
    <w:rPr>
      <w:i/>
      <w:iCs/>
      <w:color w:val="404040" w:themeColor="text1" w:themeTint="BF"/>
    </w:rPr>
  </w:style>
  <w:style w:type="paragraph" w:styleId="Prrafodelista">
    <w:name w:val="List Paragraph"/>
    <w:basedOn w:val="Normal"/>
    <w:uiPriority w:val="34"/>
    <w:qFormat/>
    <w:rsid w:val="00FB3E63"/>
    <w:pPr>
      <w:ind w:left="720"/>
      <w:contextualSpacing/>
    </w:pPr>
  </w:style>
  <w:style w:type="character" w:styleId="nfasisintenso">
    <w:name w:val="Intense Emphasis"/>
    <w:basedOn w:val="Fuentedeprrafopredeter"/>
    <w:uiPriority w:val="21"/>
    <w:qFormat/>
    <w:rsid w:val="00FB3E63"/>
    <w:rPr>
      <w:i/>
      <w:iCs/>
      <w:color w:val="0F4761" w:themeColor="accent1" w:themeShade="BF"/>
    </w:rPr>
  </w:style>
  <w:style w:type="paragraph" w:styleId="Citadestacada">
    <w:name w:val="Intense Quote"/>
    <w:basedOn w:val="Normal"/>
    <w:next w:val="Normal"/>
    <w:link w:val="CitadestacadaCar"/>
    <w:uiPriority w:val="30"/>
    <w:qFormat/>
    <w:rsid w:val="00FB3E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B3E63"/>
    <w:rPr>
      <w:i/>
      <w:iCs/>
      <w:color w:val="0F4761" w:themeColor="accent1" w:themeShade="BF"/>
    </w:rPr>
  </w:style>
  <w:style w:type="character" w:styleId="Referenciaintensa">
    <w:name w:val="Intense Reference"/>
    <w:basedOn w:val="Fuentedeprrafopredeter"/>
    <w:uiPriority w:val="32"/>
    <w:qFormat/>
    <w:rsid w:val="00FB3E63"/>
    <w:rPr>
      <w:b/>
      <w:bCs/>
      <w:smallCaps/>
      <w:color w:val="0F4761" w:themeColor="accent1" w:themeShade="BF"/>
      <w:spacing w:val="5"/>
    </w:rPr>
  </w:style>
  <w:style w:type="table" w:styleId="Tablaconcuadrculaclara">
    <w:name w:val="Grid Table Light"/>
    <w:basedOn w:val="Tablanormal"/>
    <w:uiPriority w:val="40"/>
    <w:rsid w:val="00A1534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A1534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A1534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
    <w:name w:val="Table Grid"/>
    <w:basedOn w:val="Tablanormal"/>
    <w:uiPriority w:val="39"/>
    <w:rsid w:val="00A153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A1534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A1534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CD1885-F3FC-464E-83DE-C5790CC52C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5</Pages>
  <Words>1135</Words>
  <Characters>6247</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Lanzamiento de servicio web administrativo para coctelerías — documento corregido</dc:title>
  <dc:subject>Requerimientos e implementación de Cocktail App para El Grillo</dc:subject>
  <dc:creator>juan rojas</dc:creator>
  <cp:keywords/>
  <dc:description/>
  <cp:lastModifiedBy>juan rojas</cp:lastModifiedBy>
  <cp:revision>82</cp:revision>
  <dcterms:created xsi:type="dcterms:W3CDTF">2026-10-04T21:59:00Z</dcterms:created>
  <dcterms:modified xsi:type="dcterms:W3CDTF">2026-10-20T22:00:00Z</dcterms:modified>
</cp:coreProperties>
</file>