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667" w:rsidRPr="00DE0667" w:rsidRDefault="00DE0667" w:rsidP="00DE0667">
      <w:pPr>
        <w:pStyle w:val="Ttulo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DE0667">
        <w:rPr>
          <w:rFonts w:asciiTheme="minorHAnsi" w:hAnsiTheme="minorHAnsi" w:cstheme="minorHAnsi"/>
          <w:b/>
          <w:color w:val="auto"/>
          <w:sz w:val="24"/>
          <w:szCs w:val="24"/>
        </w:rPr>
        <w:t xml:space="preserve">Pre examen      AMS                Nombre:                                                                  </w:t>
      </w:r>
    </w:p>
    <w:p w:rsidR="00DE0667" w:rsidRDefault="00DE0667" w:rsidP="00DE0667">
      <w:pPr>
        <w:pStyle w:val="Ttulo2"/>
        <w:rPr>
          <w:rFonts w:asciiTheme="minorHAnsi" w:hAnsiTheme="minorHAnsi" w:cstheme="minorHAnsi"/>
          <w:color w:val="auto"/>
          <w:sz w:val="20"/>
          <w:szCs w:val="20"/>
        </w:rPr>
      </w:pPr>
    </w:p>
    <w:p w:rsidR="00DE0667" w:rsidRPr="00DE0667" w:rsidRDefault="00DE0667" w:rsidP="00DE0667">
      <w:pPr>
        <w:rPr>
          <w:b/>
          <w:sz w:val="24"/>
          <w:szCs w:val="24"/>
        </w:rPr>
      </w:pPr>
      <w:r w:rsidRPr="00DE0667">
        <w:rPr>
          <w:b/>
          <w:sz w:val="24"/>
          <w:szCs w:val="24"/>
        </w:rPr>
        <w:t xml:space="preserve">Caso práctico I. </w:t>
      </w:r>
    </w:p>
    <w:p w:rsidR="00DE0667" w:rsidRDefault="00DE0667" w:rsidP="00DE0667">
      <w:r>
        <w:t>En base a la siguiente información realizar:</w:t>
      </w:r>
    </w:p>
    <w:p w:rsidR="00DE0667" w:rsidRDefault="00DE0667" w:rsidP="00DE0667">
      <w:pPr>
        <w:pStyle w:val="Prrafodelista"/>
        <w:numPr>
          <w:ilvl w:val="0"/>
          <w:numId w:val="2"/>
        </w:numPr>
      </w:pPr>
      <w:r>
        <w:t>Diagrama de casos de uso</w:t>
      </w:r>
    </w:p>
    <w:p w:rsidR="00DE0667" w:rsidRDefault="00DE0667" w:rsidP="00DE0667">
      <w:pPr>
        <w:pStyle w:val="Prrafodelista"/>
        <w:numPr>
          <w:ilvl w:val="0"/>
          <w:numId w:val="2"/>
        </w:numPr>
      </w:pPr>
      <w:r>
        <w:t>Diagrama de clases</w:t>
      </w:r>
    </w:p>
    <w:p w:rsidR="00DE0667" w:rsidRDefault="00DE0667" w:rsidP="00DE0667">
      <w:pPr>
        <w:pStyle w:val="Prrafodelista"/>
        <w:numPr>
          <w:ilvl w:val="0"/>
          <w:numId w:val="2"/>
        </w:numPr>
      </w:pPr>
      <w:r>
        <w:t>Diagrama de actividades</w:t>
      </w:r>
    </w:p>
    <w:p w:rsidR="00DE0667" w:rsidRDefault="00DE0667" w:rsidP="00DE0667">
      <w:pPr>
        <w:pStyle w:val="Prrafodelista"/>
        <w:numPr>
          <w:ilvl w:val="0"/>
          <w:numId w:val="2"/>
        </w:numPr>
      </w:pPr>
      <w:r>
        <w:t xml:space="preserve">Diagrama entidad </w:t>
      </w:r>
      <w:r w:rsidR="000D6969">
        <w:t>relación</w:t>
      </w:r>
    </w:p>
    <w:p w:rsidR="000D6969" w:rsidRPr="00DE0667" w:rsidRDefault="000D6969" w:rsidP="00DE0667">
      <w:pPr>
        <w:pStyle w:val="Prrafodelista"/>
        <w:numPr>
          <w:ilvl w:val="0"/>
          <w:numId w:val="2"/>
        </w:numPr>
      </w:pPr>
      <w:r>
        <w:t xml:space="preserve">Subir a </w:t>
      </w:r>
      <w:proofErr w:type="spellStart"/>
      <w:r>
        <w:t>Github</w:t>
      </w:r>
      <w:proofErr w:type="spellEnd"/>
      <w:r>
        <w:t xml:space="preserve"> el proyecto</w:t>
      </w:r>
    </w:p>
    <w:p w:rsidR="00DE0667" w:rsidRPr="00DE0667" w:rsidRDefault="00DE0667" w:rsidP="00DE0667">
      <w:pPr>
        <w:pStyle w:val="Ttulo2"/>
        <w:spacing w:before="0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DE0667">
        <w:rPr>
          <w:rFonts w:asciiTheme="minorHAnsi" w:hAnsiTheme="minorHAnsi" w:cstheme="minorHAnsi"/>
          <w:b/>
          <w:color w:val="auto"/>
          <w:sz w:val="20"/>
          <w:szCs w:val="20"/>
        </w:rPr>
        <w:t>Fase I. Planeación</w:t>
      </w:r>
    </w:p>
    <w:p w:rsidR="00DE0667" w:rsidRPr="00DE0667" w:rsidRDefault="00DE0667" w:rsidP="00DE0667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1.1 Introducción</w:t>
      </w:r>
    </w:p>
    <w:p w:rsidR="00DE0667" w:rsidRPr="00DE0667" w:rsidRDefault="00DE0667" w:rsidP="00DE066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El presente proyecto contempla el diseño e implementación de un sistema centralizado de gestión de pedidos en línea, orientado a optimizar la relación comercial entre los usuarios y el catálogo de productos disponibles. En el contexto actual, la automatización y la estructuración eficiente de datos resultan fundamentales para garantizar transacciones precisas y un control riguroso del historial de ventas. Este documento establece las bases operativas, los objetivos cuantitativos y los límites del sistema para asegurar una integración sólida basada en la persistencia de datos de usuarios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users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>), productos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products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>) y órdenes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DE0667" w:rsidRPr="00DE0667" w:rsidRDefault="00DE0667" w:rsidP="00DE0667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 xml:space="preserve">1.2 Objetivo </w:t>
      </w:r>
    </w:p>
    <w:p w:rsidR="00DE0667" w:rsidRPr="00DE0667" w:rsidRDefault="00DE0667" w:rsidP="00DE066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 xml:space="preserve">Desarrollar e implementar el sistema de gestión de pedidos en un plazo máximo de </w:t>
      </w:r>
      <w:r w:rsidRPr="00DE0667">
        <w:rPr>
          <w:rFonts w:asciiTheme="minorHAnsi" w:hAnsiTheme="minorHAnsi" w:cstheme="minorHAnsi"/>
          <w:bCs/>
          <w:sz w:val="20"/>
          <w:szCs w:val="20"/>
        </w:rPr>
        <w:t>8 semanas</w:t>
      </w:r>
      <w:r w:rsidRPr="00DE0667">
        <w:rPr>
          <w:rFonts w:asciiTheme="minorHAnsi" w:hAnsiTheme="minorHAnsi" w:cstheme="minorHAnsi"/>
          <w:sz w:val="20"/>
          <w:szCs w:val="20"/>
        </w:rPr>
        <w:t xml:space="preserve">, logrando registrar exitosamente las transacciones del catálogo de productos con un </w:t>
      </w:r>
      <w:r w:rsidRPr="00DE0667">
        <w:rPr>
          <w:rFonts w:asciiTheme="minorHAnsi" w:hAnsiTheme="minorHAnsi" w:cstheme="minorHAnsi"/>
          <w:bCs/>
          <w:sz w:val="20"/>
          <w:szCs w:val="20"/>
        </w:rPr>
        <w:t>100% de integridad referencial</w:t>
      </w:r>
      <w:r w:rsidRPr="00DE0667">
        <w:rPr>
          <w:rFonts w:asciiTheme="minorHAnsi" w:hAnsiTheme="minorHAnsi" w:cstheme="minorHAnsi"/>
          <w:sz w:val="20"/>
          <w:szCs w:val="20"/>
        </w:rPr>
        <w:t xml:space="preserve"> entre usuarios, productos y órdenes, garantizando tiempos de respuesta en la creación de pedidos inferiores a </w:t>
      </w:r>
      <w:r w:rsidRPr="00DE0667">
        <w:rPr>
          <w:rFonts w:asciiTheme="minorHAnsi" w:hAnsiTheme="minorHAnsi" w:cstheme="minorHAnsi"/>
          <w:bCs/>
          <w:sz w:val="20"/>
          <w:szCs w:val="20"/>
        </w:rPr>
        <w:t>2 segundos</w:t>
      </w:r>
      <w:r w:rsidRPr="00DE0667">
        <w:rPr>
          <w:rFonts w:asciiTheme="minorHAnsi" w:hAnsiTheme="minorHAnsi" w:cstheme="minorHAnsi"/>
          <w:sz w:val="20"/>
          <w:szCs w:val="20"/>
        </w:rPr>
        <w:t xml:space="preserve"> para optimizar la experiencia operativa durante el primer trimestre de despliegue. </w:t>
      </w:r>
    </w:p>
    <w:p w:rsidR="00DE0667" w:rsidRPr="00DE0667" w:rsidRDefault="00DE0667" w:rsidP="00DE0667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1.3 Alcance</w:t>
      </w:r>
    </w:p>
    <w:p w:rsidR="00DE0667" w:rsidRPr="00DE0667" w:rsidRDefault="00DE0667" w:rsidP="00DE0667">
      <w:pPr>
        <w:pStyle w:val="Ttulo4"/>
        <w:spacing w:before="0"/>
        <w:rPr>
          <w:rFonts w:asciiTheme="minorHAnsi" w:hAnsiTheme="minorHAnsi" w:cstheme="minorHAnsi"/>
          <w:color w:val="auto"/>
          <w:sz w:val="20"/>
          <w:szCs w:val="20"/>
        </w:rPr>
      </w:pPr>
      <w:r w:rsidRPr="00DE0667">
        <w:rPr>
          <w:rFonts w:asciiTheme="minorHAnsi" w:hAnsiTheme="minorHAnsi" w:cstheme="minorHAnsi"/>
          <w:color w:val="auto"/>
          <w:sz w:val="20"/>
          <w:szCs w:val="20"/>
        </w:rPr>
        <w:t>Inclusiones (Módulos del Sistema)</w:t>
      </w:r>
    </w:p>
    <w:p w:rsidR="00DE0667" w:rsidRPr="00DE0667" w:rsidRDefault="00DE0667" w:rsidP="00DE066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Cs/>
          <w:sz w:val="20"/>
          <w:szCs w:val="20"/>
        </w:rPr>
        <w:t>Módulo de Gestión de Usuarios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  <w:bCs/>
        </w:rPr>
        <w:t>users</w:t>
      </w:r>
      <w:proofErr w:type="spellEnd"/>
      <w:r w:rsidRPr="00DE0667">
        <w:rPr>
          <w:rFonts w:asciiTheme="minorHAnsi" w:hAnsiTheme="minorHAnsi" w:cstheme="minorHAnsi"/>
          <w:bCs/>
          <w:sz w:val="20"/>
          <w:szCs w:val="20"/>
        </w:rPr>
        <w:t>):</w:t>
      </w:r>
    </w:p>
    <w:p w:rsidR="00DE0667" w:rsidRPr="00DE0667" w:rsidRDefault="00DE0667" w:rsidP="00DE066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Registro y consulta de información básica del cliente (</w:t>
      </w:r>
      <w:r w:rsidRPr="00DE0667">
        <w:rPr>
          <w:rStyle w:val="CdigoHTML"/>
          <w:rFonts w:asciiTheme="minorHAnsi" w:eastAsiaTheme="majorEastAsia" w:hAnsiTheme="minorHAnsi" w:cstheme="minorHAnsi"/>
        </w:rPr>
        <w:t>id</w:t>
      </w:r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name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r w:rsidRPr="00DE0667">
        <w:rPr>
          <w:rStyle w:val="CdigoHTML"/>
          <w:rFonts w:asciiTheme="minorHAnsi" w:eastAsiaTheme="majorEastAsia" w:hAnsiTheme="minorHAnsi" w:cstheme="minorHAnsi"/>
        </w:rPr>
        <w:t>email</w:t>
      </w:r>
      <w:r w:rsidRPr="00DE0667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DE0667" w:rsidRPr="00DE0667" w:rsidRDefault="00DE0667" w:rsidP="00DE066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 xml:space="preserve">Validación de credenciales e identidad básica para la asignación de pedidos. </w:t>
      </w:r>
    </w:p>
    <w:p w:rsidR="00DE0667" w:rsidRPr="00DE0667" w:rsidRDefault="00DE0667" w:rsidP="00DE066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Cs/>
          <w:sz w:val="20"/>
          <w:szCs w:val="20"/>
        </w:rPr>
        <w:t>Módulo de Gestión de Productos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  <w:bCs/>
        </w:rPr>
        <w:t>products</w:t>
      </w:r>
      <w:proofErr w:type="spellEnd"/>
      <w:r w:rsidRPr="00DE0667">
        <w:rPr>
          <w:rFonts w:asciiTheme="minorHAnsi" w:hAnsiTheme="minorHAnsi" w:cstheme="minorHAnsi"/>
          <w:bCs/>
          <w:sz w:val="20"/>
          <w:szCs w:val="20"/>
        </w:rPr>
        <w:t>):</w:t>
      </w:r>
    </w:p>
    <w:p w:rsidR="00DE0667" w:rsidRPr="00DE0667" w:rsidRDefault="00DE0667" w:rsidP="00DE066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Visualización y consulta del catálogo de productos activos con sus detalles (</w:t>
      </w:r>
      <w:r w:rsidRPr="00DE0667">
        <w:rPr>
          <w:rStyle w:val="CdigoHTML"/>
          <w:rFonts w:asciiTheme="minorHAnsi" w:eastAsiaTheme="majorEastAsia" w:hAnsiTheme="minorHAnsi" w:cstheme="minorHAnsi"/>
        </w:rPr>
        <w:t>id</w:t>
      </w:r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name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price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DE0667" w:rsidRPr="00DE0667" w:rsidRDefault="00DE0667" w:rsidP="00DE066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Cs/>
          <w:sz w:val="20"/>
          <w:szCs w:val="20"/>
        </w:rPr>
        <w:t>Módulo de Procesamiento de Pedidos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  <w:bCs/>
        </w:rPr>
        <w:t>orders</w:t>
      </w:r>
      <w:proofErr w:type="spellEnd"/>
      <w:r w:rsidRPr="00DE0667">
        <w:rPr>
          <w:rFonts w:asciiTheme="minorHAnsi" w:hAnsiTheme="minorHAnsi" w:cstheme="minorHAnsi"/>
          <w:bCs/>
          <w:sz w:val="20"/>
          <w:szCs w:val="20"/>
        </w:rPr>
        <w:t>):</w:t>
      </w:r>
    </w:p>
    <w:p w:rsidR="00DE0667" w:rsidRPr="00DE0667" w:rsidRDefault="00DE0667" w:rsidP="00DE066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Creación y almacenamiento de solicitudes de compra asociando un usuario con un producto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user_id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product_id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quantity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order_date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DE0667" w:rsidRPr="00DE0667" w:rsidRDefault="00DE0667" w:rsidP="00DE066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 xml:space="preserve">Consulta del historial de transacciones realizadas por usuario. </w:t>
      </w:r>
    </w:p>
    <w:p w:rsidR="001F2F2F" w:rsidRDefault="009B544F" w:rsidP="00DE0667">
      <w:pPr>
        <w:spacing w:after="0"/>
        <w:rPr>
          <w:rFonts w:cstheme="minorHAnsi"/>
          <w:sz w:val="20"/>
          <w:szCs w:val="20"/>
        </w:rPr>
      </w:pPr>
    </w:p>
    <w:p w:rsidR="00DE0667" w:rsidRPr="00DE0667" w:rsidRDefault="00DE0667" w:rsidP="00DE0667">
      <w:pPr>
        <w:pStyle w:val="Ttulo2"/>
        <w:spacing w:before="0"/>
        <w:rPr>
          <w:rFonts w:asciiTheme="minorHAnsi" w:hAnsiTheme="minorHAnsi" w:cstheme="minorHAnsi"/>
          <w:b/>
          <w:color w:val="auto"/>
          <w:sz w:val="20"/>
          <w:szCs w:val="20"/>
        </w:rPr>
      </w:pPr>
      <w:r>
        <w:rPr>
          <w:rFonts w:asciiTheme="minorHAnsi" w:hAnsiTheme="minorHAnsi" w:cstheme="minorHAnsi"/>
          <w:b/>
          <w:color w:val="auto"/>
          <w:sz w:val="20"/>
          <w:szCs w:val="20"/>
        </w:rPr>
        <w:t>Fase I. Análisis</w:t>
      </w:r>
    </w:p>
    <w:p w:rsidR="00DE0667" w:rsidRPr="00DE0667" w:rsidRDefault="00DE0667" w:rsidP="00DE0667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2.1  Análisis de requerimientos</w:t>
      </w:r>
    </w:p>
    <w:p w:rsidR="00DE0667" w:rsidRPr="00DE0667" w:rsidRDefault="00DE0667" w:rsidP="00DE0667">
      <w:pPr>
        <w:spacing w:after="0" w:line="0" w:lineRule="atLeast"/>
        <w:rPr>
          <w:rFonts w:cstheme="minorHAnsi"/>
          <w:sz w:val="20"/>
          <w:szCs w:val="20"/>
        </w:rPr>
      </w:pPr>
    </w:p>
    <w:p w:rsidR="00DE0667" w:rsidRPr="00DE0667" w:rsidRDefault="00DE0667" w:rsidP="00DE0667">
      <w:pPr>
        <w:pStyle w:val="Ttulo3"/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Requerimientos Funcionales (RF)</w:t>
      </w:r>
    </w:p>
    <w:p w:rsidR="00DE0667" w:rsidRPr="00DE0667" w:rsidRDefault="00DE0667" w:rsidP="00DE0667">
      <w:pPr>
        <w:pStyle w:val="NormalWeb"/>
        <w:numPr>
          <w:ilvl w:val="0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RF-01: Gestión de Pedidos (Creación de Orden)</w:t>
      </w:r>
    </w:p>
    <w:p w:rsidR="00DE0667" w:rsidRPr="00DE0667" w:rsidRDefault="00DE0667" w:rsidP="00DE0667">
      <w:pPr>
        <w:pStyle w:val="NormalWeb"/>
        <w:numPr>
          <w:ilvl w:val="1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Descripción: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El sistema debe permitir a un usuario registrado seleccionar un producto disponible, especificar la cantidad deseada y generar un nuevo pedido con la fecha actual del sistema. </w:t>
      </w:r>
    </w:p>
    <w:p w:rsidR="00DE0667" w:rsidRPr="00DE0667" w:rsidRDefault="00DE0667" w:rsidP="00DE0667">
      <w:pPr>
        <w:pStyle w:val="NormalWeb"/>
        <w:numPr>
          <w:ilvl w:val="1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Criterio de aceptación: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Al confirmar la compra, el sistema debe registrar en la entidad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la asociación del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user_id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product_id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quantity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y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order_date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devolviendo un ID único de confirmación. </w:t>
      </w:r>
    </w:p>
    <w:p w:rsidR="00DE0667" w:rsidRPr="00DE0667" w:rsidRDefault="00DE0667" w:rsidP="00DE0667">
      <w:pPr>
        <w:pStyle w:val="NormalWeb"/>
        <w:numPr>
          <w:ilvl w:val="0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RF-02: Consulta de Catálogo e Historial</w:t>
      </w:r>
    </w:p>
    <w:p w:rsidR="00DE0667" w:rsidRPr="00DE0667" w:rsidRDefault="00DE0667" w:rsidP="00DE0667">
      <w:pPr>
        <w:pStyle w:val="NormalWeb"/>
        <w:numPr>
          <w:ilvl w:val="1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Descripción: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El sistema debe permitir a los usuarios visualizar la lista completa de productos con sus respectivos precios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name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price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>), así como consultar el historial de sus pedidos realizados (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DE0667" w:rsidRPr="00DE0667" w:rsidRDefault="00DE0667" w:rsidP="00DE0667">
      <w:pPr>
        <w:pStyle w:val="NormalWeb"/>
        <w:numPr>
          <w:ilvl w:val="1"/>
          <w:numId w:val="3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Criterio de aceptación: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El cliente solo podrá ver su propio historial de compras y los precios deben mostrarse en el formato monetario correspondiente.</w:t>
      </w:r>
    </w:p>
    <w:p w:rsidR="00DE0667" w:rsidRPr="00DE0667" w:rsidRDefault="00DE0667" w:rsidP="00DE0667">
      <w:pPr>
        <w:pStyle w:val="Ttulo3"/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</w:p>
    <w:p w:rsidR="00DE0667" w:rsidRPr="00DE0667" w:rsidRDefault="00DE0667" w:rsidP="00DE0667">
      <w:pPr>
        <w:pStyle w:val="Ttulo3"/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sz w:val="20"/>
          <w:szCs w:val="20"/>
        </w:rPr>
        <w:t>Requerimientos No Funcionales (RNF)</w:t>
      </w:r>
    </w:p>
    <w:p w:rsidR="00DE0667" w:rsidRPr="00DE0667" w:rsidRDefault="00DE0667" w:rsidP="00DE0667">
      <w:pPr>
        <w:pStyle w:val="NormalWeb"/>
        <w:numPr>
          <w:ilvl w:val="0"/>
          <w:numId w:val="4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RNF-01: Integridad Referencial de Datos (Consistencia y Concurrencia)</w:t>
      </w:r>
    </w:p>
    <w:p w:rsidR="00DE0667" w:rsidRPr="00DE0667" w:rsidRDefault="00DE0667" w:rsidP="00DE0667">
      <w:pPr>
        <w:pStyle w:val="NormalWeb"/>
        <w:numPr>
          <w:ilvl w:val="1"/>
          <w:numId w:val="4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Descripción: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La base de datos debe garantizar la integridad referencial mediante claves foráneas (</w:t>
      </w:r>
      <w:r w:rsidRPr="00DE0667">
        <w:rPr>
          <w:rStyle w:val="CdigoHTML"/>
          <w:rFonts w:asciiTheme="minorHAnsi" w:eastAsiaTheme="majorEastAsia" w:hAnsiTheme="minorHAnsi" w:cstheme="minorHAnsi"/>
        </w:rPr>
        <w:t>FOREIGN KEY</w:t>
      </w:r>
      <w:r w:rsidRPr="00DE0667">
        <w:rPr>
          <w:rFonts w:asciiTheme="minorHAnsi" w:hAnsiTheme="minorHAnsi" w:cstheme="minorHAnsi"/>
          <w:sz w:val="20"/>
          <w:szCs w:val="20"/>
        </w:rPr>
        <w:t xml:space="preserve">) entre la tabla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orders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y las tablas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users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y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products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DE0667" w:rsidRPr="00DE0667" w:rsidRDefault="00DE0667" w:rsidP="00DE0667">
      <w:pPr>
        <w:pStyle w:val="NormalWeb"/>
        <w:numPr>
          <w:ilvl w:val="1"/>
          <w:numId w:val="4"/>
        </w:numPr>
        <w:spacing w:before="0" w:beforeAutospacing="0" w:after="0" w:afterAutospacing="0" w:line="0" w:lineRule="atLeast"/>
        <w:rPr>
          <w:rFonts w:asciiTheme="minorHAnsi" w:hAnsiTheme="minorHAnsi" w:cstheme="minorHAnsi"/>
          <w:sz w:val="20"/>
          <w:szCs w:val="20"/>
        </w:rPr>
      </w:pPr>
      <w:r w:rsidRPr="00DE0667">
        <w:rPr>
          <w:rFonts w:asciiTheme="minorHAnsi" w:hAnsiTheme="minorHAnsi" w:cstheme="minorHAnsi"/>
          <w:b/>
          <w:bCs/>
          <w:sz w:val="20"/>
          <w:szCs w:val="20"/>
        </w:rPr>
        <w:t>Criterio de aceptación:</w:t>
      </w:r>
      <w:r w:rsidRPr="00DE0667">
        <w:rPr>
          <w:rFonts w:asciiTheme="minorHAnsi" w:hAnsiTheme="minorHAnsi" w:cstheme="minorHAnsi"/>
          <w:sz w:val="20"/>
          <w:szCs w:val="20"/>
        </w:rPr>
        <w:t xml:space="preserve"> El sistema no debe permitir la creación de un pedido si el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user_id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o </w:t>
      </w:r>
      <w:proofErr w:type="spellStart"/>
      <w:r w:rsidRPr="00DE0667">
        <w:rPr>
          <w:rStyle w:val="CdigoHTML"/>
          <w:rFonts w:asciiTheme="minorHAnsi" w:eastAsiaTheme="majorEastAsia" w:hAnsiTheme="minorHAnsi" w:cstheme="minorHAnsi"/>
        </w:rPr>
        <w:t>product_id</w:t>
      </w:r>
      <w:proofErr w:type="spellEnd"/>
      <w:r w:rsidRPr="00DE0667">
        <w:rPr>
          <w:rFonts w:asciiTheme="minorHAnsi" w:hAnsiTheme="minorHAnsi" w:cstheme="minorHAnsi"/>
          <w:sz w:val="20"/>
          <w:szCs w:val="20"/>
        </w:rPr>
        <w:t xml:space="preserve"> no existen en sus respectivas tablas base, evitando registros huérfanos o inconsistencias. </w:t>
      </w:r>
    </w:p>
    <w:p w:rsidR="00DE0667" w:rsidRDefault="00DE0667" w:rsidP="00DE0667">
      <w:pPr>
        <w:rPr>
          <w:b/>
          <w:sz w:val="24"/>
          <w:szCs w:val="24"/>
        </w:rPr>
      </w:pPr>
      <w:r w:rsidRPr="00DE0667">
        <w:rPr>
          <w:b/>
          <w:sz w:val="24"/>
          <w:szCs w:val="24"/>
        </w:rPr>
        <w:lastRenderedPageBreak/>
        <w:t>Caso práctico I</w:t>
      </w:r>
      <w:r>
        <w:rPr>
          <w:b/>
          <w:sz w:val="24"/>
          <w:szCs w:val="24"/>
        </w:rPr>
        <w:t>I</w:t>
      </w:r>
      <w:r w:rsidRPr="00DE0667">
        <w:rPr>
          <w:b/>
          <w:sz w:val="24"/>
          <w:szCs w:val="24"/>
        </w:rPr>
        <w:t>.</w:t>
      </w:r>
      <w:r w:rsidR="000D6969">
        <w:rPr>
          <w:b/>
          <w:sz w:val="24"/>
          <w:szCs w:val="24"/>
        </w:rPr>
        <w:t xml:space="preserve">    Sea el caso </w:t>
      </w:r>
      <w:r w:rsidR="00D4558A">
        <w:rPr>
          <w:b/>
          <w:sz w:val="24"/>
          <w:szCs w:val="24"/>
        </w:rPr>
        <w:t>para Jira Software-</w:t>
      </w:r>
      <w:proofErr w:type="spellStart"/>
      <w:r w:rsidR="00D4558A">
        <w:rPr>
          <w:b/>
          <w:sz w:val="24"/>
          <w:szCs w:val="24"/>
        </w:rPr>
        <w:t>Github</w:t>
      </w:r>
      <w:proofErr w:type="spellEnd"/>
      <w:r w:rsidR="00D4558A">
        <w:rPr>
          <w:b/>
          <w:sz w:val="24"/>
          <w:szCs w:val="24"/>
        </w:rPr>
        <w:t>. Nombre del proyecto AMS-PRE-Apellido</w:t>
      </w:r>
    </w:p>
    <w:p w:rsidR="00DE0667" w:rsidRDefault="000D6969" w:rsidP="000D6969">
      <w:pPr>
        <w:jc w:val="center"/>
        <w:rPr>
          <w:b/>
          <w:sz w:val="24"/>
          <w:szCs w:val="24"/>
        </w:rPr>
      </w:pPr>
      <w:bookmarkStart w:id="0" w:name="_GoBack"/>
      <w:r>
        <w:rPr>
          <w:rFonts w:cstheme="minorHAnsi"/>
          <w:noProof/>
          <w:sz w:val="20"/>
          <w:szCs w:val="20"/>
          <w:lang w:eastAsia="es-MX"/>
        </w:rPr>
        <w:drawing>
          <wp:inline distT="0" distB="0" distL="0" distR="0" wp14:anchorId="6B1AF931" wp14:editId="04D6C31E">
            <wp:extent cx="3962400" cy="307687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223" cy="308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D4558A" w:rsidRPr="00D4558A">
        <w:rPr>
          <w:b/>
          <w:sz w:val="24"/>
          <w:szCs w:val="24"/>
        </w:rPr>
        <w:drawing>
          <wp:inline distT="0" distB="0" distL="0" distR="0" wp14:anchorId="07F24864" wp14:editId="63CD948F">
            <wp:extent cx="4045158" cy="8191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969" w:rsidRDefault="000D6969" w:rsidP="000D6969">
      <w:pPr>
        <w:rPr>
          <w:b/>
          <w:sz w:val="24"/>
          <w:szCs w:val="24"/>
        </w:rPr>
      </w:pPr>
      <w:r>
        <w:rPr>
          <w:b/>
          <w:sz w:val="24"/>
          <w:szCs w:val="24"/>
        </w:rPr>
        <w:t>Entregables:</w:t>
      </w:r>
    </w:p>
    <w:p w:rsidR="000D6969" w:rsidRPr="000D6969" w:rsidRDefault="000D6969" w:rsidP="000D696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  <w:proofErr w:type="spellStart"/>
      <w:r w:rsidRPr="000D6969">
        <w:rPr>
          <w:rFonts w:eastAsia="Times New Roman" w:cstheme="minorHAnsi"/>
          <w:b/>
          <w:bCs/>
          <w:sz w:val="20"/>
          <w:szCs w:val="20"/>
          <w:lang w:eastAsia="es-MX"/>
        </w:rPr>
        <w:t>Product</w:t>
      </w:r>
      <w:proofErr w:type="spellEnd"/>
      <w:r w:rsidRPr="000D696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 </w:t>
      </w:r>
      <w:proofErr w:type="spellStart"/>
      <w:r w:rsidRPr="000D6969">
        <w:rPr>
          <w:rFonts w:eastAsia="Times New Roman" w:cstheme="minorHAnsi"/>
          <w:b/>
          <w:bCs/>
          <w:sz w:val="20"/>
          <w:szCs w:val="20"/>
          <w:lang w:eastAsia="es-MX"/>
        </w:rPr>
        <w:t>Backlog</w:t>
      </w:r>
      <w:proofErr w:type="spellEnd"/>
      <w:r w:rsidRPr="000D696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 </w:t>
      </w:r>
      <w:r w:rsidR="00C81EC1">
        <w:rPr>
          <w:rFonts w:eastAsia="Times New Roman" w:cstheme="minorHAnsi"/>
          <w:b/>
          <w:bCs/>
          <w:sz w:val="20"/>
          <w:szCs w:val="20"/>
          <w:lang w:eastAsia="es-MX"/>
        </w:rPr>
        <w:t xml:space="preserve">(Solo 2 </w:t>
      </w:r>
      <w:proofErr w:type="spellStart"/>
      <w:r w:rsidR="00C81EC1">
        <w:rPr>
          <w:rFonts w:eastAsia="Times New Roman" w:cstheme="minorHAnsi"/>
          <w:b/>
          <w:bCs/>
          <w:sz w:val="20"/>
          <w:szCs w:val="20"/>
          <w:lang w:eastAsia="es-MX"/>
        </w:rPr>
        <w:t>sprints</w:t>
      </w:r>
      <w:proofErr w:type="spellEnd"/>
      <w:r w:rsidR="00C81EC1">
        <w:rPr>
          <w:rFonts w:eastAsia="Times New Roman" w:cstheme="minorHAnsi"/>
          <w:b/>
          <w:bCs/>
          <w:sz w:val="20"/>
          <w:szCs w:val="20"/>
          <w:lang w:eastAsia="es-MX"/>
        </w:rPr>
        <w:t>)</w:t>
      </w:r>
    </w:p>
    <w:p w:rsidR="000D6969" w:rsidRDefault="000D6969" w:rsidP="000D696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Definición de </w:t>
      </w:r>
      <w:proofErr w:type="spellStart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>Sprints</w:t>
      </w:r>
      <w:proofErr w:type="spellEnd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, </w:t>
      </w:r>
      <w:proofErr w:type="spellStart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>Epics</w:t>
      </w:r>
      <w:proofErr w:type="spellEnd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, HU, </w:t>
      </w:r>
      <w:proofErr w:type="spellStart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>Tasks</w:t>
      </w:r>
      <w:proofErr w:type="spellEnd"/>
      <w:r w:rsidRPr="00D02DA9">
        <w:rPr>
          <w:rFonts w:eastAsia="Times New Roman" w:cstheme="minorHAnsi"/>
          <w:b/>
          <w:bCs/>
          <w:sz w:val="20"/>
          <w:szCs w:val="20"/>
          <w:lang w:eastAsia="es-MX"/>
        </w:rPr>
        <w:t xml:space="preserve"> y Bugs</w:t>
      </w:r>
      <w:r w:rsidR="00C81EC1">
        <w:rPr>
          <w:rFonts w:eastAsia="Times New Roman" w:cstheme="minorHAnsi"/>
          <w:b/>
          <w:bCs/>
          <w:sz w:val="20"/>
          <w:szCs w:val="20"/>
          <w:lang w:eastAsia="es-MX"/>
        </w:rPr>
        <w:t xml:space="preserve"> (1 de cada 1 )</w:t>
      </w:r>
    </w:p>
    <w:p w:rsidR="000D6969" w:rsidRDefault="000D6969" w:rsidP="000D6969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  <w:r w:rsidRPr="000D6969">
        <w:rPr>
          <w:rFonts w:eastAsia="Times New Roman" w:cstheme="minorHAnsi"/>
          <w:b/>
          <w:bCs/>
          <w:sz w:val="20"/>
          <w:szCs w:val="20"/>
          <w:lang w:eastAsia="es-MX"/>
        </w:rPr>
        <w:t>Tab</w:t>
      </w:r>
      <w:r w:rsidR="00D4558A">
        <w:rPr>
          <w:rFonts w:eastAsia="Times New Roman" w:cstheme="minorHAnsi"/>
          <w:b/>
          <w:bCs/>
          <w:sz w:val="20"/>
          <w:szCs w:val="20"/>
          <w:lang w:eastAsia="es-MX"/>
        </w:rPr>
        <w:t xml:space="preserve">lero </w:t>
      </w:r>
      <w:proofErr w:type="spellStart"/>
      <w:r w:rsidR="00D4558A">
        <w:rPr>
          <w:rFonts w:eastAsia="Times New Roman" w:cstheme="minorHAnsi"/>
          <w:b/>
          <w:bCs/>
          <w:sz w:val="20"/>
          <w:szCs w:val="20"/>
          <w:lang w:eastAsia="es-MX"/>
        </w:rPr>
        <w:t>Scrum</w:t>
      </w:r>
      <w:proofErr w:type="spellEnd"/>
      <w:r w:rsidR="00D4558A">
        <w:rPr>
          <w:rFonts w:eastAsia="Times New Roman" w:cstheme="minorHAnsi"/>
          <w:b/>
          <w:bCs/>
          <w:sz w:val="20"/>
          <w:szCs w:val="20"/>
          <w:lang w:eastAsia="es-MX"/>
        </w:rPr>
        <w:t xml:space="preserve"> en Jira </w:t>
      </w:r>
    </w:p>
    <w:p w:rsidR="00D4558A" w:rsidRPr="00D4558A" w:rsidRDefault="00D4558A" w:rsidP="00D4558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  <w:r w:rsidRPr="00D4558A">
        <w:rPr>
          <w:rFonts w:eastAsia="Times New Roman" w:cstheme="minorHAnsi"/>
          <w:b/>
          <w:bCs/>
          <w:sz w:val="20"/>
          <w:szCs w:val="20"/>
          <w:lang w:eastAsia="es-MX"/>
        </w:rPr>
        <w:t>Report</w:t>
      </w:r>
      <w:r>
        <w:rPr>
          <w:rFonts w:eastAsia="Times New Roman" w:cstheme="minorHAnsi"/>
          <w:b/>
          <w:bCs/>
          <w:sz w:val="20"/>
          <w:szCs w:val="20"/>
          <w:lang w:eastAsia="es-MX"/>
        </w:rPr>
        <w:t xml:space="preserve">es y Gráficas de Jira </w:t>
      </w:r>
    </w:p>
    <w:p w:rsidR="00D4558A" w:rsidRPr="000D6969" w:rsidRDefault="00D4558A" w:rsidP="00D4558A">
      <w:pPr>
        <w:pStyle w:val="Prrafodelista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</w:p>
    <w:p w:rsidR="000D6969" w:rsidRPr="000D6969" w:rsidRDefault="000D6969" w:rsidP="000D6969">
      <w:pPr>
        <w:pStyle w:val="Prrafodelista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s-MX"/>
        </w:rPr>
      </w:pPr>
    </w:p>
    <w:p w:rsidR="000D6969" w:rsidRPr="000D6969" w:rsidRDefault="000D6969" w:rsidP="000D6969">
      <w:pPr>
        <w:pStyle w:val="Prrafodelista"/>
        <w:ind w:left="2160"/>
        <w:rPr>
          <w:b/>
          <w:sz w:val="24"/>
          <w:szCs w:val="24"/>
        </w:rPr>
      </w:pPr>
    </w:p>
    <w:p w:rsidR="00DE0667" w:rsidRPr="00DE0667" w:rsidRDefault="00DE0667" w:rsidP="00DE0667">
      <w:pPr>
        <w:spacing w:after="0" w:line="0" w:lineRule="atLeast"/>
        <w:rPr>
          <w:rFonts w:cstheme="minorHAnsi"/>
          <w:sz w:val="20"/>
          <w:szCs w:val="20"/>
        </w:rPr>
      </w:pPr>
    </w:p>
    <w:p w:rsidR="00DE0667" w:rsidRPr="00DE0667" w:rsidRDefault="00DE0667" w:rsidP="00DE0667">
      <w:pPr>
        <w:spacing w:after="0" w:line="0" w:lineRule="atLeast"/>
        <w:rPr>
          <w:rFonts w:cstheme="minorHAnsi"/>
          <w:sz w:val="20"/>
          <w:szCs w:val="20"/>
        </w:rPr>
      </w:pPr>
    </w:p>
    <w:p w:rsidR="00DE0667" w:rsidRPr="00DE0667" w:rsidRDefault="00DE0667" w:rsidP="00DE0667">
      <w:pPr>
        <w:spacing w:after="0" w:line="0" w:lineRule="atLeast"/>
        <w:rPr>
          <w:rFonts w:cstheme="minorHAnsi"/>
          <w:sz w:val="20"/>
          <w:szCs w:val="20"/>
        </w:rPr>
      </w:pPr>
    </w:p>
    <w:sectPr w:rsidR="00DE0667" w:rsidRPr="00DE0667" w:rsidSect="00DE06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9BE"/>
    <w:multiLevelType w:val="hybridMultilevel"/>
    <w:tmpl w:val="91723BE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6000C"/>
    <w:multiLevelType w:val="multilevel"/>
    <w:tmpl w:val="952A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E72035"/>
    <w:multiLevelType w:val="hybridMultilevel"/>
    <w:tmpl w:val="1CFAF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927BE7"/>
    <w:multiLevelType w:val="multilevel"/>
    <w:tmpl w:val="353E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75143F"/>
    <w:multiLevelType w:val="multilevel"/>
    <w:tmpl w:val="DFE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667"/>
    <w:rsid w:val="000D6969"/>
    <w:rsid w:val="00113C6F"/>
    <w:rsid w:val="003B08AD"/>
    <w:rsid w:val="00956422"/>
    <w:rsid w:val="009B544F"/>
    <w:rsid w:val="00C81EC1"/>
    <w:rsid w:val="00D4558A"/>
    <w:rsid w:val="00DE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34161-FBBD-4E75-9807-03F93E8A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6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E06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6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E06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E066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6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DE06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E0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DE0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2026-10-22T14:35:00Z</dcterms:created>
  <dcterms:modified xsi:type="dcterms:W3CDTF">2026-10-22T14:57:00Z</dcterms:modified>
</cp:coreProperties>
</file>