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12" w:rsidRDefault="00255C12" w:rsidP="001674DD">
      <w:pPr>
        <w:autoSpaceDE w:val="0"/>
        <w:autoSpaceDN w:val="0"/>
        <w:adjustRightInd w:val="0"/>
        <w:snapToGrid w:val="0"/>
        <w:rPr>
          <w:rFonts w:ascii="Tahoma" w:hAnsi="Tahoma" w:cs="Tahoma"/>
          <w:sz w:val="24"/>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1B5A73" w:rsidRPr="007533BA" w:rsidRDefault="00187AD2" w:rsidP="0011658E">
      <w:pPr>
        <w:autoSpaceDE w:val="0"/>
        <w:autoSpaceDN w:val="0"/>
        <w:adjustRightInd w:val="0"/>
        <w:snapToGrid w:val="0"/>
        <w:ind w:leftChars="300" w:left="600"/>
        <w:jc w:val="left"/>
        <w:rPr>
          <w:rFonts w:ascii="Cambria" w:hAnsi="Cambria" w:cs="Cambria"/>
          <w:b/>
          <w:bCs/>
          <w:sz w:val="28"/>
          <w:szCs w:val="28"/>
          <w:lang w:eastAsia="zh-CN"/>
        </w:rPr>
      </w:pPr>
      <w:r w:rsidRPr="00187AD2">
        <w:rPr>
          <w:rFonts w:ascii="Cambria" w:hAnsi="Cambria" w:cs="Cambria"/>
          <w:b/>
          <w:bCs/>
          <w:sz w:val="44"/>
          <w:szCs w:val="44"/>
        </w:rPr>
        <w:t xml:space="preserve">A </w:t>
      </w:r>
      <w:r>
        <w:rPr>
          <w:rFonts w:ascii="Cambria" w:hAnsi="Cambria" w:cs="Cambria" w:hint="eastAsia"/>
          <w:b/>
          <w:bCs/>
          <w:sz w:val="44"/>
          <w:szCs w:val="44"/>
          <w:lang w:eastAsia="zh-CN"/>
        </w:rPr>
        <w:t>L</w:t>
      </w:r>
      <w:r>
        <w:rPr>
          <w:rFonts w:ascii="Cambria" w:hAnsi="Cambria" w:cs="Cambria"/>
          <w:b/>
          <w:bCs/>
          <w:sz w:val="44"/>
          <w:szCs w:val="44"/>
        </w:rPr>
        <w:t xml:space="preserve">ocal-adjustment </w:t>
      </w:r>
      <w:r>
        <w:rPr>
          <w:rFonts w:ascii="Cambria" w:hAnsi="Cambria" w:cs="Cambria" w:hint="eastAsia"/>
          <w:b/>
          <w:bCs/>
          <w:sz w:val="44"/>
          <w:szCs w:val="44"/>
          <w:lang w:eastAsia="zh-CN"/>
        </w:rPr>
        <w:t>B</w:t>
      </w:r>
      <w:r>
        <w:rPr>
          <w:rFonts w:ascii="Cambria" w:hAnsi="Cambria" w:cs="Cambria"/>
          <w:b/>
          <w:bCs/>
          <w:sz w:val="44"/>
          <w:szCs w:val="44"/>
        </w:rPr>
        <w:t xml:space="preserve">ased </w:t>
      </w:r>
      <w:r>
        <w:rPr>
          <w:rFonts w:ascii="Cambria" w:hAnsi="Cambria" w:cs="Cambria" w:hint="eastAsia"/>
          <w:b/>
          <w:bCs/>
          <w:sz w:val="44"/>
          <w:szCs w:val="44"/>
          <w:lang w:eastAsia="zh-CN"/>
        </w:rPr>
        <w:t>T</w:t>
      </w:r>
      <w:r w:rsidRPr="00187AD2">
        <w:rPr>
          <w:rFonts w:ascii="Cambria" w:hAnsi="Cambria" w:cs="Cambria"/>
          <w:b/>
          <w:bCs/>
          <w:sz w:val="44"/>
          <w:szCs w:val="44"/>
        </w:rPr>
        <w:t xml:space="preserve">wo-dimensional Delaunay </w:t>
      </w:r>
      <w:r>
        <w:rPr>
          <w:rFonts w:ascii="Cambria" w:hAnsi="Cambria" w:cs="Cambria" w:hint="eastAsia"/>
          <w:b/>
          <w:bCs/>
          <w:sz w:val="44"/>
          <w:szCs w:val="44"/>
          <w:lang w:eastAsia="zh-CN"/>
        </w:rPr>
        <w:t>T</w:t>
      </w:r>
      <w:r w:rsidRPr="00187AD2">
        <w:rPr>
          <w:rFonts w:ascii="Cambria" w:hAnsi="Cambria" w:cs="Cambria"/>
          <w:b/>
          <w:bCs/>
          <w:sz w:val="44"/>
          <w:szCs w:val="44"/>
        </w:rPr>
        <w:t xml:space="preserve">riangular </w:t>
      </w:r>
      <w:r>
        <w:rPr>
          <w:rFonts w:ascii="Cambria" w:hAnsi="Cambria" w:cs="Cambria" w:hint="eastAsia"/>
          <w:b/>
          <w:bCs/>
          <w:sz w:val="44"/>
          <w:szCs w:val="44"/>
          <w:lang w:eastAsia="zh-CN"/>
        </w:rPr>
        <w:t>M</w:t>
      </w:r>
      <w:r w:rsidRPr="00187AD2">
        <w:rPr>
          <w:rFonts w:ascii="Cambria" w:hAnsi="Cambria" w:cs="Cambria"/>
          <w:b/>
          <w:bCs/>
          <w:sz w:val="44"/>
          <w:szCs w:val="44"/>
        </w:rPr>
        <w:t xml:space="preserve">esh </w:t>
      </w:r>
      <w:r>
        <w:rPr>
          <w:rFonts w:ascii="Cambria" w:hAnsi="Cambria" w:cs="Cambria" w:hint="eastAsia"/>
          <w:b/>
          <w:bCs/>
          <w:sz w:val="44"/>
          <w:szCs w:val="44"/>
          <w:lang w:eastAsia="zh-CN"/>
        </w:rPr>
        <w:t>G</w:t>
      </w:r>
      <w:r>
        <w:rPr>
          <w:rFonts w:ascii="Cambria" w:hAnsi="Cambria" w:cs="Cambria"/>
          <w:b/>
          <w:bCs/>
          <w:sz w:val="44"/>
          <w:szCs w:val="44"/>
        </w:rPr>
        <w:t xml:space="preserve">eneration </w:t>
      </w:r>
      <w:r>
        <w:rPr>
          <w:rFonts w:ascii="Cambria" w:hAnsi="Cambria" w:cs="Cambria" w:hint="eastAsia"/>
          <w:b/>
          <w:bCs/>
          <w:sz w:val="44"/>
          <w:szCs w:val="44"/>
          <w:lang w:eastAsia="zh-CN"/>
        </w:rPr>
        <w:t>M</w:t>
      </w:r>
      <w:r w:rsidRPr="00187AD2">
        <w:rPr>
          <w:rFonts w:ascii="Cambria" w:hAnsi="Cambria" w:cs="Cambria"/>
          <w:b/>
          <w:bCs/>
          <w:sz w:val="44"/>
          <w:szCs w:val="44"/>
        </w:rPr>
        <w:t xml:space="preserve">ethod </w:t>
      </w:r>
      <w:r>
        <w:rPr>
          <w:rFonts w:ascii="Cambria" w:hAnsi="Cambria" w:cs="Cambria"/>
          <w:b/>
          <w:bCs/>
          <w:sz w:val="44"/>
          <w:szCs w:val="44"/>
        </w:rPr>
        <w:t xml:space="preserve">on a </w:t>
      </w:r>
      <w:r>
        <w:rPr>
          <w:rFonts w:ascii="Cambria" w:hAnsi="Cambria" w:cs="Cambria" w:hint="eastAsia"/>
          <w:b/>
          <w:bCs/>
          <w:sz w:val="44"/>
          <w:szCs w:val="44"/>
          <w:lang w:eastAsia="zh-CN"/>
        </w:rPr>
        <w:t>B</w:t>
      </w:r>
      <w:r>
        <w:rPr>
          <w:rFonts w:ascii="Cambria" w:hAnsi="Cambria" w:cs="Cambria"/>
          <w:b/>
          <w:bCs/>
          <w:sz w:val="44"/>
          <w:szCs w:val="44"/>
        </w:rPr>
        <w:t xml:space="preserve">ounded </w:t>
      </w:r>
      <w:r>
        <w:rPr>
          <w:rFonts w:ascii="Cambria" w:hAnsi="Cambria" w:cs="Cambria" w:hint="eastAsia"/>
          <w:b/>
          <w:bCs/>
          <w:sz w:val="44"/>
          <w:szCs w:val="44"/>
          <w:lang w:eastAsia="zh-CN"/>
        </w:rPr>
        <w:t>D</w:t>
      </w:r>
      <w:r>
        <w:rPr>
          <w:rFonts w:ascii="Cambria" w:hAnsi="Cambria" w:cs="Cambria"/>
          <w:b/>
          <w:bCs/>
          <w:sz w:val="44"/>
          <w:szCs w:val="44"/>
        </w:rPr>
        <w:t xml:space="preserve">omain with </w:t>
      </w:r>
      <w:r>
        <w:rPr>
          <w:rFonts w:ascii="Cambria" w:hAnsi="Cambria" w:cs="Cambria" w:hint="eastAsia"/>
          <w:b/>
          <w:bCs/>
          <w:sz w:val="44"/>
          <w:szCs w:val="44"/>
          <w:lang w:eastAsia="zh-CN"/>
        </w:rPr>
        <w:t>M</w:t>
      </w:r>
      <w:r w:rsidRPr="00187AD2">
        <w:rPr>
          <w:rFonts w:ascii="Cambria" w:hAnsi="Cambria" w:cs="Cambria"/>
          <w:b/>
          <w:bCs/>
          <w:sz w:val="44"/>
          <w:szCs w:val="44"/>
        </w:rPr>
        <w:t>ov</w:t>
      </w:r>
      <w:r>
        <w:rPr>
          <w:rFonts w:ascii="Cambria" w:hAnsi="Cambria" w:cs="Cambria"/>
          <w:b/>
          <w:bCs/>
          <w:sz w:val="44"/>
          <w:szCs w:val="44"/>
        </w:rPr>
        <w:t xml:space="preserve">ing </w:t>
      </w:r>
      <w:r>
        <w:rPr>
          <w:rFonts w:ascii="Cambria" w:hAnsi="Cambria" w:cs="Cambria" w:hint="eastAsia"/>
          <w:b/>
          <w:bCs/>
          <w:sz w:val="44"/>
          <w:szCs w:val="44"/>
          <w:lang w:eastAsia="zh-CN"/>
        </w:rPr>
        <w:t>B</w:t>
      </w:r>
      <w:r w:rsidRPr="00187AD2">
        <w:rPr>
          <w:rFonts w:ascii="Cambria" w:hAnsi="Cambria" w:cs="Cambria"/>
          <w:b/>
          <w:bCs/>
          <w:sz w:val="44"/>
          <w:szCs w:val="44"/>
        </w:rPr>
        <w:t>ound</w:t>
      </w:r>
      <w:r w:rsidRPr="00187AD2">
        <w:rPr>
          <w:rFonts w:ascii="Cambria" w:hAnsi="Cambria" w:cs="Cambria"/>
          <w:b/>
          <w:bCs/>
          <w:sz w:val="44"/>
          <w:szCs w:val="44"/>
        </w:rPr>
        <w:t>a</w:t>
      </w:r>
      <w:r w:rsidRPr="00187AD2">
        <w:rPr>
          <w:rFonts w:ascii="Cambria" w:hAnsi="Cambria" w:cs="Cambria"/>
          <w:b/>
          <w:bCs/>
          <w:sz w:val="44"/>
          <w:szCs w:val="44"/>
        </w:rPr>
        <w:t>ry</w:t>
      </w:r>
      <w:r w:rsidR="00B703B8" w:rsidRPr="007533BA">
        <w:rPr>
          <w:rFonts w:ascii="Cambria" w:hAnsi="Cambria" w:cs="Cambria" w:hint="eastAsia"/>
          <w:b/>
          <w:bCs/>
          <w:sz w:val="44"/>
          <w:szCs w:val="44"/>
          <w:vertAlign w:val="superscript"/>
          <w:lang w:eastAsia="zh-CN"/>
        </w:rPr>
        <w:t>*</w:t>
      </w:r>
    </w:p>
    <w:p w:rsidR="00AF17F7" w:rsidRPr="002448E4"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proofErr w:type="spellStart"/>
      <w:r w:rsidRPr="0011658E">
        <w:rPr>
          <w:rFonts w:ascii="Cambria" w:hAnsi="Cambria" w:cs="Cambria"/>
          <w:b/>
          <w:bCs/>
          <w:sz w:val="22"/>
          <w:szCs w:val="22"/>
        </w:rPr>
        <w:t>Tiancheng</w:t>
      </w:r>
      <w:proofErr w:type="spellEnd"/>
      <w:r w:rsidRPr="0011658E">
        <w:rPr>
          <w:rFonts w:ascii="Cambria" w:hAnsi="Cambria" w:cs="Cambria"/>
          <w:b/>
          <w:bCs/>
          <w:sz w:val="22"/>
          <w:szCs w:val="22"/>
        </w:rPr>
        <w:t xml:space="preserve"> Gao</w:t>
      </w:r>
      <w:r w:rsidR="001B5A73" w:rsidRPr="001B5A73">
        <w:rPr>
          <w:rFonts w:ascii="Cambria" w:hAnsi="Cambria" w:cs="Cambria"/>
          <w:b/>
          <w:bCs/>
          <w:sz w:val="22"/>
          <w:szCs w:val="22"/>
          <w:vertAlign w:val="superscript"/>
        </w:rPr>
        <w:t>1</w:t>
      </w:r>
      <w:r w:rsidR="001B5A73" w:rsidRPr="001B5A73">
        <w:rPr>
          <w:rFonts w:ascii="Cambria" w:hAnsi="Cambria" w:cs="Cambria"/>
          <w:b/>
          <w:bCs/>
          <w:sz w:val="22"/>
          <w:szCs w:val="22"/>
        </w:rPr>
        <w:t xml:space="preserve">, </w:t>
      </w:r>
      <w:proofErr w:type="spellStart"/>
      <w:r w:rsidRPr="0011658E">
        <w:rPr>
          <w:rFonts w:ascii="Cambria" w:hAnsi="Cambria" w:cs="Cambria"/>
          <w:b/>
          <w:bCs/>
          <w:sz w:val="22"/>
          <w:szCs w:val="22"/>
        </w:rPr>
        <w:t>Liyong</w:t>
      </w:r>
      <w:proofErr w:type="spellEnd"/>
      <w:r w:rsidRPr="0011658E">
        <w:rPr>
          <w:rFonts w:ascii="Cambria" w:hAnsi="Cambria" w:cs="Cambria"/>
          <w:b/>
          <w:bCs/>
          <w:sz w:val="22"/>
          <w:szCs w:val="22"/>
        </w:rPr>
        <w:t xml:space="preserve"> Zhu</w:t>
      </w:r>
      <w:r w:rsidR="001B5A73" w:rsidRPr="001B5A73">
        <w:rPr>
          <w:rFonts w:ascii="Cambria" w:hAnsi="Cambria" w:cs="Cambria"/>
          <w:b/>
          <w:bCs/>
          <w:sz w:val="22"/>
          <w:szCs w:val="22"/>
          <w:vertAlign w:val="superscript"/>
        </w:rPr>
        <w:t>2</w:t>
      </w:r>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r w:rsidRPr="001B5A73">
        <w:rPr>
          <w:rFonts w:ascii="Calibri" w:hAnsi="Calibri" w:cs="Calibri"/>
          <w:vertAlign w:val="superscript"/>
          <w:lang w:val="en-GB" w:eastAsia="zh-CN"/>
        </w:rPr>
        <w:t>1</w:t>
      </w:r>
      <w:r w:rsidR="0011658E" w:rsidRPr="0011658E">
        <w:rPr>
          <w:rFonts w:ascii="Calibri" w:hAnsi="Calibri" w:cs="Calibri"/>
          <w:lang w:val="en-GB" w:eastAsia="zh-CN"/>
        </w:rPr>
        <w:t xml:space="preserve">School of Mathematics and Systems Science, </w:t>
      </w:r>
      <w:proofErr w:type="spellStart"/>
      <w:r w:rsidR="0011658E" w:rsidRPr="0011658E">
        <w:rPr>
          <w:rFonts w:ascii="Calibri" w:hAnsi="Calibri" w:cs="Calibri"/>
          <w:lang w:val="en-GB" w:eastAsia="zh-CN"/>
        </w:rPr>
        <w:t>Beihang</w:t>
      </w:r>
      <w:proofErr w:type="spellEnd"/>
      <w:r w:rsidR="0011658E" w:rsidRPr="0011658E">
        <w:rPr>
          <w:rFonts w:ascii="Calibri" w:hAnsi="Calibri" w:cs="Calibri"/>
          <w:lang w:val="en-GB" w:eastAsia="zh-CN"/>
        </w:rPr>
        <w:t xml:space="preserve"> University, Beijing 100191, China</w:t>
      </w:r>
    </w:p>
    <w:p w:rsidR="006F3AC1" w:rsidRPr="001B5A73" w:rsidRDefault="001B5A73" w:rsidP="001B5A73">
      <w:pPr>
        <w:autoSpaceDE w:val="0"/>
        <w:autoSpaceDN w:val="0"/>
        <w:adjustRightInd w:val="0"/>
        <w:snapToGrid w:val="0"/>
        <w:ind w:leftChars="300" w:left="600"/>
        <w:jc w:val="left"/>
        <w:rPr>
          <w:rFonts w:ascii="Calibri" w:hAnsi="Calibri" w:cs="Calibri"/>
          <w:lang w:eastAsia="zh-CN"/>
        </w:rPr>
      </w:pPr>
      <w:r w:rsidRPr="001B5A73">
        <w:rPr>
          <w:rFonts w:ascii="Calibri" w:hAnsi="Calibri" w:cs="Calibri"/>
          <w:vertAlign w:val="superscript"/>
          <w:lang w:eastAsia="zh-CN"/>
        </w:rPr>
        <w:t>2</w:t>
      </w:r>
      <w:r w:rsidR="0011658E" w:rsidRPr="0011658E">
        <w:rPr>
          <w:rFonts w:ascii="Calibri" w:hAnsi="Calibri" w:cs="Calibri"/>
          <w:lang w:eastAsia="zh-CN"/>
        </w:rPr>
        <w:t xml:space="preserve">School of Mathematics and Systems Science, </w:t>
      </w:r>
      <w:proofErr w:type="spellStart"/>
      <w:r w:rsidR="0011658E" w:rsidRPr="0011658E">
        <w:rPr>
          <w:rFonts w:ascii="Calibri" w:hAnsi="Calibri" w:cs="Calibri"/>
          <w:lang w:eastAsia="zh-CN"/>
        </w:rPr>
        <w:t>Beihang</w:t>
      </w:r>
      <w:proofErr w:type="spellEnd"/>
      <w:r w:rsidR="0011658E" w:rsidRPr="0011658E">
        <w:rPr>
          <w:rFonts w:ascii="Calibri" w:hAnsi="Calibri" w:cs="Calibri"/>
          <w:lang w:eastAsia="zh-CN"/>
        </w:rPr>
        <w:t xml:space="preserve"> University, Beijing 100191, China</w:t>
      </w:r>
    </w:p>
    <w:p w:rsidR="00AF17F7" w:rsidRPr="00D45FF5" w:rsidRDefault="00AF17F7" w:rsidP="00ED3625">
      <w:pPr>
        <w:autoSpaceDE w:val="0"/>
        <w:autoSpaceDN w:val="0"/>
        <w:adjustRightInd w:val="0"/>
        <w:snapToGrid w:val="0"/>
        <w:ind w:leftChars="300" w:left="600"/>
        <w:jc w:val="left"/>
        <w:rPr>
          <w:rFonts w:asciiTheme="minorHAnsi" w:hAnsiTheme="minorHAnsi" w:cs="Calibri"/>
          <w:lang w:eastAsia="zh-CN"/>
        </w:rPr>
      </w:pPr>
      <w:r w:rsidRPr="00D45FF5">
        <w:rPr>
          <w:rFonts w:asciiTheme="minorHAnsi" w:hAnsiTheme="minorHAnsi" w:cs="Calibri"/>
        </w:rPr>
        <w:t xml:space="preserve">Email: </w:t>
      </w:r>
      <w:r w:rsidR="00222F6F">
        <w:rPr>
          <w:rFonts w:asciiTheme="minorHAnsi" w:hAnsiTheme="minorHAnsi" w:hint="eastAsia"/>
          <w:bCs/>
          <w:lang w:eastAsia="zh-CN"/>
        </w:rPr>
        <w:t>gtczz@sina.com</w:t>
      </w: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w:t>
      </w:r>
      <w:r w:rsidR="00B73C35">
        <w:rPr>
          <w:rFonts w:ascii="Calibri" w:hAnsi="Calibri" w:cs="Calibri" w:hint="eastAsia"/>
          <w:lang w:eastAsia="zh-CN"/>
        </w:rPr>
        <w:t>7</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roofErr w:type="gramEnd"/>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E50697" w:rsidP="00ED3625">
      <w:pPr>
        <w:autoSpaceDE w:val="0"/>
        <w:autoSpaceDN w:val="0"/>
        <w:adjustRightInd w:val="0"/>
        <w:snapToGrid w:val="0"/>
        <w:ind w:leftChars="300" w:left="600"/>
        <w:jc w:val="left"/>
        <w:rPr>
          <w:rFonts w:ascii="Calibri" w:hAnsi="Calibri" w:cs="Calibri"/>
          <w:lang w:eastAsia="zh-CN"/>
        </w:rPr>
      </w:pPr>
      <w:hyperlink r:id="rId9" w:history="1">
        <w:r w:rsidR="00AF17F7" w:rsidRPr="00672D92">
          <w:rPr>
            <w:rStyle w:val="a3"/>
            <w:rFonts w:ascii="Calibri" w:hAnsi="Calibri" w:cs="Calibri"/>
          </w:rPr>
          <w:t>http://creativecommons.org/licenses/by/4.0/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1"/>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187AD2"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187AD2">
        <w:rPr>
          <w:rFonts w:ascii="Cambria" w:hAnsi="Cambria" w:cs="Cambria"/>
          <w:b/>
          <w:bCs/>
          <w:sz w:val="20"/>
          <w:szCs w:val="20"/>
          <w:lang w:val="en-US"/>
        </w:rPr>
        <w:t>In this talk, we present a two-dimensional triangular Delaunay mesh generation method based on local mesh adjustment on a bounded domain with moving boundary. By employing local mesh a</w:t>
      </w:r>
      <w:r w:rsidRPr="00187AD2">
        <w:rPr>
          <w:rFonts w:ascii="Cambria" w:hAnsi="Cambria" w:cs="Cambria"/>
          <w:b/>
          <w:bCs/>
          <w:sz w:val="20"/>
          <w:szCs w:val="20"/>
          <w:lang w:val="en-US"/>
        </w:rPr>
        <w:t>d</w:t>
      </w:r>
      <w:r w:rsidRPr="00187AD2">
        <w:rPr>
          <w:rFonts w:ascii="Cambria" w:hAnsi="Cambria" w:cs="Cambria"/>
          <w:b/>
          <w:bCs/>
          <w:sz w:val="20"/>
          <w:szCs w:val="20"/>
          <w:lang w:val="en-US"/>
        </w:rPr>
        <w:t>justment rather global re-generation, the developed method obtains good efficiency, while the Delaunay property of the generated mesh guarantees that the mesh has good quality. Furthermore, high dimensional embedding technology is combined with the proposed mesh generation method to generate the anisotropic mesh for a bounded domain with moving boundary. Some typical n</w:t>
      </w:r>
      <w:r w:rsidRPr="00187AD2">
        <w:rPr>
          <w:rFonts w:ascii="Cambria" w:hAnsi="Cambria" w:cs="Cambria"/>
          <w:b/>
          <w:bCs/>
          <w:sz w:val="20"/>
          <w:szCs w:val="20"/>
          <w:lang w:val="en-US"/>
        </w:rPr>
        <w:t>u</w:t>
      </w:r>
      <w:r w:rsidRPr="00187AD2">
        <w:rPr>
          <w:rFonts w:ascii="Cambria" w:hAnsi="Cambria" w:cs="Cambria"/>
          <w:b/>
          <w:bCs/>
          <w:sz w:val="20"/>
          <w:szCs w:val="20"/>
          <w:lang w:val="en-US"/>
        </w:rPr>
        <w:t>merical examples demonstrate the effectiveness, efficiency and robust of the proposed method.</w:t>
      </w:r>
    </w:p>
    <w:p w:rsidR="00AF17F7" w:rsidRPr="00B94678" w:rsidRDefault="00AF17F7" w:rsidP="006F3AC1">
      <w:pPr>
        <w:pStyle w:val="1"/>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11658E">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187AD2" w:rsidP="006F3AC1">
      <w:pPr>
        <w:pStyle w:val="1"/>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hint="eastAsia"/>
          <w:b/>
          <w:bCs/>
          <w:sz w:val="20"/>
          <w:szCs w:val="20"/>
          <w:lang w:val="en-US" w:eastAsia="zh-CN"/>
        </w:rPr>
        <w:t>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Delaunay method</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Dynamic 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High dimensional embedding</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187AD2"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一种基于</w:t>
      </w:r>
      <w:r>
        <w:rPr>
          <w:rFonts w:eastAsia="黑体" w:hint="eastAsia"/>
          <w:b/>
          <w:bCs/>
          <w:sz w:val="44"/>
          <w:szCs w:val="44"/>
          <w:lang w:eastAsia="zh-CN"/>
        </w:rPr>
        <w:t>Delaunay</w:t>
      </w:r>
      <w:r>
        <w:rPr>
          <w:rFonts w:eastAsia="黑体" w:hint="eastAsia"/>
          <w:b/>
          <w:bCs/>
          <w:sz w:val="44"/>
          <w:szCs w:val="44"/>
          <w:lang w:eastAsia="zh-CN"/>
        </w:rPr>
        <w:t>方法的二维局部网格调整技术</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1.9pt" o:ole="">
            <v:imagedata r:id="rId13" o:title=""/>
          </v:shape>
          <o:OLEObject Type="Embed" ProgID="Word.Picture.8" ShapeID="_x0000_i1025" DrawAspect="Content" ObjectID="_1570992883" r:id="rId14"/>
        </w:object>
      </w:r>
    </w:p>
    <w:p w:rsidR="00B703B8" w:rsidRPr="007533BA" w:rsidRDefault="00B703B8" w:rsidP="0011658E">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7533BA">
        <w:rPr>
          <w:rFonts w:hAnsi="宋体"/>
          <w:lang w:eastAsia="zh-CN"/>
        </w:rPr>
        <w:t>资助信息：</w:t>
      </w:r>
      <w:r w:rsidR="00222F6F" w:rsidRPr="00222F6F">
        <w:rPr>
          <w:rFonts w:hAnsi="宋体" w:hint="eastAsia"/>
          <w:lang w:eastAsia="zh-CN"/>
        </w:rPr>
        <w:t>国家民用客机基础研究项目（项目号：</w:t>
      </w:r>
      <w:r w:rsidR="00222F6F" w:rsidRPr="00222F6F">
        <w:rPr>
          <w:rFonts w:hAnsi="宋体" w:hint="eastAsia"/>
          <w:lang w:eastAsia="zh-CN"/>
        </w:rPr>
        <w:t>MJ-F-2012-04</w:t>
      </w:r>
      <w:r w:rsidR="00222F6F" w:rsidRPr="00222F6F">
        <w:rPr>
          <w:rFonts w:hAnsi="宋体" w:hint="eastAsia"/>
          <w:lang w:eastAsia="zh-CN"/>
        </w:rPr>
        <w:t>）资助项目。</w:t>
      </w:r>
    </w:p>
    <w:p w:rsidR="00AF17F7" w:rsidRPr="000B4B5A"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r w:rsidRPr="0011658E">
        <w:rPr>
          <w:rFonts w:eastAsia="楷体_GB2312" w:hint="eastAsia"/>
          <w:b/>
          <w:bCs/>
          <w:sz w:val="22"/>
          <w:szCs w:val="22"/>
          <w:lang w:eastAsia="zh-CN"/>
        </w:rPr>
        <w:t>高天成</w:t>
      </w:r>
      <w:r w:rsidR="001B5A73" w:rsidRPr="001B5A73">
        <w:rPr>
          <w:rFonts w:eastAsia="楷体_GB2312"/>
          <w:b/>
          <w:bCs/>
          <w:sz w:val="22"/>
          <w:szCs w:val="22"/>
          <w:vertAlign w:val="superscript"/>
          <w:lang w:eastAsia="zh-CN"/>
        </w:rPr>
        <w:t>1</w:t>
      </w:r>
      <w:r w:rsidR="001B5A73" w:rsidRPr="001B5A73">
        <w:rPr>
          <w:rFonts w:eastAsia="楷体_GB2312"/>
          <w:b/>
          <w:bCs/>
          <w:sz w:val="22"/>
          <w:szCs w:val="22"/>
          <w:lang w:eastAsia="zh-CN"/>
        </w:rPr>
        <w:t>，</w:t>
      </w:r>
      <w:r w:rsidR="00222F6F" w:rsidRPr="00222F6F">
        <w:rPr>
          <w:rFonts w:eastAsia="楷体_GB2312" w:hint="eastAsia"/>
          <w:b/>
          <w:bCs/>
          <w:sz w:val="22"/>
          <w:szCs w:val="22"/>
          <w:lang w:eastAsia="zh-CN"/>
        </w:rPr>
        <w:t>朱立永</w:t>
      </w:r>
      <w:r w:rsidR="001B5A73" w:rsidRPr="001B5A73">
        <w:rPr>
          <w:rFonts w:eastAsia="楷体_GB2312"/>
          <w:b/>
          <w:bCs/>
          <w:sz w:val="22"/>
          <w:szCs w:val="22"/>
          <w:vertAlign w:val="superscript"/>
          <w:lang w:eastAsia="zh-CN"/>
        </w:rPr>
        <w:t>2</w:t>
      </w:r>
    </w:p>
    <w:p w:rsidR="001B5A73" w:rsidRPr="001B5A73" w:rsidRDefault="001B5A73" w:rsidP="00222F6F">
      <w:pPr>
        <w:autoSpaceDE w:val="0"/>
        <w:autoSpaceDN w:val="0"/>
        <w:adjustRightInd w:val="0"/>
        <w:snapToGrid w:val="0"/>
        <w:ind w:leftChars="300" w:left="600"/>
        <w:rPr>
          <w:lang w:eastAsia="zh-CN"/>
        </w:rPr>
      </w:pPr>
      <w:r w:rsidRPr="001B5A73">
        <w:rPr>
          <w:vertAlign w:val="superscript"/>
          <w:lang w:eastAsia="zh-CN"/>
        </w:rPr>
        <w:t>1</w:t>
      </w:r>
      <w:r w:rsidR="00222F6F">
        <w:rPr>
          <w:rFonts w:hint="eastAsia"/>
          <w:lang w:eastAsia="zh-CN"/>
        </w:rPr>
        <w:t>北京航空航天大学数学与系统科学学院，北京，中国</w:t>
      </w:r>
    </w:p>
    <w:p w:rsidR="00BD5C23" w:rsidRPr="001B5A73" w:rsidRDefault="001B5A73" w:rsidP="001B5A73">
      <w:pPr>
        <w:autoSpaceDE w:val="0"/>
        <w:autoSpaceDN w:val="0"/>
        <w:adjustRightInd w:val="0"/>
        <w:snapToGrid w:val="0"/>
        <w:ind w:leftChars="300" w:left="600"/>
        <w:rPr>
          <w:rFonts w:asciiTheme="minorHAnsi" w:hAnsiTheme="minorHAnsi" w:cs="Calibri"/>
          <w:lang w:eastAsia="zh-CN"/>
        </w:rPr>
      </w:pPr>
      <w:r w:rsidRPr="001B5A73">
        <w:rPr>
          <w:vertAlign w:val="superscript"/>
          <w:lang w:eastAsia="zh-CN"/>
        </w:rPr>
        <w:t>2</w:t>
      </w:r>
      <w:r w:rsidR="00222F6F">
        <w:rPr>
          <w:rFonts w:hint="eastAsia"/>
          <w:lang w:eastAsia="zh-CN"/>
        </w:rPr>
        <w:t>北京航空航天大学数学与系统科学学院，北京，中国</w:t>
      </w:r>
    </w:p>
    <w:p w:rsidR="00AF17F7" w:rsidRPr="00D45FF5" w:rsidRDefault="00AF17F7" w:rsidP="00EC4070">
      <w:pPr>
        <w:autoSpaceDE w:val="0"/>
        <w:autoSpaceDN w:val="0"/>
        <w:adjustRightInd w:val="0"/>
        <w:snapToGrid w:val="0"/>
        <w:ind w:leftChars="300" w:left="600"/>
        <w:jc w:val="left"/>
        <w:rPr>
          <w:rFonts w:asciiTheme="minorHAnsi" w:hAnsiTheme="minorHAnsi"/>
          <w:lang w:eastAsia="zh-CN"/>
        </w:rPr>
      </w:pPr>
      <w:r w:rsidRPr="00D45FF5">
        <w:rPr>
          <w:rFonts w:asciiTheme="minorHAnsi" w:hAnsiTheme="minorHAnsi" w:cs="Calibri"/>
          <w:lang w:eastAsia="zh-CN"/>
        </w:rPr>
        <w:lastRenderedPageBreak/>
        <w:t xml:space="preserve">Email: </w:t>
      </w:r>
      <w:r w:rsidR="00222F6F">
        <w:rPr>
          <w:rFonts w:asciiTheme="minorHAnsi" w:hAnsiTheme="minorHAnsi" w:hint="eastAsia"/>
          <w:bCs/>
          <w:lang w:eastAsia="zh-CN"/>
        </w:rPr>
        <w:t>gtczz@sina.com</w:t>
      </w:r>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8F5F87" w:rsidRPr="008F5F87" w:rsidRDefault="00187AD2"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r>
        <w:rPr>
          <w:rFonts w:ascii="Cambria" w:hAnsi="Cambria" w:cs="Cambria"/>
          <w:b/>
          <w:bCs/>
          <w:sz w:val="20"/>
          <w:szCs w:val="20"/>
          <w:lang w:val="en-GB" w:eastAsia="zh-CN"/>
        </w:rPr>
        <w:t>在本文中</w:t>
      </w:r>
      <w:r>
        <w:rPr>
          <w:rFonts w:ascii="Cambria" w:hAnsi="Cambria" w:cs="Cambria" w:hint="eastAsia"/>
          <w:b/>
          <w:bCs/>
          <w:sz w:val="20"/>
          <w:szCs w:val="20"/>
          <w:lang w:val="en-GB" w:eastAsia="zh-CN"/>
        </w:rPr>
        <w:t>，</w:t>
      </w:r>
      <w:r>
        <w:rPr>
          <w:rFonts w:ascii="Cambria" w:hAnsi="Cambria" w:cs="Cambria"/>
          <w:b/>
          <w:bCs/>
          <w:sz w:val="20"/>
          <w:szCs w:val="20"/>
          <w:lang w:val="en-GB" w:eastAsia="zh-CN"/>
        </w:rPr>
        <w:t>我们提出了一种基于动边界局部调整的二维网格生成方法</w:t>
      </w:r>
      <w:r>
        <w:rPr>
          <w:rFonts w:ascii="Cambria" w:hAnsi="Cambria" w:cs="Cambria" w:hint="eastAsia"/>
          <w:b/>
          <w:bCs/>
          <w:sz w:val="20"/>
          <w:szCs w:val="20"/>
          <w:lang w:val="en-GB" w:eastAsia="zh-CN"/>
        </w:rPr>
        <w:t>。</w:t>
      </w:r>
      <w:r>
        <w:rPr>
          <w:rFonts w:ascii="Cambria" w:hAnsi="Cambria" w:cs="Cambria"/>
          <w:b/>
          <w:bCs/>
          <w:sz w:val="20"/>
          <w:szCs w:val="20"/>
          <w:lang w:val="en-GB" w:eastAsia="zh-CN"/>
        </w:rPr>
        <w:t>通过引入局部调整而非全局重生成</w:t>
      </w:r>
      <w:r>
        <w:rPr>
          <w:rFonts w:ascii="Cambria" w:hAnsi="Cambria" w:cs="Cambria" w:hint="eastAsia"/>
          <w:b/>
          <w:bCs/>
          <w:sz w:val="20"/>
          <w:szCs w:val="20"/>
          <w:lang w:val="en-GB" w:eastAsia="zh-CN"/>
        </w:rPr>
        <w:t>，</w:t>
      </w:r>
      <w:r>
        <w:rPr>
          <w:rFonts w:ascii="Cambria" w:hAnsi="Cambria" w:cs="Cambria"/>
          <w:b/>
          <w:bCs/>
          <w:sz w:val="20"/>
          <w:szCs w:val="20"/>
          <w:lang w:val="en-GB" w:eastAsia="zh-CN"/>
        </w:rPr>
        <w:t>在提升网格生成效率的同时</w:t>
      </w:r>
      <w:r w:rsidR="00823ACF">
        <w:rPr>
          <w:rFonts w:ascii="Cambria" w:hAnsi="Cambria" w:cs="Cambria"/>
          <w:b/>
          <w:bCs/>
          <w:sz w:val="20"/>
          <w:szCs w:val="20"/>
          <w:lang w:val="en-GB" w:eastAsia="zh-CN"/>
        </w:rPr>
        <w:t>保证的网格的质量</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更进一步</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通过与高位嵌入技术结合</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可以针对移动边界生成各向异性的动态网格</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并通过具体例子展示该方法的有效性性</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效率</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以及稳定性</w:t>
      </w:r>
      <w:r w:rsidR="00823ACF">
        <w:rPr>
          <w:rFonts w:ascii="Cambria" w:hAnsi="Cambria" w:cs="Cambria" w:hint="eastAsia"/>
          <w:b/>
          <w:bCs/>
          <w:sz w:val="20"/>
          <w:szCs w:val="20"/>
          <w:lang w:val="en-GB" w:eastAsia="zh-CN"/>
        </w:rPr>
        <w:t>。</w:t>
      </w:r>
    </w:p>
    <w:p w:rsidR="00AF17F7" w:rsidRPr="007533BA" w:rsidRDefault="00AF17F7" w:rsidP="0011658E">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823ACF" w:rsidP="006F3AC1">
      <w:pPr>
        <w:pStyle w:val="1"/>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网格生成</w:t>
      </w:r>
      <w:r w:rsidR="00222F6F" w:rsidRPr="00222F6F">
        <w:rPr>
          <w:rFonts w:ascii="Cambria" w:hAnsi="Cambria" w:cs="Cambria" w:hint="eastAsia"/>
          <w:b/>
          <w:bCs/>
          <w:sz w:val="20"/>
          <w:szCs w:val="20"/>
          <w:lang w:val="en-US" w:eastAsia="zh-CN"/>
        </w:rPr>
        <w:t>,</w:t>
      </w:r>
      <w:r>
        <w:rPr>
          <w:rFonts w:ascii="Cambria" w:hAnsi="Cambria" w:cs="Cambria" w:hint="eastAsia"/>
          <w:b/>
          <w:bCs/>
          <w:sz w:val="20"/>
          <w:szCs w:val="20"/>
          <w:lang w:val="en-US" w:eastAsia="zh-CN"/>
        </w:rPr>
        <w:t>Delaunay</w:t>
      </w:r>
      <w:r>
        <w:rPr>
          <w:rFonts w:ascii="Cambria" w:hAnsi="Cambria" w:cs="Cambria" w:hint="eastAsia"/>
          <w:b/>
          <w:bCs/>
          <w:sz w:val="20"/>
          <w:szCs w:val="20"/>
          <w:lang w:val="en-US" w:eastAsia="zh-CN"/>
        </w:rPr>
        <w:t>方法</w:t>
      </w:r>
      <w:r w:rsidR="00222F6F" w:rsidRPr="00222F6F">
        <w:rPr>
          <w:rFonts w:ascii="Cambria" w:hAnsi="Cambria" w:cs="Cambria" w:hint="eastAsia"/>
          <w:b/>
          <w:bCs/>
          <w:sz w:val="20"/>
          <w:szCs w:val="20"/>
          <w:lang w:val="en-US" w:eastAsia="zh-CN"/>
        </w:rPr>
        <w:t>,</w:t>
      </w:r>
      <w:r>
        <w:rPr>
          <w:rFonts w:ascii="Cambria" w:hAnsi="Cambria" w:cs="Cambria" w:hint="eastAsia"/>
          <w:b/>
          <w:bCs/>
          <w:sz w:val="20"/>
          <w:szCs w:val="20"/>
          <w:lang w:val="en-US" w:eastAsia="zh-CN"/>
        </w:rPr>
        <w:t>动态网格生成</w:t>
      </w:r>
      <w:r w:rsidR="00222F6F" w:rsidRPr="00222F6F">
        <w:rPr>
          <w:rFonts w:ascii="Cambria" w:hAnsi="Cambria" w:cs="Cambria" w:hint="eastAsia"/>
          <w:b/>
          <w:bCs/>
          <w:sz w:val="20"/>
          <w:szCs w:val="20"/>
          <w:lang w:val="en-US" w:eastAsia="zh-CN"/>
        </w:rPr>
        <w:t>,</w:t>
      </w:r>
      <w:r>
        <w:rPr>
          <w:rFonts w:ascii="Cambria" w:hAnsi="Cambria" w:cs="Cambria" w:hint="eastAsia"/>
          <w:b/>
          <w:bCs/>
          <w:sz w:val="20"/>
          <w:szCs w:val="20"/>
          <w:lang w:val="en-US" w:eastAsia="zh-CN"/>
        </w:rPr>
        <w:t>高位嵌入</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94606E" w:rsidRPr="007533BA">
        <w:rPr>
          <w:rFonts w:eastAsia="黑体"/>
          <w:b/>
          <w:color w:val="943634" w:themeColor="accent2" w:themeShade="BF"/>
          <w:sz w:val="24"/>
          <w:lang w:eastAsia="zh-CN"/>
        </w:rPr>
        <w:t>引言</w:t>
      </w:r>
    </w:p>
    <w:p w:rsidR="00823ACF" w:rsidRDefault="00823ACF" w:rsidP="00823ACF">
      <w:pPr>
        <w:widowControl w:val="0"/>
        <w:adjustRightInd w:val="0"/>
        <w:snapToGrid w:val="0"/>
        <w:spacing w:line="320" w:lineRule="exact"/>
        <w:ind w:leftChars="300" w:left="600" w:firstLineChars="200" w:firstLine="400"/>
        <w:rPr>
          <w:lang w:eastAsia="zh-CN"/>
        </w:rPr>
      </w:pPr>
      <w:r>
        <w:rPr>
          <w:lang w:eastAsia="zh-CN"/>
        </w:rPr>
        <w:t>网格生成通常是科学计算的第一步</w:t>
      </w:r>
      <w:r>
        <w:rPr>
          <w:rFonts w:hint="eastAsia"/>
          <w:lang w:eastAsia="zh-CN"/>
        </w:rPr>
        <w:t>，</w:t>
      </w:r>
      <w:r>
        <w:rPr>
          <w:lang w:eastAsia="zh-CN"/>
        </w:rPr>
        <w:t>同时也是消耗最多的一步</w:t>
      </w:r>
      <w:r w:rsidR="0029332C">
        <w:rPr>
          <w:rFonts w:hint="eastAsia"/>
          <w:lang w:eastAsia="zh-CN"/>
        </w:rPr>
        <w:t>。</w:t>
      </w:r>
      <w:r w:rsidR="0029332C">
        <w:rPr>
          <w:lang w:eastAsia="zh-CN"/>
        </w:rPr>
        <w:t>\cite{60}</w:t>
      </w:r>
      <w:r w:rsidR="0029332C">
        <w:rPr>
          <w:rFonts w:hint="eastAsia"/>
          <w:lang w:eastAsia="zh-CN"/>
        </w:rPr>
        <w:t>指出，其时间花费通常占到整个科学计算任务的</w:t>
      </w:r>
      <w:r w:rsidR="0029332C">
        <w:rPr>
          <w:rFonts w:hint="eastAsia"/>
          <w:lang w:eastAsia="zh-CN"/>
        </w:rPr>
        <w:t>60%</w:t>
      </w:r>
      <w:r w:rsidR="0029332C">
        <w:rPr>
          <w:rFonts w:hint="eastAsia"/>
          <w:lang w:eastAsia="zh-CN"/>
        </w:rPr>
        <w:t>。尤其</w:t>
      </w:r>
      <w:r w:rsidR="0029332C">
        <w:rPr>
          <w:lang w:eastAsia="zh-CN"/>
        </w:rPr>
        <w:t>对于非稳态问题</w:t>
      </w:r>
      <w:r w:rsidR="0029332C">
        <w:rPr>
          <w:rFonts w:hint="eastAsia"/>
          <w:lang w:eastAsia="zh-CN"/>
        </w:rPr>
        <w:t>，</w:t>
      </w:r>
      <w:r w:rsidR="0029332C">
        <w:rPr>
          <w:lang w:eastAsia="zh-CN"/>
        </w:rPr>
        <w:t>像是几何变形或多体相对运动</w:t>
      </w:r>
      <w:r w:rsidR="0029332C">
        <w:rPr>
          <w:rFonts w:hint="eastAsia"/>
          <w:lang w:eastAsia="zh-CN"/>
        </w:rPr>
        <w:t>，</w:t>
      </w:r>
      <w:r w:rsidR="0029332C">
        <w:rPr>
          <w:lang w:eastAsia="zh-CN"/>
        </w:rPr>
        <w:t>网格必须对解算过程中每一个时间步进行更新</w:t>
      </w:r>
      <w:r w:rsidR="0029332C">
        <w:rPr>
          <w:rFonts w:hint="eastAsia"/>
          <w:lang w:eastAsia="zh-CN"/>
        </w:rPr>
        <w:t>，</w:t>
      </w:r>
      <w:r w:rsidR="0029332C">
        <w:rPr>
          <w:lang w:eastAsia="zh-CN"/>
        </w:rPr>
        <w:t>这极大地增大了网格生成的代价</w:t>
      </w:r>
      <w:r w:rsidR="0029332C">
        <w:rPr>
          <w:rFonts w:hint="eastAsia"/>
          <w:lang w:eastAsia="zh-CN"/>
        </w:rPr>
        <w:t>。</w:t>
      </w:r>
      <w:r w:rsidR="0029332C">
        <w:rPr>
          <w:lang w:eastAsia="zh-CN"/>
        </w:rPr>
        <w:t>因此</w:t>
      </w:r>
      <w:r w:rsidR="0029332C">
        <w:rPr>
          <w:rFonts w:hint="eastAsia"/>
          <w:lang w:eastAsia="zh-CN"/>
        </w:rPr>
        <w:t>，</w:t>
      </w:r>
      <w:r w:rsidR="0029332C">
        <w:rPr>
          <w:lang w:eastAsia="zh-CN"/>
        </w:rPr>
        <w:t>开发有效且高效</w:t>
      </w:r>
      <w:r w:rsidR="0029332C">
        <w:rPr>
          <w:rFonts w:hint="eastAsia"/>
          <w:lang w:eastAsia="zh-CN"/>
        </w:rPr>
        <w:t>，</w:t>
      </w:r>
      <w:r w:rsidR="0029332C">
        <w:rPr>
          <w:lang w:eastAsia="zh-CN"/>
        </w:rPr>
        <w:t>同时保持网格质量的动态网格生成方法是十分有必要的</w:t>
      </w:r>
      <w:r w:rsidR="0029332C">
        <w:rPr>
          <w:rFonts w:hint="eastAsia"/>
          <w:lang w:eastAsia="zh-CN"/>
        </w:rPr>
        <w:t>。</w:t>
      </w:r>
    </w:p>
    <w:p w:rsidR="00823ACF" w:rsidRDefault="0029332C" w:rsidP="00823ACF">
      <w:pPr>
        <w:widowControl w:val="0"/>
        <w:adjustRightInd w:val="0"/>
        <w:snapToGrid w:val="0"/>
        <w:spacing w:line="320" w:lineRule="exact"/>
        <w:ind w:leftChars="300" w:left="600" w:firstLineChars="200" w:firstLine="400"/>
        <w:rPr>
          <w:lang w:eastAsia="zh-CN"/>
        </w:rPr>
      </w:pPr>
      <w:r>
        <w:rPr>
          <w:lang w:eastAsia="zh-CN"/>
        </w:rPr>
        <w:t>通过移动物体的边界</w:t>
      </w:r>
      <w:r>
        <w:rPr>
          <w:rFonts w:hint="eastAsia"/>
          <w:lang w:eastAsia="zh-CN"/>
        </w:rPr>
        <w:t>，可以描述物体的变形或移动。</w:t>
      </w:r>
      <w:r>
        <w:rPr>
          <w:lang w:eastAsia="zh-CN"/>
        </w:rPr>
        <w:t>所以动态网格可以理解为一种描述边界移动对网格影响的方法</w:t>
      </w:r>
      <w:r>
        <w:rPr>
          <w:rFonts w:hint="eastAsia"/>
          <w:lang w:eastAsia="zh-CN"/>
        </w:rPr>
        <w:t>。</w:t>
      </w:r>
      <w:r>
        <w:rPr>
          <w:lang w:eastAsia="zh-CN"/>
        </w:rPr>
        <w:t>简单来说</w:t>
      </w:r>
      <w:r>
        <w:rPr>
          <w:rFonts w:hint="eastAsia"/>
          <w:lang w:eastAsia="zh-CN"/>
        </w:rPr>
        <w:t>，</w:t>
      </w:r>
      <w:r>
        <w:rPr>
          <w:lang w:eastAsia="zh-CN"/>
        </w:rPr>
        <w:t>动态网格分成两种</w:t>
      </w:r>
      <w:r>
        <w:rPr>
          <w:rFonts w:hint="eastAsia"/>
          <w:lang w:eastAsia="zh-CN"/>
        </w:rPr>
        <w:t>：</w:t>
      </w:r>
      <w:r w:rsidR="001E2345">
        <w:rPr>
          <w:lang w:eastAsia="zh-CN"/>
        </w:rPr>
        <w:t>保</w:t>
      </w:r>
      <w:r>
        <w:rPr>
          <w:lang w:eastAsia="zh-CN"/>
        </w:rPr>
        <w:t>拓扑</w:t>
      </w:r>
      <w:r w:rsidR="001E2345">
        <w:rPr>
          <w:lang w:eastAsia="zh-CN"/>
        </w:rPr>
        <w:t>方法</w:t>
      </w:r>
      <w:r>
        <w:rPr>
          <w:lang w:eastAsia="zh-CN"/>
        </w:rPr>
        <w:t>和不</w:t>
      </w:r>
      <w:r w:rsidR="001E2345">
        <w:rPr>
          <w:lang w:eastAsia="zh-CN"/>
        </w:rPr>
        <w:t>保</w:t>
      </w:r>
      <w:r>
        <w:rPr>
          <w:lang w:eastAsia="zh-CN"/>
        </w:rPr>
        <w:t>拓扑</w:t>
      </w:r>
      <w:r w:rsidR="001E2345">
        <w:rPr>
          <w:lang w:eastAsia="zh-CN"/>
        </w:rPr>
        <w:t>方法</w:t>
      </w:r>
      <w:r>
        <w:rPr>
          <w:rFonts w:hint="eastAsia"/>
          <w:lang w:eastAsia="zh-CN"/>
        </w:rPr>
        <w:t>。</w:t>
      </w:r>
    </w:p>
    <w:p w:rsidR="00823ACF" w:rsidRDefault="00AF26BB" w:rsidP="00823ACF">
      <w:pPr>
        <w:widowControl w:val="0"/>
        <w:adjustRightInd w:val="0"/>
        <w:snapToGrid w:val="0"/>
        <w:spacing w:line="320" w:lineRule="exact"/>
        <w:ind w:leftChars="300" w:left="600" w:firstLineChars="200" w:firstLine="400"/>
        <w:rPr>
          <w:lang w:eastAsia="zh-CN"/>
        </w:rPr>
      </w:pPr>
      <w:r>
        <w:rPr>
          <w:lang w:eastAsia="zh-CN"/>
        </w:rPr>
        <w:t>保拓扑方法指的是在变动前后网格的拓扑性质不变</w:t>
      </w:r>
      <w:r>
        <w:rPr>
          <w:rFonts w:hint="eastAsia"/>
          <w:lang w:eastAsia="zh-CN"/>
        </w:rPr>
        <w:t>，</w:t>
      </w:r>
      <w:r>
        <w:rPr>
          <w:lang w:eastAsia="zh-CN"/>
        </w:rPr>
        <w:t>即只有网格中点的位置移动</w:t>
      </w:r>
      <w:r>
        <w:rPr>
          <w:rFonts w:hint="eastAsia"/>
          <w:lang w:eastAsia="zh-CN"/>
        </w:rPr>
        <w:t>，</w:t>
      </w:r>
      <w:r>
        <w:rPr>
          <w:lang w:eastAsia="zh-CN"/>
        </w:rPr>
        <w:t>不会有点的消失或添加</w:t>
      </w:r>
      <w:r>
        <w:rPr>
          <w:rFonts w:hint="eastAsia"/>
          <w:lang w:eastAsia="zh-CN"/>
        </w:rPr>
        <w:t>或</w:t>
      </w:r>
      <w:r>
        <w:rPr>
          <w:lang w:eastAsia="zh-CN"/>
        </w:rPr>
        <w:t>边的变动</w:t>
      </w:r>
      <w:r>
        <w:rPr>
          <w:rFonts w:hint="eastAsia"/>
          <w:lang w:eastAsia="zh-CN"/>
        </w:rPr>
        <w:t>。</w:t>
      </w:r>
      <w:r>
        <w:rPr>
          <w:lang w:eastAsia="zh-CN"/>
        </w:rPr>
        <w:t>由此</w:t>
      </w:r>
      <w:r>
        <w:rPr>
          <w:rFonts w:hint="eastAsia"/>
          <w:lang w:eastAsia="zh-CN"/>
        </w:rPr>
        <w:t>，</w:t>
      </w:r>
      <w:r>
        <w:rPr>
          <w:lang w:eastAsia="zh-CN"/>
        </w:rPr>
        <w:t>为了防止网格穿透</w:t>
      </w:r>
      <w:r>
        <w:rPr>
          <w:rFonts w:hint="eastAsia"/>
          <w:lang w:eastAsia="zh-CN"/>
        </w:rPr>
        <w:t>，</w:t>
      </w:r>
      <w:r>
        <w:rPr>
          <w:lang w:eastAsia="zh-CN"/>
        </w:rPr>
        <w:t>每个点的移动不能过大以避免越过某一条边</w:t>
      </w:r>
      <w:r>
        <w:rPr>
          <w:rFonts w:hint="eastAsia"/>
          <w:lang w:eastAsia="zh-CN"/>
        </w:rPr>
        <w:t>。</w:t>
      </w:r>
      <w:r>
        <w:rPr>
          <w:lang w:eastAsia="zh-CN"/>
        </w:rPr>
        <w:t>尽管有这些缺点</w:t>
      </w:r>
      <w:r>
        <w:rPr>
          <w:rFonts w:hint="eastAsia"/>
          <w:lang w:eastAsia="zh-CN"/>
        </w:rPr>
        <w:t>，</w:t>
      </w:r>
      <w:r>
        <w:rPr>
          <w:lang w:eastAsia="zh-CN"/>
        </w:rPr>
        <w:t>保拓扑方法天然保证解算区域的守恒性</w:t>
      </w:r>
      <w:r>
        <w:rPr>
          <w:rFonts w:hint="eastAsia"/>
          <w:lang w:eastAsia="zh-CN"/>
        </w:rPr>
        <w:t>，</w:t>
      </w:r>
      <w:r>
        <w:rPr>
          <w:lang w:eastAsia="zh-CN"/>
        </w:rPr>
        <w:t>这点对于最终解的收敛性是至关重要的</w:t>
      </w:r>
      <w:r>
        <w:rPr>
          <w:rFonts w:hint="eastAsia"/>
          <w:lang w:eastAsia="zh-CN"/>
        </w:rPr>
        <w:t>。</w:t>
      </w:r>
      <w:r>
        <w:rPr>
          <w:lang w:eastAsia="zh-CN"/>
        </w:rPr>
        <w:t>其中典型的方法有弹簧拉伸法和背景网格映射法</w:t>
      </w:r>
      <w:r>
        <w:rPr>
          <w:rFonts w:hint="eastAsia"/>
          <w:lang w:eastAsia="zh-CN"/>
        </w:rPr>
        <w:t>。</w:t>
      </w:r>
    </w:p>
    <w:p w:rsidR="00823ACF" w:rsidRDefault="00823ACF" w:rsidP="00823ACF">
      <w:pPr>
        <w:widowControl w:val="0"/>
        <w:adjustRightInd w:val="0"/>
        <w:snapToGrid w:val="0"/>
        <w:spacing w:line="320" w:lineRule="exact"/>
        <w:ind w:leftChars="300" w:left="600" w:firstLineChars="200" w:firstLine="400"/>
        <w:rPr>
          <w:lang w:eastAsia="zh-CN"/>
        </w:rPr>
      </w:pPr>
      <w:bookmarkStart w:id="0" w:name="_GoBack"/>
      <w:bookmarkEnd w:id="0"/>
      <w:r>
        <w:rPr>
          <w:lang w:eastAsia="zh-CN"/>
        </w:rPr>
        <w:t xml:space="preserve">There are surely cases that the mesh </w:t>
      </w:r>
      <w:proofErr w:type="spellStart"/>
      <w:r>
        <w:rPr>
          <w:lang w:eastAsia="zh-CN"/>
        </w:rPr>
        <w:t>can not</w:t>
      </w:r>
      <w:proofErr w:type="spellEnd"/>
      <w:r>
        <w:rPr>
          <w:lang w:eastAsia="zh-CN"/>
        </w:rPr>
        <w:t xml:space="preserve"> preserve its topological property. For instant a body splitting into two parts, new edges and new points must be generated between the two parts. Hence the topol</w:t>
      </w:r>
      <w:r>
        <w:rPr>
          <w:lang w:eastAsia="zh-CN"/>
        </w:rPr>
        <w:t>o</w:t>
      </w:r>
      <w:r>
        <w:rPr>
          <w:lang w:eastAsia="zh-CN"/>
        </w:rPr>
        <w:t>gy-changed methods are developed to deal with these essential topology-changed cases as well as the situation that mesh quality would become terrible if keeping the topology, like the relative motion.\\</w:t>
      </w:r>
    </w:p>
    <w:p w:rsidR="00B703B8" w:rsidRPr="00B703B8" w:rsidRDefault="00823ACF" w:rsidP="00823ACF">
      <w:pPr>
        <w:widowControl w:val="0"/>
        <w:adjustRightInd w:val="0"/>
        <w:snapToGrid w:val="0"/>
        <w:spacing w:line="320" w:lineRule="exact"/>
        <w:ind w:leftChars="300" w:left="600" w:firstLineChars="200" w:firstLine="400"/>
        <w:rPr>
          <w:lang w:eastAsia="zh-CN"/>
        </w:rPr>
      </w:pPr>
      <w:r>
        <w:rPr>
          <w:lang w:eastAsia="zh-CN"/>
        </w:rPr>
        <w:t xml:space="preserve">\indent </w:t>
      </w:r>
      <w:proofErr w:type="gramStart"/>
      <w:r>
        <w:rPr>
          <w:lang w:eastAsia="zh-CN"/>
        </w:rPr>
        <w:t>In</w:t>
      </w:r>
      <w:proofErr w:type="gramEnd"/>
      <w:r>
        <w:rPr>
          <w:lang w:eastAsia="zh-CN"/>
        </w:rPr>
        <w:t xml:space="preserve"> this paper, we provide a simple but effective method to generate dynamic Delaunay based mesh. Because of the demand of Delaunay property, the topology property </w:t>
      </w:r>
      <w:proofErr w:type="spellStart"/>
      <w:r>
        <w:rPr>
          <w:lang w:eastAsia="zh-CN"/>
        </w:rPr>
        <w:t>can not</w:t>
      </w:r>
      <w:proofErr w:type="spellEnd"/>
      <w:r>
        <w:rPr>
          <w:lang w:eastAsia="zh-CN"/>
        </w:rPr>
        <w:t xml:space="preserve"> be preserved. The advantage of this method is the flexibility for large scale motion as well as the robustness provided by Delaunay generation alg</w:t>
      </w:r>
      <w:r>
        <w:rPr>
          <w:lang w:eastAsia="zh-CN"/>
        </w:rPr>
        <w:t>o</w:t>
      </w:r>
      <w:r>
        <w:rPr>
          <w:lang w:eastAsia="zh-CN"/>
        </w:rPr>
        <w:t>rithm. And to improve the efficiency, locally change is called instead of global regeneration. More, the high d</w:t>
      </w:r>
      <w:r>
        <w:rPr>
          <w:lang w:eastAsia="zh-CN"/>
        </w:rPr>
        <w:t>i</w:t>
      </w:r>
      <w:r>
        <w:rPr>
          <w:lang w:eastAsia="zh-CN"/>
        </w:rPr>
        <w:t>mensional embedding method, which supports generating anisotropic mesh as well as adaptively refining the mesh, is combined with for better mesh quality.</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Pr="007533BA">
        <w:rPr>
          <w:rFonts w:eastAsia="黑体"/>
          <w:b/>
          <w:color w:val="943634" w:themeColor="accent2" w:themeShade="BF"/>
          <w:sz w:val="24"/>
          <w:lang w:eastAsia="zh-CN"/>
        </w:rPr>
        <w:t>使用须知</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纸型</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本模板仅针对采用</w:t>
      </w:r>
      <w:r w:rsidRPr="00B703B8">
        <w:rPr>
          <w:lang w:eastAsia="zh-CN"/>
        </w:rPr>
        <w:t>A4</w:t>
      </w:r>
      <w:r w:rsidRPr="00B703B8">
        <w:rPr>
          <w:lang w:eastAsia="zh-CN"/>
        </w:rPr>
        <w:t>纸型的论文</w:t>
      </w:r>
      <w:r w:rsidRPr="00B703B8">
        <w:rPr>
          <w:rFonts w:hint="eastAsia"/>
          <w:lang w:eastAsia="zh-CN"/>
        </w:rPr>
        <w:t>版式</w:t>
      </w:r>
      <w:r w:rsidRPr="00B703B8">
        <w:rPr>
          <w:lang w:eastAsia="zh-CN"/>
        </w:rPr>
        <w:t>。请务必确保您的论文采用</w:t>
      </w:r>
      <w:r w:rsidRPr="00B703B8">
        <w:rPr>
          <w:lang w:eastAsia="zh-CN"/>
        </w:rPr>
        <w:t>A4</w:t>
      </w:r>
      <w:r w:rsidRPr="00B703B8">
        <w:rPr>
          <w:lang w:eastAsia="zh-CN"/>
        </w:rPr>
        <w:t>幅面</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21"/>
          <w:attr w:name="UnitName" w:val="厘米"/>
        </w:smartTagPr>
        <w:r w:rsidRPr="00B703B8">
          <w:rPr>
            <w:b/>
            <w:lang w:eastAsia="zh-CN"/>
          </w:rPr>
          <w:t>21</w:t>
        </w:r>
        <w:r w:rsidRPr="00B703B8">
          <w:rPr>
            <w:b/>
            <w:lang w:eastAsia="zh-CN"/>
          </w:rPr>
          <w:t>厘米</w:t>
        </w:r>
      </w:smartTag>
      <w:r w:rsidRPr="00B703B8">
        <w:rPr>
          <w:b/>
          <w:lang w:eastAsia="zh-CN"/>
        </w:rPr>
        <w:t>×</w:t>
      </w:r>
      <w:smartTag w:uri="urn:schemas-microsoft-com:office:smarttags" w:element="chmetcnv">
        <w:smartTagPr>
          <w:attr w:name="TCSC" w:val="0"/>
          <w:attr w:name="NumberType" w:val="1"/>
          <w:attr w:name="Negative" w:val="False"/>
          <w:attr w:name="HasSpace" w:val="False"/>
          <w:attr w:name="SourceValue" w:val="28.5"/>
          <w:attr w:name="UnitName" w:val="厘米"/>
        </w:smartTagPr>
        <w:r w:rsidRPr="00B703B8">
          <w:rPr>
            <w:b/>
            <w:lang w:eastAsia="zh-CN"/>
          </w:rPr>
          <w:t>28.5</w:t>
        </w:r>
        <w:r w:rsidRPr="00B703B8">
          <w:rPr>
            <w:b/>
            <w:lang w:eastAsia="zh-CN"/>
          </w:rPr>
          <w:t>厘米</w:t>
        </w:r>
      </w:smartTag>
      <w:r w:rsidRPr="00B703B8">
        <w:rPr>
          <w:lang w:eastAsia="zh-CN"/>
        </w:rPr>
        <w:t>)</w:t>
      </w:r>
      <w:r w:rsidRPr="00B703B8">
        <w:rPr>
          <w:lang w:eastAsia="zh-CN"/>
        </w:rPr>
        <w:t>进行排版。</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lastRenderedPageBreak/>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排版规范的完整性</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本模板可直接用于论文及其文字的编排，有的页边距、行距、字体都严格符合规定，请勿修改！尤其是页边距，由于</w:t>
      </w:r>
      <w:r w:rsidRPr="00B703B8">
        <w:rPr>
          <w:rFonts w:hint="eastAsia"/>
          <w:lang w:eastAsia="zh-CN"/>
        </w:rPr>
        <w:t>期刊</w:t>
      </w:r>
      <w:r w:rsidRPr="00B703B8">
        <w:rPr>
          <w:lang w:eastAsia="zh-CN"/>
        </w:rPr>
        <w:t>在后期制作过程中需要在页眉、页脚添加各种信息，所以所有论文务必确保现有的页边距不被修改，页面空白不被占用。</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3</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Pr="007533BA">
        <w:rPr>
          <w:rFonts w:eastAsia="黑体"/>
          <w:b/>
          <w:color w:val="943634" w:themeColor="accent2" w:themeShade="BF"/>
          <w:sz w:val="24"/>
          <w:lang w:eastAsia="zh-CN"/>
        </w:rPr>
        <w:t>论文写作注意事项</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不要使用空格、制表符设置段落缩进，不要通过连续的回车符</w:t>
      </w:r>
      <w:r w:rsidRPr="00B703B8">
        <w:rPr>
          <w:lang w:eastAsia="zh-CN"/>
        </w:rPr>
        <w:t>(</w:t>
      </w:r>
      <w:r w:rsidRPr="00B703B8">
        <w:rPr>
          <w:lang w:eastAsia="zh-CN"/>
        </w:rPr>
        <w:t>换行符</w:t>
      </w:r>
      <w:r w:rsidRPr="00B703B8">
        <w:rPr>
          <w:lang w:eastAsia="zh-CN"/>
        </w:rPr>
        <w:t>)</w:t>
      </w:r>
      <w:r w:rsidRPr="00B703B8">
        <w:rPr>
          <w:lang w:eastAsia="zh-CN"/>
        </w:rPr>
        <w:t>调整段间距。</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英文缩写</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除了一些众所周知的英文缩写，如</w:t>
      </w:r>
      <w:r w:rsidRPr="00B703B8">
        <w:rPr>
          <w:lang w:eastAsia="zh-CN"/>
        </w:rPr>
        <w:t>IP</w:t>
      </w:r>
      <w:r w:rsidRPr="00B703B8">
        <w:rPr>
          <w:lang w:eastAsia="zh-CN"/>
        </w:rPr>
        <w:t>、</w:t>
      </w:r>
      <w:r w:rsidRPr="00B703B8">
        <w:rPr>
          <w:lang w:eastAsia="zh-CN"/>
        </w:rPr>
        <w:t>CPU</w:t>
      </w:r>
      <w:r w:rsidRPr="00B703B8">
        <w:rPr>
          <w:lang w:eastAsia="zh-CN"/>
        </w:rPr>
        <w:t>、</w:t>
      </w:r>
      <w:r w:rsidRPr="00B703B8">
        <w:rPr>
          <w:lang w:eastAsia="zh-CN"/>
        </w:rPr>
        <w:t>FDA</w:t>
      </w:r>
      <w:r w:rsidRPr="00B703B8">
        <w:rPr>
          <w:lang w:eastAsia="zh-CN"/>
        </w:rPr>
        <w:t>，所有的英文缩写在文中第一次出现时都应该给出其全称。文章标题中尽量避免使用生僻的英文缩写。</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单位</w:t>
      </w:r>
    </w:p>
    <w:p w:rsidR="00B703B8" w:rsidRPr="00B703B8" w:rsidRDefault="00B703B8" w:rsidP="002A5B3C">
      <w:pPr>
        <w:widowControl w:val="0"/>
        <w:numPr>
          <w:ilvl w:val="0"/>
          <w:numId w:val="4"/>
        </w:numPr>
        <w:adjustRightInd w:val="0"/>
        <w:snapToGrid w:val="0"/>
        <w:spacing w:line="320" w:lineRule="exact"/>
        <w:rPr>
          <w:lang w:eastAsia="zh-CN"/>
        </w:rPr>
      </w:pPr>
      <w:r w:rsidRPr="00B703B8">
        <w:rPr>
          <w:lang w:eastAsia="zh-CN"/>
        </w:rPr>
        <w:t>尽可能使用国际标准单位</w:t>
      </w:r>
      <w:r w:rsidRPr="00B703B8">
        <w:rPr>
          <w:lang w:eastAsia="zh-CN"/>
        </w:rPr>
        <w:t>(</w:t>
      </w:r>
      <w:r w:rsidRPr="00B703B8">
        <w:rPr>
          <w:lang w:eastAsia="zh-CN"/>
        </w:rPr>
        <w:t>公制</w:t>
      </w:r>
      <w:r w:rsidRPr="00B703B8">
        <w:rPr>
          <w:lang w:eastAsia="zh-CN"/>
        </w:rPr>
        <w:t>)</w:t>
      </w:r>
      <w:r w:rsidRPr="00B703B8">
        <w:rPr>
          <w:lang w:eastAsia="zh-CN"/>
        </w:rPr>
        <w:t>，如厘米、千克、秒，在特殊情况下可以使用英制单位，如</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3.5"/>
          <w:attr w:name="UnitName" w:val="英寸"/>
        </w:smartTagPr>
        <w:r w:rsidRPr="00B703B8">
          <w:rPr>
            <w:lang w:eastAsia="zh-CN"/>
          </w:rPr>
          <w:t>3.5</w:t>
        </w:r>
        <w:r w:rsidRPr="00B703B8">
          <w:rPr>
            <w:lang w:eastAsia="zh-CN"/>
          </w:rPr>
          <w:t>英寸</w:t>
        </w:r>
      </w:smartTag>
      <w:r w:rsidRPr="00B703B8">
        <w:rPr>
          <w:lang w:eastAsia="zh-CN"/>
        </w:rPr>
        <w:t>磁盘</w:t>
      </w:r>
      <w:r w:rsidRPr="00B703B8">
        <w:rPr>
          <w:lang w:eastAsia="zh-CN"/>
        </w:rPr>
        <w:t>”</w:t>
      </w:r>
      <w:r w:rsidRPr="00B703B8">
        <w:rPr>
          <w:lang w:eastAsia="zh-CN"/>
        </w:rPr>
        <w:t>。避免把公制与英制混合使用。</w:t>
      </w:r>
    </w:p>
    <w:p w:rsidR="00B703B8" w:rsidRPr="00B703B8" w:rsidRDefault="00B703B8" w:rsidP="002A5B3C">
      <w:pPr>
        <w:widowControl w:val="0"/>
        <w:numPr>
          <w:ilvl w:val="0"/>
          <w:numId w:val="4"/>
        </w:numPr>
        <w:adjustRightInd w:val="0"/>
        <w:snapToGrid w:val="0"/>
        <w:spacing w:line="320" w:lineRule="exact"/>
        <w:rPr>
          <w:lang w:eastAsia="zh-CN"/>
        </w:rPr>
      </w:pPr>
      <w:r w:rsidRPr="00B703B8">
        <w:rPr>
          <w:lang w:eastAsia="zh-CN"/>
        </w:rPr>
        <w:t>不要把单位的全称与缩写混合使用。可以使用</w:t>
      </w:r>
      <w:r w:rsidRPr="00B703B8">
        <w:rPr>
          <w:lang w:eastAsia="zh-CN"/>
        </w:rPr>
        <w:t>“Wb/m</w:t>
      </w:r>
      <w:smartTag w:uri="urn:schemas-microsoft-com:office:smarttags" w:element="chmetcnv">
        <w:smartTagPr>
          <w:attr w:name="TCSC" w:val="0"/>
          <w:attr w:name="NumberType" w:val="1"/>
          <w:attr w:name="Negative" w:val="False"/>
          <w:attr w:name="HasSpace" w:val="False"/>
          <w:attr w:name="SourceValue" w:val="2"/>
          <w:attr w:name="UnitName" w:val="”"/>
        </w:smartTagPr>
        <w:r w:rsidRPr="00B703B8">
          <w:rPr>
            <w:vertAlign w:val="superscript"/>
            <w:lang w:eastAsia="zh-CN"/>
          </w:rPr>
          <w:t>2</w:t>
        </w:r>
        <w:r w:rsidRPr="00B703B8">
          <w:rPr>
            <w:lang w:eastAsia="zh-CN"/>
          </w:rPr>
          <w:t>”</w:t>
        </w:r>
      </w:smartTag>
      <w:r w:rsidRPr="00B703B8">
        <w:rPr>
          <w:lang w:eastAsia="zh-CN"/>
        </w:rPr>
        <w:t>或</w:t>
      </w:r>
      <w:r w:rsidRPr="00B703B8">
        <w:rPr>
          <w:lang w:eastAsia="zh-CN"/>
        </w:rPr>
        <w:t>“Webers</w:t>
      </w:r>
      <w:r w:rsidRPr="00B703B8">
        <w:rPr>
          <w:lang w:eastAsia="zh-CN"/>
        </w:rPr>
        <w:t>每平方米</w:t>
      </w:r>
      <w:r w:rsidRPr="00B703B8">
        <w:rPr>
          <w:lang w:eastAsia="zh-CN"/>
        </w:rPr>
        <w:t>”</w:t>
      </w:r>
      <w:r w:rsidRPr="00B703B8">
        <w:rPr>
          <w:lang w:eastAsia="zh-CN"/>
        </w:rPr>
        <w:t>，但不要写</w:t>
      </w:r>
      <w:r w:rsidRPr="00B703B8">
        <w:rPr>
          <w:lang w:eastAsia="zh-CN"/>
        </w:rPr>
        <w:t>“Webers/m</w:t>
      </w:r>
      <w:smartTag w:uri="urn:schemas-microsoft-com:office:smarttags" w:element="chmetcnv">
        <w:smartTagPr>
          <w:attr w:name="TCSC" w:val="0"/>
          <w:attr w:name="NumberType" w:val="1"/>
          <w:attr w:name="Negative" w:val="False"/>
          <w:attr w:name="HasSpace" w:val="False"/>
          <w:attr w:name="SourceValue" w:val="2"/>
          <w:attr w:name="UnitName" w:val="”"/>
        </w:smartTagPr>
        <w:r w:rsidRPr="00B703B8">
          <w:rPr>
            <w:vertAlign w:val="superscript"/>
            <w:lang w:eastAsia="zh-CN"/>
          </w:rPr>
          <w:t>2</w:t>
        </w:r>
        <w:r w:rsidRPr="00B703B8">
          <w:rPr>
            <w:lang w:eastAsia="zh-CN"/>
          </w:rPr>
          <w:t>”</w:t>
        </w:r>
      </w:smartTag>
      <w:r w:rsidRPr="00B703B8">
        <w:rPr>
          <w:lang w:eastAsia="zh-CN"/>
        </w:rPr>
        <w:t>。</w:t>
      </w:r>
    </w:p>
    <w:p w:rsidR="00B703B8" w:rsidRPr="00B703B8" w:rsidRDefault="00B703B8" w:rsidP="002A5B3C">
      <w:pPr>
        <w:widowControl w:val="0"/>
        <w:numPr>
          <w:ilvl w:val="0"/>
          <w:numId w:val="4"/>
        </w:numPr>
        <w:adjustRightInd w:val="0"/>
        <w:snapToGrid w:val="0"/>
        <w:spacing w:line="320" w:lineRule="exact"/>
        <w:rPr>
          <w:lang w:eastAsia="zh-CN"/>
        </w:rPr>
      </w:pPr>
      <w:r w:rsidRPr="00B703B8">
        <w:rPr>
          <w:lang w:eastAsia="zh-CN"/>
        </w:rPr>
        <w:t>不要省略小数前面的</w:t>
      </w:r>
      <w:r w:rsidRPr="00B703B8">
        <w:rPr>
          <w:lang w:eastAsia="zh-CN"/>
        </w:rPr>
        <w:t>0</w:t>
      </w:r>
      <w:r w:rsidRPr="00B703B8">
        <w:rPr>
          <w:lang w:eastAsia="zh-CN"/>
        </w:rPr>
        <w:t>，例如不要把</w:t>
      </w:r>
      <w:r w:rsidRPr="00B703B8">
        <w:rPr>
          <w:lang w:eastAsia="zh-CN"/>
        </w:rPr>
        <w:t>“0.25”</w:t>
      </w:r>
      <w:r w:rsidRPr="00B703B8">
        <w:rPr>
          <w:lang w:eastAsia="zh-CN"/>
        </w:rPr>
        <w:t>写作</w:t>
      </w:r>
      <w:r w:rsidRPr="00B703B8">
        <w:rPr>
          <w:lang w:eastAsia="zh-CN"/>
        </w:rPr>
        <w:t>“.25”</w:t>
      </w:r>
      <w:r w:rsidRPr="00B703B8">
        <w:rPr>
          <w:lang w:eastAsia="zh-CN"/>
        </w:rPr>
        <w:t>。使用</w:t>
      </w:r>
      <w:r w:rsidRPr="00B703B8">
        <w:rPr>
          <w:lang w:eastAsia="zh-CN"/>
        </w:rPr>
        <w:t>“cm</w:t>
      </w:r>
      <w:r w:rsidRPr="00B703B8">
        <w:rPr>
          <w:vertAlign w:val="superscript"/>
          <w:lang w:eastAsia="zh-CN"/>
        </w:rPr>
        <w:t>3</w:t>
      </w:r>
      <w:r w:rsidRPr="00B703B8">
        <w:rPr>
          <w:lang w:eastAsia="zh-CN"/>
        </w:rPr>
        <w:t>”</w:t>
      </w:r>
      <w:r w:rsidRPr="00B703B8">
        <w:rPr>
          <w:lang w:eastAsia="zh-CN"/>
        </w:rPr>
        <w:t>，不要写</w:t>
      </w:r>
      <w:r w:rsidRPr="00B703B8">
        <w:rPr>
          <w:lang w:eastAsia="zh-CN"/>
        </w:rPr>
        <w:t>“cc”</w:t>
      </w:r>
      <w:r w:rsidRPr="00B703B8">
        <w:rPr>
          <w:lang w:eastAsia="zh-CN"/>
        </w:rPr>
        <w:t>。</w:t>
      </w:r>
    </w:p>
    <w:p w:rsidR="00B703B8" w:rsidRPr="00B703B8" w:rsidRDefault="00B703B8" w:rsidP="002A5B3C">
      <w:pPr>
        <w:widowControl w:val="0"/>
        <w:numPr>
          <w:ilvl w:val="0"/>
          <w:numId w:val="4"/>
        </w:numPr>
        <w:adjustRightInd w:val="0"/>
        <w:snapToGrid w:val="0"/>
        <w:spacing w:line="320" w:lineRule="exact"/>
        <w:rPr>
          <w:lang w:eastAsia="zh-CN"/>
        </w:rPr>
      </w:pPr>
      <w:r w:rsidRPr="00B703B8">
        <w:rPr>
          <w:lang w:eastAsia="zh-CN"/>
        </w:rPr>
        <w:t>文中出现用文本编辑的</w:t>
      </w:r>
      <w:r w:rsidRPr="00B703B8">
        <w:rPr>
          <w:lang w:eastAsia="zh-CN"/>
        </w:rPr>
        <w:t xml:space="preserve"> =</w:t>
      </w:r>
      <w:r w:rsidRPr="00B703B8">
        <w:rPr>
          <w:lang w:eastAsia="zh-CN"/>
        </w:rPr>
        <w:t>，</w:t>
      </w:r>
      <w:r w:rsidRPr="00B703B8">
        <w:rPr>
          <w:lang w:eastAsia="zh-CN"/>
        </w:rPr>
        <w:t>–</w:t>
      </w:r>
      <w:r w:rsidRPr="00B703B8">
        <w:rPr>
          <w:lang w:eastAsia="zh-CN"/>
        </w:rPr>
        <w:t>，</w:t>
      </w:r>
      <w:r w:rsidRPr="00B703B8">
        <w:rPr>
          <w:lang w:eastAsia="zh-CN"/>
        </w:rPr>
        <w:t>+</w:t>
      </w:r>
      <w:r w:rsidRPr="00B703B8">
        <w:rPr>
          <w:lang w:eastAsia="zh-CN"/>
        </w:rPr>
        <w:t>，</w:t>
      </w:r>
      <w:r w:rsidRPr="00B703B8">
        <w:rPr>
          <w:lang w:eastAsia="zh-CN"/>
        </w:rPr>
        <w:t>×</w:t>
      </w:r>
      <w:r w:rsidRPr="00B703B8">
        <w:rPr>
          <w:lang w:eastAsia="zh-CN"/>
        </w:rPr>
        <w:t>，</w:t>
      </w:r>
      <w:r w:rsidRPr="00B703B8">
        <w:rPr>
          <w:lang w:eastAsia="zh-CN"/>
        </w:rPr>
        <w:sym w:font="Symbol" w:char="F0A3"/>
      </w:r>
      <w:r w:rsidRPr="00B703B8">
        <w:rPr>
          <w:lang w:eastAsia="zh-CN"/>
        </w:rPr>
        <w:t>，</w:t>
      </w:r>
      <w:r w:rsidRPr="00B703B8">
        <w:rPr>
          <w:lang w:eastAsia="zh-CN"/>
        </w:rPr>
        <w:t>&lt;</w:t>
      </w:r>
      <w:r w:rsidRPr="00B703B8">
        <w:rPr>
          <w:lang w:eastAsia="zh-CN"/>
        </w:rPr>
        <w:t>，</w:t>
      </w:r>
      <w:r w:rsidRPr="00B703B8">
        <w:rPr>
          <w:lang w:eastAsia="zh-CN"/>
        </w:rPr>
        <w:t>&gt;</w:t>
      </w:r>
      <w:r w:rsidRPr="00B703B8">
        <w:rPr>
          <w:lang w:eastAsia="zh-CN"/>
        </w:rPr>
        <w:t>，</w:t>
      </w:r>
      <w:r w:rsidRPr="00B703B8">
        <w:rPr>
          <w:lang w:eastAsia="zh-CN"/>
        </w:rPr>
        <w:t>±</w:t>
      </w:r>
      <w:r w:rsidRPr="00B703B8">
        <w:rPr>
          <w:lang w:eastAsia="zh-CN"/>
        </w:rPr>
        <w:t>，</w:t>
      </w:r>
      <w:r w:rsidRPr="00B703B8">
        <w:rPr>
          <w:lang w:eastAsia="zh-CN"/>
        </w:rPr>
        <w:t>÷</w:t>
      </w:r>
      <w:r w:rsidRPr="00B703B8">
        <w:rPr>
          <w:lang w:eastAsia="zh-CN"/>
        </w:rPr>
        <w:t>等数学符号，符号前后加空格。数字与单位之间空一格，如</w:t>
      </w:r>
      <w:smartTag w:uri="urn:schemas-microsoft-com:office:smarttags" w:element="chmetcnv">
        <w:smartTagPr>
          <w:attr w:name="TCSC" w:val="0"/>
          <w:attr w:name="NumberType" w:val="1"/>
          <w:attr w:name="Negative" w:val="False"/>
          <w:attr w:name="HasSpace" w:val="True"/>
          <w:attr w:name="SourceValue" w:val="5"/>
          <w:attr w:name="UnitName" w:val="m"/>
        </w:smartTagPr>
        <w:r w:rsidRPr="00B703B8">
          <w:rPr>
            <w:lang w:eastAsia="zh-CN"/>
          </w:rPr>
          <w:t>5 m</w:t>
        </w:r>
      </w:smartTag>
      <w:r w:rsidRPr="00B703B8">
        <w:rPr>
          <w:lang w:eastAsia="zh-CN"/>
        </w:rPr>
        <w:t>，</w:t>
      </w:r>
      <w:smartTag w:uri="urn:schemas-microsoft-com:office:smarttags" w:element="chmetcnv">
        <w:smartTagPr>
          <w:attr w:name="TCSC" w:val="0"/>
          <w:attr w:name="NumberType" w:val="1"/>
          <w:attr w:name="Negative" w:val="False"/>
          <w:attr w:name="HasSpace" w:val="True"/>
          <w:attr w:name="SourceValue" w:val="10"/>
          <w:attr w:name="UnitName" w:val="kg"/>
        </w:smartTagPr>
        <w:r w:rsidRPr="00B703B8">
          <w:rPr>
            <w:lang w:eastAsia="zh-CN"/>
          </w:rPr>
          <w:t>10 kg</w:t>
        </w:r>
      </w:smartTag>
      <w:r w:rsidRPr="00B703B8">
        <w:rPr>
          <w:lang w:eastAsia="zh-CN"/>
        </w:rPr>
        <w:t>。但数字与度、百分号不空格，如</w:t>
      </w:r>
      <w:smartTag w:uri="urn:schemas-microsoft-com:office:smarttags" w:element="chmetcnv">
        <w:smartTagPr>
          <w:attr w:name="TCSC" w:val="0"/>
          <w:attr w:name="NumberType" w:val="1"/>
          <w:attr w:name="Negative" w:val="False"/>
          <w:attr w:name="HasSpace" w:val="False"/>
          <w:attr w:name="SourceValue" w:val="20"/>
          <w:attr w:name="UnitName" w:val="℃"/>
        </w:smartTagPr>
        <w:r w:rsidRPr="00B703B8">
          <w:rPr>
            <w:lang w:eastAsia="zh-CN"/>
          </w:rPr>
          <w:t>20</w:t>
        </w:r>
        <w:r w:rsidRPr="00B703B8">
          <w:rPr>
            <w:rFonts w:ascii="宋体" w:hAnsi="宋体" w:cs="宋体" w:hint="eastAsia"/>
            <w:lang w:eastAsia="zh-CN"/>
          </w:rPr>
          <w:t>℃</w:t>
        </w:r>
      </w:smartTag>
      <w:r w:rsidRPr="00B703B8">
        <w:rPr>
          <w:lang w:eastAsia="zh-CN"/>
        </w:rPr>
        <w:t>，</w:t>
      </w:r>
      <w:r w:rsidRPr="00B703B8">
        <w:rPr>
          <w:lang w:eastAsia="zh-CN"/>
        </w:rPr>
        <w:t>85%</w:t>
      </w:r>
      <w:r w:rsidRPr="00B703B8">
        <w:rPr>
          <w:lang w:eastAsia="zh-CN"/>
        </w:rPr>
        <w:t>，</w:t>
      </w:r>
      <w:r w:rsidRPr="00B703B8">
        <w:rPr>
          <w:lang w:eastAsia="zh-CN"/>
        </w:rPr>
        <w:t>40˚</w:t>
      </w:r>
      <w:r w:rsidRPr="00B703B8">
        <w:rPr>
          <w:lang w:eastAsia="zh-CN"/>
        </w:rPr>
        <w:t>。</w:t>
      </w:r>
    </w:p>
    <w:p w:rsidR="00B703B8" w:rsidRPr="00B703B8" w:rsidRDefault="00B703B8" w:rsidP="002A5B3C">
      <w:pPr>
        <w:widowControl w:val="0"/>
        <w:numPr>
          <w:ilvl w:val="0"/>
          <w:numId w:val="4"/>
        </w:numPr>
        <w:adjustRightInd w:val="0"/>
        <w:snapToGrid w:val="0"/>
        <w:spacing w:line="320" w:lineRule="exact"/>
        <w:rPr>
          <w:lang w:eastAsia="zh-CN"/>
        </w:rPr>
      </w:pPr>
      <w:r w:rsidRPr="00B703B8">
        <w:rPr>
          <w:rFonts w:hint="eastAsia"/>
          <w:lang w:eastAsia="zh-CN"/>
        </w:rPr>
        <w:t>文中的</w:t>
      </w:r>
      <w:r w:rsidRPr="00B703B8">
        <w:rPr>
          <w:rFonts w:hint="eastAsia"/>
          <w:lang w:eastAsia="zh-CN"/>
        </w:rPr>
        <w:t>Figure *</w:t>
      </w:r>
      <w:r w:rsidRPr="00B703B8">
        <w:rPr>
          <w:rFonts w:hint="eastAsia"/>
          <w:lang w:eastAsia="zh-CN"/>
        </w:rPr>
        <w:t>或</w:t>
      </w:r>
      <w:r w:rsidRPr="00B703B8">
        <w:rPr>
          <w:rFonts w:hint="eastAsia"/>
          <w:lang w:eastAsia="zh-CN"/>
        </w:rPr>
        <w:t xml:space="preserve"> Table *</w:t>
      </w:r>
      <w:r w:rsidRPr="00B703B8">
        <w:rPr>
          <w:rFonts w:hint="eastAsia"/>
          <w:lang w:eastAsia="zh-CN"/>
        </w:rPr>
        <w:t>，排版后为通栏的统一调整到页面的顶端或底端；如果是单栏则应调整到页面的左右四角的位置</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公式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对于简单的公式，可以直接以文本方式输入；对于复杂的公式，可以考虑使用公式编辑器，或者将公式制作成图片后插入文中。编辑公式的过程中要特别注意减号与连字符的区别，前者较长，后者较短。</w:t>
      </w:r>
    </w:p>
    <w:p w:rsidR="00B703B8" w:rsidRPr="00B703B8" w:rsidRDefault="00B703B8" w:rsidP="0011658E">
      <w:pPr>
        <w:widowControl w:val="0"/>
        <w:wordWrap w:val="0"/>
        <w:adjustRightInd w:val="0"/>
        <w:snapToGrid w:val="0"/>
        <w:spacing w:beforeLines="30" w:before="72" w:afterLines="30" w:after="72"/>
        <w:ind w:leftChars="300" w:left="600" w:firstLineChars="200" w:firstLine="400"/>
        <w:jc w:val="right"/>
        <w:rPr>
          <w:lang w:eastAsia="zh-CN"/>
        </w:rPr>
      </w:pPr>
      <w:r w:rsidRPr="00B703B8">
        <w:rPr>
          <w:lang w:eastAsia="zh-CN"/>
        </w:rPr>
        <w:t>α</w:t>
      </w:r>
      <w:r w:rsidRPr="00B703B8">
        <w:rPr>
          <w:rFonts w:hint="eastAsia"/>
          <w:lang w:eastAsia="zh-CN"/>
        </w:rPr>
        <w:t xml:space="preserve"> </w:t>
      </w:r>
      <w:r w:rsidRPr="00B703B8">
        <w:rPr>
          <w:lang w:eastAsia="zh-CN"/>
        </w:rPr>
        <w:t>＝</w:t>
      </w:r>
      <w:r w:rsidRPr="00B703B8">
        <w:rPr>
          <w:rFonts w:hint="eastAsia"/>
          <w:lang w:eastAsia="zh-CN"/>
        </w:rPr>
        <w:t xml:space="preserve"> </w:t>
      </w:r>
      <w:r w:rsidRPr="00B703B8">
        <w:rPr>
          <w:lang w:eastAsia="zh-CN"/>
        </w:rPr>
        <w:t>β</w:t>
      </w:r>
      <w:r w:rsidRPr="00B703B8">
        <w:rPr>
          <w:rFonts w:hint="eastAsia"/>
          <w:lang w:eastAsia="zh-CN"/>
        </w:rPr>
        <w:t xml:space="preserve"> </w:t>
      </w:r>
      <w:r w:rsidRPr="00B703B8">
        <w:rPr>
          <w:lang w:eastAsia="zh-CN"/>
        </w:rPr>
        <w:t>－</w:t>
      </w:r>
      <w:r w:rsidRPr="00B703B8">
        <w:rPr>
          <w:rFonts w:hint="eastAsia"/>
          <w:lang w:eastAsia="zh-CN"/>
        </w:rPr>
        <w:t xml:space="preserve"> </w:t>
      </w:r>
      <w:r w:rsidRPr="00B703B8">
        <w:rPr>
          <w:lang w:eastAsia="zh-CN"/>
        </w:rPr>
        <w:t xml:space="preserve">γ        </w:t>
      </w:r>
      <w:r w:rsidR="002A5B3C">
        <w:rPr>
          <w:rFonts w:hint="eastAsia"/>
          <w:lang w:eastAsia="zh-CN"/>
        </w:rPr>
        <w:t xml:space="preserve">                        </w:t>
      </w:r>
      <w:r w:rsidRPr="00B703B8">
        <w:rPr>
          <w:lang w:eastAsia="zh-CN"/>
        </w:rPr>
        <w:t xml:space="preserve">           (1)</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对于需要标注编号的公式，编号应写作</w:t>
      </w:r>
      <w:r w:rsidRPr="00B703B8">
        <w:rPr>
          <w:lang w:eastAsia="zh-CN"/>
        </w:rPr>
        <w:t>“(1)”</w:t>
      </w:r>
      <w:r w:rsidRPr="00B703B8">
        <w:rPr>
          <w:lang w:eastAsia="zh-CN"/>
        </w:rPr>
        <w:t>，不要写</w:t>
      </w:r>
      <w:r w:rsidRPr="00B703B8">
        <w:rPr>
          <w:lang w:eastAsia="zh-CN"/>
        </w:rPr>
        <w:t>“Eq. (1)”</w:t>
      </w:r>
      <w:r w:rsidRPr="00B703B8">
        <w:rPr>
          <w:lang w:eastAsia="zh-CN"/>
        </w:rPr>
        <w:t>或</w:t>
      </w:r>
      <w:r w:rsidRPr="00B703B8">
        <w:rPr>
          <w:lang w:eastAsia="zh-CN"/>
        </w:rPr>
        <w:t>“Equation (1)”</w:t>
      </w:r>
      <w:r w:rsidRPr="00B703B8">
        <w:rPr>
          <w:lang w:eastAsia="zh-CN"/>
        </w:rPr>
        <w:t>。</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Pr="007533BA">
        <w:rPr>
          <w:rFonts w:eastAsia="黑体"/>
          <w:b/>
          <w:color w:val="943634" w:themeColor="accent2" w:themeShade="BF"/>
          <w:sz w:val="24"/>
          <w:lang w:eastAsia="zh-CN"/>
        </w:rPr>
        <w:t>论文格式编排</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纸型、页边距与版式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论文应采用</w:t>
      </w:r>
      <w:r w:rsidRPr="00B703B8">
        <w:rPr>
          <w:lang w:eastAsia="zh-CN"/>
        </w:rPr>
        <w:t>A4</w:t>
      </w:r>
      <w:r w:rsidRPr="00B703B8">
        <w:rPr>
          <w:lang w:eastAsia="zh-CN"/>
        </w:rPr>
        <w:t>幅面进行排版。论文页面设置为：上边距</w:t>
      </w:r>
      <w:smartTag w:uri="urn:schemas-microsoft-com:office:smarttags" w:element="chmetcnv">
        <w:smartTagPr>
          <w:attr w:name="TCSC" w:val="0"/>
          <w:attr w:name="NumberType" w:val="1"/>
          <w:attr w:name="Negative" w:val="False"/>
          <w:attr w:name="HasSpace" w:val="False"/>
          <w:attr w:name="SourceValue" w:val="3"/>
          <w:attr w:name="UnitName" w:val="厘米"/>
        </w:smartTagPr>
        <w:r w:rsidRPr="00B703B8">
          <w:rPr>
            <w:rFonts w:hint="eastAsia"/>
            <w:lang w:eastAsia="zh-CN"/>
          </w:rPr>
          <w:t>3</w:t>
        </w:r>
        <w:r w:rsidRPr="00B703B8">
          <w:rPr>
            <w:lang w:eastAsia="zh-CN"/>
          </w:rPr>
          <w:t>厘米</w:t>
        </w:r>
      </w:smartTag>
      <w:r w:rsidRPr="00B703B8">
        <w:rPr>
          <w:lang w:eastAsia="zh-CN"/>
        </w:rPr>
        <w:t>，下边距</w:t>
      </w:r>
      <w:r w:rsidR="002A5B3C">
        <w:rPr>
          <w:rFonts w:hint="eastAsia"/>
          <w:lang w:eastAsia="zh-CN"/>
        </w:rPr>
        <w:t>3</w:t>
      </w:r>
      <w:r w:rsidRPr="00B703B8">
        <w:rPr>
          <w:lang w:eastAsia="zh-CN"/>
        </w:rPr>
        <w:t>厘米，左右边距</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B703B8">
          <w:rPr>
            <w:lang w:eastAsia="zh-CN"/>
          </w:rPr>
          <w:t>2</w:t>
        </w:r>
        <w:r w:rsidRPr="00B703B8">
          <w:rPr>
            <w:lang w:eastAsia="zh-CN"/>
          </w:rPr>
          <w:t>厘米</w:t>
        </w:r>
      </w:smartTag>
      <w:r w:rsidRPr="00B703B8">
        <w:rPr>
          <w:lang w:eastAsia="zh-CN"/>
        </w:rPr>
        <w:t>；页眉</w:t>
      </w:r>
      <w:smartTag w:uri="urn:schemas-microsoft-com:office:smarttags" w:element="chmetcnv">
        <w:smartTagPr>
          <w:attr w:name="TCSC" w:val="0"/>
          <w:attr w:name="NumberType" w:val="1"/>
          <w:attr w:name="Negative" w:val="False"/>
          <w:attr w:name="HasSpace" w:val="False"/>
          <w:attr w:name="SourceValue" w:val="2"/>
          <w:attr w:name="UnitName" w:val="厘米"/>
        </w:smartTagPr>
        <w:r w:rsidRPr="00B703B8">
          <w:rPr>
            <w:lang w:eastAsia="zh-CN"/>
          </w:rPr>
          <w:t>2</w:t>
        </w:r>
        <w:r w:rsidRPr="00B703B8">
          <w:rPr>
            <w:lang w:eastAsia="zh-CN"/>
          </w:rPr>
          <w:t>厘米</w:t>
        </w:r>
      </w:smartTag>
      <w:r w:rsidRPr="00B703B8">
        <w:rPr>
          <w:lang w:eastAsia="zh-CN"/>
        </w:rPr>
        <w:t>，页脚</w:t>
      </w:r>
      <w:r w:rsidR="002A5B3C">
        <w:rPr>
          <w:rFonts w:hint="eastAsia"/>
          <w:lang w:eastAsia="zh-CN"/>
        </w:rPr>
        <w:t>1.5</w:t>
      </w:r>
      <w:r w:rsidRPr="00B703B8">
        <w:rPr>
          <w:lang w:eastAsia="zh-CN"/>
        </w:rPr>
        <w:t>厘米</w:t>
      </w:r>
      <w:r w:rsidRPr="00B703B8">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b/>
          <w:lang w:eastAsia="zh-CN"/>
        </w:rPr>
      </w:pPr>
      <w:r w:rsidRPr="00B703B8">
        <w:rPr>
          <w:lang w:eastAsia="zh-CN"/>
        </w:rPr>
        <w:t>论文的</w:t>
      </w:r>
      <w:r w:rsidRPr="00B703B8">
        <w:rPr>
          <w:rFonts w:hint="eastAsia"/>
          <w:lang w:eastAsia="zh-CN"/>
        </w:rPr>
        <w:t>首页</w:t>
      </w:r>
      <w:r w:rsidRPr="00B703B8">
        <w:rPr>
          <w:lang w:eastAsia="zh-CN"/>
        </w:rPr>
        <w:t>页眉</w:t>
      </w:r>
      <w:r w:rsidRPr="00B703B8">
        <w:rPr>
          <w:rFonts w:hint="eastAsia"/>
          <w:lang w:eastAsia="zh-CN"/>
        </w:rPr>
        <w:t>第</w:t>
      </w:r>
      <w:r w:rsidRPr="00B703B8">
        <w:rPr>
          <w:rFonts w:hint="eastAsia"/>
          <w:lang w:eastAsia="zh-CN"/>
        </w:rPr>
        <w:t>1</w:t>
      </w:r>
      <w:r w:rsidRPr="00B703B8">
        <w:rPr>
          <w:rFonts w:hint="eastAsia"/>
          <w:lang w:eastAsia="zh-CN"/>
        </w:rPr>
        <w:t>行为</w:t>
      </w:r>
      <w:smartTag w:uri="urn:schemas-microsoft-com:office:smarttags" w:element="chmetcnv">
        <w:smartTagPr>
          <w:attr w:name="TCSC" w:val="0"/>
          <w:attr w:name="NumberType" w:val="1"/>
          <w:attr w:name="Negative" w:val="False"/>
          <w:attr w:name="HasSpace" w:val="False"/>
          <w:attr w:name="SourceValue" w:val="9"/>
          <w:attr w:name="UnitName" w:val="磅"/>
        </w:smartTagPr>
        <w:r w:rsidRPr="00B703B8">
          <w:rPr>
            <w:rFonts w:hint="eastAsia"/>
            <w:lang w:eastAsia="zh-CN"/>
          </w:rPr>
          <w:t>9</w:t>
        </w:r>
        <w:r w:rsidRPr="00B703B8">
          <w:rPr>
            <w:rFonts w:hint="eastAsia"/>
            <w:lang w:eastAsia="zh-CN"/>
          </w:rPr>
          <w:t>磅</w:t>
        </w:r>
      </w:smartTag>
      <w:r w:rsidRPr="00B703B8">
        <w:rPr>
          <w:rFonts w:hint="eastAsia"/>
          <w:lang w:eastAsia="zh-CN"/>
        </w:rPr>
        <w:t>，</w:t>
      </w:r>
      <w:r w:rsidR="002A5B3C">
        <w:rPr>
          <w:rFonts w:hint="eastAsia"/>
          <w:lang w:eastAsia="zh-CN"/>
        </w:rPr>
        <w:t>Calibri</w:t>
      </w:r>
      <w:r w:rsidRPr="00B703B8">
        <w:rPr>
          <w:rFonts w:hint="eastAsia"/>
          <w:lang w:eastAsia="zh-CN"/>
        </w:rPr>
        <w:t>(</w:t>
      </w:r>
      <w:r w:rsidRPr="00B703B8">
        <w:rPr>
          <w:rFonts w:hint="eastAsia"/>
          <w:lang w:eastAsia="zh-CN"/>
        </w:rPr>
        <w:t>宋体</w:t>
      </w:r>
      <w:r w:rsidRPr="00B703B8">
        <w:rPr>
          <w:rFonts w:hint="eastAsia"/>
          <w:lang w:eastAsia="zh-CN"/>
        </w:rPr>
        <w:t>)</w:t>
      </w:r>
      <w:r w:rsidRPr="00B703B8">
        <w:rPr>
          <w:rFonts w:hint="eastAsia"/>
          <w:lang w:eastAsia="zh-CN"/>
        </w:rPr>
        <w:t>字体，左齐，加粗；第</w:t>
      </w:r>
      <w:r w:rsidRPr="00B703B8">
        <w:rPr>
          <w:rFonts w:hint="eastAsia"/>
          <w:lang w:eastAsia="zh-CN"/>
        </w:rPr>
        <w:t>2</w:t>
      </w:r>
      <w:r w:rsidRPr="00B703B8">
        <w:rPr>
          <w:rFonts w:hint="eastAsia"/>
          <w:lang w:eastAsia="zh-CN"/>
        </w:rPr>
        <w:t>行为</w:t>
      </w:r>
      <w:r w:rsidR="00F31C71">
        <w:rPr>
          <w:rFonts w:hint="eastAsia"/>
          <w:lang w:eastAsia="zh-CN"/>
        </w:rPr>
        <w:t>Calibri</w:t>
      </w:r>
      <w:r w:rsidRPr="00B703B8">
        <w:rPr>
          <w:rFonts w:hint="eastAsia"/>
          <w:lang w:eastAsia="zh-CN"/>
        </w:rPr>
        <w:t>字体，</w:t>
      </w:r>
      <w:smartTag w:uri="urn:schemas-microsoft-com:office:smarttags" w:element="chmetcnv">
        <w:smartTagPr>
          <w:attr w:name="TCSC" w:val="0"/>
          <w:attr w:name="NumberType" w:val="1"/>
          <w:attr w:name="Negative" w:val="False"/>
          <w:attr w:name="HasSpace" w:val="False"/>
          <w:attr w:name="SourceValue" w:val="9"/>
          <w:attr w:name="UnitName" w:val="磅"/>
        </w:smartTagPr>
        <w:r w:rsidRPr="00B703B8">
          <w:rPr>
            <w:rFonts w:hint="eastAsia"/>
            <w:lang w:eastAsia="zh-CN"/>
          </w:rPr>
          <w:t>9</w:t>
        </w:r>
        <w:r w:rsidRPr="00B703B8">
          <w:rPr>
            <w:rFonts w:hint="eastAsia"/>
            <w:lang w:eastAsia="zh-CN"/>
          </w:rPr>
          <w:t>磅</w:t>
        </w:r>
      </w:smartTag>
      <w:r w:rsidRPr="00B703B8">
        <w:rPr>
          <w:rFonts w:hint="eastAsia"/>
          <w:lang w:eastAsia="zh-CN"/>
        </w:rPr>
        <w:t>，不加粗，左齐。</w:t>
      </w:r>
      <w:r w:rsidR="001749D1" w:rsidRPr="00B703B8">
        <w:rPr>
          <w:rFonts w:hint="eastAsia"/>
          <w:lang w:eastAsia="zh-CN"/>
        </w:rPr>
        <w:t>第</w:t>
      </w:r>
      <w:r w:rsidR="001749D1" w:rsidRPr="00B703B8">
        <w:rPr>
          <w:rFonts w:hint="eastAsia"/>
          <w:lang w:eastAsia="zh-CN"/>
        </w:rPr>
        <w:t>2</w:t>
      </w:r>
      <w:r w:rsidR="001749D1" w:rsidRPr="00B703B8">
        <w:rPr>
          <w:rFonts w:hint="eastAsia"/>
          <w:lang w:eastAsia="zh-CN"/>
        </w:rPr>
        <w:t>行为</w:t>
      </w:r>
      <w:r w:rsidR="001749D1">
        <w:rPr>
          <w:rFonts w:hint="eastAsia"/>
          <w:lang w:eastAsia="zh-CN"/>
        </w:rPr>
        <w:t>doi</w:t>
      </w:r>
      <w:r w:rsidR="001749D1">
        <w:rPr>
          <w:rFonts w:hint="eastAsia"/>
          <w:lang w:eastAsia="zh-CN"/>
        </w:rPr>
        <w:t>，左对齐，不加粗。</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标题、作者信息、摘要和关键词</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1</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英</w:t>
      </w:r>
      <w:r w:rsidRPr="00B703B8">
        <w:rPr>
          <w:lang w:eastAsia="zh-CN"/>
        </w:rPr>
        <w:t>文标题置于论文第一页的最上方。主标题采用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00925766">
        <w:rPr>
          <w:rFonts w:hint="eastAsia"/>
          <w:lang w:eastAsia="zh-CN"/>
        </w:rPr>
        <w:t>22</w:t>
      </w:r>
      <w:r w:rsidRPr="00B703B8">
        <w:rPr>
          <w:lang w:eastAsia="zh-CN"/>
        </w:rPr>
        <w:t>磅，加粗，单倍行距。如有需要，可在主标题下方增加子标题，子标题采用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Pr="00B703B8">
        <w:rPr>
          <w:lang w:eastAsia="zh-CN"/>
        </w:rPr>
        <w:t>1</w:t>
      </w:r>
      <w:r w:rsidR="00925766">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lastRenderedPageBreak/>
          <w:t>4.2.</w:t>
        </w:r>
        <w:r w:rsidRPr="007533BA">
          <w:rPr>
            <w:rFonts w:eastAsia="黑体" w:hint="eastAsia"/>
            <w:b/>
            <w:color w:val="943634" w:themeColor="accent2" w:themeShade="BF"/>
            <w:lang w:eastAsia="zh-CN"/>
          </w:rPr>
          <w:t>2</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英文作者信息置于英文标题下方。所有作者的姓名列于第一行，用逗号隔开。姓名采用</w:t>
      </w:r>
      <w:r w:rsidR="00A42D29">
        <w:rPr>
          <w:rFonts w:hint="eastAsia"/>
          <w:lang w:eastAsia="zh-CN"/>
        </w:rPr>
        <w:t>Cambria</w:t>
      </w:r>
      <w:r w:rsidRPr="00B703B8">
        <w:rPr>
          <w:lang w:eastAsia="zh-CN"/>
        </w:rPr>
        <w:t>字体，居</w:t>
      </w:r>
      <w:r w:rsidRPr="00B703B8">
        <w:rPr>
          <w:rFonts w:hint="eastAsia"/>
          <w:lang w:eastAsia="zh-CN"/>
        </w:rPr>
        <w:t>左</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英文</w:t>
      </w:r>
      <w:r w:rsidRPr="00B703B8">
        <w:rPr>
          <w:lang w:eastAsia="zh-CN"/>
        </w:rPr>
        <w:t>)</w:t>
      </w:r>
      <w:r w:rsidRPr="00B703B8">
        <w:rPr>
          <w:lang w:eastAsia="zh-CN"/>
        </w:rPr>
        <w:t>，单位信息采用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3</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英文摘要置于英文作者信息下方。摘要采用</w:t>
      </w:r>
      <w:r w:rsidR="008F59CF">
        <w:rPr>
          <w:rFonts w:hint="eastAsia"/>
          <w:lang w:eastAsia="zh-CN"/>
        </w:rPr>
        <w:t>Cambria</w:t>
      </w:r>
      <w:r w:rsidRPr="00B703B8">
        <w:rPr>
          <w:lang w:eastAsia="zh-CN"/>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w:t>
      </w:r>
      <w:r w:rsidRPr="00B703B8">
        <w:rPr>
          <w:rFonts w:hint="eastAsia"/>
          <w:lang w:eastAsia="zh-CN"/>
        </w:rPr>
        <w:t>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关键词置于英文摘要下方，采用</w:t>
      </w:r>
      <w:r w:rsidR="008F59CF">
        <w:rPr>
          <w:rFonts w:hint="eastAsia"/>
          <w:lang w:eastAsia="zh-CN"/>
        </w:rPr>
        <w:t>Cambria</w:t>
      </w:r>
      <w:r w:rsidRPr="00B703B8">
        <w:rPr>
          <w:lang w:eastAsia="zh-CN"/>
        </w:rPr>
        <w:t>字体，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w:t>
      </w:r>
      <w:r w:rsidRPr="00B703B8">
        <w:rPr>
          <w:rFonts w:hint="eastAsia"/>
          <w:lang w:eastAsia="zh-CN"/>
        </w:rPr>
        <w:t>加粗，单倍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4</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中</w:t>
      </w:r>
      <w:r w:rsidRPr="00B703B8">
        <w:rPr>
          <w:lang w:eastAsia="zh-CN"/>
        </w:rPr>
        <w:t>文标题置于</w:t>
      </w:r>
      <w:r w:rsidRPr="00B703B8">
        <w:rPr>
          <w:rFonts w:hint="eastAsia"/>
          <w:lang w:eastAsia="zh-CN"/>
        </w:rPr>
        <w:t>中文</w:t>
      </w:r>
      <w:r w:rsidRPr="00B703B8">
        <w:rPr>
          <w:lang w:eastAsia="zh-CN"/>
        </w:rPr>
        <w:t>摘要和关键词的下方</w:t>
      </w:r>
      <w:r w:rsidRPr="00B703B8">
        <w:rPr>
          <w:rFonts w:hint="eastAsia"/>
          <w:lang w:eastAsia="zh-CN"/>
        </w:rPr>
        <w:t>。</w:t>
      </w:r>
      <w:r w:rsidRPr="00B703B8">
        <w:rPr>
          <w:lang w:eastAsia="zh-CN"/>
        </w:rPr>
        <w:t>主标题采用黑体，居</w:t>
      </w:r>
      <w:r w:rsidRPr="00B703B8">
        <w:rPr>
          <w:rFonts w:hint="eastAsia"/>
          <w:lang w:eastAsia="zh-CN"/>
        </w:rPr>
        <w:t>左</w:t>
      </w:r>
      <w:r w:rsidRPr="00B703B8">
        <w:rPr>
          <w:lang w:eastAsia="zh-CN"/>
        </w:rPr>
        <w:t>，</w:t>
      </w:r>
      <w:r w:rsidR="008F59CF">
        <w:rPr>
          <w:rFonts w:hint="eastAsia"/>
          <w:lang w:eastAsia="zh-CN"/>
        </w:rPr>
        <w:t>22</w:t>
      </w:r>
      <w:r w:rsidRPr="00B703B8">
        <w:rPr>
          <w:lang w:eastAsia="zh-CN"/>
        </w:rPr>
        <w:t>磅，加粗，单倍行距。如有需要，可在主标题下方增加子标题，子标题采用黑体，居</w:t>
      </w:r>
      <w:r w:rsidRPr="00B703B8">
        <w:rPr>
          <w:rFonts w:hint="eastAsia"/>
          <w:lang w:eastAsia="zh-CN"/>
        </w:rPr>
        <w:t>左</w:t>
      </w:r>
      <w:r w:rsidRPr="00B703B8">
        <w:rPr>
          <w:lang w:eastAsia="zh-CN"/>
        </w:rPr>
        <w:t>，</w:t>
      </w:r>
      <w:r w:rsidRPr="00B703B8">
        <w:rPr>
          <w:lang w:eastAsia="zh-CN"/>
        </w:rPr>
        <w:t>1</w:t>
      </w:r>
      <w:r w:rsidR="008F59CF">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5</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中文作者信息置于中文标题下方。所有作者的姓名列于第一行，用逗号隔开。姓名采用</w:t>
      </w:r>
      <w:r w:rsidRPr="00B703B8">
        <w:rPr>
          <w:rFonts w:hint="eastAsia"/>
          <w:lang w:eastAsia="zh-CN"/>
        </w:rPr>
        <w:t>楷</w:t>
      </w:r>
      <w:r w:rsidRPr="00B703B8">
        <w:rPr>
          <w:lang w:eastAsia="zh-CN"/>
        </w:rPr>
        <w:t>体，居</w:t>
      </w:r>
      <w:r w:rsidRPr="00B703B8">
        <w:rPr>
          <w:rFonts w:hint="eastAsia"/>
          <w:lang w:eastAsia="zh-CN"/>
        </w:rPr>
        <w:t>左</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中文</w:t>
      </w:r>
      <w:r w:rsidRPr="00B703B8">
        <w:rPr>
          <w:lang w:eastAsia="zh-CN"/>
        </w:rPr>
        <w:t>)</w:t>
      </w:r>
      <w:r w:rsidRPr="00B703B8">
        <w:rPr>
          <w:lang w:eastAsia="zh-CN"/>
        </w:rPr>
        <w:t>，单位信息采用宋体，居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w:t>
      </w:r>
      <w:r w:rsidRPr="00B703B8">
        <w:rPr>
          <w:lang w:eastAsia="zh-CN"/>
        </w:rPr>
        <w:t>采用</w:t>
      </w:r>
      <w:r w:rsidR="007A3703">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6</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中文摘要置于中文作者信息下方。</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w:t>
      </w:r>
      <w:r w:rsidRPr="00B703B8">
        <w:rPr>
          <w:rFonts w:hint="eastAsia"/>
          <w:lang w:eastAsia="zh-CN"/>
        </w:rPr>
        <w:t>黑体，加粗，单倍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关键词置于中文摘要下方，采用</w:t>
      </w:r>
      <w:r w:rsidRPr="00B703B8">
        <w:rPr>
          <w:rFonts w:hint="eastAsia"/>
          <w:lang w:eastAsia="zh-CN"/>
        </w:rPr>
        <w:t>宋体</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w:t>
      </w:r>
      <w:r w:rsidRPr="00B703B8">
        <w:rPr>
          <w:rFonts w:hint="eastAsia"/>
          <w:lang w:eastAsia="zh-CN"/>
        </w:rPr>
        <w:t>加粗</w:t>
      </w:r>
      <w:r w:rsidR="00290E5E">
        <w:rPr>
          <w:rFonts w:hint="eastAsia"/>
          <w:lang w:eastAsia="zh-CN"/>
        </w:rPr>
        <w:t>，</w:t>
      </w:r>
      <w:r w:rsidRPr="00B703B8">
        <w:rPr>
          <w:rFonts w:hint="eastAsia"/>
          <w:lang w:eastAsia="zh-CN"/>
        </w:rPr>
        <w:t>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 xml:space="preserve">4.3. </w:t>
      </w:r>
      <w:r w:rsidRPr="007533BA">
        <w:rPr>
          <w:rFonts w:eastAsia="黑体"/>
          <w:b/>
          <w:color w:val="943634" w:themeColor="accent2" w:themeShade="BF"/>
          <w:sz w:val="22"/>
          <w:szCs w:val="22"/>
          <w:lang w:eastAsia="zh-CN"/>
        </w:rPr>
        <w:t>正文</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4.3.1</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章节标题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章节标题可划分为三个级别。各个级别的标题均使用黑体</w:t>
      </w:r>
      <w:r w:rsidRPr="00B703B8">
        <w:rPr>
          <w:lang w:eastAsia="zh-CN"/>
        </w:rPr>
        <w:t>(</w:t>
      </w:r>
      <w:r w:rsidRPr="00B703B8">
        <w:rPr>
          <w:lang w:eastAsia="zh-CN"/>
        </w:rPr>
        <w:t>如有英文或数字则使用</w:t>
      </w:r>
      <w:r w:rsidRPr="00B703B8">
        <w:rPr>
          <w:lang w:eastAsia="zh-CN"/>
        </w:rPr>
        <w:t>Times New Roman</w:t>
      </w:r>
      <w:r w:rsidRPr="00B703B8">
        <w:rPr>
          <w:lang w:eastAsia="zh-CN"/>
        </w:rPr>
        <w:t>字体</w:t>
      </w:r>
      <w:r w:rsidRPr="00B703B8">
        <w:rPr>
          <w:lang w:eastAsia="zh-CN"/>
        </w:rPr>
        <w:t>)</w:t>
      </w:r>
      <w:r w:rsidRPr="00B703B8">
        <w:rPr>
          <w:lang w:eastAsia="zh-CN"/>
        </w:rPr>
        <w:t>，加粗，</w:t>
      </w:r>
      <w:r w:rsidRPr="00B703B8">
        <w:rPr>
          <w:rFonts w:hint="eastAsia"/>
          <w:lang w:eastAsia="zh-CN"/>
        </w:rPr>
        <w:t>行距为固定值</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B703B8">
          <w:rPr>
            <w:lang w:eastAsia="zh-CN"/>
          </w:rPr>
          <w:t>16</w:t>
        </w:r>
        <w:r w:rsidRPr="00B703B8">
          <w:rPr>
            <w:lang w:eastAsia="zh-CN"/>
          </w:rPr>
          <w:t>磅</w:t>
        </w:r>
      </w:smartTag>
      <w:r w:rsidRPr="00B703B8">
        <w:rPr>
          <w:lang w:eastAsia="zh-CN"/>
        </w:rPr>
        <w:t>。标题用阿拉伯数字进行编号。</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一级标题黑体加粗，</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B703B8">
          <w:rPr>
            <w:lang w:eastAsia="zh-CN"/>
          </w:rPr>
          <w:t>12</w:t>
        </w:r>
        <w:r w:rsidRPr="00B703B8">
          <w:rPr>
            <w:lang w:eastAsia="zh-CN"/>
          </w:rPr>
          <w:t>磅</w:t>
        </w:r>
      </w:smartTag>
      <w:r w:rsidRPr="00B703B8">
        <w:rPr>
          <w:lang w:eastAsia="zh-CN"/>
        </w:rPr>
        <w:t>；段前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二级标题黑体加粗，</w:t>
      </w:r>
      <w:smartTag w:uri="urn:schemas-microsoft-com:office:smarttags" w:element="chmetcnv">
        <w:smartTagPr>
          <w:attr w:name="TCSC" w:val="0"/>
          <w:attr w:name="NumberType" w:val="1"/>
          <w:attr w:name="Negative" w:val="False"/>
          <w:attr w:name="HasSpace" w:val="False"/>
          <w:attr w:name="SourceValue" w:val="11"/>
          <w:attr w:name="UnitName" w:val="磅"/>
        </w:smartTagPr>
        <w:r w:rsidRPr="00B703B8">
          <w:rPr>
            <w:lang w:eastAsia="zh-CN"/>
          </w:rPr>
          <w:t>11</w:t>
        </w:r>
        <w:r w:rsidRPr="00B703B8">
          <w:rPr>
            <w:lang w:eastAsia="zh-CN"/>
          </w:rPr>
          <w:t>磅</w:t>
        </w:r>
      </w:smartTag>
      <w:r w:rsidRPr="00B703B8">
        <w:rPr>
          <w:lang w:eastAsia="zh-CN"/>
        </w:rPr>
        <w:t>；段前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三级标题黑体加粗，</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；段前空</w:t>
      </w:r>
      <w:r w:rsidRPr="00B703B8">
        <w:rPr>
          <w:rFonts w:hint="eastAsia"/>
          <w:lang w:eastAsia="zh-CN"/>
        </w:rPr>
        <w:t>0.5</w:t>
      </w:r>
      <w:r w:rsidRPr="00B703B8">
        <w:rPr>
          <w:lang w:eastAsia="zh-CN"/>
        </w:rPr>
        <w:t>行</w:t>
      </w:r>
      <w:r w:rsidRPr="00B703B8">
        <w:rPr>
          <w:rFonts w:hint="eastAsia"/>
          <w:lang w:eastAsia="zh-CN"/>
        </w:rPr>
        <w:t>，</w:t>
      </w:r>
      <w:r w:rsidRPr="00B703B8">
        <w:rPr>
          <w:lang w:eastAsia="zh-CN"/>
        </w:rPr>
        <w:t>段后不设置。</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4.3.2</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正文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正文使用宋体，</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，各段落首行缩进</w:t>
      </w:r>
      <w:r w:rsidRPr="00B703B8">
        <w:rPr>
          <w:lang w:eastAsia="zh-CN"/>
        </w:rPr>
        <w:t>2</w:t>
      </w:r>
      <w:r w:rsidRPr="00B703B8">
        <w:rPr>
          <w:lang w:eastAsia="zh-CN"/>
        </w:rPr>
        <w:t>字符，两端对齐，</w:t>
      </w:r>
      <w:r w:rsidRPr="00B703B8">
        <w:rPr>
          <w:rFonts w:hint="eastAsia"/>
          <w:lang w:eastAsia="zh-CN"/>
        </w:rPr>
        <w:t>行距为固定值</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B703B8">
          <w:rPr>
            <w:lang w:eastAsia="zh-CN"/>
          </w:rPr>
          <w:t>16</w:t>
        </w:r>
        <w:r w:rsidRPr="00B703B8">
          <w:rPr>
            <w:lang w:eastAsia="zh-CN"/>
          </w:rPr>
          <w:t>磅</w:t>
        </w:r>
      </w:smartTag>
      <w:r w:rsidRPr="00B703B8">
        <w:rPr>
          <w:lang w:eastAsia="zh-CN"/>
        </w:rPr>
        <w:t>；如正文是英文格式的，行距为单</w:t>
      </w:r>
      <w:proofErr w:type="gramStart"/>
      <w:r w:rsidRPr="00B703B8">
        <w:rPr>
          <w:lang w:eastAsia="zh-CN"/>
        </w:rPr>
        <w:t>倍</w:t>
      </w:r>
      <w:proofErr w:type="gramEnd"/>
      <w:r w:rsidRPr="00B703B8">
        <w:rPr>
          <w:lang w:eastAsia="zh-CN"/>
        </w:rPr>
        <w:t>行距，统一为</w:t>
      </w:r>
      <w:r w:rsidRPr="00B703B8">
        <w:rPr>
          <w:lang w:eastAsia="zh-CN"/>
        </w:rPr>
        <w:t>Times New Roman</w:t>
      </w:r>
      <w:r w:rsidRPr="00B703B8">
        <w:rPr>
          <w:lang w:eastAsia="zh-CN"/>
        </w:rPr>
        <w:t>字体，并取消英文的</w:t>
      </w:r>
      <w:r w:rsidRPr="00B703B8">
        <w:rPr>
          <w:lang w:eastAsia="zh-CN"/>
        </w:rPr>
        <w:t>“</w:t>
      </w:r>
      <w:r w:rsidRPr="00B703B8">
        <w:rPr>
          <w:lang w:eastAsia="zh-CN"/>
        </w:rPr>
        <w:t>孤行控制</w:t>
      </w:r>
      <w:r w:rsidRPr="00B703B8">
        <w:rPr>
          <w:lang w:eastAsia="zh-CN"/>
        </w:rPr>
        <w:t>”</w:t>
      </w:r>
      <w:r w:rsidRPr="00B703B8">
        <w:rPr>
          <w:lang w:eastAsia="zh-CN"/>
        </w:rPr>
        <w:t>设置</w:t>
      </w:r>
      <w:r w:rsidRPr="00B703B8">
        <w:rPr>
          <w:rFonts w:hint="eastAsia"/>
          <w:lang w:eastAsia="zh-CN"/>
        </w:rPr>
        <w:t>；脚注的内容字号为宋体，</w:t>
      </w:r>
      <w:smartTag w:uri="urn:schemas-microsoft-com:office:smarttags" w:element="chmetcnv">
        <w:smartTagPr>
          <w:attr w:name="TCSC" w:val="0"/>
          <w:attr w:name="NumberType" w:val="1"/>
          <w:attr w:name="Negative" w:val="False"/>
          <w:attr w:name="HasSpace" w:val="False"/>
          <w:attr w:name="SourceValue" w:val="8"/>
          <w:attr w:name="UnitName" w:val="磅"/>
        </w:smartTagPr>
        <w:r w:rsidRPr="00B703B8">
          <w:rPr>
            <w:rFonts w:hint="eastAsia"/>
            <w:lang w:eastAsia="zh-CN"/>
          </w:rPr>
          <w:t>8</w:t>
        </w:r>
        <w:r w:rsidRPr="00B703B8">
          <w:rPr>
            <w:rFonts w:hint="eastAsia"/>
            <w:lang w:eastAsia="zh-CN"/>
          </w:rPr>
          <w:t>磅</w:t>
        </w:r>
      </w:smartTag>
      <w:r w:rsidRPr="00B703B8">
        <w:rPr>
          <w:rFonts w:hint="eastAsia"/>
          <w:lang w:eastAsia="zh-CN"/>
        </w:rPr>
        <w:t>，单</w:t>
      </w:r>
      <w:proofErr w:type="gramStart"/>
      <w:r w:rsidRPr="00B703B8">
        <w:rPr>
          <w:rFonts w:hint="eastAsia"/>
          <w:lang w:eastAsia="zh-CN"/>
        </w:rPr>
        <w:t>倍</w:t>
      </w:r>
      <w:proofErr w:type="gramEnd"/>
      <w:r w:rsidRPr="00B703B8">
        <w:rPr>
          <w:rFonts w:hint="eastAsia"/>
          <w:lang w:eastAsia="zh-CN"/>
        </w:rPr>
        <w:t>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lastRenderedPageBreak/>
          <w:t>4.3.3</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致谢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致谢信息置于文章末尾和参考文献之间，致谢的标题采用一级标题的格式，</w:t>
      </w:r>
      <w:r w:rsidR="00C23102">
        <w:rPr>
          <w:rFonts w:hint="eastAsia"/>
          <w:lang w:eastAsia="zh-CN"/>
        </w:rPr>
        <w:t>无编号，</w:t>
      </w:r>
      <w:r w:rsidRPr="00B703B8">
        <w:rPr>
          <w:lang w:eastAsia="zh-CN"/>
        </w:rPr>
        <w:t>12</w:t>
      </w:r>
      <w:r w:rsidRPr="00B703B8">
        <w:rPr>
          <w:lang w:eastAsia="zh-CN"/>
        </w:rPr>
        <w:t>磅，黑体加粗，</w:t>
      </w:r>
      <w:proofErr w:type="gramStart"/>
      <w:r w:rsidRPr="00B703B8">
        <w:rPr>
          <w:lang w:eastAsia="zh-CN"/>
        </w:rPr>
        <w:t>段前</w:t>
      </w:r>
      <w:r w:rsidRPr="00B703B8">
        <w:rPr>
          <w:rFonts w:hint="eastAsia"/>
          <w:lang w:eastAsia="zh-CN"/>
        </w:rPr>
        <w:t>空</w:t>
      </w:r>
      <w:proofErr w:type="gramEnd"/>
      <w:r w:rsidR="005071CA">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行，致谢</w:t>
      </w:r>
      <w:r w:rsidRPr="00B703B8">
        <w:rPr>
          <w:rFonts w:hint="eastAsia"/>
          <w:lang w:eastAsia="zh-CN"/>
        </w:rPr>
        <w:t>的标题与</w:t>
      </w:r>
      <w:r w:rsidRPr="00B703B8">
        <w:rPr>
          <w:lang w:eastAsia="zh-CN"/>
        </w:rPr>
        <w:t>正文部分采用与文章正文相同的格式。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4.3.4</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参考文献</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参考文献的标题采用一级标题的格式，但是不使用阿拉伯数字编号。参考文献的标题使用英文</w:t>
      </w:r>
      <w:r w:rsidRPr="00B703B8">
        <w:rPr>
          <w:lang w:eastAsia="zh-CN"/>
        </w:rPr>
        <w:t>(Times New Roman</w:t>
      </w:r>
      <w:r w:rsidRPr="00B703B8">
        <w:rPr>
          <w:lang w:eastAsia="zh-CN"/>
        </w:rPr>
        <w:t>字体</w:t>
      </w:r>
      <w:r w:rsidRPr="00B703B8">
        <w:rPr>
          <w:lang w:eastAsia="zh-CN"/>
        </w:rPr>
        <w:t>)</w:t>
      </w:r>
      <w:r w:rsidRPr="00B703B8">
        <w:rPr>
          <w:lang w:eastAsia="zh-CN"/>
        </w:rPr>
        <w:t>和括号注明中文</w:t>
      </w:r>
      <w:r w:rsidRPr="00B703B8">
        <w:rPr>
          <w:lang w:eastAsia="zh-CN"/>
        </w:rPr>
        <w:t>(</w:t>
      </w:r>
      <w:r w:rsidRPr="00B703B8">
        <w:rPr>
          <w:lang w:eastAsia="zh-CN"/>
        </w:rPr>
        <w:t>黑体</w:t>
      </w:r>
      <w:r w:rsidRPr="00B703B8">
        <w:rPr>
          <w:lang w:eastAsia="zh-CN"/>
        </w:rPr>
        <w:t>)</w:t>
      </w:r>
      <w:r w:rsidRPr="00B703B8">
        <w:rPr>
          <w:lang w:eastAsia="zh-CN"/>
        </w:rPr>
        <w:t>，加粗，字体为</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B703B8">
          <w:rPr>
            <w:lang w:eastAsia="zh-CN"/>
          </w:rPr>
          <w:t>12</w:t>
        </w:r>
        <w:r w:rsidRPr="00B703B8">
          <w:rPr>
            <w:lang w:eastAsia="zh-CN"/>
          </w:rPr>
          <w:t>磅</w:t>
        </w:r>
      </w:smartTag>
      <w:r w:rsidRPr="00B703B8">
        <w:rPr>
          <w:lang w:eastAsia="zh-CN"/>
        </w:rPr>
        <w:t>，段前空</w:t>
      </w:r>
      <w:r w:rsidRPr="00B703B8">
        <w:rPr>
          <w:lang w:eastAsia="zh-CN"/>
        </w:rPr>
        <w:t>1</w:t>
      </w:r>
      <w:r w:rsidRPr="00B703B8">
        <w:rPr>
          <w:lang w:eastAsia="zh-CN"/>
        </w:rPr>
        <w:t>行，段后空</w:t>
      </w:r>
      <w:r w:rsidRPr="00B703B8">
        <w:rPr>
          <w:lang w:eastAsia="zh-CN"/>
        </w:rPr>
        <w:t>0.5</w:t>
      </w:r>
      <w:r w:rsidRPr="00B703B8">
        <w:rPr>
          <w:lang w:eastAsia="zh-CN"/>
        </w:rPr>
        <w:t>行，行距为单倍行距。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参考文献英文</w:t>
      </w:r>
      <w:r w:rsidRPr="00B703B8">
        <w:rPr>
          <w:lang w:eastAsia="zh-CN"/>
        </w:rPr>
        <w:t>(Times New Roman</w:t>
      </w:r>
      <w:r w:rsidRPr="00B703B8">
        <w:rPr>
          <w:lang w:eastAsia="zh-CN"/>
        </w:rPr>
        <w:t>字体</w:t>
      </w:r>
      <w:r w:rsidRPr="00B703B8">
        <w:rPr>
          <w:lang w:eastAsia="zh-CN"/>
        </w:rPr>
        <w:t>)</w:t>
      </w:r>
      <w:r w:rsidRPr="00B703B8">
        <w:rPr>
          <w:lang w:eastAsia="zh-CN"/>
        </w:rPr>
        <w:t>，中文采用宋体，</w:t>
      </w:r>
      <w:r w:rsidR="00C23102">
        <w:rPr>
          <w:rFonts w:hint="eastAsia"/>
          <w:lang w:eastAsia="zh-CN"/>
        </w:rPr>
        <w:t>9</w:t>
      </w:r>
      <w:r w:rsidRPr="00B703B8">
        <w:rPr>
          <w:lang w:eastAsia="zh-CN"/>
        </w:rPr>
        <w:t>磅，单倍行距，并采用</w:t>
      </w:r>
      <w:r w:rsidRPr="00B703B8">
        <w:rPr>
          <w:lang w:eastAsia="zh-CN"/>
        </w:rPr>
        <w:t>“[x]”</w:t>
      </w:r>
      <w:r w:rsidRPr="00B703B8">
        <w:rPr>
          <w:lang w:eastAsia="zh-CN"/>
        </w:rPr>
        <w:t>的方式以数字形式编号。</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所有参考文献必须列出</w:t>
      </w:r>
      <w:r w:rsidRPr="00B703B8">
        <w:rPr>
          <w:rFonts w:hint="eastAsia"/>
          <w:lang w:eastAsia="zh-CN"/>
        </w:rPr>
        <w:t>中文</w:t>
      </w:r>
      <w:r w:rsidRPr="00B703B8">
        <w:rPr>
          <w:lang w:eastAsia="zh-CN"/>
        </w:rPr>
        <w:t>，也就是说，对于中文参考文献，必须先列出该文献的</w:t>
      </w:r>
      <w:r w:rsidRPr="00B703B8">
        <w:rPr>
          <w:rFonts w:hint="eastAsia"/>
          <w:lang w:eastAsia="zh-CN"/>
        </w:rPr>
        <w:t>中文</w:t>
      </w:r>
      <w:r w:rsidRPr="00B703B8">
        <w:rPr>
          <w:lang w:eastAsia="zh-CN"/>
        </w:rPr>
        <w:t>信息，在下方另起一行列出该文献的</w:t>
      </w:r>
      <w:r w:rsidRPr="00B703B8">
        <w:rPr>
          <w:rFonts w:hint="eastAsia"/>
          <w:lang w:eastAsia="zh-CN"/>
        </w:rPr>
        <w:t>英文</w:t>
      </w:r>
      <w:r w:rsidRPr="00B703B8">
        <w:rPr>
          <w:lang w:eastAsia="zh-CN"/>
        </w:rPr>
        <w:t>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在正文中需要标注对参考文献的引用。标注时也使用</w:t>
      </w:r>
      <w:r w:rsidRPr="00B703B8">
        <w:rPr>
          <w:lang w:eastAsia="zh-CN"/>
        </w:rPr>
        <w:t>“[x]”</w:t>
      </w:r>
      <w:r w:rsidRPr="00B703B8">
        <w:rPr>
          <w:lang w:eastAsia="zh-CN"/>
        </w:rPr>
        <w:t>的形式。</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4.4</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图、表和公式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4.4.1</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图片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文中的图片应确保内容清晰。图片中的文字</w:t>
      </w:r>
      <w:r w:rsidR="00C23102">
        <w:rPr>
          <w:rFonts w:hint="eastAsia"/>
          <w:lang w:eastAsia="zh-CN"/>
        </w:rPr>
        <w:t>8</w:t>
      </w:r>
      <w:r w:rsidRPr="00B703B8">
        <w:rPr>
          <w:lang w:eastAsia="zh-CN"/>
        </w:rPr>
        <w:t>磅。图片的尺寸可以根据需要适当放大或缩小，但是其长宽比例应与原图保持一致</w:t>
      </w:r>
      <w:r w:rsidR="0039374F">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所有图片应尽可能采用</w:t>
      </w:r>
      <w:r w:rsidRPr="00B703B8">
        <w:rPr>
          <w:lang w:eastAsia="zh-CN"/>
        </w:rPr>
        <w:t>“</w:t>
      </w:r>
      <w:r w:rsidRPr="00B703B8">
        <w:rPr>
          <w:lang w:eastAsia="zh-CN"/>
        </w:rPr>
        <w:t>嵌入式</w:t>
      </w:r>
      <w:r w:rsidRPr="00B703B8">
        <w:rPr>
          <w:lang w:eastAsia="zh-CN"/>
        </w:rPr>
        <w:t>”</w:t>
      </w:r>
      <w:r w:rsidRPr="00B703B8">
        <w:rPr>
          <w:lang w:eastAsia="zh-CN"/>
        </w:rPr>
        <w:t>环绕方式，尽量避免采用</w:t>
      </w:r>
      <w:r w:rsidRPr="00B703B8">
        <w:rPr>
          <w:lang w:eastAsia="zh-CN"/>
        </w:rPr>
        <w:t>“</w:t>
      </w:r>
      <w:r w:rsidRPr="00B703B8">
        <w:rPr>
          <w:lang w:eastAsia="zh-CN"/>
        </w:rPr>
        <w:t>四周型</w:t>
      </w:r>
      <w:r w:rsidRPr="00B703B8">
        <w:rPr>
          <w:lang w:eastAsia="zh-CN"/>
        </w:rPr>
        <w:t>”</w:t>
      </w:r>
      <w:r w:rsidRPr="00B703B8">
        <w:rPr>
          <w:lang w:eastAsia="zh-CN"/>
        </w:rPr>
        <w:t>环绕方式，否则排版过程中极易出现图片位置难以控制的情况。</w:t>
      </w:r>
    </w:p>
    <w:p w:rsid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图片居中。图片的标题放置于图片下方，</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rFonts w:hint="eastAsia"/>
          <w:lang w:eastAsia="zh-CN"/>
        </w:rPr>
        <w:t>，</w:t>
      </w:r>
      <w:r w:rsidR="00C23102">
        <w:rPr>
          <w:rFonts w:hint="eastAsia"/>
          <w:lang w:eastAsia="zh-CN"/>
        </w:rPr>
        <w:t>9</w:t>
      </w:r>
      <w:r w:rsidRPr="00B703B8">
        <w:rPr>
          <w:lang w:eastAsia="zh-CN"/>
        </w:rPr>
        <w:t>磅，</w:t>
      </w:r>
      <w:r w:rsidR="00C23102" w:rsidRPr="00B703B8">
        <w:rPr>
          <w:lang w:eastAsia="zh-CN"/>
        </w:rPr>
        <w:t>“Figure x”</w:t>
      </w:r>
      <w:r w:rsidR="00C23102" w:rsidRPr="00B703B8">
        <w:rPr>
          <w:rFonts w:hint="eastAsia"/>
          <w:lang w:eastAsia="zh-CN"/>
        </w:rPr>
        <w:t>和</w:t>
      </w:r>
      <w:r w:rsidR="00C23102" w:rsidRPr="00B703B8">
        <w:rPr>
          <w:lang w:eastAsia="zh-CN"/>
        </w:rPr>
        <w:t>“</w:t>
      </w:r>
      <w:r w:rsidR="00C23102" w:rsidRPr="00B703B8">
        <w:rPr>
          <w:lang w:eastAsia="zh-CN"/>
        </w:rPr>
        <w:t>图</w:t>
      </w:r>
      <w:r w:rsidR="00C23102" w:rsidRPr="00B703B8">
        <w:rPr>
          <w:lang w:eastAsia="zh-CN"/>
        </w:rPr>
        <w:t>x”</w:t>
      </w:r>
      <w:r w:rsidRPr="00B703B8">
        <w:rPr>
          <w:lang w:eastAsia="zh-CN"/>
        </w:rPr>
        <w:t>加粗，居中，</w:t>
      </w:r>
      <w:r w:rsidRPr="00B703B8">
        <w:rPr>
          <w:rFonts w:hint="eastAsia"/>
          <w:lang w:eastAsia="zh-CN"/>
        </w:rPr>
        <w:t>单倍</w:t>
      </w:r>
      <w:r w:rsidRPr="00B703B8">
        <w:rPr>
          <w:lang w:eastAsia="zh-CN"/>
        </w:rPr>
        <w:t>行距，段前间隔</w:t>
      </w:r>
      <w:r w:rsidRPr="00B703B8">
        <w:rPr>
          <w:lang w:eastAsia="zh-CN"/>
        </w:rPr>
        <w:t>0.5</w:t>
      </w:r>
      <w:r w:rsidRPr="00B703B8">
        <w:rPr>
          <w:lang w:eastAsia="zh-CN"/>
        </w:rPr>
        <w:t>行，并使用</w:t>
      </w:r>
      <w:r w:rsidRPr="00B703B8">
        <w:rPr>
          <w:lang w:eastAsia="zh-CN"/>
        </w:rPr>
        <w:t>“Figure x”</w:t>
      </w:r>
      <w:r w:rsidRPr="00B703B8">
        <w:rPr>
          <w:rFonts w:hint="eastAsia"/>
          <w:lang w:eastAsia="zh-CN"/>
        </w:rPr>
        <w:t>和</w:t>
      </w:r>
      <w:r w:rsidRPr="00B703B8">
        <w:rPr>
          <w:lang w:eastAsia="zh-CN"/>
        </w:rPr>
        <w:t>“</w:t>
      </w:r>
      <w:r w:rsidRPr="00B703B8">
        <w:rPr>
          <w:lang w:eastAsia="zh-CN"/>
        </w:rPr>
        <w:t>图</w:t>
      </w:r>
      <w:r w:rsidRPr="00B703B8">
        <w:rPr>
          <w:lang w:eastAsia="zh-CN"/>
        </w:rPr>
        <w:t>x”</w:t>
      </w:r>
      <w:r w:rsidRPr="00B703B8">
        <w:rPr>
          <w:rFonts w:hint="eastAsia"/>
          <w:lang w:eastAsia="zh-CN"/>
        </w:rPr>
        <w:t>，图片标题英文放前面，中文放后面</w:t>
      </w:r>
      <w:r w:rsidRPr="00B703B8">
        <w:rPr>
          <w:lang w:eastAsia="zh-CN"/>
        </w:rPr>
        <w:t>的形式进行编号。图片的上方和图片标题的下方各设置</w:t>
      </w:r>
      <w:r w:rsidRPr="00B703B8">
        <w:rPr>
          <w:rFonts w:hint="eastAsia"/>
          <w:lang w:eastAsia="zh-CN"/>
        </w:rPr>
        <w:t>1</w:t>
      </w:r>
      <w:r w:rsidRPr="00B703B8">
        <w:rPr>
          <w:lang w:eastAsia="zh-CN"/>
        </w:rPr>
        <w:t>空行，</w:t>
      </w:r>
      <w:r w:rsidRPr="00B703B8">
        <w:rPr>
          <w:rFonts w:hint="eastAsia"/>
          <w:lang w:eastAsia="zh-CN"/>
        </w:rPr>
        <w:t>单倍</w:t>
      </w:r>
      <w:r w:rsidRPr="00B703B8">
        <w:rPr>
          <w:lang w:eastAsia="zh-CN"/>
        </w:rPr>
        <w:t>行距。</w:t>
      </w:r>
      <w:r w:rsidR="00C23102">
        <w:rPr>
          <w:rFonts w:hint="eastAsia"/>
          <w:lang w:eastAsia="zh-CN"/>
        </w:rPr>
        <w:t>图标题有底纹。</w:t>
      </w:r>
    </w:p>
    <w:p w:rsidR="00C23102" w:rsidRPr="00B703B8" w:rsidRDefault="00C23102" w:rsidP="00B703B8">
      <w:pPr>
        <w:widowControl w:val="0"/>
        <w:adjustRightInd w:val="0"/>
        <w:snapToGrid w:val="0"/>
        <w:spacing w:line="320" w:lineRule="exact"/>
        <w:ind w:leftChars="300" w:left="600" w:firstLineChars="200" w:firstLine="400"/>
        <w:rPr>
          <w:lang w:eastAsia="zh-CN"/>
        </w:rPr>
      </w:pPr>
    </w:p>
    <w:p w:rsidR="00B703B8" w:rsidRPr="00B703B8" w:rsidRDefault="00B703B8" w:rsidP="00C23102">
      <w:pPr>
        <w:widowControl w:val="0"/>
        <w:adjustRightInd w:val="0"/>
        <w:snapToGrid w:val="0"/>
        <w:ind w:leftChars="300" w:left="600" w:firstLineChars="200" w:firstLine="400"/>
        <w:jc w:val="center"/>
        <w:rPr>
          <w:lang w:eastAsia="zh-CN"/>
        </w:rPr>
      </w:pPr>
      <w:r w:rsidRPr="00B703B8">
        <w:rPr>
          <w:noProof/>
          <w:lang w:eastAsia="zh-CN"/>
        </w:rPr>
        <w:drawing>
          <wp:inline distT="0" distB="0" distL="0" distR="0">
            <wp:extent cx="3217855" cy="2238375"/>
            <wp:effectExtent l="19050" t="0" r="159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l="13795" t="20639" r="34613" b="21992"/>
                    <a:stretch>
                      <a:fillRect/>
                    </a:stretch>
                  </pic:blipFill>
                  <pic:spPr bwMode="auto">
                    <a:xfrm>
                      <a:off x="0" y="0"/>
                      <a:ext cx="3219029" cy="2239191"/>
                    </a:xfrm>
                    <a:prstGeom prst="rect">
                      <a:avLst/>
                    </a:prstGeom>
                    <a:noFill/>
                    <a:ln w="9525">
                      <a:noFill/>
                      <a:miter lim="800000"/>
                      <a:headEnd/>
                      <a:tailEnd/>
                    </a:ln>
                  </pic:spPr>
                </pic:pic>
              </a:graphicData>
            </a:graphic>
          </wp:inline>
        </w:drawing>
      </w:r>
    </w:p>
    <w:p w:rsidR="00B703B8" w:rsidRPr="00C23102" w:rsidRDefault="00B703B8" w:rsidP="0011658E">
      <w:pPr>
        <w:widowControl w:val="0"/>
        <w:adjustRightInd w:val="0"/>
        <w:snapToGrid w:val="0"/>
        <w:spacing w:beforeLines="50" w:before="120"/>
        <w:ind w:leftChars="300" w:left="600" w:firstLineChars="1208" w:firstLine="2183"/>
        <w:rPr>
          <w:b/>
          <w:sz w:val="18"/>
          <w:szCs w:val="18"/>
          <w:lang w:eastAsia="zh-CN"/>
        </w:rPr>
      </w:pPr>
      <w:proofErr w:type="gramStart"/>
      <w:r w:rsidRPr="007533BA">
        <w:rPr>
          <w:b/>
          <w:color w:val="943634" w:themeColor="accent2" w:themeShade="BF"/>
          <w:sz w:val="18"/>
          <w:szCs w:val="18"/>
          <w:lang w:eastAsia="zh-CN"/>
        </w:rPr>
        <w:t>Figure 1.</w:t>
      </w:r>
      <w:proofErr w:type="gramEnd"/>
      <w:r w:rsidRPr="007533BA">
        <w:rPr>
          <w:b/>
          <w:sz w:val="18"/>
          <w:szCs w:val="18"/>
          <w:lang w:eastAsia="zh-CN"/>
        </w:rPr>
        <w:t xml:space="preserve"> </w:t>
      </w:r>
      <w:r w:rsidRPr="007533BA">
        <w:rPr>
          <w:sz w:val="18"/>
          <w:szCs w:val="18"/>
          <w:lang w:eastAsia="zh-CN"/>
        </w:rPr>
        <w:t>Curve: system result of standard experiment</w:t>
      </w:r>
    </w:p>
    <w:p w:rsidR="00B703B8" w:rsidRPr="00C23102" w:rsidRDefault="00B703B8" w:rsidP="00C23102">
      <w:pPr>
        <w:widowControl w:val="0"/>
        <w:adjustRightInd w:val="0"/>
        <w:snapToGrid w:val="0"/>
        <w:ind w:leftChars="300" w:left="600" w:firstLineChars="1208" w:firstLine="2183"/>
        <w:rPr>
          <w:b/>
          <w:sz w:val="18"/>
          <w:szCs w:val="18"/>
          <w:lang w:eastAsia="zh-CN"/>
        </w:rPr>
      </w:pPr>
      <w:r w:rsidRPr="007533BA">
        <w:rPr>
          <w:b/>
          <w:color w:val="943634" w:themeColor="accent2" w:themeShade="BF"/>
          <w:sz w:val="18"/>
          <w:szCs w:val="18"/>
          <w:lang w:eastAsia="zh-CN"/>
        </w:rPr>
        <w:t>图</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标准试验系统结果曲线</w:t>
      </w:r>
    </w:p>
    <w:p w:rsidR="00B703B8" w:rsidRPr="00B703B8" w:rsidRDefault="00B703B8" w:rsidP="00B703B8">
      <w:pPr>
        <w:widowControl w:val="0"/>
        <w:adjustRightInd w:val="0"/>
        <w:snapToGrid w:val="0"/>
        <w:spacing w:line="320" w:lineRule="exact"/>
        <w:ind w:leftChars="300" w:left="600" w:firstLineChars="200" w:firstLine="402"/>
        <w:rPr>
          <w:b/>
          <w:lang w:eastAsia="zh-CN"/>
        </w:rPr>
      </w:pPr>
    </w:p>
    <w:p w:rsidR="00B703B8" w:rsidRPr="00C23102" w:rsidRDefault="00B703B8" w:rsidP="00C23102">
      <w:pPr>
        <w:widowControl w:val="0"/>
        <w:adjustRightInd w:val="0"/>
        <w:snapToGrid w:val="0"/>
        <w:ind w:leftChars="300" w:left="600" w:firstLineChars="444" w:firstLine="802"/>
        <w:rPr>
          <w:sz w:val="18"/>
          <w:szCs w:val="18"/>
          <w:lang w:eastAsia="zh-CN"/>
        </w:rPr>
      </w:pPr>
      <w:proofErr w:type="gramStart"/>
      <w:r w:rsidRPr="007533BA">
        <w:rPr>
          <w:b/>
          <w:color w:val="943634" w:themeColor="accent2" w:themeShade="BF"/>
          <w:sz w:val="18"/>
          <w:szCs w:val="18"/>
          <w:lang w:eastAsia="zh-CN"/>
        </w:rPr>
        <w:t>Table 1.</w:t>
      </w:r>
      <w:proofErr w:type="gramEnd"/>
      <w:r w:rsidRPr="007533BA">
        <w:rPr>
          <w:b/>
          <w:sz w:val="18"/>
          <w:szCs w:val="18"/>
          <w:lang w:eastAsia="zh-CN"/>
        </w:rPr>
        <w:t xml:space="preserve"> </w:t>
      </w:r>
      <w:r w:rsidRPr="007533BA">
        <w:rPr>
          <w:sz w:val="18"/>
          <w:szCs w:val="18"/>
          <w:lang w:eastAsia="zh-CN"/>
        </w:rPr>
        <w:t xml:space="preserve">System resulting data of standard </w:t>
      </w:r>
      <w:r w:rsidR="00C23102" w:rsidRPr="007533BA">
        <w:rPr>
          <w:sz w:val="18"/>
          <w:szCs w:val="18"/>
          <w:lang w:eastAsia="zh-CN"/>
        </w:rPr>
        <w:t>experiment</w:t>
      </w:r>
    </w:p>
    <w:p w:rsidR="00B703B8" w:rsidRPr="00C23102" w:rsidRDefault="00B703B8" w:rsidP="0011658E">
      <w:pPr>
        <w:widowControl w:val="0"/>
        <w:adjustRightInd w:val="0"/>
        <w:snapToGrid w:val="0"/>
        <w:spacing w:afterLines="50" w:after="120"/>
        <w:ind w:leftChars="300" w:left="600" w:firstLineChars="444" w:firstLine="802"/>
        <w:rPr>
          <w:sz w:val="18"/>
          <w:szCs w:val="18"/>
          <w:lang w:eastAsia="zh-CN"/>
        </w:rPr>
      </w:pPr>
      <w:r w:rsidRPr="007533BA">
        <w:rPr>
          <w:b/>
          <w:color w:val="943634" w:themeColor="accent2" w:themeShade="BF"/>
          <w:sz w:val="18"/>
          <w:szCs w:val="18"/>
          <w:lang w:eastAsia="zh-CN"/>
        </w:rPr>
        <w:t>表</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标准试验系统结果数据</w:t>
      </w:r>
    </w:p>
    <w:tbl>
      <w:tblPr>
        <w:tblW w:w="6804" w:type="dxa"/>
        <w:jc w:val="center"/>
        <w:tblBorders>
          <w:top w:val="single" w:sz="4" w:space="0" w:color="943634" w:themeColor="accent2" w:themeShade="BF"/>
          <w:bottom w:val="single" w:sz="4" w:space="0" w:color="943634" w:themeColor="accent2" w:themeShade="BF"/>
        </w:tblBorders>
        <w:tblLook w:val="01E0" w:firstRow="1" w:lastRow="1" w:firstColumn="1" w:lastColumn="1" w:noHBand="0" w:noVBand="0"/>
      </w:tblPr>
      <w:tblGrid>
        <w:gridCol w:w="1196"/>
        <w:gridCol w:w="1359"/>
        <w:gridCol w:w="1361"/>
        <w:gridCol w:w="1361"/>
        <w:gridCol w:w="1527"/>
      </w:tblGrid>
      <w:tr w:rsidR="00B703B8" w:rsidRPr="00C23102" w:rsidTr="007533BA">
        <w:trPr>
          <w:trHeight w:val="340"/>
          <w:jc w:val="center"/>
        </w:trPr>
        <w:tc>
          <w:tcPr>
            <w:tcW w:w="79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数量</w:t>
            </w:r>
          </w:p>
        </w:tc>
        <w:tc>
          <w:tcPr>
            <w:tcW w:w="907"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质量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排序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稿件</w:t>
            </w:r>
          </w:p>
        </w:tc>
        <w:tc>
          <w:tcPr>
            <w:tcW w:w="1019"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件数</w:t>
            </w:r>
          </w:p>
        </w:tc>
      </w:tr>
      <w:tr w:rsidR="00B703B8" w:rsidRPr="00C23102" w:rsidTr="007533BA">
        <w:trPr>
          <w:trHeight w:val="340"/>
          <w:jc w:val="center"/>
        </w:trPr>
        <w:tc>
          <w:tcPr>
            <w:tcW w:w="79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lastRenderedPageBreak/>
              <w:t>1</w:t>
            </w:r>
          </w:p>
        </w:tc>
        <w:tc>
          <w:tcPr>
            <w:tcW w:w="907"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6</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bl>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4.4.2</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表格</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表格中的文字</w:t>
      </w:r>
      <w:r w:rsidR="00C23102">
        <w:rPr>
          <w:rFonts w:hint="eastAsia"/>
          <w:lang w:eastAsia="zh-CN"/>
        </w:rPr>
        <w:t>8</w:t>
      </w:r>
      <w:r w:rsidRPr="00B703B8">
        <w:rPr>
          <w:lang w:eastAsia="zh-CN"/>
        </w:rPr>
        <w:t>磅</w:t>
      </w:r>
      <w:r w:rsidRPr="00B703B8">
        <w:rPr>
          <w:rFonts w:hint="eastAsia"/>
          <w:lang w:eastAsia="zh-CN"/>
        </w:rPr>
        <w:t>，表格的设置统一调整为三线表，所谓的“三线”表是指，表格的上、下线为</w:t>
      </w:r>
      <w:r w:rsidRPr="00B703B8">
        <w:rPr>
          <w:rFonts w:hint="eastAsia"/>
          <w:lang w:eastAsia="zh-CN"/>
        </w:rPr>
        <w:t>1/2</w:t>
      </w:r>
      <w:r w:rsidRPr="00B703B8">
        <w:rPr>
          <w:rFonts w:hint="eastAsia"/>
          <w:lang w:eastAsia="zh-CN"/>
        </w:rPr>
        <w:t>磅，里面的线为</w:t>
      </w:r>
      <w:r w:rsidRPr="00B703B8">
        <w:rPr>
          <w:rFonts w:hint="eastAsia"/>
          <w:lang w:eastAsia="zh-CN"/>
        </w:rPr>
        <w:t>1/4</w:t>
      </w:r>
      <w:r w:rsidR="0039374F">
        <w:rPr>
          <w:rFonts w:hint="eastAsia"/>
          <w:lang w:eastAsia="zh-CN"/>
        </w:rPr>
        <w:t>磅</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所有表格应尽可能采用</w:t>
      </w:r>
      <w:r w:rsidRPr="00B703B8">
        <w:rPr>
          <w:lang w:eastAsia="zh-CN"/>
        </w:rPr>
        <w:t>“</w:t>
      </w:r>
      <w:r w:rsidRPr="00B703B8">
        <w:rPr>
          <w:lang w:eastAsia="zh-CN"/>
        </w:rPr>
        <w:t>无环绕</w:t>
      </w:r>
      <w:r w:rsidRPr="00B703B8">
        <w:rPr>
          <w:lang w:eastAsia="zh-CN"/>
        </w:rPr>
        <w:t>”</w:t>
      </w:r>
      <w:r w:rsidRPr="00B703B8">
        <w:rPr>
          <w:lang w:eastAsia="zh-CN"/>
        </w:rPr>
        <w:t>环绕方式，尽量避免采用</w:t>
      </w:r>
      <w:r w:rsidRPr="00B703B8">
        <w:rPr>
          <w:lang w:eastAsia="zh-CN"/>
        </w:rPr>
        <w:t>“</w:t>
      </w:r>
      <w:r w:rsidRPr="00B703B8">
        <w:rPr>
          <w:lang w:eastAsia="zh-CN"/>
        </w:rPr>
        <w:t>环绕式</w:t>
      </w:r>
      <w:r w:rsidRPr="00B703B8">
        <w:rPr>
          <w:lang w:eastAsia="zh-CN"/>
        </w:rPr>
        <w:t>”</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表格应居中。表格的标题置于表格上方，采用</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lang w:eastAsia="zh-CN"/>
        </w:rPr>
        <w:t>，</w:t>
      </w:r>
      <w:r w:rsidR="0039374F">
        <w:rPr>
          <w:rFonts w:hint="eastAsia"/>
          <w:lang w:eastAsia="zh-CN"/>
        </w:rPr>
        <w:t>9</w:t>
      </w:r>
      <w:r w:rsidRPr="00B703B8">
        <w:rPr>
          <w:lang w:eastAsia="zh-CN"/>
        </w:rPr>
        <w:t>磅，</w:t>
      </w:r>
      <w:r w:rsidR="0039374F" w:rsidRPr="00B703B8">
        <w:rPr>
          <w:lang w:eastAsia="zh-CN"/>
        </w:rPr>
        <w:t>“Table x”</w:t>
      </w:r>
      <w:r w:rsidR="0039374F" w:rsidRPr="00B703B8">
        <w:rPr>
          <w:rFonts w:hint="eastAsia"/>
          <w:lang w:eastAsia="zh-CN"/>
        </w:rPr>
        <w:t>和</w:t>
      </w:r>
      <w:r w:rsidR="0039374F" w:rsidRPr="00B703B8">
        <w:rPr>
          <w:lang w:eastAsia="zh-CN"/>
        </w:rPr>
        <w:t>“</w:t>
      </w:r>
      <w:r w:rsidR="0039374F" w:rsidRPr="00B703B8">
        <w:rPr>
          <w:lang w:eastAsia="zh-CN"/>
        </w:rPr>
        <w:t>表</w:t>
      </w:r>
      <w:r w:rsidR="0039374F" w:rsidRPr="00B703B8">
        <w:rPr>
          <w:rFonts w:hint="eastAsia"/>
          <w:lang w:eastAsia="zh-CN"/>
        </w:rPr>
        <w:t xml:space="preserve"> </w:t>
      </w:r>
      <w:r w:rsidR="0039374F" w:rsidRPr="00B703B8">
        <w:rPr>
          <w:lang w:eastAsia="zh-CN"/>
        </w:rPr>
        <w:t>x”</w:t>
      </w:r>
      <w:r w:rsidRPr="00B703B8">
        <w:rPr>
          <w:lang w:eastAsia="zh-CN"/>
        </w:rPr>
        <w:t>加粗，居中，</w:t>
      </w:r>
      <w:r w:rsidRPr="00B703B8">
        <w:rPr>
          <w:rFonts w:hint="eastAsia"/>
          <w:lang w:eastAsia="zh-CN"/>
        </w:rPr>
        <w:t>单倍</w:t>
      </w:r>
      <w:r w:rsidRPr="00B703B8">
        <w:rPr>
          <w:lang w:eastAsia="zh-CN"/>
        </w:rPr>
        <w:t>行距，段后间隔</w:t>
      </w:r>
      <w:r w:rsidRPr="00B703B8">
        <w:rPr>
          <w:lang w:eastAsia="zh-CN"/>
        </w:rPr>
        <w:t>0.5</w:t>
      </w:r>
      <w:r w:rsidRPr="00B703B8">
        <w:rPr>
          <w:lang w:eastAsia="zh-CN"/>
        </w:rPr>
        <w:t>行，并使用</w:t>
      </w:r>
      <w:r w:rsidRPr="00B703B8">
        <w:rPr>
          <w:lang w:eastAsia="zh-CN"/>
        </w:rPr>
        <w:t>“Table x”</w:t>
      </w:r>
      <w:r w:rsidRPr="00B703B8">
        <w:rPr>
          <w:rFonts w:hint="eastAsia"/>
          <w:lang w:eastAsia="zh-CN"/>
        </w:rPr>
        <w:t>和</w:t>
      </w:r>
      <w:r w:rsidRPr="00B703B8">
        <w:rPr>
          <w:lang w:eastAsia="zh-CN"/>
        </w:rPr>
        <w:t>“</w:t>
      </w:r>
      <w:r w:rsidRPr="00B703B8">
        <w:rPr>
          <w:lang w:eastAsia="zh-CN"/>
        </w:rPr>
        <w:t>表</w:t>
      </w:r>
      <w:r w:rsidRPr="00B703B8">
        <w:rPr>
          <w:rFonts w:hint="eastAsia"/>
          <w:lang w:eastAsia="zh-CN"/>
        </w:rPr>
        <w:t xml:space="preserve"> </w:t>
      </w:r>
      <w:r w:rsidRPr="00B703B8">
        <w:rPr>
          <w:lang w:eastAsia="zh-CN"/>
        </w:rPr>
        <w:t>x”</w:t>
      </w:r>
      <w:r w:rsidRPr="00B703B8">
        <w:rPr>
          <w:rFonts w:hint="eastAsia"/>
          <w:lang w:eastAsia="zh-CN"/>
        </w:rPr>
        <w:t>表格标题英文放前面，中文放后面</w:t>
      </w:r>
      <w:r w:rsidRPr="00B703B8">
        <w:rPr>
          <w:lang w:eastAsia="zh-CN"/>
        </w:rPr>
        <w:t>的形式进行编号。的形式进行编号。表格标题的上方和表格的下方各设置</w:t>
      </w:r>
      <w:r w:rsidRPr="00B703B8">
        <w:rPr>
          <w:rFonts w:hint="eastAsia"/>
          <w:lang w:eastAsia="zh-CN"/>
        </w:rPr>
        <w:t>1</w:t>
      </w:r>
      <w:r w:rsidRPr="00B703B8">
        <w:rPr>
          <w:lang w:eastAsia="zh-CN"/>
        </w:rPr>
        <w:t>空行，</w:t>
      </w:r>
      <w:r w:rsidRPr="00B703B8">
        <w:rPr>
          <w:rFonts w:hint="eastAsia"/>
          <w:lang w:eastAsia="zh-CN"/>
        </w:rPr>
        <w:t>单倍行距；表格注释文字为宋体，</w:t>
      </w:r>
      <w:r w:rsidRPr="00B703B8">
        <w:rPr>
          <w:rFonts w:hint="eastAsia"/>
          <w:lang w:eastAsia="zh-CN"/>
        </w:rPr>
        <w:t>7</w:t>
      </w:r>
      <w:r w:rsidR="0039374F">
        <w:rPr>
          <w:rFonts w:hint="eastAsia"/>
          <w:lang w:eastAsia="zh-CN"/>
        </w:rPr>
        <w:t>.5</w:t>
      </w:r>
      <w:r w:rsidRPr="00B703B8">
        <w:rPr>
          <w:rFonts w:hint="eastAsia"/>
          <w:lang w:eastAsia="zh-CN"/>
        </w:rPr>
        <w:t>磅，单倍行距。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smartTag w:uri="urn:schemas-microsoft-com:office:smarttags" w:element="chsdate">
        <w:smartTagPr>
          <w:attr w:name="IsROCDate" w:val="False"/>
          <w:attr w:name="IsLunarDate" w:val="False"/>
          <w:attr w:name="Day" w:val="30"/>
          <w:attr w:name="Month" w:val="12"/>
          <w:attr w:name="Year" w:val="1899"/>
        </w:smartTagPr>
        <w:r w:rsidRPr="007533BA">
          <w:rPr>
            <w:rFonts w:eastAsia="黑体"/>
            <w:b/>
            <w:color w:val="943634" w:themeColor="accent2" w:themeShade="BF"/>
            <w:lang w:eastAsia="zh-CN"/>
          </w:rPr>
          <w:t>4.4.3</w:t>
        </w:r>
      </w:smartTag>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公式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对于嵌入在正文段落中的公式，如果因为正文段落</w:t>
      </w:r>
      <w:r w:rsidRPr="00B703B8">
        <w:rPr>
          <w:rFonts w:hint="eastAsia"/>
          <w:lang w:eastAsia="zh-CN"/>
        </w:rPr>
        <w:t>固定值</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B703B8">
          <w:rPr>
            <w:lang w:eastAsia="zh-CN"/>
          </w:rPr>
          <w:t>1</w:t>
        </w:r>
        <w:r w:rsidRPr="00B703B8">
          <w:rPr>
            <w:rFonts w:hint="eastAsia"/>
            <w:lang w:eastAsia="zh-CN"/>
          </w:rPr>
          <w:t>6</w:t>
        </w:r>
        <w:r w:rsidRPr="00B703B8">
          <w:rPr>
            <w:lang w:eastAsia="zh-CN"/>
          </w:rPr>
          <w:t>磅</w:t>
        </w:r>
      </w:smartTag>
      <w:r w:rsidRPr="00B703B8">
        <w:rPr>
          <w:lang w:eastAsia="zh-CN"/>
        </w:rPr>
        <w:t>行距的设置导致公式不能完整显示，可以将</w:t>
      </w:r>
      <w:r w:rsidRPr="00B703B8">
        <w:rPr>
          <w:rFonts w:hint="eastAsia"/>
          <w:lang w:eastAsia="zh-CN"/>
        </w:rPr>
        <w:t>行</w:t>
      </w:r>
      <w:r w:rsidRPr="00B703B8">
        <w:rPr>
          <w:lang w:eastAsia="zh-CN"/>
        </w:rPr>
        <w:t>段落的行距设置为</w:t>
      </w:r>
      <w:r w:rsidRPr="00B703B8">
        <w:rPr>
          <w:lang w:eastAsia="zh-CN"/>
        </w:rPr>
        <w:t>“</w:t>
      </w:r>
      <w:r w:rsidRPr="00B703B8">
        <w:rPr>
          <w:lang w:eastAsia="zh-CN"/>
        </w:rPr>
        <w:t>单倍行距</w:t>
      </w:r>
      <w:r w:rsidRPr="00B703B8">
        <w:rPr>
          <w:lang w:eastAsia="zh-CN"/>
        </w:rPr>
        <w:t>”</w:t>
      </w:r>
      <w:r w:rsidRPr="00B703B8">
        <w:rPr>
          <w:lang w:eastAsia="zh-CN"/>
        </w:rPr>
        <w:t>，公式设定为：标准</w:t>
      </w:r>
      <w:smartTag w:uri="urn:schemas-microsoft-com:office:smarttags" w:element="chmetcnv">
        <w:smartTagPr>
          <w:attr w:name="TCSC" w:val="0"/>
          <w:attr w:name="NumberType" w:val="1"/>
          <w:attr w:name="Negative" w:val="False"/>
          <w:attr w:name="HasSpace" w:val="False"/>
          <w:attr w:name="SourceValue" w:val="10"/>
          <w:attr w:name="UnitName" w:val="磅"/>
        </w:smartTagPr>
        <w:r w:rsidRPr="00B703B8">
          <w:rPr>
            <w:lang w:eastAsia="zh-CN"/>
          </w:rPr>
          <w:t>10</w:t>
        </w:r>
        <w:r w:rsidRPr="00B703B8">
          <w:rPr>
            <w:lang w:eastAsia="zh-CN"/>
          </w:rPr>
          <w:t>磅</w:t>
        </w:r>
      </w:smartTag>
      <w:r w:rsidRPr="00B703B8">
        <w:rPr>
          <w:lang w:eastAsia="zh-CN"/>
        </w:rPr>
        <w:t>，符号</w:t>
      </w:r>
      <w:smartTag w:uri="urn:schemas-microsoft-com:office:smarttags" w:element="chmetcnv">
        <w:smartTagPr>
          <w:attr w:name="TCSC" w:val="0"/>
          <w:attr w:name="NumberType" w:val="1"/>
          <w:attr w:name="Negative" w:val="False"/>
          <w:attr w:name="HasSpace" w:val="False"/>
          <w:attr w:name="SourceValue" w:val="6"/>
          <w:attr w:name="UnitName" w:val="磅"/>
        </w:smartTagPr>
        <w:r w:rsidRPr="00B703B8">
          <w:rPr>
            <w:rFonts w:hint="eastAsia"/>
            <w:lang w:eastAsia="zh-CN"/>
          </w:rPr>
          <w:t>6</w:t>
        </w:r>
        <w:r w:rsidRPr="00B703B8">
          <w:rPr>
            <w:lang w:eastAsia="zh-CN"/>
          </w:rPr>
          <w:t>磅</w:t>
        </w:r>
      </w:smartTag>
      <w:r w:rsidRPr="00B703B8">
        <w:rPr>
          <w:lang w:eastAsia="zh-CN"/>
        </w:rPr>
        <w:t>，下标</w:t>
      </w:r>
      <w:r w:rsidRPr="00B703B8">
        <w:rPr>
          <w:lang w:eastAsia="zh-CN"/>
        </w:rPr>
        <w:t>/</w:t>
      </w:r>
      <w:r w:rsidRPr="00B703B8">
        <w:rPr>
          <w:lang w:eastAsia="zh-CN"/>
        </w:rPr>
        <w:t>上标</w:t>
      </w:r>
      <w:smartTag w:uri="urn:schemas-microsoft-com:office:smarttags" w:element="chmetcnv">
        <w:smartTagPr>
          <w:attr w:name="TCSC" w:val="0"/>
          <w:attr w:name="NumberType" w:val="1"/>
          <w:attr w:name="Negative" w:val="False"/>
          <w:attr w:name="HasSpace" w:val="False"/>
          <w:attr w:name="SourceValue" w:val="5"/>
          <w:attr w:name="UnitName" w:val="磅"/>
        </w:smartTagPr>
        <w:r w:rsidRPr="00B703B8">
          <w:rPr>
            <w:rFonts w:hint="eastAsia"/>
            <w:lang w:eastAsia="zh-CN"/>
          </w:rPr>
          <w:t>5</w:t>
        </w:r>
        <w:r w:rsidRPr="00B703B8">
          <w:rPr>
            <w:lang w:eastAsia="zh-CN"/>
          </w:rPr>
          <w:t>磅</w:t>
        </w:r>
      </w:smartTag>
      <w:r w:rsidRPr="00B703B8">
        <w:rPr>
          <w:lang w:eastAsia="zh-CN"/>
        </w:rPr>
        <w:t>，次符号</w:t>
      </w:r>
      <w:smartTag w:uri="urn:schemas-microsoft-com:office:smarttags" w:element="chmetcnv">
        <w:smartTagPr>
          <w:attr w:name="TCSC" w:val="0"/>
          <w:attr w:name="NumberType" w:val="1"/>
          <w:attr w:name="Negative" w:val="False"/>
          <w:attr w:name="HasSpace" w:val="False"/>
          <w:attr w:name="SourceValue" w:val="14"/>
          <w:attr w:name="UnitName" w:val="磅"/>
        </w:smartTagPr>
        <w:r w:rsidRPr="00B703B8">
          <w:rPr>
            <w:lang w:eastAsia="zh-CN"/>
          </w:rPr>
          <w:t>1</w:t>
        </w:r>
        <w:r w:rsidRPr="00B703B8">
          <w:rPr>
            <w:rFonts w:hint="eastAsia"/>
            <w:lang w:eastAsia="zh-CN"/>
          </w:rPr>
          <w:t>4</w:t>
        </w:r>
        <w:r w:rsidRPr="00B703B8">
          <w:rPr>
            <w:lang w:eastAsia="zh-CN"/>
          </w:rPr>
          <w:t>磅</w:t>
        </w:r>
      </w:smartTag>
      <w:r w:rsidRPr="00B703B8">
        <w:rPr>
          <w:lang w:eastAsia="zh-CN"/>
        </w:rPr>
        <w:t>，下标</w:t>
      </w:r>
      <w:r w:rsidRPr="00B703B8">
        <w:rPr>
          <w:lang w:eastAsia="zh-CN"/>
        </w:rPr>
        <w:t>/</w:t>
      </w:r>
      <w:r w:rsidRPr="00B703B8">
        <w:rPr>
          <w:lang w:eastAsia="zh-CN"/>
        </w:rPr>
        <w:t>上标</w:t>
      </w:r>
      <w:smartTag w:uri="urn:schemas-microsoft-com:office:smarttags" w:element="chmetcnv">
        <w:smartTagPr>
          <w:attr w:name="TCSC" w:val="0"/>
          <w:attr w:name="NumberType" w:val="1"/>
          <w:attr w:name="Negative" w:val="False"/>
          <w:attr w:name="HasSpace" w:val="False"/>
          <w:attr w:name="SourceValue" w:val="7"/>
          <w:attr w:name="UnitName" w:val="磅"/>
        </w:smartTagPr>
        <w:r w:rsidRPr="00B703B8">
          <w:rPr>
            <w:rFonts w:hint="eastAsia"/>
            <w:lang w:eastAsia="zh-CN"/>
          </w:rPr>
          <w:t>7</w:t>
        </w:r>
        <w:r w:rsidRPr="00B703B8">
          <w:rPr>
            <w:lang w:eastAsia="zh-CN"/>
          </w:rPr>
          <w:t>磅</w:t>
        </w:r>
      </w:smartTag>
      <w:r w:rsidRPr="00B703B8">
        <w:rPr>
          <w:rFonts w:hint="eastAsia"/>
          <w:lang w:eastAsia="zh-CN"/>
        </w:rPr>
        <w:t>，其它行还是保持固定值</w:t>
      </w:r>
      <w:smartTag w:uri="urn:schemas-microsoft-com:office:smarttags" w:element="chmetcnv">
        <w:smartTagPr>
          <w:attr w:name="TCSC" w:val="0"/>
          <w:attr w:name="NumberType" w:val="1"/>
          <w:attr w:name="Negative" w:val="False"/>
          <w:attr w:name="HasSpace" w:val="False"/>
          <w:attr w:name="SourceValue" w:val="16"/>
          <w:attr w:name="UnitName" w:val="磅"/>
        </w:smartTagPr>
        <w:r w:rsidRPr="00B703B8">
          <w:rPr>
            <w:rFonts w:hint="eastAsia"/>
            <w:lang w:eastAsia="zh-CN"/>
          </w:rPr>
          <w:t>16</w:t>
        </w:r>
        <w:r w:rsidRPr="00B703B8">
          <w:rPr>
            <w:rFonts w:hint="eastAsia"/>
            <w:lang w:eastAsia="zh-CN"/>
          </w:rPr>
          <w:t>磅</w:t>
        </w:r>
      </w:smartTag>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对于单独占据一个段落的公式，通常建议采用居中设置，并在段前、段后设置</w:t>
      </w:r>
      <w:r w:rsidRPr="00B703B8">
        <w:rPr>
          <w:lang w:eastAsia="zh-CN"/>
        </w:rPr>
        <w:t>0.</w:t>
      </w:r>
      <w:r w:rsidRPr="00B703B8">
        <w:rPr>
          <w:rFonts w:hint="eastAsia"/>
          <w:lang w:eastAsia="zh-CN"/>
        </w:rPr>
        <w:t>3</w:t>
      </w:r>
      <w:r w:rsidRPr="00B703B8">
        <w:rPr>
          <w:lang w:eastAsia="zh-CN"/>
        </w:rPr>
        <w:t>行间隔。但该规则并不是强制性的，对于公式较多的论文，作者可以根据情况适当调整对其方式和段落间距，以求美观。</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为求美观，应注意公式中的字体大小。字体过大会导致比例失调，字体过小会导致看不清楚。</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t>致</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本章节为作者提供</w:t>
      </w:r>
      <w:r w:rsidRPr="00B703B8">
        <w:rPr>
          <w:lang w:eastAsia="zh-CN"/>
        </w:rPr>
        <w:t>“</w:t>
      </w:r>
      <w:r w:rsidRPr="00B703B8">
        <w:rPr>
          <w:lang w:eastAsia="zh-CN"/>
        </w:rPr>
        <w:t>致谢</w:t>
      </w:r>
      <w:r w:rsidRPr="00B703B8">
        <w:rPr>
          <w:lang w:eastAsia="zh-CN"/>
        </w:rPr>
        <w:t>”</w:t>
      </w:r>
      <w:r w:rsidRPr="00B703B8">
        <w:rPr>
          <w:lang w:eastAsia="zh-CN"/>
        </w:rPr>
        <w:t>的示例。</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t>附</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录</w:t>
      </w:r>
    </w:p>
    <w:p w:rsidR="0094606E" w:rsidRPr="0039374F" w:rsidRDefault="00B703B8" w:rsidP="00B703B8">
      <w:pPr>
        <w:widowControl w:val="0"/>
        <w:adjustRightInd w:val="0"/>
        <w:snapToGrid w:val="0"/>
        <w:spacing w:line="320" w:lineRule="exact"/>
        <w:ind w:leftChars="300" w:left="600" w:firstLineChars="200" w:firstLine="400"/>
        <w:rPr>
          <w:lang w:eastAsia="zh-CN"/>
        </w:rPr>
      </w:pPr>
      <w:r w:rsidRPr="0039374F">
        <w:rPr>
          <w:lang w:val="en-GB" w:eastAsia="zh-CN"/>
        </w:rPr>
        <w:t>文章中如出</w:t>
      </w:r>
      <w:r w:rsidRPr="0039374F">
        <w:rPr>
          <w:rFonts w:hint="eastAsia"/>
          <w:lang w:val="en-GB" w:eastAsia="zh-CN"/>
        </w:rPr>
        <w:t>现附录</w:t>
      </w:r>
      <w:r w:rsidRPr="0039374F">
        <w:rPr>
          <w:rFonts w:hint="eastAsia"/>
          <w:lang w:val="en-GB" w:eastAsia="zh-CN"/>
        </w:rPr>
        <w:t>(</w:t>
      </w:r>
      <w:r w:rsidRPr="0039374F">
        <w:rPr>
          <w:lang w:eastAsia="zh-CN"/>
        </w:rPr>
        <w:t>Appendix</w:t>
      </w:r>
      <w:r w:rsidRPr="0039374F">
        <w:rPr>
          <w:rFonts w:hint="eastAsia"/>
          <w:lang w:val="en-GB" w:eastAsia="zh-CN"/>
        </w:rPr>
        <w:t>)</w:t>
      </w:r>
      <w:r w:rsidRPr="0039374F">
        <w:rPr>
          <w:rFonts w:hint="eastAsia"/>
          <w:lang w:val="en-GB" w:eastAsia="zh-CN"/>
        </w:rPr>
        <w:t>或附件等形式的内容，统一放在参考文献之后，它们之间保持适当的间距。附录内容较少，与参考文献排在同一页；如出现内容较多，则另起一页。附录的字体为</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39374F">
          <w:rPr>
            <w:rFonts w:hint="eastAsia"/>
            <w:lang w:val="en-GB" w:eastAsia="zh-CN"/>
          </w:rPr>
          <w:t>12</w:t>
        </w:r>
        <w:r w:rsidRPr="0039374F">
          <w:rPr>
            <w:rFonts w:hint="eastAsia"/>
            <w:lang w:val="en-GB" w:eastAsia="zh-CN"/>
          </w:rPr>
          <w:t>磅</w:t>
        </w:r>
      </w:smartTag>
      <w:r w:rsidRPr="0039374F">
        <w:rPr>
          <w:rFonts w:hint="eastAsia"/>
          <w:lang w:val="en-GB" w:eastAsia="zh-CN"/>
        </w:rPr>
        <w:t>，</w:t>
      </w:r>
      <w:r w:rsidRPr="0039374F">
        <w:rPr>
          <w:lang w:eastAsia="zh-CN"/>
        </w:rPr>
        <w:t>Times New Roman</w:t>
      </w:r>
      <w:r w:rsidRPr="0039374F">
        <w:rPr>
          <w:lang w:eastAsia="zh-CN"/>
        </w:rPr>
        <w:t>字体</w:t>
      </w:r>
      <w:r w:rsidRPr="0039374F">
        <w:rPr>
          <w:rFonts w:hint="eastAsia"/>
          <w:lang w:eastAsia="zh-CN"/>
        </w:rPr>
        <w:t>，加粗。附录内容格式要求与正文一致。</w:t>
      </w:r>
    </w:p>
    <w:p w:rsidR="00255C12" w:rsidRPr="007533BA" w:rsidRDefault="0094606E" w:rsidP="0011658E">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高景德</w:t>
      </w:r>
      <w:r w:rsidRPr="00190359">
        <w:rPr>
          <w:bCs/>
          <w:color w:val="000000"/>
          <w:sz w:val="18"/>
          <w:szCs w:val="18"/>
          <w:lang w:eastAsia="zh-CN"/>
        </w:rPr>
        <w:t xml:space="preserve">, </w:t>
      </w:r>
      <w:r w:rsidRPr="00190359">
        <w:rPr>
          <w:bCs/>
          <w:color w:val="000000"/>
          <w:sz w:val="18"/>
          <w:szCs w:val="18"/>
          <w:lang w:eastAsia="zh-CN"/>
        </w:rPr>
        <w:t>王祥珩</w:t>
      </w:r>
      <w:r w:rsidRPr="00190359">
        <w:rPr>
          <w:bCs/>
          <w:color w:val="000000"/>
          <w:sz w:val="18"/>
          <w:szCs w:val="18"/>
          <w:lang w:eastAsia="zh-CN"/>
        </w:rPr>
        <w:t xml:space="preserve">. </w:t>
      </w:r>
      <w:r w:rsidRPr="00190359">
        <w:rPr>
          <w:bCs/>
          <w:color w:val="000000"/>
          <w:sz w:val="18"/>
          <w:szCs w:val="18"/>
          <w:lang w:eastAsia="zh-CN"/>
        </w:rPr>
        <w:t>交流电机的多回路理论</w:t>
      </w:r>
      <w:r w:rsidRPr="00190359">
        <w:rPr>
          <w:bCs/>
          <w:color w:val="000000"/>
          <w:sz w:val="18"/>
          <w:szCs w:val="18"/>
          <w:lang w:eastAsia="zh-CN"/>
        </w:rPr>
        <w:t xml:space="preserve">[J]. </w:t>
      </w:r>
      <w:r w:rsidRPr="00190359">
        <w:rPr>
          <w:bCs/>
          <w:color w:val="000000"/>
          <w:sz w:val="18"/>
          <w:szCs w:val="18"/>
          <w:lang w:eastAsia="zh-CN"/>
        </w:rPr>
        <w:t>清华大学学报</w:t>
      </w:r>
      <w:r w:rsidRPr="00190359">
        <w:rPr>
          <w:bCs/>
          <w:color w:val="000000"/>
          <w:sz w:val="18"/>
          <w:szCs w:val="18"/>
          <w:lang w:eastAsia="zh-CN"/>
        </w:rPr>
        <w:t>, 1987, 27(1): 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Malik, A.S., Boyko, O., Atkar, N. and Young, W.F. (2001) A Comparative Study of MR Imaging Profile of Titanium Pedicle Screws. Acta Radiologica, 42, 291-293.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竺可桢</w:t>
      </w:r>
      <w:r w:rsidRPr="00190359">
        <w:rPr>
          <w:bCs/>
          <w:color w:val="000000"/>
          <w:sz w:val="18"/>
          <w:szCs w:val="18"/>
          <w:lang w:eastAsia="zh-CN"/>
        </w:rPr>
        <w:t xml:space="preserve">. </w:t>
      </w:r>
      <w:r w:rsidRPr="00190359">
        <w:rPr>
          <w:bCs/>
          <w:color w:val="000000"/>
          <w:sz w:val="18"/>
          <w:szCs w:val="18"/>
          <w:lang w:eastAsia="zh-CN"/>
        </w:rPr>
        <w:t>物理学</w:t>
      </w:r>
      <w:r w:rsidRPr="00190359">
        <w:rPr>
          <w:bCs/>
          <w:color w:val="000000"/>
          <w:sz w:val="18"/>
          <w:szCs w:val="18"/>
          <w:lang w:eastAsia="zh-CN"/>
        </w:rPr>
        <w:t xml:space="preserve">[M].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1973: 1-3.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Wit, E. and McClure, J. (2004) Statistics for Microarrays: Design, Analysis, and Inference. 5th Edition, John Wiley &amp; Sons Ltd., Chichester, 5-18.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程根伟</w:t>
      </w:r>
      <w:r w:rsidRPr="00190359">
        <w:rPr>
          <w:bCs/>
          <w:color w:val="000000"/>
          <w:sz w:val="18"/>
          <w:szCs w:val="18"/>
          <w:lang w:eastAsia="zh-CN"/>
        </w:rPr>
        <w:t>. 1998</w:t>
      </w:r>
      <w:r w:rsidRPr="00190359">
        <w:rPr>
          <w:bCs/>
          <w:color w:val="000000"/>
          <w:sz w:val="18"/>
          <w:szCs w:val="18"/>
          <w:lang w:eastAsia="zh-CN"/>
        </w:rPr>
        <w:t>年长江洪水的成因与减灾对策</w:t>
      </w:r>
      <w:r w:rsidRPr="00190359">
        <w:rPr>
          <w:bCs/>
          <w:color w:val="000000"/>
          <w:sz w:val="18"/>
          <w:szCs w:val="18"/>
          <w:lang w:eastAsia="zh-CN"/>
        </w:rPr>
        <w:t>[M]//</w:t>
      </w:r>
      <w:r w:rsidRPr="00190359">
        <w:rPr>
          <w:bCs/>
          <w:color w:val="000000"/>
          <w:sz w:val="18"/>
          <w:szCs w:val="18"/>
          <w:lang w:eastAsia="zh-CN"/>
        </w:rPr>
        <w:t>许厚泽</w:t>
      </w:r>
      <w:r w:rsidRPr="00190359">
        <w:rPr>
          <w:bCs/>
          <w:color w:val="000000"/>
          <w:sz w:val="18"/>
          <w:szCs w:val="18"/>
          <w:lang w:eastAsia="zh-CN"/>
        </w:rPr>
        <w:t xml:space="preserve">, </w:t>
      </w:r>
      <w:r w:rsidRPr="00190359">
        <w:rPr>
          <w:bCs/>
          <w:color w:val="000000"/>
          <w:sz w:val="18"/>
          <w:szCs w:val="18"/>
          <w:lang w:eastAsia="zh-CN"/>
        </w:rPr>
        <w:t>赵其国</w:t>
      </w:r>
      <w:r w:rsidRPr="00190359">
        <w:rPr>
          <w:bCs/>
          <w:color w:val="000000"/>
          <w:sz w:val="18"/>
          <w:szCs w:val="18"/>
          <w:lang w:eastAsia="zh-CN"/>
        </w:rPr>
        <w:t xml:space="preserve">. </w:t>
      </w:r>
      <w:r w:rsidRPr="00190359">
        <w:rPr>
          <w:bCs/>
          <w:color w:val="000000"/>
          <w:sz w:val="18"/>
          <w:szCs w:val="18"/>
          <w:lang w:eastAsia="zh-CN"/>
        </w:rPr>
        <w:t>长江流域洪涝灾害与科技对策</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1999: 32-36.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lastRenderedPageBreak/>
        <w:t>贾冬琴</w:t>
      </w:r>
      <w:r w:rsidRPr="00190359">
        <w:rPr>
          <w:bCs/>
          <w:color w:val="000000"/>
          <w:sz w:val="18"/>
          <w:szCs w:val="18"/>
          <w:lang w:eastAsia="zh-CN"/>
        </w:rPr>
        <w:t xml:space="preserve">, </w:t>
      </w:r>
      <w:r w:rsidRPr="00190359">
        <w:rPr>
          <w:bCs/>
          <w:color w:val="000000"/>
          <w:sz w:val="18"/>
          <w:szCs w:val="18"/>
          <w:lang w:eastAsia="zh-CN"/>
        </w:rPr>
        <w:t>柯平</w:t>
      </w:r>
      <w:r w:rsidRPr="00190359">
        <w:rPr>
          <w:bCs/>
          <w:color w:val="000000"/>
          <w:sz w:val="18"/>
          <w:szCs w:val="18"/>
          <w:lang w:eastAsia="zh-CN"/>
        </w:rPr>
        <w:t xml:space="preserve">. </w:t>
      </w:r>
      <w:r w:rsidRPr="00190359">
        <w:rPr>
          <w:bCs/>
          <w:color w:val="000000"/>
          <w:sz w:val="18"/>
          <w:szCs w:val="18"/>
          <w:lang w:eastAsia="zh-CN"/>
        </w:rPr>
        <w:t>面向数学素养的高校图书馆数字服务系统研究</w:t>
      </w:r>
      <w:r w:rsidRPr="00190359">
        <w:rPr>
          <w:bCs/>
          <w:color w:val="000000"/>
          <w:sz w:val="18"/>
          <w:szCs w:val="18"/>
          <w:lang w:eastAsia="zh-CN"/>
        </w:rPr>
        <w:t>[C]//</w:t>
      </w:r>
      <w:r w:rsidRPr="00190359">
        <w:rPr>
          <w:bCs/>
          <w:color w:val="000000"/>
          <w:sz w:val="18"/>
          <w:szCs w:val="18"/>
          <w:lang w:eastAsia="zh-CN"/>
        </w:rPr>
        <w:t>中国图书馆学会</w:t>
      </w:r>
      <w:r w:rsidRPr="00190359">
        <w:rPr>
          <w:bCs/>
          <w:color w:val="000000"/>
          <w:sz w:val="18"/>
          <w:szCs w:val="18"/>
          <w:lang w:eastAsia="zh-CN"/>
        </w:rPr>
        <w:t xml:space="preserve">. </w:t>
      </w:r>
      <w:r w:rsidRPr="00190359">
        <w:rPr>
          <w:bCs/>
          <w:color w:val="000000"/>
          <w:sz w:val="18"/>
          <w:szCs w:val="18"/>
          <w:lang w:eastAsia="zh-CN"/>
        </w:rPr>
        <w:t>中国图书馆学会年会论文集</w:t>
      </w:r>
      <w:r w:rsidRPr="00190359">
        <w:rPr>
          <w:bCs/>
          <w:color w:val="000000"/>
          <w:sz w:val="18"/>
          <w:szCs w:val="18"/>
          <w:lang w:eastAsia="zh-CN"/>
        </w:rPr>
        <w:t>: 2011</w:t>
      </w:r>
      <w:r w:rsidRPr="00190359">
        <w:rPr>
          <w:bCs/>
          <w:color w:val="000000"/>
          <w:sz w:val="18"/>
          <w:szCs w:val="18"/>
          <w:lang w:eastAsia="zh-CN"/>
        </w:rPr>
        <w:t>年卷</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国家图书馆出版社</w:t>
      </w:r>
      <w:r w:rsidRPr="00190359">
        <w:rPr>
          <w:bCs/>
          <w:color w:val="000000"/>
          <w:sz w:val="18"/>
          <w:szCs w:val="18"/>
          <w:lang w:eastAsia="zh-CN"/>
        </w:rPr>
        <w:t>, 2011: 45-52.</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张竹生</w:t>
      </w:r>
      <w:r w:rsidRPr="00190359">
        <w:rPr>
          <w:bCs/>
          <w:color w:val="000000"/>
          <w:sz w:val="18"/>
          <w:szCs w:val="18"/>
          <w:lang w:eastAsia="zh-CN"/>
        </w:rPr>
        <w:t xml:space="preserve">. </w:t>
      </w:r>
      <w:r w:rsidRPr="00190359">
        <w:rPr>
          <w:bCs/>
          <w:color w:val="000000"/>
          <w:sz w:val="18"/>
          <w:szCs w:val="18"/>
          <w:lang w:eastAsia="zh-CN"/>
        </w:rPr>
        <w:t>微分半动力系统的不变集</w:t>
      </w:r>
      <w:r w:rsidRPr="00190359">
        <w:rPr>
          <w:bCs/>
          <w:color w:val="000000"/>
          <w:sz w:val="18"/>
          <w:szCs w:val="18"/>
          <w:lang w:eastAsia="zh-CN"/>
        </w:rPr>
        <w:t>[D]: [</w:t>
      </w:r>
      <w:r w:rsidRPr="00190359">
        <w:rPr>
          <w:bCs/>
          <w:color w:val="000000"/>
          <w:sz w:val="18"/>
          <w:szCs w:val="18"/>
          <w:lang w:eastAsia="zh-CN"/>
        </w:rPr>
        <w:t>博士学位论文</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北京大学数学系</w:t>
      </w:r>
      <w:r w:rsidRPr="00190359">
        <w:rPr>
          <w:bCs/>
          <w:color w:val="000000"/>
          <w:sz w:val="18"/>
          <w:szCs w:val="18"/>
          <w:lang w:eastAsia="zh-CN"/>
        </w:rPr>
        <w:t>, 1983.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Giambastiani, B.M.S. (2007) Evoluzione Idrologica ed Idrogeologica della Pineta di San Vitale (Ravenna). Ph.D. Th</w:t>
      </w:r>
      <w:r w:rsidRPr="00190359">
        <w:rPr>
          <w:bCs/>
          <w:color w:val="000000"/>
          <w:sz w:val="18"/>
          <w:szCs w:val="18"/>
          <w:lang w:eastAsia="zh-CN"/>
        </w:rPr>
        <w:t>e</w:t>
      </w:r>
      <w:r w:rsidRPr="00190359">
        <w:rPr>
          <w:bCs/>
          <w:color w:val="000000"/>
          <w:sz w:val="18"/>
          <w:szCs w:val="18"/>
          <w:lang w:eastAsia="zh-CN"/>
        </w:rPr>
        <w:t>sis, Bologna University, Bologna.</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姜锡洲</w:t>
      </w:r>
      <w:r w:rsidRPr="00190359">
        <w:rPr>
          <w:bCs/>
          <w:color w:val="000000"/>
          <w:sz w:val="18"/>
          <w:szCs w:val="18"/>
          <w:lang w:eastAsia="zh-CN"/>
        </w:rPr>
        <w:t xml:space="preserve">. </w:t>
      </w:r>
      <w:r w:rsidRPr="00190359">
        <w:rPr>
          <w:bCs/>
          <w:color w:val="000000"/>
          <w:sz w:val="18"/>
          <w:szCs w:val="18"/>
          <w:lang w:eastAsia="zh-CN"/>
        </w:rPr>
        <w:t>一种温热外敷药制备方法</w:t>
      </w:r>
      <w:r w:rsidRPr="00190359">
        <w:rPr>
          <w:bCs/>
          <w:color w:val="000000"/>
          <w:sz w:val="18"/>
          <w:szCs w:val="18"/>
          <w:lang w:eastAsia="zh-CN"/>
        </w:rPr>
        <w:t xml:space="preserve">[P]. </w:t>
      </w:r>
      <w:r w:rsidRPr="00190359">
        <w:rPr>
          <w:bCs/>
          <w:color w:val="000000"/>
          <w:sz w:val="18"/>
          <w:szCs w:val="18"/>
          <w:lang w:eastAsia="zh-CN"/>
        </w:rPr>
        <w:t>中国专利</w:t>
      </w:r>
      <w:r w:rsidRPr="00190359">
        <w:rPr>
          <w:bCs/>
          <w:color w:val="000000"/>
          <w:sz w:val="18"/>
          <w:szCs w:val="18"/>
          <w:lang w:eastAsia="zh-CN"/>
        </w:rPr>
        <w:t>, 881056073. 1989-07-26.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全国文献工作标准化技术委员会第六分委员会</w:t>
      </w:r>
      <w:r w:rsidRPr="00190359">
        <w:rPr>
          <w:bCs/>
          <w:color w:val="000000"/>
          <w:sz w:val="18"/>
          <w:szCs w:val="18"/>
          <w:lang w:eastAsia="zh-CN"/>
        </w:rPr>
        <w:t>. CB6447-S6</w:t>
      </w:r>
      <w:r w:rsidRPr="00190359">
        <w:rPr>
          <w:bCs/>
          <w:color w:val="000000"/>
          <w:sz w:val="18"/>
          <w:szCs w:val="18"/>
          <w:lang w:eastAsia="zh-CN"/>
        </w:rPr>
        <w:t>文摘编写规则</w:t>
      </w:r>
      <w:r w:rsidRPr="00190359">
        <w:rPr>
          <w:bCs/>
          <w:color w:val="000000"/>
          <w:sz w:val="18"/>
          <w:szCs w:val="18"/>
          <w:lang w:eastAsia="zh-CN"/>
        </w:rPr>
        <w:t xml:space="preserve">[S].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标准出版社</w:t>
      </w:r>
      <w:r w:rsidRPr="00190359">
        <w:rPr>
          <w:bCs/>
          <w:color w:val="000000"/>
          <w:sz w:val="18"/>
          <w:szCs w:val="18"/>
          <w:lang w:eastAsia="zh-CN"/>
        </w:rPr>
        <w:t>, 1986.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rFonts w:hint="eastAsia"/>
          <w:bCs/>
          <w:color w:val="000000"/>
          <w:sz w:val="18"/>
          <w:szCs w:val="18"/>
          <w:lang w:eastAsia="zh-CN"/>
        </w:rPr>
        <w:t>中华人民共和国国土资源部</w:t>
      </w:r>
      <w:r w:rsidRPr="00190359">
        <w:rPr>
          <w:bCs/>
          <w:color w:val="000000"/>
          <w:sz w:val="18"/>
          <w:szCs w:val="18"/>
          <w:lang w:eastAsia="zh-CN"/>
        </w:rPr>
        <w:t xml:space="preserve">. </w:t>
      </w:r>
      <w:r w:rsidRPr="00190359">
        <w:rPr>
          <w:rFonts w:hint="eastAsia"/>
          <w:bCs/>
          <w:color w:val="000000"/>
          <w:sz w:val="18"/>
          <w:szCs w:val="18"/>
          <w:lang w:eastAsia="zh-CN"/>
        </w:rPr>
        <w:t>页岩气</w:t>
      </w:r>
      <w:r w:rsidRPr="00190359">
        <w:rPr>
          <w:bCs/>
          <w:color w:val="000000"/>
          <w:sz w:val="18"/>
          <w:szCs w:val="18"/>
          <w:lang w:eastAsia="zh-CN"/>
        </w:rPr>
        <w:t xml:space="preserve">: </w:t>
      </w:r>
      <w:r w:rsidRPr="00190359">
        <w:rPr>
          <w:rFonts w:hint="eastAsia"/>
          <w:bCs/>
          <w:color w:val="000000"/>
          <w:sz w:val="18"/>
          <w:szCs w:val="18"/>
          <w:lang w:eastAsia="zh-CN"/>
        </w:rPr>
        <w:t>打开中国能源勘探开发新局面</w:t>
      </w:r>
      <w:r w:rsidRPr="00190359">
        <w:rPr>
          <w:bCs/>
          <w:color w:val="000000"/>
          <w:sz w:val="18"/>
          <w:szCs w:val="18"/>
          <w:lang w:eastAsia="zh-CN"/>
        </w:rPr>
        <w:t xml:space="preserve">[EB/OL]. </w:t>
      </w:r>
      <w:r w:rsidRPr="00190359">
        <w:rPr>
          <w:bCs/>
          <w:color w:val="000000"/>
          <w:sz w:val="18"/>
          <w:szCs w:val="18"/>
          <w:lang w:eastAsia="zh-CN"/>
        </w:rPr>
        <w:br/>
      </w:r>
      <w:hyperlink r:id="rId16" w:history="1">
        <w:r w:rsidRPr="00190359">
          <w:rPr>
            <w:rStyle w:val="a3"/>
            <w:bCs/>
            <w:sz w:val="18"/>
            <w:szCs w:val="18"/>
            <w:lang w:eastAsia="zh-CN"/>
          </w:rPr>
          <w:t>http://www.mlr.gov.cn/xwdt/jrxw/201201/t20120109_1056142.htm</w:t>
        </w:r>
      </w:hyperlink>
      <w:r w:rsidRPr="00190359">
        <w:rPr>
          <w:rFonts w:hint="eastAsia"/>
          <w:bCs/>
          <w:color w:val="000000"/>
          <w:sz w:val="18"/>
          <w:szCs w:val="18"/>
          <w:lang w:eastAsia="zh-CN"/>
        </w:rPr>
        <w:t xml:space="preserve">, </w:t>
      </w:r>
      <w:r w:rsidRPr="00190359">
        <w:rPr>
          <w:bCs/>
          <w:color w:val="000000"/>
          <w:sz w:val="18"/>
          <w:szCs w:val="18"/>
          <w:lang w:eastAsia="zh-CN"/>
        </w:rPr>
        <w:t>2012-01-09.</w:t>
      </w:r>
    </w:p>
    <w:p w:rsidR="00823ACF" w:rsidRDefault="00190359" w:rsidP="00823ACF">
      <w:pPr>
        <w:widowControl w:val="0"/>
        <w:numPr>
          <w:ilvl w:val="0"/>
          <w:numId w:val="2"/>
        </w:numPr>
        <w:spacing w:afterLines="30" w:after="72"/>
        <w:ind w:leftChars="300" w:left="1020"/>
        <w:outlineLvl w:val="3"/>
        <w:rPr>
          <w:rStyle w:val="a3"/>
          <w:rFonts w:hint="eastAsia"/>
          <w:color w:val="000000"/>
          <w:sz w:val="18"/>
          <w:szCs w:val="18"/>
          <w:u w:val="none"/>
          <w:lang w:eastAsia="zh-CN"/>
        </w:rPr>
      </w:pPr>
      <w:r w:rsidRPr="00190359">
        <w:rPr>
          <w:bCs/>
          <w:color w:val="000000"/>
          <w:sz w:val="18"/>
          <w:szCs w:val="18"/>
          <w:lang w:eastAsia="zh-CN"/>
        </w:rPr>
        <w:t xml:space="preserve">Wikipedia (2013) Quantum Entanglement. </w:t>
      </w:r>
      <w:hyperlink r:id="rId17" w:history="1">
        <w:r w:rsidRPr="00190359">
          <w:rPr>
            <w:rStyle w:val="a3"/>
            <w:bCs/>
            <w:sz w:val="18"/>
            <w:szCs w:val="18"/>
            <w:lang w:eastAsia="zh-CN"/>
          </w:rPr>
          <w:t>https://en.wikipedia.org/wiki/Quantum_entanglement</w:t>
        </w:r>
      </w:hyperlink>
    </w:p>
    <w:p w:rsidR="00823ACF" w:rsidRPr="00823ACF" w:rsidRDefault="00823ACF" w:rsidP="00823ACF">
      <w:pPr>
        <w:widowControl w:val="0"/>
        <w:numPr>
          <w:ilvl w:val="0"/>
          <w:numId w:val="2"/>
        </w:numPr>
        <w:spacing w:afterLines="30" w:after="72"/>
        <w:ind w:leftChars="300" w:left="1020"/>
        <w:outlineLvl w:val="3"/>
        <w:rPr>
          <w:color w:val="FF0000"/>
          <w:sz w:val="18"/>
          <w:szCs w:val="18"/>
          <w:lang w:eastAsia="zh-CN"/>
        </w:rPr>
      </w:pPr>
      <w:r w:rsidRPr="00823ACF">
        <w:rPr>
          <w:rFonts w:ascii="Arial" w:hAnsi="Arial" w:cs="Arial"/>
          <w:color w:val="FF0000"/>
          <w:lang w:eastAsia="zh-CN"/>
        </w:rPr>
        <w:t>褚江</w:t>
      </w:r>
      <w:r w:rsidRPr="00823ACF">
        <w:rPr>
          <w:rFonts w:ascii="Arial" w:hAnsi="Arial" w:cs="Arial"/>
          <w:color w:val="FF0000"/>
          <w:lang w:eastAsia="zh-CN"/>
        </w:rPr>
        <w:t xml:space="preserve">. </w:t>
      </w:r>
      <w:r w:rsidRPr="00823ACF">
        <w:rPr>
          <w:rFonts w:ascii="Arial" w:hAnsi="Arial" w:cs="Arial"/>
          <w:color w:val="FF0000"/>
          <w:lang w:eastAsia="zh-CN"/>
        </w:rPr>
        <w:t>非结构动网格生成方法研究</w:t>
      </w:r>
      <w:r w:rsidRPr="00823ACF">
        <w:rPr>
          <w:rFonts w:ascii="Arial" w:hAnsi="Arial" w:cs="Arial"/>
          <w:color w:val="FF0000"/>
          <w:lang w:eastAsia="zh-CN"/>
        </w:rPr>
        <w:t xml:space="preserve">[D]. </w:t>
      </w:r>
      <w:r w:rsidRPr="00823ACF">
        <w:rPr>
          <w:rFonts w:ascii="Arial" w:hAnsi="Arial" w:cs="Arial"/>
          <w:color w:val="FF0000"/>
          <w:lang w:eastAsia="zh-CN"/>
        </w:rPr>
        <w:t>南京理工大学</w:t>
      </w:r>
      <w:r w:rsidRPr="00823ACF">
        <w:rPr>
          <w:rFonts w:ascii="Arial" w:hAnsi="Arial" w:cs="Arial"/>
          <w:color w:val="FF0000"/>
          <w:lang w:eastAsia="zh-CN"/>
        </w:rPr>
        <w:t>, 2006.</w:t>
      </w:r>
    </w:p>
    <w:sectPr w:rsidR="00823ACF" w:rsidRPr="00823ACF" w:rsidSect="003F261D">
      <w:headerReference w:type="even" r:id="rId18"/>
      <w:headerReference w:type="default" r:id="rId19"/>
      <w:footerReference w:type="even" r:id="rId20"/>
      <w:footerReference w:type="default" r:id="rId21"/>
      <w:headerReference w:type="first" r:id="rId22"/>
      <w:footerReference w:type="first" r:id="rId23"/>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697" w:rsidRDefault="00E50697">
      <w:r>
        <w:separator/>
      </w:r>
    </w:p>
  </w:endnote>
  <w:endnote w:type="continuationSeparator" w:id="0">
    <w:p w:rsidR="00E50697" w:rsidRDefault="00E5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微软雅黑"/>
    <w:charset w:val="86"/>
    <w:family w:val="swiss"/>
    <w:pitch w:val="default"/>
    <w:sig w:usb0="00000000" w:usb1="00000000" w:usb2="00000010" w:usb3="00000000" w:csb0="00040000" w:csb1="00000000"/>
  </w:font>
  <w:font w:name="Nimbus Roman No9 L">
    <w:altName w:val="微软雅黑"/>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ＭＳ 明朝">
    <w:altName w:val="MS Mincho"/>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578" w:rsidRDefault="007A4578" w:rsidP="007A4578">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7A4578" w:rsidRPr="001D5E8F" w:rsidTr="00D80F2D">
      <w:trPr>
        <w:trHeight w:val="340"/>
        <w:jc w:val="center"/>
      </w:trPr>
      <w:tc>
        <w:tcPr>
          <w:tcW w:w="4508" w:type="dxa"/>
          <w:vAlign w:val="center"/>
        </w:tcPr>
        <w:p w:rsidR="007A4578" w:rsidRPr="001D5E8F" w:rsidRDefault="007A4578"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7A4578" w:rsidRPr="001D5E8F" w:rsidRDefault="007A4578"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AF26BB" w:rsidRPr="00AF26BB">
            <w:rPr>
              <w:rFonts w:asciiTheme="minorHAnsi" w:hAnsiTheme="minorHAnsi" w:cs="Cambria"/>
              <w:noProof/>
              <w:color w:val="000000" w:themeColor="text1"/>
              <w:lang w:val="zh-CN"/>
            </w:rPr>
            <w:t>2</w:t>
          </w:r>
          <w:r w:rsidRPr="001D5E8F">
            <w:rPr>
              <w:rFonts w:asciiTheme="minorHAnsi" w:hAnsiTheme="minorHAnsi" w:cs="Cambria"/>
              <w:color w:val="000000" w:themeColor="text1"/>
            </w:rPr>
            <w:fldChar w:fldCharType="end"/>
          </w:r>
        </w:p>
      </w:tc>
      <w:tc>
        <w:tcPr>
          <w:tcW w:w="4508" w:type="dxa"/>
          <w:vAlign w:val="center"/>
        </w:tcPr>
        <w:p w:rsidR="007A4578"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7A4578" w:rsidRDefault="00C23102" w:rsidP="007A4578">
    <w:pPr>
      <w:pStyle w:val="a5"/>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6ED" w:rsidRDefault="001726ED" w:rsidP="001726ED">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1726ED" w:rsidRPr="001D5E8F" w:rsidTr="00D80F2D">
      <w:trPr>
        <w:trHeight w:val="340"/>
        <w:jc w:val="center"/>
      </w:trPr>
      <w:tc>
        <w:tcPr>
          <w:tcW w:w="4508" w:type="dxa"/>
          <w:vAlign w:val="center"/>
        </w:tcPr>
        <w:p w:rsidR="001726ED" w:rsidRPr="001D5E8F" w:rsidRDefault="001726ED"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1726ED" w:rsidRPr="001D5E8F" w:rsidRDefault="001726ED"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AF26BB" w:rsidRPr="00AF26BB">
            <w:rPr>
              <w:rFonts w:asciiTheme="minorHAnsi" w:hAnsiTheme="minorHAnsi" w:cs="Cambria"/>
              <w:noProof/>
              <w:color w:val="000000" w:themeColor="text1"/>
              <w:lang w:val="zh-CN"/>
            </w:rPr>
            <w:t>7</w:t>
          </w:r>
          <w:r w:rsidRPr="001D5E8F">
            <w:rPr>
              <w:rFonts w:asciiTheme="minorHAnsi" w:hAnsiTheme="minorHAnsi" w:cs="Cambria"/>
              <w:color w:val="000000" w:themeColor="text1"/>
            </w:rPr>
            <w:fldChar w:fldCharType="end"/>
          </w:r>
        </w:p>
      </w:tc>
      <w:tc>
        <w:tcPr>
          <w:tcW w:w="4508" w:type="dxa"/>
          <w:vAlign w:val="center"/>
        </w:tcPr>
        <w:p w:rsidR="001726ED"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1726ED" w:rsidRDefault="00C23102" w:rsidP="001726ED">
    <w:pPr>
      <w:pStyle w:val="a5"/>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E9" w:rsidRPr="00BB5218" w:rsidRDefault="00B97A60" w:rsidP="002803E9">
    <w:pPr>
      <w:pStyle w:val="a5"/>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00222F6F">
      <w:rPr>
        <w:rFonts w:ascii="Calibri" w:hAnsi="Calibri" w:cs="Calibri" w:hint="eastAsia"/>
        <w:bCs/>
        <w:snapToGrid w:val="0"/>
        <w:lang w:eastAsia="zh-CN"/>
      </w:rPr>
      <w:t>高天成</w:t>
    </w:r>
    <w:r w:rsidRPr="00950DE0">
      <w:rPr>
        <w:rFonts w:ascii="Calibri" w:hAnsi="Calibri" w:cs="Calibri"/>
        <w:bCs/>
        <w:snapToGrid w:val="0"/>
        <w:lang w:eastAsia="zh-CN"/>
      </w:rPr>
      <w:t xml:space="preserve">, </w:t>
    </w:r>
    <w:r w:rsidR="00222F6F">
      <w:rPr>
        <w:rFonts w:ascii="Calibri" w:hAnsi="Calibri" w:cs="Calibri"/>
        <w:bCs/>
        <w:snapToGrid w:val="0"/>
        <w:lang w:eastAsia="zh-CN"/>
      </w:rPr>
      <w:t>朱立永</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222F6F">
      <w:rPr>
        <w:rFonts w:ascii="Calibri" w:hAnsi="Calibri" w:cs="Calibri"/>
        <w:bCs/>
        <w:snapToGrid w:val="0"/>
        <w:lang w:eastAsia="zh-CN"/>
      </w:rPr>
      <w:t>一种基于</w:t>
    </w:r>
    <w:r w:rsidR="00222F6F">
      <w:rPr>
        <w:rFonts w:ascii="Calibri" w:hAnsi="Calibri" w:cs="Calibri"/>
        <w:bCs/>
        <w:snapToGrid w:val="0"/>
        <w:lang w:eastAsia="zh-CN"/>
      </w:rPr>
      <w:t>CVT</w:t>
    </w:r>
    <w:r w:rsidR="00222F6F">
      <w:rPr>
        <w:rFonts w:ascii="Calibri" w:hAnsi="Calibri" w:cs="Calibri"/>
        <w:bCs/>
        <w:snapToGrid w:val="0"/>
        <w:lang w:eastAsia="zh-CN"/>
      </w:rPr>
      <w:t>的动态流场可视化方法</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B322FF" w:rsidRPr="004935EC">
      <w:rPr>
        <w:rFonts w:ascii="Calibri" w:hAnsi="Calibri" w:cs="Calibri" w:hint="eastAsia"/>
        <w:bCs/>
        <w:snapToGrid w:val="0"/>
        <w:lang w:eastAsia="zh-CN"/>
      </w:rPr>
      <w:t>应用数学进展</w:t>
    </w:r>
    <w:r w:rsidRPr="00184AB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sidR="00B73C35">
      <w:rPr>
        <w:rFonts w:ascii="Calibri" w:hAnsi="Calibri" w:cs="Calibri" w:hint="eastAsia"/>
        <w:bCs/>
        <w:snapToGrid w:val="0"/>
        <w:lang w:eastAsia="zh-CN"/>
      </w:rPr>
      <w:t>7</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007A4578" w:rsidRPr="001D5E8F">
      <w:rPr>
        <w:rFonts w:asciiTheme="minorHAnsi" w:hAnsiTheme="minorHAnsi" w:cstheme="minorHAnsi"/>
        <w:noProof/>
        <w:color w:val="943634" w:themeColor="accent2" w:themeShade="BF"/>
        <w:lang w:eastAsia="zh-CN"/>
      </w:rPr>
      <w:t xml:space="preserve">DOI: </w:t>
    </w:r>
    <w:hyperlink r:id="rId1" w:history="1">
      <w:r w:rsidR="007A4578">
        <w:rPr>
          <w:rStyle w:val="a3"/>
          <w:rFonts w:asciiTheme="minorHAnsi" w:hAnsiTheme="minorHAnsi" w:hint="eastAsia"/>
          <w:color w:val="943634" w:themeColor="accent2" w:themeShade="BF"/>
          <w:u w:val="none"/>
          <w:lang w:eastAsia="zh-CN"/>
        </w:rPr>
        <w:t>10.12677/**.2017.*****</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697" w:rsidRDefault="00E50697">
      <w:r>
        <w:separator/>
      </w:r>
    </w:p>
  </w:footnote>
  <w:footnote w:type="continuationSeparator" w:id="0">
    <w:p w:rsidR="00E50697" w:rsidRDefault="00E50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15457A">
    <w:pPr>
      <w:pStyle w:val="a4"/>
      <w:pBdr>
        <w:bottom w:val="none" w:sz="0" w:space="0" w:color="auto"/>
      </w:pBdr>
      <w:jc w:val="lef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BE24C3" w:rsidRDefault="00E50697"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56.55pt;margin-top:77.7pt;width:481.3pt;height:0;z-index:251656704;mso-position-horizontal-relative:page;mso-position-vertical-relative:page" o:connectortype="straight" strokecolor="#943634 [2405]">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F94CC0">
    <w:pPr>
      <w:pStyle w:val="a4"/>
      <w:pBdr>
        <w:bottom w:val="none" w:sz="0" w:space="0" w:color="auto"/>
      </w:pBdr>
      <w:jc w:val="righ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6E788D" w:rsidRDefault="00E50697" w:rsidP="00BA49E8">
    <w:pPr>
      <w:ind w:right="1560"/>
      <w:rPr>
        <w:caps/>
        <w:color w:val="31849B" w:themeColor="accent5" w:themeShade="BF"/>
        <w:lang w:eastAsia="zh-CN"/>
      </w:rPr>
    </w:pPr>
    <w:r>
      <w:rPr>
        <w:noProof/>
        <w:color w:val="31849B" w:themeColor="accent5" w:themeShade="B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7.1pt;margin-top:78pt;width:481.3pt;height:0;z-index:251658752;mso-position-horizontal-relative:page;mso-position-vertical-relative:page" o:connectortype="straight" strokecolor="#943634 [2405]">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894801" w:rsidRDefault="00E82B02" w:rsidP="006160C2">
    <w:pPr>
      <w:rPr>
        <w:rFonts w:asciiTheme="minorHAnsi" w:hAnsiTheme="minorHAnsi" w:cstheme="minorHAnsi"/>
        <w:b/>
        <w:bCs/>
        <w:noProof/>
        <w:sz w:val="18"/>
        <w:szCs w:val="18"/>
        <w:lang w:eastAsia="zh-CN"/>
      </w:rPr>
    </w:pPr>
    <w:r w:rsidRPr="00B8720A">
      <w:rPr>
        <w:rFonts w:asciiTheme="minorHAnsi" w:hAnsiTheme="minorHAnsi" w:cstheme="minorHAnsi"/>
        <w:b/>
        <w:bCs/>
        <w:noProof/>
        <w:sz w:val="18"/>
        <w:szCs w:val="18"/>
        <w:lang w:eastAsia="zh-CN"/>
      </w:rPr>
      <w:t>Advances in Applied Mathematics</w:t>
    </w:r>
    <w:r w:rsidRPr="00B8720A">
      <w:rPr>
        <w:rFonts w:asciiTheme="minorHAnsi" w:hAnsiTheme="minorHAnsi" w:cstheme="minorHAnsi" w:hint="eastAsia"/>
        <w:b/>
        <w:bCs/>
        <w:noProof/>
        <w:sz w:val="18"/>
        <w:szCs w:val="18"/>
        <w:lang w:eastAsia="zh-CN"/>
      </w:rPr>
      <w:t xml:space="preserve"> </w:t>
    </w:r>
    <w:r w:rsidRPr="00B8720A">
      <w:rPr>
        <w:rFonts w:asciiTheme="minorHAnsi" w:hAnsiTheme="minorHAnsi" w:cstheme="minorHAnsi" w:hint="eastAsia"/>
        <w:b/>
        <w:bCs/>
        <w:noProof/>
        <w:sz w:val="18"/>
        <w:szCs w:val="18"/>
        <w:lang w:eastAsia="zh-CN"/>
      </w:rPr>
      <w:t>应用数学进展</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 xml:space="preserve"> </w:t>
    </w:r>
    <w:r w:rsidR="00C23102" w:rsidRPr="00894801">
      <w:rPr>
        <w:rFonts w:asciiTheme="minorHAnsi" w:hAnsiTheme="minorHAnsi" w:cstheme="minorHAnsi"/>
        <w:b/>
        <w:bCs/>
        <w:noProof/>
        <w:sz w:val="18"/>
        <w:szCs w:val="18"/>
        <w:lang w:eastAsia="zh-CN"/>
      </w:rPr>
      <w:t>201</w:t>
    </w:r>
    <w:r w:rsidR="00B73C35">
      <w:rPr>
        <w:rFonts w:asciiTheme="minorHAnsi" w:hAnsiTheme="minorHAnsi" w:cstheme="minorHAnsi" w:hint="eastAsia"/>
        <w:b/>
        <w:bCs/>
        <w:noProof/>
        <w:sz w:val="18"/>
        <w:szCs w:val="18"/>
        <w:lang w:eastAsia="zh-CN"/>
      </w:rPr>
      <w:t>7</w:t>
    </w:r>
    <w:r w:rsidR="00C23102" w:rsidRPr="00894801">
      <w:rPr>
        <w:rFonts w:asciiTheme="minorHAnsi" w:hAnsiTheme="minorHAnsi" w:cstheme="minorHAnsi"/>
        <w:b/>
        <w:bCs/>
        <w:noProof/>
        <w:sz w:val="18"/>
        <w:szCs w:val="18"/>
        <w:lang w:eastAsia="zh-CN"/>
      </w:rPr>
      <w:t xml:space="preserve">, </w:t>
    </w:r>
    <w:r w:rsidR="00B97A60">
      <w:rPr>
        <w:rFonts w:asciiTheme="minorHAnsi" w:hAnsiTheme="minorHAnsi" w:cstheme="minorHAnsi" w:hint="eastAsia"/>
        <w:b/>
        <w:bCs/>
        <w:noProof/>
        <w:sz w:val="18"/>
        <w:szCs w:val="18"/>
        <w:lang w:eastAsia="zh-CN"/>
      </w:rPr>
      <w:t>*(</w:t>
    </w:r>
    <w:r w:rsidR="00C23102">
      <w:rPr>
        <w:rFonts w:asciiTheme="minorHAnsi" w:hAnsiTheme="minorHAnsi" w:cstheme="minorHAnsi" w:hint="eastAsia"/>
        <w:b/>
        <w:bCs/>
        <w:noProof/>
        <w:sz w:val="18"/>
        <w:szCs w:val="18"/>
        <w:lang w:eastAsia="zh-CN"/>
      </w:rPr>
      <w:t>*</w:t>
    </w:r>
    <w:r w:rsidR="00B97A60">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 xml:space="preserve">, </w:t>
    </w:r>
    <w:r w:rsidR="00C23102">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w:t>
    </w:r>
  </w:p>
  <w:p w:rsidR="00C23102" w:rsidRDefault="00C23102"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sidR="00B73C35">
      <w:rPr>
        <w:rFonts w:asciiTheme="minorHAnsi" w:hAnsiTheme="minorHAnsi" w:cstheme="minorHAnsi" w:hint="eastAsia"/>
        <w:noProof/>
        <w:sz w:val="18"/>
        <w:szCs w:val="18"/>
        <w:lang w:eastAsia="zh-CN"/>
      </w:rPr>
      <w:t>7</w:t>
    </w:r>
    <w:r w:rsidRPr="00894801">
      <w:rPr>
        <w:rFonts w:asciiTheme="minorHAnsi" w:hAnsiTheme="minorHAnsi" w:cstheme="minorHAnsi"/>
        <w:noProof/>
        <w:sz w:val="18"/>
        <w:szCs w:val="18"/>
        <w:lang w:eastAsia="zh-CN"/>
      </w:rPr>
      <w:t xml:space="preserve"> in </w:t>
    </w:r>
    <w:r w:rsidR="00B61AAA">
      <w:rPr>
        <w:rFonts w:asciiTheme="minorHAnsi" w:hAnsiTheme="minorHAnsi" w:cstheme="minorHAnsi" w:hint="eastAsia"/>
        <w:caps/>
        <w:noProof/>
        <w:sz w:val="18"/>
        <w:szCs w:val="18"/>
        <w:lang w:eastAsia="zh-CN"/>
      </w:rPr>
      <w:t>H</w:t>
    </w:r>
    <w:r w:rsidR="00B61AAA">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1" w:name="OLE_LINK5"/>
    <w:bookmarkStart w:id="2" w:name="OLE_LINK6"/>
    <w:r w:rsidR="00853B66">
      <w:rPr>
        <w:rFonts w:asciiTheme="minorHAnsi" w:hAnsiTheme="minorHAnsi"/>
        <w:sz w:val="18"/>
        <w:szCs w:val="18"/>
      </w:rPr>
      <w:fldChar w:fldCharType="begin"/>
    </w:r>
    <w:r w:rsidR="00887651">
      <w:rPr>
        <w:rFonts w:asciiTheme="minorHAnsi" w:hAnsiTheme="minorHAnsi"/>
        <w:sz w:val="18"/>
        <w:szCs w:val="18"/>
      </w:rPr>
      <w:instrText xml:space="preserve"> HYPERLINK "</w:instrText>
    </w:r>
    <w:r w:rsidR="00887651" w:rsidRPr="00887651">
      <w:rPr>
        <w:rFonts w:asciiTheme="minorHAnsi" w:hAnsiTheme="minorHAnsi"/>
        <w:sz w:val="18"/>
        <w:szCs w:val="18"/>
      </w:rPr>
      <w:instrText>http://www.hanspub.org/journal/</w:instrText>
    </w:r>
    <w:r w:rsidR="00887651" w:rsidRPr="00887651">
      <w:rPr>
        <w:rFonts w:asciiTheme="minorHAnsi" w:hAnsiTheme="minorHAnsi" w:hint="eastAsia"/>
        <w:sz w:val="18"/>
        <w:szCs w:val="18"/>
        <w:lang w:eastAsia="zh-CN"/>
      </w:rPr>
      <w:instrText>a</w:instrText>
    </w:r>
    <w:r w:rsidR="00887651" w:rsidRPr="00887651">
      <w:rPr>
        <w:rFonts w:asciiTheme="minorHAnsi" w:hAnsiTheme="minorHAnsi"/>
        <w:sz w:val="18"/>
        <w:szCs w:val="18"/>
        <w:lang w:eastAsia="zh-CN"/>
      </w:rPr>
      <w:instrText>a</w:instrText>
    </w:r>
    <w:r w:rsidR="00887651">
      <w:rPr>
        <w:rFonts w:asciiTheme="minorHAnsi" w:hAnsiTheme="minorHAnsi"/>
        <w:sz w:val="18"/>
        <w:szCs w:val="18"/>
        <w:lang w:eastAsia="zh-CN"/>
      </w:rPr>
      <w:instrText>m</w:instrText>
    </w:r>
    <w:r w:rsidR="00887651">
      <w:rPr>
        <w:rFonts w:asciiTheme="minorHAnsi" w:hAnsiTheme="minorHAnsi"/>
        <w:sz w:val="18"/>
        <w:szCs w:val="18"/>
      </w:rPr>
      <w:instrText xml:space="preserve">" </w:instrText>
    </w:r>
    <w:r w:rsidR="00853B66">
      <w:rPr>
        <w:rFonts w:asciiTheme="minorHAnsi" w:hAnsiTheme="minorHAnsi"/>
        <w:sz w:val="18"/>
        <w:szCs w:val="18"/>
      </w:rPr>
      <w:fldChar w:fldCharType="separate"/>
    </w:r>
    <w:r w:rsidR="00887651" w:rsidRPr="009D36F3">
      <w:rPr>
        <w:rStyle w:val="a3"/>
        <w:rFonts w:asciiTheme="minorHAnsi" w:hAnsiTheme="minorHAnsi"/>
        <w:sz w:val="18"/>
        <w:szCs w:val="18"/>
      </w:rPr>
      <w:t>http://www.hanspub.org/journal/</w:t>
    </w:r>
    <w:r w:rsidR="00887651" w:rsidRPr="009D36F3">
      <w:rPr>
        <w:rStyle w:val="a3"/>
        <w:rFonts w:asciiTheme="minorHAnsi" w:hAnsiTheme="minorHAnsi" w:hint="eastAsia"/>
        <w:sz w:val="18"/>
        <w:szCs w:val="18"/>
        <w:lang w:eastAsia="zh-CN"/>
      </w:rPr>
      <w:t>a</w:t>
    </w:r>
    <w:r w:rsidR="00887651" w:rsidRPr="009D36F3">
      <w:rPr>
        <w:rStyle w:val="a3"/>
        <w:rFonts w:asciiTheme="minorHAnsi" w:hAnsiTheme="minorHAnsi"/>
        <w:sz w:val="18"/>
        <w:szCs w:val="18"/>
        <w:lang w:eastAsia="zh-CN"/>
      </w:rPr>
      <w:t>a</w:t>
    </w:r>
    <w:bookmarkEnd w:id="1"/>
    <w:bookmarkEnd w:id="2"/>
    <w:r w:rsidR="00887651" w:rsidRPr="009D36F3">
      <w:rPr>
        <w:rStyle w:val="a3"/>
        <w:rFonts w:asciiTheme="minorHAnsi" w:hAnsiTheme="minorHAnsi"/>
        <w:sz w:val="18"/>
        <w:szCs w:val="18"/>
        <w:lang w:eastAsia="zh-CN"/>
      </w:rPr>
      <w:t>m</w:t>
    </w:r>
    <w:r w:rsidR="00853B66">
      <w:rPr>
        <w:rFonts w:asciiTheme="minorHAnsi" w:hAnsiTheme="minorHAnsi"/>
        <w:sz w:val="18"/>
        <w:szCs w:val="18"/>
      </w:rPr>
      <w:fldChar w:fldCharType="end"/>
    </w:r>
  </w:p>
  <w:bookmarkStart w:id="3" w:name="OLE_LINK22"/>
  <w:bookmarkStart w:id="4" w:name="OLE_LINK23"/>
  <w:p w:rsidR="00C23102" w:rsidRPr="002803E9" w:rsidRDefault="00853B66" w:rsidP="0011658E">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sidR="00B73C35">
      <w:rPr>
        <w:rFonts w:asciiTheme="minorHAnsi" w:hAnsiTheme="minorHAnsi"/>
        <w:sz w:val="18"/>
        <w:szCs w:val="18"/>
      </w:rPr>
      <w:instrText xml:space="preserve"> HYPERLINK "</w:instrText>
    </w:r>
    <w:r w:rsidR="00B73C35" w:rsidRPr="00B73C35">
      <w:rPr>
        <w:rFonts w:asciiTheme="minorHAnsi" w:hAnsiTheme="minorHAnsi"/>
        <w:sz w:val="18"/>
        <w:szCs w:val="18"/>
      </w:rPr>
      <w:instrText>http://dx.doi.org/10.12677/</w:instrText>
    </w:r>
    <w:r w:rsidR="00B73C35" w:rsidRPr="00B73C35">
      <w:rPr>
        <w:rFonts w:asciiTheme="minorHAnsi" w:hAnsiTheme="minorHAnsi" w:hint="eastAsia"/>
        <w:sz w:val="18"/>
        <w:szCs w:val="18"/>
        <w:lang w:eastAsia="zh-CN"/>
      </w:rPr>
      <w:instrText>aa</w:instrText>
    </w:r>
    <w:r w:rsidR="00B73C35" w:rsidRPr="00B73C35">
      <w:rPr>
        <w:rFonts w:asciiTheme="minorHAnsi" w:hAnsiTheme="minorHAnsi"/>
        <w:sz w:val="18"/>
        <w:szCs w:val="18"/>
        <w:lang w:eastAsia="zh-CN"/>
      </w:rPr>
      <w:instrText>m</w:instrText>
    </w:r>
    <w:r w:rsidR="00B73C35" w:rsidRPr="00B73C35">
      <w:rPr>
        <w:rFonts w:asciiTheme="minorHAnsi" w:hAnsiTheme="minorHAnsi"/>
        <w:sz w:val="18"/>
        <w:szCs w:val="18"/>
      </w:rPr>
      <w:instrText>.201</w:instrText>
    </w:r>
    <w:r w:rsidR="00B73C35" w:rsidRPr="00B73C35">
      <w:rPr>
        <w:rFonts w:asciiTheme="minorHAnsi" w:hAnsiTheme="minorHAnsi" w:hint="eastAsia"/>
        <w:sz w:val="18"/>
        <w:szCs w:val="18"/>
        <w:lang w:eastAsia="zh-CN"/>
      </w:rPr>
      <w:instrText>7</w:instrText>
    </w:r>
    <w:r w:rsidR="00B73C35" w:rsidRPr="00B73C35">
      <w:rPr>
        <w:rFonts w:asciiTheme="minorHAnsi" w:hAnsiTheme="minorHAnsi"/>
        <w:sz w:val="18"/>
        <w:szCs w:val="18"/>
      </w:rPr>
      <w:instrText>.</w:instrText>
    </w:r>
    <w:r w:rsidR="00B73C35" w:rsidRPr="00B73C35">
      <w:rPr>
        <w:rFonts w:asciiTheme="minorHAnsi" w:hAnsiTheme="minorHAnsi" w:hint="eastAsia"/>
        <w:sz w:val="18"/>
        <w:szCs w:val="18"/>
        <w:lang w:eastAsia="zh-CN"/>
      </w:rPr>
      <w:instrText>*****</w:instrText>
    </w:r>
    <w:r w:rsidR="00B73C35">
      <w:rPr>
        <w:rFonts w:asciiTheme="minorHAnsi" w:hAnsiTheme="minorHAnsi"/>
        <w:sz w:val="18"/>
        <w:szCs w:val="18"/>
      </w:rPr>
      <w:instrText xml:space="preserve">" </w:instrText>
    </w:r>
    <w:r>
      <w:rPr>
        <w:rFonts w:asciiTheme="minorHAnsi" w:hAnsiTheme="minorHAnsi"/>
        <w:sz w:val="18"/>
        <w:szCs w:val="18"/>
      </w:rPr>
      <w:fldChar w:fldCharType="separate"/>
    </w:r>
    <w:r w:rsidR="00B73C35" w:rsidRPr="00604FCC">
      <w:rPr>
        <w:rStyle w:val="a3"/>
        <w:rFonts w:asciiTheme="minorHAnsi" w:hAnsiTheme="minorHAnsi"/>
        <w:sz w:val="18"/>
        <w:szCs w:val="18"/>
      </w:rPr>
      <w:t>http://dx.doi.org/10.12677/</w:t>
    </w:r>
    <w:r w:rsidR="00B73C35" w:rsidRPr="00604FCC">
      <w:rPr>
        <w:rStyle w:val="a3"/>
        <w:rFonts w:asciiTheme="minorHAnsi" w:hAnsiTheme="minorHAnsi" w:hint="eastAsia"/>
        <w:sz w:val="18"/>
        <w:szCs w:val="18"/>
        <w:lang w:eastAsia="zh-CN"/>
      </w:rPr>
      <w:t>aa</w:t>
    </w:r>
    <w:r w:rsidR="00B73C35" w:rsidRPr="00604FCC">
      <w:rPr>
        <w:rStyle w:val="a3"/>
        <w:rFonts w:asciiTheme="minorHAnsi" w:hAnsiTheme="minorHAnsi"/>
        <w:sz w:val="18"/>
        <w:szCs w:val="18"/>
        <w:lang w:eastAsia="zh-CN"/>
      </w:rPr>
      <w:t>m</w:t>
    </w:r>
    <w:r w:rsidR="00B73C35" w:rsidRPr="00604FCC">
      <w:rPr>
        <w:rStyle w:val="a3"/>
        <w:rFonts w:asciiTheme="minorHAnsi" w:hAnsiTheme="minorHAnsi"/>
        <w:sz w:val="18"/>
        <w:szCs w:val="18"/>
      </w:rPr>
      <w:t>.201</w:t>
    </w:r>
    <w:r w:rsidR="00B73C35" w:rsidRPr="00604FCC">
      <w:rPr>
        <w:rStyle w:val="a3"/>
        <w:rFonts w:asciiTheme="minorHAnsi" w:hAnsiTheme="minorHAnsi" w:hint="eastAsia"/>
        <w:sz w:val="18"/>
        <w:szCs w:val="18"/>
        <w:lang w:eastAsia="zh-CN"/>
      </w:rPr>
      <w:t>7</w:t>
    </w:r>
    <w:r w:rsidR="00B73C35" w:rsidRPr="00604FCC">
      <w:rPr>
        <w:rStyle w:val="a3"/>
        <w:rFonts w:asciiTheme="minorHAnsi" w:hAnsiTheme="minorHAnsi"/>
        <w:sz w:val="18"/>
        <w:szCs w:val="18"/>
      </w:rPr>
      <w:t>.</w:t>
    </w:r>
    <w:bookmarkEnd w:id="3"/>
    <w:bookmarkEnd w:id="4"/>
    <w:r w:rsidR="00B73C35" w:rsidRPr="00604FCC">
      <w:rPr>
        <w:rStyle w:val="a3"/>
        <w:rFonts w:asciiTheme="minorHAnsi" w:hAnsiTheme="minorHAnsi" w:hint="eastAsia"/>
        <w:sz w:val="18"/>
        <w:szCs w:val="18"/>
        <w:lang w:eastAsia="zh-CN"/>
      </w:rPr>
      <w:t>*****</w:t>
    </w:r>
    <w:r>
      <w:rPr>
        <w:rFonts w:asciiTheme="minorHAnsi" w:hAnsiTheme="minorHAnsi"/>
        <w:sz w:val="18"/>
        <w:szCs w:val="18"/>
      </w:rPr>
      <w:fldChar w:fldCharType="end"/>
    </w:r>
    <w:r w:rsidR="00C23102"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2"/>
  </w:num>
  <w:num w:numId="4">
    <w:abstractNumId w:val="0"/>
  </w:num>
  <w:num w:numId="5">
    <w:abstractNumId w:val="1"/>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9"/>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7D63"/>
    <w:rsid w:val="0000232A"/>
    <w:rsid w:val="00005C05"/>
    <w:rsid w:val="0001168B"/>
    <w:rsid w:val="0001236F"/>
    <w:rsid w:val="00015133"/>
    <w:rsid w:val="00016D38"/>
    <w:rsid w:val="000212A0"/>
    <w:rsid w:val="00021C39"/>
    <w:rsid w:val="00022037"/>
    <w:rsid w:val="0002345F"/>
    <w:rsid w:val="00024A4B"/>
    <w:rsid w:val="00025466"/>
    <w:rsid w:val="00025AEC"/>
    <w:rsid w:val="00026391"/>
    <w:rsid w:val="00027885"/>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60E82"/>
    <w:rsid w:val="00064C8E"/>
    <w:rsid w:val="00064E33"/>
    <w:rsid w:val="000650DB"/>
    <w:rsid w:val="0006595F"/>
    <w:rsid w:val="00066D7D"/>
    <w:rsid w:val="000713F1"/>
    <w:rsid w:val="000732BA"/>
    <w:rsid w:val="00074937"/>
    <w:rsid w:val="00074D95"/>
    <w:rsid w:val="00076C89"/>
    <w:rsid w:val="000778BF"/>
    <w:rsid w:val="00080291"/>
    <w:rsid w:val="0008083B"/>
    <w:rsid w:val="00082599"/>
    <w:rsid w:val="000831A9"/>
    <w:rsid w:val="00085059"/>
    <w:rsid w:val="00087088"/>
    <w:rsid w:val="000901D0"/>
    <w:rsid w:val="0009163D"/>
    <w:rsid w:val="000927C4"/>
    <w:rsid w:val="000941E5"/>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4DC"/>
    <w:rsid w:val="000F272D"/>
    <w:rsid w:val="000F2B5C"/>
    <w:rsid w:val="000F74F2"/>
    <w:rsid w:val="001011C6"/>
    <w:rsid w:val="0010142C"/>
    <w:rsid w:val="00102162"/>
    <w:rsid w:val="00103392"/>
    <w:rsid w:val="00105B58"/>
    <w:rsid w:val="00106F47"/>
    <w:rsid w:val="001117B1"/>
    <w:rsid w:val="00114FBF"/>
    <w:rsid w:val="00115EB1"/>
    <w:rsid w:val="0011658E"/>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52B15"/>
    <w:rsid w:val="0015457A"/>
    <w:rsid w:val="00155398"/>
    <w:rsid w:val="00155C37"/>
    <w:rsid w:val="00160638"/>
    <w:rsid w:val="00161CC6"/>
    <w:rsid w:val="001620E2"/>
    <w:rsid w:val="00164EFB"/>
    <w:rsid w:val="001658BF"/>
    <w:rsid w:val="00166EBE"/>
    <w:rsid w:val="001673D1"/>
    <w:rsid w:val="001674DD"/>
    <w:rsid w:val="0016760A"/>
    <w:rsid w:val="001726ED"/>
    <w:rsid w:val="0017373C"/>
    <w:rsid w:val="001749D1"/>
    <w:rsid w:val="00174A98"/>
    <w:rsid w:val="001766F3"/>
    <w:rsid w:val="001822B2"/>
    <w:rsid w:val="00182768"/>
    <w:rsid w:val="00182DE4"/>
    <w:rsid w:val="00184A3B"/>
    <w:rsid w:val="00185344"/>
    <w:rsid w:val="001856D0"/>
    <w:rsid w:val="0018595C"/>
    <w:rsid w:val="00187AD2"/>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FB"/>
    <w:rsid w:val="001B4E06"/>
    <w:rsid w:val="001B5159"/>
    <w:rsid w:val="001B5A73"/>
    <w:rsid w:val="001B607A"/>
    <w:rsid w:val="001B664D"/>
    <w:rsid w:val="001C04EB"/>
    <w:rsid w:val="001C26E8"/>
    <w:rsid w:val="001C7866"/>
    <w:rsid w:val="001D094D"/>
    <w:rsid w:val="001D0E19"/>
    <w:rsid w:val="001D36EC"/>
    <w:rsid w:val="001E2345"/>
    <w:rsid w:val="001E39BA"/>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2F6F"/>
    <w:rsid w:val="00223AE2"/>
    <w:rsid w:val="00223D55"/>
    <w:rsid w:val="00223E2C"/>
    <w:rsid w:val="00225299"/>
    <w:rsid w:val="002252A2"/>
    <w:rsid w:val="00225731"/>
    <w:rsid w:val="00226093"/>
    <w:rsid w:val="00230313"/>
    <w:rsid w:val="00230651"/>
    <w:rsid w:val="002357E6"/>
    <w:rsid w:val="00240BC7"/>
    <w:rsid w:val="00242ACF"/>
    <w:rsid w:val="002448E4"/>
    <w:rsid w:val="00246B8B"/>
    <w:rsid w:val="00250066"/>
    <w:rsid w:val="002504F0"/>
    <w:rsid w:val="002504F5"/>
    <w:rsid w:val="002525E5"/>
    <w:rsid w:val="00253869"/>
    <w:rsid w:val="00255C12"/>
    <w:rsid w:val="00256A47"/>
    <w:rsid w:val="002619E5"/>
    <w:rsid w:val="00261A1D"/>
    <w:rsid w:val="0026315A"/>
    <w:rsid w:val="002649D1"/>
    <w:rsid w:val="0027151F"/>
    <w:rsid w:val="00271A6B"/>
    <w:rsid w:val="0027215A"/>
    <w:rsid w:val="002752CF"/>
    <w:rsid w:val="002771E8"/>
    <w:rsid w:val="002803E9"/>
    <w:rsid w:val="00281045"/>
    <w:rsid w:val="0028529F"/>
    <w:rsid w:val="00285DE3"/>
    <w:rsid w:val="002860FB"/>
    <w:rsid w:val="00290E5E"/>
    <w:rsid w:val="00292FED"/>
    <w:rsid w:val="0029315F"/>
    <w:rsid w:val="0029332C"/>
    <w:rsid w:val="00293545"/>
    <w:rsid w:val="0029437A"/>
    <w:rsid w:val="00294B3D"/>
    <w:rsid w:val="00294BB4"/>
    <w:rsid w:val="00295498"/>
    <w:rsid w:val="002A06B1"/>
    <w:rsid w:val="002A1814"/>
    <w:rsid w:val="002A1B3F"/>
    <w:rsid w:val="002A38FF"/>
    <w:rsid w:val="002A3BCF"/>
    <w:rsid w:val="002A5B3C"/>
    <w:rsid w:val="002A61BD"/>
    <w:rsid w:val="002B0918"/>
    <w:rsid w:val="002B184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4DBA"/>
    <w:rsid w:val="002E4E38"/>
    <w:rsid w:val="002E5A7F"/>
    <w:rsid w:val="002E5E32"/>
    <w:rsid w:val="002F19A8"/>
    <w:rsid w:val="002F271B"/>
    <w:rsid w:val="002F2C56"/>
    <w:rsid w:val="002F3BBF"/>
    <w:rsid w:val="002F4B23"/>
    <w:rsid w:val="002F5283"/>
    <w:rsid w:val="002F5762"/>
    <w:rsid w:val="002F6F53"/>
    <w:rsid w:val="00302F12"/>
    <w:rsid w:val="00303C8D"/>
    <w:rsid w:val="00303D94"/>
    <w:rsid w:val="00305AB0"/>
    <w:rsid w:val="00307619"/>
    <w:rsid w:val="00312DE2"/>
    <w:rsid w:val="003136BB"/>
    <w:rsid w:val="003158F9"/>
    <w:rsid w:val="0031777E"/>
    <w:rsid w:val="003179DC"/>
    <w:rsid w:val="0032171A"/>
    <w:rsid w:val="00322502"/>
    <w:rsid w:val="00326E8A"/>
    <w:rsid w:val="0033078A"/>
    <w:rsid w:val="00333B41"/>
    <w:rsid w:val="00333EE2"/>
    <w:rsid w:val="00336726"/>
    <w:rsid w:val="00337E18"/>
    <w:rsid w:val="00340B6D"/>
    <w:rsid w:val="00340C8D"/>
    <w:rsid w:val="00341E7E"/>
    <w:rsid w:val="00342A90"/>
    <w:rsid w:val="00342DE8"/>
    <w:rsid w:val="003504FD"/>
    <w:rsid w:val="00350C6A"/>
    <w:rsid w:val="00351FC2"/>
    <w:rsid w:val="003542CA"/>
    <w:rsid w:val="00357DCA"/>
    <w:rsid w:val="003613B4"/>
    <w:rsid w:val="003616A6"/>
    <w:rsid w:val="00361AB9"/>
    <w:rsid w:val="003643DB"/>
    <w:rsid w:val="00364A1F"/>
    <w:rsid w:val="00364D80"/>
    <w:rsid w:val="003674C0"/>
    <w:rsid w:val="003754B7"/>
    <w:rsid w:val="00375B92"/>
    <w:rsid w:val="00381B6B"/>
    <w:rsid w:val="00382C03"/>
    <w:rsid w:val="0038521B"/>
    <w:rsid w:val="00385420"/>
    <w:rsid w:val="00386564"/>
    <w:rsid w:val="0039071E"/>
    <w:rsid w:val="00390AA5"/>
    <w:rsid w:val="003911EC"/>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EEA"/>
    <w:rsid w:val="003C581E"/>
    <w:rsid w:val="003C6789"/>
    <w:rsid w:val="003D0E9F"/>
    <w:rsid w:val="003D1B44"/>
    <w:rsid w:val="003D2D66"/>
    <w:rsid w:val="003D3A23"/>
    <w:rsid w:val="003D3B00"/>
    <w:rsid w:val="003D6048"/>
    <w:rsid w:val="003D6A16"/>
    <w:rsid w:val="003E0922"/>
    <w:rsid w:val="003E28F7"/>
    <w:rsid w:val="003E2BA3"/>
    <w:rsid w:val="003E2E15"/>
    <w:rsid w:val="003E43B4"/>
    <w:rsid w:val="003E50C3"/>
    <w:rsid w:val="003E64B9"/>
    <w:rsid w:val="003E6B37"/>
    <w:rsid w:val="003F181E"/>
    <w:rsid w:val="003F21DF"/>
    <w:rsid w:val="003F261D"/>
    <w:rsid w:val="003F2CFD"/>
    <w:rsid w:val="004007A4"/>
    <w:rsid w:val="00402BA8"/>
    <w:rsid w:val="00404D39"/>
    <w:rsid w:val="004051CF"/>
    <w:rsid w:val="00406B90"/>
    <w:rsid w:val="004077FA"/>
    <w:rsid w:val="00410030"/>
    <w:rsid w:val="00410CBA"/>
    <w:rsid w:val="00410FAB"/>
    <w:rsid w:val="004110B9"/>
    <w:rsid w:val="004114ED"/>
    <w:rsid w:val="00413D24"/>
    <w:rsid w:val="00416A97"/>
    <w:rsid w:val="00416C9D"/>
    <w:rsid w:val="00417673"/>
    <w:rsid w:val="00421DD9"/>
    <w:rsid w:val="00422DE8"/>
    <w:rsid w:val="00425116"/>
    <w:rsid w:val="00427E7A"/>
    <w:rsid w:val="004328F4"/>
    <w:rsid w:val="004329A2"/>
    <w:rsid w:val="004347AB"/>
    <w:rsid w:val="0043627F"/>
    <w:rsid w:val="00437CCD"/>
    <w:rsid w:val="004403BA"/>
    <w:rsid w:val="00441221"/>
    <w:rsid w:val="00442B16"/>
    <w:rsid w:val="00442B86"/>
    <w:rsid w:val="00443BA5"/>
    <w:rsid w:val="00444545"/>
    <w:rsid w:val="00444CEA"/>
    <w:rsid w:val="00446DF5"/>
    <w:rsid w:val="00447056"/>
    <w:rsid w:val="0045382D"/>
    <w:rsid w:val="0045590F"/>
    <w:rsid w:val="0045617C"/>
    <w:rsid w:val="00457404"/>
    <w:rsid w:val="00457650"/>
    <w:rsid w:val="00457CC3"/>
    <w:rsid w:val="004615E5"/>
    <w:rsid w:val="00463F32"/>
    <w:rsid w:val="00464586"/>
    <w:rsid w:val="00464929"/>
    <w:rsid w:val="00465340"/>
    <w:rsid w:val="00471562"/>
    <w:rsid w:val="0047575E"/>
    <w:rsid w:val="00477E78"/>
    <w:rsid w:val="00480D10"/>
    <w:rsid w:val="00482A31"/>
    <w:rsid w:val="00482CAA"/>
    <w:rsid w:val="004847C0"/>
    <w:rsid w:val="00485AD1"/>
    <w:rsid w:val="00485F39"/>
    <w:rsid w:val="004874FF"/>
    <w:rsid w:val="004918ED"/>
    <w:rsid w:val="00492E21"/>
    <w:rsid w:val="00492F9B"/>
    <w:rsid w:val="004940FA"/>
    <w:rsid w:val="00495286"/>
    <w:rsid w:val="00496FCB"/>
    <w:rsid w:val="004A03FF"/>
    <w:rsid w:val="004A23D2"/>
    <w:rsid w:val="004A5005"/>
    <w:rsid w:val="004A5092"/>
    <w:rsid w:val="004A6A9D"/>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E1EF5"/>
    <w:rsid w:val="004E3A34"/>
    <w:rsid w:val="004E4E71"/>
    <w:rsid w:val="004E56B4"/>
    <w:rsid w:val="004E6257"/>
    <w:rsid w:val="004F0C85"/>
    <w:rsid w:val="004F1950"/>
    <w:rsid w:val="004F19AD"/>
    <w:rsid w:val="004F377A"/>
    <w:rsid w:val="004F47D4"/>
    <w:rsid w:val="004F506C"/>
    <w:rsid w:val="004F5A2B"/>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30DC"/>
    <w:rsid w:val="0053777A"/>
    <w:rsid w:val="00540182"/>
    <w:rsid w:val="0054278A"/>
    <w:rsid w:val="00542893"/>
    <w:rsid w:val="00542C55"/>
    <w:rsid w:val="00543A93"/>
    <w:rsid w:val="0055182E"/>
    <w:rsid w:val="00552167"/>
    <w:rsid w:val="0055334A"/>
    <w:rsid w:val="00554B17"/>
    <w:rsid w:val="00556551"/>
    <w:rsid w:val="00556A43"/>
    <w:rsid w:val="00561901"/>
    <w:rsid w:val="00561D13"/>
    <w:rsid w:val="00570298"/>
    <w:rsid w:val="005718A2"/>
    <w:rsid w:val="005727BA"/>
    <w:rsid w:val="00573AF3"/>
    <w:rsid w:val="0057443C"/>
    <w:rsid w:val="00583507"/>
    <w:rsid w:val="0058747B"/>
    <w:rsid w:val="005876BD"/>
    <w:rsid w:val="005877E6"/>
    <w:rsid w:val="00587C2E"/>
    <w:rsid w:val="00591505"/>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747B"/>
    <w:rsid w:val="005C09D0"/>
    <w:rsid w:val="005C1169"/>
    <w:rsid w:val="005C3A1A"/>
    <w:rsid w:val="005C4381"/>
    <w:rsid w:val="005C448E"/>
    <w:rsid w:val="005C59EE"/>
    <w:rsid w:val="005C699F"/>
    <w:rsid w:val="005C7944"/>
    <w:rsid w:val="005D14CF"/>
    <w:rsid w:val="005D34DD"/>
    <w:rsid w:val="005D43B9"/>
    <w:rsid w:val="005D63FD"/>
    <w:rsid w:val="005E085D"/>
    <w:rsid w:val="005E16F3"/>
    <w:rsid w:val="005E2C1A"/>
    <w:rsid w:val="005E5A03"/>
    <w:rsid w:val="005E6368"/>
    <w:rsid w:val="005E69D2"/>
    <w:rsid w:val="005E7E08"/>
    <w:rsid w:val="005F08ED"/>
    <w:rsid w:val="005F70DB"/>
    <w:rsid w:val="005F7FF9"/>
    <w:rsid w:val="00600591"/>
    <w:rsid w:val="00600E46"/>
    <w:rsid w:val="00601F8F"/>
    <w:rsid w:val="0060364A"/>
    <w:rsid w:val="006160C2"/>
    <w:rsid w:val="0062025C"/>
    <w:rsid w:val="00621EAE"/>
    <w:rsid w:val="0062242C"/>
    <w:rsid w:val="00622E2B"/>
    <w:rsid w:val="0062354F"/>
    <w:rsid w:val="00623FDB"/>
    <w:rsid w:val="00624C5E"/>
    <w:rsid w:val="006267FD"/>
    <w:rsid w:val="0062707C"/>
    <w:rsid w:val="00630067"/>
    <w:rsid w:val="0063071B"/>
    <w:rsid w:val="00630EB2"/>
    <w:rsid w:val="006315F1"/>
    <w:rsid w:val="00631896"/>
    <w:rsid w:val="006334EB"/>
    <w:rsid w:val="00633A4B"/>
    <w:rsid w:val="00635FB6"/>
    <w:rsid w:val="0063740B"/>
    <w:rsid w:val="0063780E"/>
    <w:rsid w:val="00637DAC"/>
    <w:rsid w:val="00637F68"/>
    <w:rsid w:val="006400BE"/>
    <w:rsid w:val="006401FF"/>
    <w:rsid w:val="006422F5"/>
    <w:rsid w:val="00642C8C"/>
    <w:rsid w:val="00643645"/>
    <w:rsid w:val="0064488A"/>
    <w:rsid w:val="0065053B"/>
    <w:rsid w:val="006538D0"/>
    <w:rsid w:val="006549B8"/>
    <w:rsid w:val="00655AF9"/>
    <w:rsid w:val="00655D3F"/>
    <w:rsid w:val="00657193"/>
    <w:rsid w:val="00657AC4"/>
    <w:rsid w:val="00657FE5"/>
    <w:rsid w:val="006607F2"/>
    <w:rsid w:val="0066335F"/>
    <w:rsid w:val="0066385E"/>
    <w:rsid w:val="00663D0A"/>
    <w:rsid w:val="006651CA"/>
    <w:rsid w:val="00665DA6"/>
    <w:rsid w:val="0066782B"/>
    <w:rsid w:val="00671973"/>
    <w:rsid w:val="00674FE1"/>
    <w:rsid w:val="00680985"/>
    <w:rsid w:val="006832D5"/>
    <w:rsid w:val="0068339B"/>
    <w:rsid w:val="006833A1"/>
    <w:rsid w:val="00684397"/>
    <w:rsid w:val="00686602"/>
    <w:rsid w:val="0068730A"/>
    <w:rsid w:val="00687784"/>
    <w:rsid w:val="00687D6D"/>
    <w:rsid w:val="0069252D"/>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1B2A"/>
    <w:rsid w:val="006D1FEA"/>
    <w:rsid w:val="006D4020"/>
    <w:rsid w:val="006D62D5"/>
    <w:rsid w:val="006E43C1"/>
    <w:rsid w:val="006E607E"/>
    <w:rsid w:val="006E6314"/>
    <w:rsid w:val="006E788D"/>
    <w:rsid w:val="006F058A"/>
    <w:rsid w:val="006F2FC2"/>
    <w:rsid w:val="006F3AC1"/>
    <w:rsid w:val="006F4158"/>
    <w:rsid w:val="006F57BA"/>
    <w:rsid w:val="007005D6"/>
    <w:rsid w:val="00704537"/>
    <w:rsid w:val="007061F5"/>
    <w:rsid w:val="00711B3A"/>
    <w:rsid w:val="007136B9"/>
    <w:rsid w:val="00713B6A"/>
    <w:rsid w:val="0071653B"/>
    <w:rsid w:val="00717B5A"/>
    <w:rsid w:val="0072034F"/>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392B"/>
    <w:rsid w:val="0074566B"/>
    <w:rsid w:val="00745F7A"/>
    <w:rsid w:val="00750817"/>
    <w:rsid w:val="0075137D"/>
    <w:rsid w:val="007530F8"/>
    <w:rsid w:val="007533BA"/>
    <w:rsid w:val="00754A56"/>
    <w:rsid w:val="00756C6B"/>
    <w:rsid w:val="007579EE"/>
    <w:rsid w:val="007602B9"/>
    <w:rsid w:val="00760DDB"/>
    <w:rsid w:val="00762158"/>
    <w:rsid w:val="0076274C"/>
    <w:rsid w:val="007634FA"/>
    <w:rsid w:val="007661CD"/>
    <w:rsid w:val="00766664"/>
    <w:rsid w:val="00766B5F"/>
    <w:rsid w:val="00766C42"/>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1D2A"/>
    <w:rsid w:val="007A2543"/>
    <w:rsid w:val="007A284C"/>
    <w:rsid w:val="007A2C74"/>
    <w:rsid w:val="007A3703"/>
    <w:rsid w:val="007A4375"/>
    <w:rsid w:val="007A4578"/>
    <w:rsid w:val="007A5B8D"/>
    <w:rsid w:val="007A700E"/>
    <w:rsid w:val="007B1C86"/>
    <w:rsid w:val="007B7760"/>
    <w:rsid w:val="007C10EE"/>
    <w:rsid w:val="007C1805"/>
    <w:rsid w:val="007C25C5"/>
    <w:rsid w:val="007C2D5E"/>
    <w:rsid w:val="007C768A"/>
    <w:rsid w:val="007D0093"/>
    <w:rsid w:val="007D2519"/>
    <w:rsid w:val="007D3693"/>
    <w:rsid w:val="007D6454"/>
    <w:rsid w:val="007E0EA1"/>
    <w:rsid w:val="007E274C"/>
    <w:rsid w:val="007E6E8A"/>
    <w:rsid w:val="007F05E4"/>
    <w:rsid w:val="007F06D0"/>
    <w:rsid w:val="007F1575"/>
    <w:rsid w:val="007F2616"/>
    <w:rsid w:val="007F2722"/>
    <w:rsid w:val="007F2F9B"/>
    <w:rsid w:val="007F4030"/>
    <w:rsid w:val="007F4E14"/>
    <w:rsid w:val="007F5332"/>
    <w:rsid w:val="007F641B"/>
    <w:rsid w:val="00801A77"/>
    <w:rsid w:val="00805ADA"/>
    <w:rsid w:val="008072B5"/>
    <w:rsid w:val="00810619"/>
    <w:rsid w:val="00811367"/>
    <w:rsid w:val="00811DC0"/>
    <w:rsid w:val="00813460"/>
    <w:rsid w:val="008141C6"/>
    <w:rsid w:val="0081433A"/>
    <w:rsid w:val="008173EA"/>
    <w:rsid w:val="00820287"/>
    <w:rsid w:val="00821151"/>
    <w:rsid w:val="00823ACF"/>
    <w:rsid w:val="00824049"/>
    <w:rsid w:val="008251E4"/>
    <w:rsid w:val="00825440"/>
    <w:rsid w:val="00826319"/>
    <w:rsid w:val="00830611"/>
    <w:rsid w:val="00830A67"/>
    <w:rsid w:val="00830AD8"/>
    <w:rsid w:val="00831C41"/>
    <w:rsid w:val="00832E9E"/>
    <w:rsid w:val="00832F97"/>
    <w:rsid w:val="00833257"/>
    <w:rsid w:val="008332BF"/>
    <w:rsid w:val="00833639"/>
    <w:rsid w:val="00833F48"/>
    <w:rsid w:val="0084049B"/>
    <w:rsid w:val="008426A2"/>
    <w:rsid w:val="00843E2C"/>
    <w:rsid w:val="008440C2"/>
    <w:rsid w:val="00847741"/>
    <w:rsid w:val="00853B66"/>
    <w:rsid w:val="00855C50"/>
    <w:rsid w:val="00856610"/>
    <w:rsid w:val="00857239"/>
    <w:rsid w:val="008572D7"/>
    <w:rsid w:val="00857CF3"/>
    <w:rsid w:val="008602B5"/>
    <w:rsid w:val="008616E8"/>
    <w:rsid w:val="008635C8"/>
    <w:rsid w:val="008745D3"/>
    <w:rsid w:val="0087553E"/>
    <w:rsid w:val="0087758C"/>
    <w:rsid w:val="00880609"/>
    <w:rsid w:val="008823AC"/>
    <w:rsid w:val="00882747"/>
    <w:rsid w:val="008836EA"/>
    <w:rsid w:val="00887651"/>
    <w:rsid w:val="00890F98"/>
    <w:rsid w:val="00894801"/>
    <w:rsid w:val="0089710A"/>
    <w:rsid w:val="00897F4B"/>
    <w:rsid w:val="008A0024"/>
    <w:rsid w:val="008A1193"/>
    <w:rsid w:val="008A1281"/>
    <w:rsid w:val="008A1FF9"/>
    <w:rsid w:val="008A2485"/>
    <w:rsid w:val="008A3870"/>
    <w:rsid w:val="008A3E95"/>
    <w:rsid w:val="008A4952"/>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667B"/>
    <w:rsid w:val="008D0D4A"/>
    <w:rsid w:val="008D1FCD"/>
    <w:rsid w:val="008D433E"/>
    <w:rsid w:val="008D5E86"/>
    <w:rsid w:val="008D70C1"/>
    <w:rsid w:val="008D7666"/>
    <w:rsid w:val="008E232A"/>
    <w:rsid w:val="008E3716"/>
    <w:rsid w:val="008E3F74"/>
    <w:rsid w:val="008E41BE"/>
    <w:rsid w:val="008E4827"/>
    <w:rsid w:val="008E5CBA"/>
    <w:rsid w:val="008E6610"/>
    <w:rsid w:val="008E798D"/>
    <w:rsid w:val="008E7EEA"/>
    <w:rsid w:val="008F0945"/>
    <w:rsid w:val="008F16A9"/>
    <w:rsid w:val="008F1812"/>
    <w:rsid w:val="008F1FFC"/>
    <w:rsid w:val="008F212A"/>
    <w:rsid w:val="008F4B31"/>
    <w:rsid w:val="008F59CF"/>
    <w:rsid w:val="008F5F87"/>
    <w:rsid w:val="008F6DAB"/>
    <w:rsid w:val="008F709B"/>
    <w:rsid w:val="009046D5"/>
    <w:rsid w:val="009069CF"/>
    <w:rsid w:val="009127DF"/>
    <w:rsid w:val="009154AB"/>
    <w:rsid w:val="009206B2"/>
    <w:rsid w:val="0092216B"/>
    <w:rsid w:val="00923868"/>
    <w:rsid w:val="0092515A"/>
    <w:rsid w:val="00925766"/>
    <w:rsid w:val="00932C9F"/>
    <w:rsid w:val="00940D77"/>
    <w:rsid w:val="009426D6"/>
    <w:rsid w:val="0094606E"/>
    <w:rsid w:val="00947808"/>
    <w:rsid w:val="00947BF6"/>
    <w:rsid w:val="009550AF"/>
    <w:rsid w:val="00963E7A"/>
    <w:rsid w:val="009653FF"/>
    <w:rsid w:val="009662D2"/>
    <w:rsid w:val="00966665"/>
    <w:rsid w:val="009714D9"/>
    <w:rsid w:val="0097249B"/>
    <w:rsid w:val="009753B2"/>
    <w:rsid w:val="0097648D"/>
    <w:rsid w:val="00980331"/>
    <w:rsid w:val="009805A9"/>
    <w:rsid w:val="0098152B"/>
    <w:rsid w:val="009839C9"/>
    <w:rsid w:val="00986364"/>
    <w:rsid w:val="00990DF6"/>
    <w:rsid w:val="00993357"/>
    <w:rsid w:val="00993CD4"/>
    <w:rsid w:val="00993F93"/>
    <w:rsid w:val="00996100"/>
    <w:rsid w:val="009969F7"/>
    <w:rsid w:val="00997207"/>
    <w:rsid w:val="00997443"/>
    <w:rsid w:val="009A050A"/>
    <w:rsid w:val="009A120D"/>
    <w:rsid w:val="009A27DD"/>
    <w:rsid w:val="009A453C"/>
    <w:rsid w:val="009A4825"/>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5804"/>
    <w:rsid w:val="009F18EE"/>
    <w:rsid w:val="009F1D1A"/>
    <w:rsid w:val="009F343E"/>
    <w:rsid w:val="009F449C"/>
    <w:rsid w:val="009F5F03"/>
    <w:rsid w:val="00A00720"/>
    <w:rsid w:val="00A02B61"/>
    <w:rsid w:val="00A04F89"/>
    <w:rsid w:val="00A12791"/>
    <w:rsid w:val="00A12B78"/>
    <w:rsid w:val="00A16DD6"/>
    <w:rsid w:val="00A22F86"/>
    <w:rsid w:val="00A2424C"/>
    <w:rsid w:val="00A25030"/>
    <w:rsid w:val="00A25839"/>
    <w:rsid w:val="00A26163"/>
    <w:rsid w:val="00A271DB"/>
    <w:rsid w:val="00A32400"/>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B2E"/>
    <w:rsid w:val="00A56809"/>
    <w:rsid w:val="00A60990"/>
    <w:rsid w:val="00A614DD"/>
    <w:rsid w:val="00A62D76"/>
    <w:rsid w:val="00A62FA3"/>
    <w:rsid w:val="00A6320C"/>
    <w:rsid w:val="00A63C54"/>
    <w:rsid w:val="00A63F7B"/>
    <w:rsid w:val="00A643ED"/>
    <w:rsid w:val="00A6764C"/>
    <w:rsid w:val="00A71A34"/>
    <w:rsid w:val="00A71B9F"/>
    <w:rsid w:val="00A71EA4"/>
    <w:rsid w:val="00A74AA0"/>
    <w:rsid w:val="00A77CA9"/>
    <w:rsid w:val="00A77EE2"/>
    <w:rsid w:val="00A810DF"/>
    <w:rsid w:val="00A83C3D"/>
    <w:rsid w:val="00A83E89"/>
    <w:rsid w:val="00A84F13"/>
    <w:rsid w:val="00A8567D"/>
    <w:rsid w:val="00A875EE"/>
    <w:rsid w:val="00A877D4"/>
    <w:rsid w:val="00A900F5"/>
    <w:rsid w:val="00A90B57"/>
    <w:rsid w:val="00A94F0D"/>
    <w:rsid w:val="00A97A05"/>
    <w:rsid w:val="00AA0042"/>
    <w:rsid w:val="00AA0222"/>
    <w:rsid w:val="00AA19B5"/>
    <w:rsid w:val="00AA1A8E"/>
    <w:rsid w:val="00AA2311"/>
    <w:rsid w:val="00AA30EE"/>
    <w:rsid w:val="00AA460E"/>
    <w:rsid w:val="00AA5946"/>
    <w:rsid w:val="00AA5BAE"/>
    <w:rsid w:val="00AA7272"/>
    <w:rsid w:val="00AA762B"/>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225F"/>
    <w:rsid w:val="00AD3880"/>
    <w:rsid w:val="00AD4E56"/>
    <w:rsid w:val="00AD541D"/>
    <w:rsid w:val="00AD55B0"/>
    <w:rsid w:val="00AE2C0F"/>
    <w:rsid w:val="00AE2DA9"/>
    <w:rsid w:val="00AE2FCC"/>
    <w:rsid w:val="00AE602D"/>
    <w:rsid w:val="00AF17F7"/>
    <w:rsid w:val="00AF26BB"/>
    <w:rsid w:val="00AF6206"/>
    <w:rsid w:val="00AF6660"/>
    <w:rsid w:val="00B01B36"/>
    <w:rsid w:val="00B03AB5"/>
    <w:rsid w:val="00B0606F"/>
    <w:rsid w:val="00B07248"/>
    <w:rsid w:val="00B10877"/>
    <w:rsid w:val="00B12875"/>
    <w:rsid w:val="00B12C24"/>
    <w:rsid w:val="00B13522"/>
    <w:rsid w:val="00B154FD"/>
    <w:rsid w:val="00B200C0"/>
    <w:rsid w:val="00B208DB"/>
    <w:rsid w:val="00B225D9"/>
    <w:rsid w:val="00B2749B"/>
    <w:rsid w:val="00B27A55"/>
    <w:rsid w:val="00B30AF2"/>
    <w:rsid w:val="00B322FF"/>
    <w:rsid w:val="00B3308E"/>
    <w:rsid w:val="00B339B4"/>
    <w:rsid w:val="00B348A7"/>
    <w:rsid w:val="00B3529B"/>
    <w:rsid w:val="00B4011F"/>
    <w:rsid w:val="00B407AF"/>
    <w:rsid w:val="00B40FE3"/>
    <w:rsid w:val="00B44BD3"/>
    <w:rsid w:val="00B4531E"/>
    <w:rsid w:val="00B4634E"/>
    <w:rsid w:val="00B4691F"/>
    <w:rsid w:val="00B5001C"/>
    <w:rsid w:val="00B50E9F"/>
    <w:rsid w:val="00B52E1E"/>
    <w:rsid w:val="00B53273"/>
    <w:rsid w:val="00B53612"/>
    <w:rsid w:val="00B5644E"/>
    <w:rsid w:val="00B61AAA"/>
    <w:rsid w:val="00B61E24"/>
    <w:rsid w:val="00B621ED"/>
    <w:rsid w:val="00B62D24"/>
    <w:rsid w:val="00B63738"/>
    <w:rsid w:val="00B64DF1"/>
    <w:rsid w:val="00B6526A"/>
    <w:rsid w:val="00B703B8"/>
    <w:rsid w:val="00B72069"/>
    <w:rsid w:val="00B73C35"/>
    <w:rsid w:val="00B75BF5"/>
    <w:rsid w:val="00B75C23"/>
    <w:rsid w:val="00B75DB8"/>
    <w:rsid w:val="00B76418"/>
    <w:rsid w:val="00B80F40"/>
    <w:rsid w:val="00B82D73"/>
    <w:rsid w:val="00B83ECC"/>
    <w:rsid w:val="00B841CC"/>
    <w:rsid w:val="00B94678"/>
    <w:rsid w:val="00B95883"/>
    <w:rsid w:val="00B968F0"/>
    <w:rsid w:val="00B97A60"/>
    <w:rsid w:val="00BA0B39"/>
    <w:rsid w:val="00BA11AB"/>
    <w:rsid w:val="00BA26B7"/>
    <w:rsid w:val="00BA49E8"/>
    <w:rsid w:val="00BA4BD3"/>
    <w:rsid w:val="00BA5EED"/>
    <w:rsid w:val="00BB10B8"/>
    <w:rsid w:val="00BB1CFD"/>
    <w:rsid w:val="00BB2855"/>
    <w:rsid w:val="00BB381B"/>
    <w:rsid w:val="00BB49EF"/>
    <w:rsid w:val="00BB5218"/>
    <w:rsid w:val="00BB5313"/>
    <w:rsid w:val="00BB547F"/>
    <w:rsid w:val="00BB614F"/>
    <w:rsid w:val="00BC1F23"/>
    <w:rsid w:val="00BC580B"/>
    <w:rsid w:val="00BC6D19"/>
    <w:rsid w:val="00BC7C93"/>
    <w:rsid w:val="00BD1749"/>
    <w:rsid w:val="00BD5C23"/>
    <w:rsid w:val="00BE040E"/>
    <w:rsid w:val="00BE07A5"/>
    <w:rsid w:val="00BE09DF"/>
    <w:rsid w:val="00BE24C3"/>
    <w:rsid w:val="00BE4F93"/>
    <w:rsid w:val="00BF149B"/>
    <w:rsid w:val="00BF5349"/>
    <w:rsid w:val="00BF5400"/>
    <w:rsid w:val="00C009AF"/>
    <w:rsid w:val="00C105BE"/>
    <w:rsid w:val="00C15560"/>
    <w:rsid w:val="00C173C0"/>
    <w:rsid w:val="00C177AC"/>
    <w:rsid w:val="00C226A0"/>
    <w:rsid w:val="00C23102"/>
    <w:rsid w:val="00C234B0"/>
    <w:rsid w:val="00C25256"/>
    <w:rsid w:val="00C254ED"/>
    <w:rsid w:val="00C26CDC"/>
    <w:rsid w:val="00C2702B"/>
    <w:rsid w:val="00C34FDF"/>
    <w:rsid w:val="00C368F3"/>
    <w:rsid w:val="00C37422"/>
    <w:rsid w:val="00C430AC"/>
    <w:rsid w:val="00C4448F"/>
    <w:rsid w:val="00C4466E"/>
    <w:rsid w:val="00C44B4E"/>
    <w:rsid w:val="00C459E5"/>
    <w:rsid w:val="00C466FC"/>
    <w:rsid w:val="00C47831"/>
    <w:rsid w:val="00C47C5C"/>
    <w:rsid w:val="00C504D9"/>
    <w:rsid w:val="00C53CA7"/>
    <w:rsid w:val="00C54678"/>
    <w:rsid w:val="00C553C4"/>
    <w:rsid w:val="00C609E3"/>
    <w:rsid w:val="00C609F9"/>
    <w:rsid w:val="00C62126"/>
    <w:rsid w:val="00C65CE5"/>
    <w:rsid w:val="00C6709F"/>
    <w:rsid w:val="00C70182"/>
    <w:rsid w:val="00C711B6"/>
    <w:rsid w:val="00C72B65"/>
    <w:rsid w:val="00C73715"/>
    <w:rsid w:val="00C73BC3"/>
    <w:rsid w:val="00C75DFE"/>
    <w:rsid w:val="00C778A7"/>
    <w:rsid w:val="00C77D1E"/>
    <w:rsid w:val="00C80779"/>
    <w:rsid w:val="00C81E67"/>
    <w:rsid w:val="00C838DB"/>
    <w:rsid w:val="00C83DA8"/>
    <w:rsid w:val="00C83DD5"/>
    <w:rsid w:val="00C84FF1"/>
    <w:rsid w:val="00C85BD9"/>
    <w:rsid w:val="00C93F89"/>
    <w:rsid w:val="00C95283"/>
    <w:rsid w:val="00C953BB"/>
    <w:rsid w:val="00C96C23"/>
    <w:rsid w:val="00CA1641"/>
    <w:rsid w:val="00CA1F87"/>
    <w:rsid w:val="00CA21AC"/>
    <w:rsid w:val="00CA25F1"/>
    <w:rsid w:val="00CA3375"/>
    <w:rsid w:val="00CA386F"/>
    <w:rsid w:val="00CA532A"/>
    <w:rsid w:val="00CB1C22"/>
    <w:rsid w:val="00CB30AE"/>
    <w:rsid w:val="00CB4F2F"/>
    <w:rsid w:val="00CB6F19"/>
    <w:rsid w:val="00CC5784"/>
    <w:rsid w:val="00CC5DBD"/>
    <w:rsid w:val="00CC7515"/>
    <w:rsid w:val="00CD28BB"/>
    <w:rsid w:val="00CD2ABD"/>
    <w:rsid w:val="00CD42B2"/>
    <w:rsid w:val="00CE056E"/>
    <w:rsid w:val="00CE1ADF"/>
    <w:rsid w:val="00CE2517"/>
    <w:rsid w:val="00CE2AAE"/>
    <w:rsid w:val="00CE2C43"/>
    <w:rsid w:val="00CE486D"/>
    <w:rsid w:val="00CE5851"/>
    <w:rsid w:val="00CE6B1B"/>
    <w:rsid w:val="00CE742C"/>
    <w:rsid w:val="00CE7FFD"/>
    <w:rsid w:val="00CF0240"/>
    <w:rsid w:val="00CF0ABB"/>
    <w:rsid w:val="00CF1E74"/>
    <w:rsid w:val="00CF2E70"/>
    <w:rsid w:val="00CF63FB"/>
    <w:rsid w:val="00CF6649"/>
    <w:rsid w:val="00CF6B04"/>
    <w:rsid w:val="00D02BC0"/>
    <w:rsid w:val="00D02C48"/>
    <w:rsid w:val="00D0355C"/>
    <w:rsid w:val="00D04BE0"/>
    <w:rsid w:val="00D07726"/>
    <w:rsid w:val="00D10109"/>
    <w:rsid w:val="00D10A42"/>
    <w:rsid w:val="00D1207F"/>
    <w:rsid w:val="00D143B7"/>
    <w:rsid w:val="00D144C9"/>
    <w:rsid w:val="00D144FF"/>
    <w:rsid w:val="00D16E1A"/>
    <w:rsid w:val="00D20EF9"/>
    <w:rsid w:val="00D224F1"/>
    <w:rsid w:val="00D228BE"/>
    <w:rsid w:val="00D22F05"/>
    <w:rsid w:val="00D23CA9"/>
    <w:rsid w:val="00D33096"/>
    <w:rsid w:val="00D35F7B"/>
    <w:rsid w:val="00D42955"/>
    <w:rsid w:val="00D43BC0"/>
    <w:rsid w:val="00D43FDF"/>
    <w:rsid w:val="00D45FF5"/>
    <w:rsid w:val="00D46791"/>
    <w:rsid w:val="00D47B75"/>
    <w:rsid w:val="00D51034"/>
    <w:rsid w:val="00D52D17"/>
    <w:rsid w:val="00D56D4F"/>
    <w:rsid w:val="00D56F58"/>
    <w:rsid w:val="00D70DFB"/>
    <w:rsid w:val="00D70E18"/>
    <w:rsid w:val="00D73593"/>
    <w:rsid w:val="00D7386B"/>
    <w:rsid w:val="00D73B26"/>
    <w:rsid w:val="00D744AB"/>
    <w:rsid w:val="00D74AED"/>
    <w:rsid w:val="00D759C8"/>
    <w:rsid w:val="00D76F73"/>
    <w:rsid w:val="00D8024A"/>
    <w:rsid w:val="00D81215"/>
    <w:rsid w:val="00D81D17"/>
    <w:rsid w:val="00D8296D"/>
    <w:rsid w:val="00D83A0F"/>
    <w:rsid w:val="00D852EF"/>
    <w:rsid w:val="00D86EFE"/>
    <w:rsid w:val="00D90DE4"/>
    <w:rsid w:val="00D91585"/>
    <w:rsid w:val="00D917FA"/>
    <w:rsid w:val="00D92033"/>
    <w:rsid w:val="00D94AA6"/>
    <w:rsid w:val="00D95752"/>
    <w:rsid w:val="00DA0843"/>
    <w:rsid w:val="00DA1C2F"/>
    <w:rsid w:val="00DA2237"/>
    <w:rsid w:val="00DA26B8"/>
    <w:rsid w:val="00DA542E"/>
    <w:rsid w:val="00DB042E"/>
    <w:rsid w:val="00DB0CE5"/>
    <w:rsid w:val="00DB2E82"/>
    <w:rsid w:val="00DB3119"/>
    <w:rsid w:val="00DB3387"/>
    <w:rsid w:val="00DB54B2"/>
    <w:rsid w:val="00DB5C01"/>
    <w:rsid w:val="00DC0827"/>
    <w:rsid w:val="00DC1955"/>
    <w:rsid w:val="00DC4B3C"/>
    <w:rsid w:val="00DC546B"/>
    <w:rsid w:val="00DC5549"/>
    <w:rsid w:val="00DC58E4"/>
    <w:rsid w:val="00DD0C9F"/>
    <w:rsid w:val="00DD0D39"/>
    <w:rsid w:val="00DD2E8B"/>
    <w:rsid w:val="00DD49D1"/>
    <w:rsid w:val="00DD64D8"/>
    <w:rsid w:val="00DE0C1E"/>
    <w:rsid w:val="00DE1548"/>
    <w:rsid w:val="00DE3186"/>
    <w:rsid w:val="00DE3251"/>
    <w:rsid w:val="00DE3C31"/>
    <w:rsid w:val="00DE6048"/>
    <w:rsid w:val="00DE640E"/>
    <w:rsid w:val="00DF036D"/>
    <w:rsid w:val="00DF19C2"/>
    <w:rsid w:val="00DF4AF6"/>
    <w:rsid w:val="00E01590"/>
    <w:rsid w:val="00E039B6"/>
    <w:rsid w:val="00E03EAD"/>
    <w:rsid w:val="00E069E8"/>
    <w:rsid w:val="00E12907"/>
    <w:rsid w:val="00E129B9"/>
    <w:rsid w:val="00E165FE"/>
    <w:rsid w:val="00E16E14"/>
    <w:rsid w:val="00E2004B"/>
    <w:rsid w:val="00E20CDD"/>
    <w:rsid w:val="00E24C52"/>
    <w:rsid w:val="00E27934"/>
    <w:rsid w:val="00E319EE"/>
    <w:rsid w:val="00E31C6B"/>
    <w:rsid w:val="00E32C9B"/>
    <w:rsid w:val="00E34982"/>
    <w:rsid w:val="00E36641"/>
    <w:rsid w:val="00E36CA1"/>
    <w:rsid w:val="00E37728"/>
    <w:rsid w:val="00E37D96"/>
    <w:rsid w:val="00E41863"/>
    <w:rsid w:val="00E42466"/>
    <w:rsid w:val="00E43352"/>
    <w:rsid w:val="00E44284"/>
    <w:rsid w:val="00E464C2"/>
    <w:rsid w:val="00E46820"/>
    <w:rsid w:val="00E50697"/>
    <w:rsid w:val="00E50DEE"/>
    <w:rsid w:val="00E51988"/>
    <w:rsid w:val="00E55829"/>
    <w:rsid w:val="00E56E14"/>
    <w:rsid w:val="00E60807"/>
    <w:rsid w:val="00E60A8D"/>
    <w:rsid w:val="00E63D8D"/>
    <w:rsid w:val="00E655CC"/>
    <w:rsid w:val="00E66B0F"/>
    <w:rsid w:val="00E7083B"/>
    <w:rsid w:val="00E7195F"/>
    <w:rsid w:val="00E75DEF"/>
    <w:rsid w:val="00E77208"/>
    <w:rsid w:val="00E82B02"/>
    <w:rsid w:val="00E84C11"/>
    <w:rsid w:val="00E8504B"/>
    <w:rsid w:val="00E85949"/>
    <w:rsid w:val="00E92AE2"/>
    <w:rsid w:val="00E937CA"/>
    <w:rsid w:val="00E93E90"/>
    <w:rsid w:val="00EA017E"/>
    <w:rsid w:val="00EA02A4"/>
    <w:rsid w:val="00EA0FBD"/>
    <w:rsid w:val="00EA1F5C"/>
    <w:rsid w:val="00EA309E"/>
    <w:rsid w:val="00EA3B2E"/>
    <w:rsid w:val="00EA4140"/>
    <w:rsid w:val="00EA4880"/>
    <w:rsid w:val="00EA4C42"/>
    <w:rsid w:val="00EA5060"/>
    <w:rsid w:val="00EB174B"/>
    <w:rsid w:val="00EB2ECB"/>
    <w:rsid w:val="00EB3F78"/>
    <w:rsid w:val="00EB5024"/>
    <w:rsid w:val="00EC1AEA"/>
    <w:rsid w:val="00EC3002"/>
    <w:rsid w:val="00EC3663"/>
    <w:rsid w:val="00EC3D93"/>
    <w:rsid w:val="00EC4070"/>
    <w:rsid w:val="00EC5192"/>
    <w:rsid w:val="00ED3625"/>
    <w:rsid w:val="00ED3B50"/>
    <w:rsid w:val="00ED42D2"/>
    <w:rsid w:val="00ED628E"/>
    <w:rsid w:val="00ED7329"/>
    <w:rsid w:val="00EE1883"/>
    <w:rsid w:val="00EE18FD"/>
    <w:rsid w:val="00EE26B0"/>
    <w:rsid w:val="00EE2B56"/>
    <w:rsid w:val="00EE3137"/>
    <w:rsid w:val="00EE37A2"/>
    <w:rsid w:val="00EE748C"/>
    <w:rsid w:val="00EF2CAA"/>
    <w:rsid w:val="00EF393D"/>
    <w:rsid w:val="00EF420E"/>
    <w:rsid w:val="00EF458A"/>
    <w:rsid w:val="00EF7B77"/>
    <w:rsid w:val="00F01CD8"/>
    <w:rsid w:val="00F03FB2"/>
    <w:rsid w:val="00F0597F"/>
    <w:rsid w:val="00F06233"/>
    <w:rsid w:val="00F077E6"/>
    <w:rsid w:val="00F10B6E"/>
    <w:rsid w:val="00F12BF0"/>
    <w:rsid w:val="00F13CCE"/>
    <w:rsid w:val="00F13E92"/>
    <w:rsid w:val="00F16FF4"/>
    <w:rsid w:val="00F17A61"/>
    <w:rsid w:val="00F17E63"/>
    <w:rsid w:val="00F228FD"/>
    <w:rsid w:val="00F243DD"/>
    <w:rsid w:val="00F2626D"/>
    <w:rsid w:val="00F269AD"/>
    <w:rsid w:val="00F27927"/>
    <w:rsid w:val="00F31B8A"/>
    <w:rsid w:val="00F31C71"/>
    <w:rsid w:val="00F32909"/>
    <w:rsid w:val="00F359D6"/>
    <w:rsid w:val="00F42403"/>
    <w:rsid w:val="00F4595B"/>
    <w:rsid w:val="00F46116"/>
    <w:rsid w:val="00F500A3"/>
    <w:rsid w:val="00F50BCA"/>
    <w:rsid w:val="00F513C0"/>
    <w:rsid w:val="00F528A7"/>
    <w:rsid w:val="00F535B5"/>
    <w:rsid w:val="00F53EAE"/>
    <w:rsid w:val="00F55A7C"/>
    <w:rsid w:val="00F5634C"/>
    <w:rsid w:val="00F578D9"/>
    <w:rsid w:val="00F60E70"/>
    <w:rsid w:val="00F63845"/>
    <w:rsid w:val="00F648FD"/>
    <w:rsid w:val="00F6597C"/>
    <w:rsid w:val="00F65D5E"/>
    <w:rsid w:val="00F67D63"/>
    <w:rsid w:val="00F7038E"/>
    <w:rsid w:val="00F72079"/>
    <w:rsid w:val="00F72D00"/>
    <w:rsid w:val="00F73572"/>
    <w:rsid w:val="00F75F2A"/>
    <w:rsid w:val="00F8052C"/>
    <w:rsid w:val="00F80787"/>
    <w:rsid w:val="00F81860"/>
    <w:rsid w:val="00F823A8"/>
    <w:rsid w:val="00F839D1"/>
    <w:rsid w:val="00F84113"/>
    <w:rsid w:val="00F87530"/>
    <w:rsid w:val="00F876E1"/>
    <w:rsid w:val="00F91068"/>
    <w:rsid w:val="00F927EC"/>
    <w:rsid w:val="00F93196"/>
    <w:rsid w:val="00F945C6"/>
    <w:rsid w:val="00F94A5B"/>
    <w:rsid w:val="00F94CC0"/>
    <w:rsid w:val="00F97578"/>
    <w:rsid w:val="00FA46D4"/>
    <w:rsid w:val="00FA67AA"/>
    <w:rsid w:val="00FB447F"/>
    <w:rsid w:val="00FB5345"/>
    <w:rsid w:val="00FB63CB"/>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70FB"/>
    <w:rsid w:val="00FE7CA8"/>
    <w:rsid w:val="00FF0862"/>
    <w:rsid w:val="00FF1226"/>
    <w:rsid w:val="00FF539A"/>
    <w:rsid w:val="00FF6262"/>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D63"/>
    <w:pPr>
      <w:jc w:val="both"/>
    </w:pPr>
    <w:rPr>
      <w:lang w:eastAsia="en-US"/>
    </w:rPr>
  </w:style>
  <w:style w:type="paragraph" w:styleId="2">
    <w:name w:val="heading 2"/>
    <w:basedOn w:val="a"/>
    <w:next w:val="a"/>
    <w:link w:val="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D759C8"/>
    <w:rPr>
      <w:rFonts w:ascii="Cambria" w:eastAsia="宋体" w:hAnsi="Cambria" w:cs="Cambria"/>
      <w:b/>
      <w:bCs/>
      <w:kern w:val="0"/>
      <w:sz w:val="32"/>
      <w:szCs w:val="32"/>
      <w:lang w:eastAsia="en-US"/>
    </w:rPr>
  </w:style>
  <w:style w:type="character" w:customStyle="1" w:styleId="3Char">
    <w:name w:val="标题 3 Char"/>
    <w:basedOn w:val="a0"/>
    <w:link w:val="3"/>
    <w:uiPriority w:val="99"/>
    <w:semiHidden/>
    <w:locked/>
    <w:rsid w:val="00D759C8"/>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E31C6B"/>
    <w:rPr>
      <w:sz w:val="18"/>
      <w:szCs w:val="18"/>
      <w:lang w:eastAsia="en-US"/>
    </w:rPr>
  </w:style>
  <w:style w:type="paragraph" w:styleId="a5">
    <w:name w:val="footer"/>
    <w:basedOn w:val="a"/>
    <w:link w:val="Char0"/>
    <w:uiPriority w:val="99"/>
    <w:rsid w:val="00F67D6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25A5A"/>
    <w:rPr>
      <w:sz w:val="18"/>
      <w:szCs w:val="18"/>
      <w:lang w:eastAsia="en-US"/>
    </w:rPr>
  </w:style>
  <w:style w:type="character" w:styleId="a6">
    <w:name w:val="page number"/>
    <w:basedOn w:val="a0"/>
    <w:uiPriority w:val="99"/>
    <w:rsid w:val="00BE24C3"/>
  </w:style>
  <w:style w:type="character" w:styleId="a7">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8">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9">
    <w:name w:val="Balloon Text"/>
    <w:basedOn w:val="a"/>
    <w:link w:val="Char1"/>
    <w:uiPriority w:val="99"/>
    <w:semiHidden/>
    <w:rsid w:val="00F243DD"/>
    <w:rPr>
      <w:sz w:val="18"/>
      <w:szCs w:val="18"/>
    </w:rPr>
  </w:style>
  <w:style w:type="character" w:customStyle="1" w:styleId="Char1">
    <w:name w:val="批注框文本 Char"/>
    <w:basedOn w:val="a0"/>
    <w:link w:val="a9"/>
    <w:uiPriority w:val="99"/>
    <w:semiHidden/>
    <w:locked/>
    <w:rsid w:val="00D759C8"/>
    <w:rPr>
      <w:kern w:val="0"/>
      <w:sz w:val="2"/>
      <w:szCs w:val="2"/>
      <w:lang w:eastAsia="en-US"/>
    </w:rPr>
  </w:style>
  <w:style w:type="paragraph" w:customStyle="1" w:styleId="1">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a">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b">
    <w:name w:val="Table Grid"/>
    <w:basedOn w:val="a1"/>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c">
    <w:name w:val="Body Text"/>
    <w:basedOn w:val="a"/>
    <w:link w:val="Char2"/>
    <w:uiPriority w:val="99"/>
    <w:rsid w:val="00F03FB2"/>
    <w:pPr>
      <w:spacing w:after="120" w:line="228" w:lineRule="auto"/>
      <w:ind w:firstLine="288"/>
    </w:pPr>
    <w:rPr>
      <w:spacing w:val="-1"/>
    </w:rPr>
  </w:style>
  <w:style w:type="character" w:customStyle="1" w:styleId="Char2">
    <w:name w:val="正文文本 Char"/>
    <w:basedOn w:val="a0"/>
    <w:link w:val="ac"/>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ＭＳ 明朝"/>
    </w:rPr>
  </w:style>
  <w:style w:type="character" w:customStyle="1" w:styleId="C-Char">
    <w:name w:val="C-正文 Char"/>
    <w:link w:val="C-"/>
    <w:uiPriority w:val="99"/>
    <w:locked/>
    <w:rsid w:val="00F03FB2"/>
    <w:rPr>
      <w:rFonts w:eastAsia="ＭＳ 明朝"/>
      <w:lang w:eastAsia="en-US"/>
    </w:rPr>
  </w:style>
  <w:style w:type="paragraph" w:styleId="ad">
    <w:name w:val="Document Map"/>
    <w:basedOn w:val="a"/>
    <w:link w:val="Char3"/>
    <w:uiPriority w:val="99"/>
    <w:semiHidden/>
    <w:rsid w:val="00125A5A"/>
    <w:pPr>
      <w:jc w:val="left"/>
    </w:pPr>
    <w:rPr>
      <w:rFonts w:ascii="Calibri" w:hAnsi="Tahoma" w:cs="Calibri"/>
      <w:sz w:val="16"/>
      <w:szCs w:val="16"/>
      <w:lang w:eastAsia="zh-CN"/>
    </w:rPr>
  </w:style>
  <w:style w:type="character" w:customStyle="1" w:styleId="Char3">
    <w:name w:val="文档结构图 Char"/>
    <w:basedOn w:val="a0"/>
    <w:link w:val="ad"/>
    <w:uiPriority w:val="99"/>
    <w:locked/>
    <w:rsid w:val="00125A5A"/>
    <w:rPr>
      <w:rFonts w:ascii="Calibri" w:eastAsia="宋体" w:hAnsi="Tahoma" w:cs="Calibri"/>
      <w:sz w:val="16"/>
      <w:szCs w:val="16"/>
    </w:rPr>
  </w:style>
  <w:style w:type="paragraph" w:styleId="ae">
    <w:name w:val="List Paragraph"/>
    <w:basedOn w:val="a"/>
    <w:uiPriority w:val="34"/>
    <w:qFormat/>
    <w:rsid w:val="00F80787"/>
    <w:pPr>
      <w:ind w:firstLineChars="200" w:firstLine="420"/>
    </w:pPr>
  </w:style>
  <w:style w:type="character" w:styleId="af">
    <w:name w:val="FollowedHyperlink"/>
    <w:basedOn w:val="a0"/>
    <w:uiPriority w:val="99"/>
    <w:semiHidden/>
    <w:unhideWhenUsed/>
    <w:rsid w:val="002A1814"/>
    <w:rPr>
      <w:color w:val="800080" w:themeColor="followedHyperlink"/>
      <w:u w:val="single"/>
    </w:rPr>
  </w:style>
  <w:style w:type="paragraph" w:customStyle="1" w:styleId="af0">
    <w:name w:val="一级标题"/>
    <w:basedOn w:val="a"/>
    <w:rsid w:val="000F272D"/>
    <w:pPr>
      <w:spacing w:before="120" w:after="120" w:line="320" w:lineRule="exact"/>
      <w:outlineLvl w:val="0"/>
    </w:pPr>
    <w:rPr>
      <w:rFonts w:eastAsia="黑体" w:cs="宋体"/>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Quantum_entangl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lr.gov.cn/xwdt/jrxw/201201/t20120109_1056142.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creativecommons.org/licenses/by/4.0/" TargetMode="External"/><Relationship Id="rId14" Type="http://schemas.openxmlformats.org/officeDocument/2006/relationships/oleObject" Target="embeddings/oleObject1.bin"/><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C7F3A-72D6-4667-95AE-E2C0EF0A6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1230</Words>
  <Characters>7016</Characters>
  <Application>Microsoft Office Word</Application>
  <DocSecurity>0</DocSecurity>
  <Lines>58</Lines>
  <Paragraphs>16</Paragraphs>
  <ScaleCrop>false</ScaleCrop>
  <Company>Microsoft</Company>
  <LinksUpToDate>false</LinksUpToDate>
  <CharactersWithSpaces>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高天成</cp:lastModifiedBy>
  <cp:revision>17</cp:revision>
  <cp:lastPrinted>2013-11-05T03:48:00Z</cp:lastPrinted>
  <dcterms:created xsi:type="dcterms:W3CDTF">2016-08-11T02:17:00Z</dcterms:created>
  <dcterms:modified xsi:type="dcterms:W3CDTF">2017-10-31T14:08:00Z</dcterms:modified>
</cp:coreProperties>
</file>