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0009" w14:textId="65630907" w:rsidR="00741323" w:rsidRPr="00EA52A3" w:rsidRDefault="00741323">
      <w:pPr>
        <w:rPr>
          <w:rFonts w:ascii="Arial" w:hAnsi="Arial" w:cs="Arial"/>
          <w:sz w:val="22"/>
        </w:rPr>
      </w:pPr>
    </w:p>
    <w:p w14:paraId="300DF3B5" w14:textId="6F758FF3" w:rsidR="00C61244" w:rsidRPr="00EA52A3" w:rsidRDefault="00E56A2B" w:rsidP="00EA52A3">
      <w:pPr>
        <w:jc w:val="center"/>
        <w:rPr>
          <w:rFonts w:ascii="Arial" w:hAnsi="Arial" w:cs="Arial"/>
          <w:sz w:val="40"/>
          <w:szCs w:val="40"/>
        </w:rPr>
      </w:pPr>
      <w:r w:rsidRPr="00EA52A3">
        <w:rPr>
          <w:rFonts w:ascii="Arial" w:hAnsi="Arial" w:cs="Arial"/>
          <w:sz w:val="40"/>
          <w:szCs w:val="40"/>
        </w:rPr>
        <w:t>Crime in New York City</w:t>
      </w:r>
    </w:p>
    <w:p w14:paraId="51BC86DA" w14:textId="77777777" w:rsidR="000E1479" w:rsidRPr="00EA52A3" w:rsidRDefault="000E1479" w:rsidP="00705B7A">
      <w:pPr>
        <w:rPr>
          <w:rFonts w:ascii="Arial" w:hAnsi="Arial" w:cs="Arial"/>
          <w:sz w:val="22"/>
        </w:rPr>
      </w:pPr>
    </w:p>
    <w:p w14:paraId="413CA1EA" w14:textId="7D19F9D2" w:rsidR="00D10B0B" w:rsidRPr="00EA52A3" w:rsidRDefault="00FA2111" w:rsidP="00AF612A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II. Data </w:t>
      </w:r>
      <w:r w:rsidR="00931B2E">
        <w:rPr>
          <w:rFonts w:ascii="Arial" w:hAnsi="Arial" w:cs="Arial"/>
          <w:b/>
          <w:sz w:val="22"/>
        </w:rPr>
        <w:t>Stationary</w:t>
      </w:r>
    </w:p>
    <w:p w14:paraId="7EC6CA81" w14:textId="6919F017" w:rsidR="00AE1124" w:rsidRPr="00AE1124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I. </w:t>
      </w:r>
      <w:r w:rsidR="00AE1124" w:rsidRPr="00AE1124">
        <w:rPr>
          <w:rFonts w:ascii="Arial" w:hAnsi="Arial" w:cs="Arial"/>
          <w:sz w:val="22"/>
          <w:u w:val="single"/>
        </w:rPr>
        <w:t>Sta</w:t>
      </w:r>
      <w:r w:rsidR="00AE1124">
        <w:rPr>
          <w:rFonts w:ascii="Arial" w:hAnsi="Arial" w:cs="Arial"/>
          <w:sz w:val="22"/>
          <w:u w:val="single"/>
        </w:rPr>
        <w:t>t</w:t>
      </w:r>
      <w:r w:rsidR="00AE1124" w:rsidRPr="00AE1124">
        <w:rPr>
          <w:rFonts w:ascii="Arial" w:hAnsi="Arial" w:cs="Arial"/>
          <w:sz w:val="22"/>
          <w:u w:val="single"/>
        </w:rPr>
        <w:t>ionary Examination</w:t>
      </w:r>
    </w:p>
    <w:p w14:paraId="14D4F565" w14:textId="3D0187E2" w:rsidR="00F44F7A" w:rsidRDefault="0066613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Stationary data has the property that its mean, variance, covariance and autocorrelation structure is stable with time and do not have trend or periodic </w:t>
      </w:r>
      <w:r w:rsidR="00F44F7A">
        <w:rPr>
          <w:rFonts w:ascii="Arial" w:hAnsi="Arial" w:cs="Arial"/>
          <w:sz w:val="22"/>
        </w:rPr>
        <w:t xml:space="preserve">effects. When using time series data, before establishing a model to fit the data we have, a stationary examination and processing is necessary if we expect a well-performed result. </w:t>
      </w:r>
    </w:p>
    <w:p w14:paraId="77878194" w14:textId="7AFC8B5F" w:rsidR="00F44F7A" w:rsidRPr="00720082" w:rsidRDefault="00F44F7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Also, in causality analysis, … (slides/paper)</w:t>
      </w:r>
    </w:p>
    <w:p w14:paraId="457BB9EA" w14:textId="7494A799" w:rsidR="00720082" w:rsidRPr="00720082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II. </w:t>
      </w:r>
      <w:r w:rsidR="00720082">
        <w:rPr>
          <w:rFonts w:ascii="Arial" w:hAnsi="Arial" w:cs="Arial"/>
          <w:sz w:val="22"/>
          <w:u w:val="single"/>
        </w:rPr>
        <w:t>First</w:t>
      </w:r>
      <w:r w:rsidR="00720082" w:rsidRPr="00720082">
        <w:rPr>
          <w:rFonts w:ascii="Arial" w:hAnsi="Arial" w:cs="Arial"/>
          <w:sz w:val="22"/>
          <w:u w:val="single"/>
        </w:rPr>
        <w:t xml:space="preserve"> data analysis</w:t>
      </w:r>
    </w:p>
    <w:p w14:paraId="3FCE0831" w14:textId="2AA07DD4" w:rsidR="00F44F7A" w:rsidRDefault="00F44F7A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easiest step is to plot the current data we </w:t>
      </w:r>
      <w:r w:rsidR="009A487D">
        <w:rPr>
          <w:rFonts w:ascii="Arial" w:hAnsi="Arial" w:cs="Arial"/>
          <w:sz w:val="22"/>
        </w:rPr>
        <w:t>have and</w:t>
      </w:r>
      <w:r>
        <w:rPr>
          <w:rFonts w:ascii="Arial" w:hAnsi="Arial" w:cs="Arial"/>
          <w:sz w:val="22"/>
        </w:rPr>
        <w:t xml:space="preserve"> see if they are stable or not</w:t>
      </w:r>
      <w:r w:rsidR="00AA3B81">
        <w:rPr>
          <w:rFonts w:ascii="Arial" w:hAnsi="Arial" w:cs="Arial"/>
          <w:sz w:val="22"/>
        </w:rPr>
        <w:t>:</w:t>
      </w:r>
    </w:p>
    <w:p w14:paraId="34AA0CE9" w14:textId="61BD4BB7" w:rsidR="00AE1124" w:rsidRDefault="00AE1124" w:rsidP="00DA2EF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04480" behindDoc="0" locked="0" layoutInCell="1" allowOverlap="1" wp14:anchorId="129AFEF3" wp14:editId="5A4801DA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676525" cy="2007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ortion_bf_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4656" behindDoc="0" locked="0" layoutInCell="1" allowOverlap="1" wp14:anchorId="4614B00E" wp14:editId="5373B3C1">
            <wp:simplePos x="0" y="0"/>
            <wp:positionH relativeFrom="column">
              <wp:posOffset>2705100</wp:posOffset>
            </wp:positionH>
            <wp:positionV relativeFrom="paragraph">
              <wp:posOffset>140970</wp:posOffset>
            </wp:positionV>
            <wp:extent cx="2567305" cy="192563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_bf_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13" cy="192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5EC5" w14:textId="4805D688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06784E" w14:textId="7779C610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5367B48" w14:textId="7E9B8875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674C1A5" w14:textId="1835961C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5ACC685E" w14:textId="6ECCC0D4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400E6752" w14:textId="039E9A9F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9E7377" w14:textId="56515BC6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218ED42" w14:textId="4153020D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288276FA" w14:textId="78277732" w:rsidR="00AE1124" w:rsidRPr="00EA52A3" w:rsidRDefault="00AE1124" w:rsidP="00DA2EFA">
      <w:pPr>
        <w:rPr>
          <w:rFonts w:ascii="Arial" w:hAnsi="Arial" w:cs="Arial"/>
          <w:sz w:val="22"/>
          <w:u w:val="single"/>
        </w:rPr>
      </w:pPr>
    </w:p>
    <w:p w14:paraId="2A570E67" w14:textId="24AD1E31" w:rsidR="00BB435E" w:rsidRDefault="00BB435E" w:rsidP="00705B7A">
      <w:pPr>
        <w:rPr>
          <w:rFonts w:ascii="Arial" w:hAnsi="Arial" w:cs="Arial"/>
          <w:sz w:val="22"/>
        </w:rPr>
      </w:pPr>
    </w:p>
    <w:p w14:paraId="29F9F856" w14:textId="58A36E1E" w:rsidR="0031484A" w:rsidRDefault="00AA3B8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0256" behindDoc="0" locked="0" layoutInCell="1" allowOverlap="1" wp14:anchorId="1B3A410B" wp14:editId="72E0B60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538968" cy="19043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car_bf_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968" cy="190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3152" behindDoc="0" locked="0" layoutInCell="1" allowOverlap="1" wp14:anchorId="69A4961F" wp14:editId="24B42E2A">
            <wp:simplePos x="0" y="0"/>
            <wp:positionH relativeFrom="column">
              <wp:posOffset>2676525</wp:posOffset>
            </wp:positionH>
            <wp:positionV relativeFrom="paragraph">
              <wp:posOffset>19050</wp:posOffset>
            </wp:positionV>
            <wp:extent cx="2600325" cy="195072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ime_bf_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3916" w14:textId="69B44605" w:rsidR="00AE1124" w:rsidRDefault="00AE1124" w:rsidP="00705B7A">
      <w:pPr>
        <w:rPr>
          <w:rFonts w:ascii="Arial" w:hAnsi="Arial" w:cs="Arial"/>
          <w:sz w:val="22"/>
        </w:rPr>
      </w:pPr>
    </w:p>
    <w:p w14:paraId="5E841C3F" w14:textId="427A3A61" w:rsidR="00AE1124" w:rsidRDefault="00AE1124" w:rsidP="00705B7A">
      <w:pPr>
        <w:rPr>
          <w:rFonts w:ascii="Arial" w:hAnsi="Arial" w:cs="Arial"/>
          <w:sz w:val="22"/>
        </w:rPr>
      </w:pPr>
    </w:p>
    <w:p w14:paraId="658399A5" w14:textId="2B587D86" w:rsidR="00AE1124" w:rsidRDefault="00AE1124" w:rsidP="00705B7A">
      <w:pPr>
        <w:rPr>
          <w:rFonts w:ascii="Arial" w:hAnsi="Arial" w:cs="Arial"/>
          <w:sz w:val="22"/>
        </w:rPr>
      </w:pPr>
    </w:p>
    <w:p w14:paraId="0F332F19" w14:textId="2A01C24D" w:rsidR="00AE1124" w:rsidRDefault="00AE1124" w:rsidP="00705B7A">
      <w:pPr>
        <w:rPr>
          <w:rFonts w:ascii="Arial" w:hAnsi="Arial" w:cs="Arial"/>
          <w:sz w:val="22"/>
        </w:rPr>
      </w:pPr>
    </w:p>
    <w:p w14:paraId="2CA81C94" w14:textId="485D1A34" w:rsidR="00AE1124" w:rsidRDefault="00AE1124" w:rsidP="00705B7A">
      <w:pPr>
        <w:rPr>
          <w:rFonts w:ascii="Arial" w:hAnsi="Arial" w:cs="Arial"/>
          <w:sz w:val="22"/>
        </w:rPr>
      </w:pPr>
    </w:p>
    <w:p w14:paraId="36C31ED3" w14:textId="1E03E137" w:rsidR="00AE1124" w:rsidRDefault="00AE1124" w:rsidP="00705B7A">
      <w:pPr>
        <w:rPr>
          <w:rFonts w:ascii="Arial" w:hAnsi="Arial" w:cs="Arial"/>
          <w:sz w:val="22"/>
        </w:rPr>
      </w:pPr>
    </w:p>
    <w:p w14:paraId="7F0320E3" w14:textId="72E1409B" w:rsidR="00AE1124" w:rsidRDefault="00AE1124" w:rsidP="00705B7A">
      <w:pPr>
        <w:rPr>
          <w:rFonts w:ascii="Arial" w:hAnsi="Arial" w:cs="Arial"/>
          <w:sz w:val="22"/>
        </w:rPr>
      </w:pPr>
    </w:p>
    <w:p w14:paraId="61D82331" w14:textId="6B2B1C26" w:rsidR="00A76460" w:rsidRDefault="00A76460" w:rsidP="00705B7A">
      <w:pPr>
        <w:rPr>
          <w:rFonts w:ascii="Arial" w:hAnsi="Arial" w:cs="Arial"/>
          <w:sz w:val="22"/>
        </w:rPr>
      </w:pPr>
    </w:p>
    <w:p w14:paraId="5E045799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363DEFEA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270D5A44" w14:textId="77777777" w:rsidR="004B7FCF" w:rsidRDefault="00AA3B81" w:rsidP="00705B7A">
      <w:pPr>
        <w:rPr>
          <w:rFonts w:ascii="Arial" w:hAnsi="Arial" w:cs="Arial"/>
          <w:sz w:val="22"/>
        </w:rPr>
      </w:pPr>
      <w:r w:rsidRPr="00AA3B81">
        <w:rPr>
          <w:rFonts w:ascii="Arial" w:hAnsi="Arial" w:cs="Arial"/>
          <w:sz w:val="22"/>
        </w:rPr>
        <w:t>From</w:t>
      </w:r>
      <w:r>
        <w:rPr>
          <w:rFonts w:ascii="Arial" w:hAnsi="Arial" w:cs="Arial"/>
          <w:sz w:val="22"/>
        </w:rPr>
        <w:t xml:space="preserve"> the graph we can easily see all four features we used in this research show some</w:t>
      </w:r>
      <w:r w:rsidR="004B7FCF">
        <w:rPr>
          <w:rFonts w:ascii="Arial" w:hAnsi="Arial" w:cs="Arial"/>
          <w:sz w:val="22"/>
        </w:rPr>
        <w:t xml:space="preserve"> upward or downward</w:t>
      </w:r>
      <w:r>
        <w:rPr>
          <w:rFonts w:ascii="Arial" w:hAnsi="Arial" w:cs="Arial"/>
          <w:sz w:val="22"/>
        </w:rPr>
        <w:t xml:space="preserve"> trends as year goes by</w:t>
      </w:r>
      <w:r w:rsidR="00A22908">
        <w:rPr>
          <w:rFonts w:ascii="Arial" w:hAnsi="Arial" w:cs="Arial"/>
          <w:sz w:val="22"/>
        </w:rPr>
        <w:t>.</w:t>
      </w:r>
      <w:r w:rsidR="004B7FCF">
        <w:rPr>
          <w:rFonts w:ascii="Arial" w:hAnsi="Arial" w:cs="Arial"/>
          <w:sz w:val="22"/>
        </w:rPr>
        <w:t xml:space="preserve"> For a stationary series, the trend shouldn’t present in figure, thus, by simply observing the graphs we know a stationary processing is needed here in our research.</w:t>
      </w:r>
    </w:p>
    <w:p w14:paraId="7E899D79" w14:textId="7F353272" w:rsidR="000E32D6" w:rsidRPr="00255FAA" w:rsidRDefault="00255FAA" w:rsidP="00705B7A">
      <w:pPr>
        <w:rPr>
          <w:rFonts w:ascii="Arial" w:hAnsi="Arial" w:cs="Arial"/>
          <w:sz w:val="22"/>
          <w:u w:val="single"/>
        </w:rPr>
      </w:pPr>
      <w:r w:rsidRPr="00255FAA">
        <w:rPr>
          <w:rFonts w:ascii="Arial" w:hAnsi="Arial" w:cs="Arial"/>
          <w:sz w:val="22"/>
          <w:u w:val="single"/>
        </w:rPr>
        <w:t>III. Statistic</w:t>
      </w:r>
      <w:r w:rsidR="00705C87">
        <w:rPr>
          <w:rFonts w:ascii="Arial" w:hAnsi="Arial" w:cs="Arial"/>
          <w:sz w:val="22"/>
          <w:u w:val="single"/>
        </w:rPr>
        <w:t>al</w:t>
      </w:r>
      <w:r w:rsidRPr="00255FAA">
        <w:rPr>
          <w:rFonts w:ascii="Arial" w:hAnsi="Arial" w:cs="Arial"/>
          <w:sz w:val="22"/>
          <w:u w:val="single"/>
        </w:rPr>
        <w:t xml:space="preserve"> </w:t>
      </w:r>
      <w:r w:rsidR="00705C87">
        <w:rPr>
          <w:rFonts w:ascii="Arial" w:hAnsi="Arial" w:cs="Arial"/>
          <w:sz w:val="22"/>
          <w:u w:val="single"/>
        </w:rPr>
        <w:t>Test</w:t>
      </w:r>
      <w:r w:rsidRPr="00255FAA">
        <w:rPr>
          <w:rFonts w:ascii="Arial" w:hAnsi="Arial" w:cs="Arial"/>
          <w:sz w:val="22"/>
          <w:u w:val="single"/>
        </w:rPr>
        <w:t>s</w:t>
      </w:r>
    </w:p>
    <w:p w14:paraId="006B361A" w14:textId="43C889BC" w:rsidR="000E32D6" w:rsidRDefault="000E32D6" w:rsidP="000E32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also use</w:t>
      </w:r>
      <w:r>
        <w:rPr>
          <w:rFonts w:ascii="Arial" w:hAnsi="Arial" w:cs="Arial"/>
          <w:sz w:val="22"/>
        </w:rPr>
        <w:t xml:space="preserve">d some statistic tests to help analyzing the data we have. The common two tests, as we listed below, are Augmented Dickey Fuller Test (ADF) </w:t>
      </w:r>
      <w:r w:rsidRPr="000E32D6">
        <w:rPr>
          <w:rFonts w:ascii="Arial" w:hAnsi="Arial" w:cs="Arial"/>
          <w:sz w:val="22"/>
        </w:rPr>
        <w:t xml:space="preserve">and </w:t>
      </w:r>
      <w:r w:rsidRPr="000E32D6">
        <w:rPr>
          <w:rFonts w:ascii="Arial" w:hAnsi="Arial" w:cs="Arial"/>
          <w:sz w:val="22"/>
        </w:rPr>
        <w:t>Kwiatkowski-Phillips-Schmidt-Shin</w:t>
      </w:r>
      <w:r>
        <w:rPr>
          <w:rFonts w:ascii="Arial" w:hAnsi="Arial" w:cs="Arial"/>
          <w:sz w:val="22"/>
        </w:rPr>
        <w:t xml:space="preserve"> Test (KPSS). They both have their advantages in </w:t>
      </w:r>
      <w:r>
        <w:rPr>
          <w:rFonts w:ascii="Arial" w:hAnsi="Arial" w:cs="Arial"/>
          <w:sz w:val="22"/>
        </w:rPr>
        <w:lastRenderedPageBreak/>
        <w:t xml:space="preserve">stationary examination. </w:t>
      </w:r>
    </w:p>
    <w:p w14:paraId="7F58D64C" w14:textId="77777777" w:rsidR="00D24A01" w:rsidRPr="000E32D6" w:rsidRDefault="00D24A01" w:rsidP="000E32D6">
      <w:pPr>
        <w:rPr>
          <w:rFonts w:ascii="Arial" w:hAnsi="Arial" w:cs="Arial"/>
          <w:sz w:val="22"/>
        </w:rPr>
      </w:pPr>
    </w:p>
    <w:p w14:paraId="28CC1229" w14:textId="0E221C1F" w:rsidR="00351903" w:rsidRPr="00D24A01" w:rsidRDefault="00F23E07" w:rsidP="00255FA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ADF (Augmented Dickey Fuller) Test</w:t>
      </w:r>
    </w:p>
    <w:p w14:paraId="091577A2" w14:textId="5BEA733E" w:rsidR="00AE1124" w:rsidRDefault="001134F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ADF is more popular and commonly used, a unit root test for stationary</w:t>
      </w:r>
      <w:r w:rsidR="008F3CE6">
        <w:rPr>
          <w:rFonts w:ascii="Arial" w:hAnsi="Arial" w:cs="Arial"/>
          <w:sz w:val="22"/>
        </w:rPr>
        <w:t xml:space="preserve">, </w:t>
      </w:r>
    </w:p>
    <w:p w14:paraId="383FCA5A" w14:textId="49B81F0D" w:rsidR="00AE1124" w:rsidRDefault="008F3CE6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problem is, the type I error rate often occurs in ADF Test though it can handle complex models and widely used.</w:t>
      </w:r>
    </w:p>
    <w:p w14:paraId="378BFF74" w14:textId="77777777" w:rsidR="008E4BC0" w:rsidRDefault="008E4BC0" w:rsidP="00705B7A">
      <w:pPr>
        <w:rPr>
          <w:rFonts w:ascii="Arial" w:hAnsi="Arial" w:cs="Arial"/>
          <w:sz w:val="22"/>
        </w:rPr>
      </w:pPr>
    </w:p>
    <w:p w14:paraId="6BFD8776" w14:textId="14A5A8EA" w:rsidR="005677A4" w:rsidRPr="00D407D0" w:rsidRDefault="00D407D0" w:rsidP="00705B7A">
      <w:pPr>
        <w:rPr>
          <w:rFonts w:ascii="Arial" w:hAnsi="Arial" w:cs="Arial"/>
          <w:i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=α</m:t>
          </m:r>
          <m:r>
            <w:rPr>
              <w:rFonts w:ascii="Cambria Math" w:hAnsi="Cambria Math" w:cs="Arial"/>
              <w:sz w:val="22"/>
            </w:rPr>
            <m:t>+</m:t>
          </m:r>
          <m: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  <m:ctrlPr>
                <w:rPr>
                  <w:rFonts w:ascii="Cambria Math" w:hAnsi="Cambria Math" w:cs="Arial"/>
                  <w:i/>
                  <w:sz w:val="22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t-i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ε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</m:oMath>
      </m:oMathPara>
    </w:p>
    <w:p w14:paraId="546C146A" w14:textId="77777777" w:rsidR="00AE1124" w:rsidRDefault="00AE1124" w:rsidP="00705B7A">
      <w:pPr>
        <w:rPr>
          <w:rFonts w:ascii="Arial" w:hAnsi="Arial" w:cs="Arial"/>
          <w:sz w:val="22"/>
        </w:rPr>
      </w:pPr>
    </w:p>
    <w:p w14:paraId="43B57F0D" w14:textId="4DD2E7C9" w:rsidR="005353E9" w:rsidRPr="00D16ADA" w:rsidRDefault="005353E9" w:rsidP="007C113B">
      <w:pPr>
        <w:pStyle w:val="ListParagraph"/>
        <w:numPr>
          <w:ilvl w:val="0"/>
          <w:numId w:val="15"/>
        </w:numPr>
        <w:ind w:left="-360" w:firstLineChars="0" w:firstLine="36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 xml:space="preserve">Null Hypothesis (H0): data </w:t>
      </w:r>
      <w:r w:rsidR="00974A7B" w:rsidRPr="00D16ADA">
        <w:rPr>
          <w:rFonts w:ascii="Arial" w:hAnsi="Arial" w:cs="Arial"/>
          <w:sz w:val="22"/>
        </w:rPr>
        <w:t xml:space="preserve">series </w:t>
      </w:r>
      <w:r w:rsidRPr="00D16ADA">
        <w:rPr>
          <w:rFonts w:ascii="Arial" w:hAnsi="Arial" w:cs="Arial"/>
          <w:sz w:val="22"/>
        </w:rPr>
        <w:t xml:space="preserve">is </w:t>
      </w:r>
      <w:r w:rsidR="00A814EC" w:rsidRPr="00D16ADA">
        <w:rPr>
          <w:rFonts w:ascii="Arial" w:hAnsi="Arial" w:cs="Arial"/>
          <w:sz w:val="22"/>
        </w:rPr>
        <w:t>non-</w:t>
      </w:r>
      <w:r w:rsidRPr="00D16ADA">
        <w:rPr>
          <w:rFonts w:ascii="Arial" w:hAnsi="Arial" w:cs="Arial"/>
          <w:sz w:val="22"/>
        </w:rPr>
        <w:t>stationary</w:t>
      </w:r>
      <w:r w:rsidR="00CA75DD" w:rsidRPr="00D16ADA">
        <w:rPr>
          <w:rFonts w:ascii="Arial" w:hAnsi="Arial" w:cs="Arial"/>
          <w:sz w:val="22"/>
        </w:rPr>
        <w:t xml:space="preserve"> (has unit root</w:t>
      </w:r>
      <w:r w:rsidR="00974A7B" w:rsidRPr="00D16ADA">
        <w:rPr>
          <w:rFonts w:ascii="Arial" w:hAnsi="Arial" w:cs="Arial"/>
          <w:sz w:val="22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δ=0</m:t>
        </m:r>
      </m:oMath>
      <w:r w:rsidR="00974A7B" w:rsidRPr="00D16ADA">
        <w:rPr>
          <w:rFonts w:ascii="Arial" w:hAnsi="Arial" w:cs="Arial"/>
          <w:sz w:val="22"/>
        </w:rPr>
        <w:t>)</w:t>
      </w:r>
    </w:p>
    <w:p w14:paraId="24D7E825" w14:textId="493224C7" w:rsidR="005353E9" w:rsidRPr="00D16ADA" w:rsidRDefault="005353E9" w:rsidP="003964FA">
      <w:pPr>
        <w:pStyle w:val="ListParagraph"/>
        <w:numPr>
          <w:ilvl w:val="0"/>
          <w:numId w:val="15"/>
        </w:numPr>
        <w:ind w:left="-60" w:firstLineChars="0" w:firstLine="12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>Alternative Hypothesis (Ha):</w:t>
      </w:r>
      <w:r w:rsidR="00D16ADA">
        <w:rPr>
          <w:rFonts w:ascii="Arial" w:hAnsi="Arial" w:cs="Arial"/>
          <w:sz w:val="22"/>
        </w:rPr>
        <w:t xml:space="preserve"> </w:t>
      </w:r>
      <w:r w:rsidRPr="00D16ADA">
        <w:rPr>
          <w:rFonts w:ascii="Arial" w:hAnsi="Arial" w:cs="Arial"/>
          <w:sz w:val="22"/>
        </w:rPr>
        <w:t xml:space="preserve">data series </w:t>
      </w:r>
      <w:r w:rsidR="00974A7B" w:rsidRPr="00D16ADA">
        <w:rPr>
          <w:rFonts w:ascii="Arial" w:hAnsi="Arial" w:cs="Arial"/>
          <w:sz w:val="22"/>
        </w:rPr>
        <w:t xml:space="preserve">is </w:t>
      </w:r>
      <w:r w:rsidRPr="00D16ADA">
        <w:rPr>
          <w:rFonts w:ascii="Arial" w:hAnsi="Arial" w:cs="Arial"/>
          <w:sz w:val="22"/>
        </w:rPr>
        <w:t>stationary</w:t>
      </w:r>
      <w:r w:rsidR="00C165B6" w:rsidRPr="00D16ADA">
        <w:rPr>
          <w:rFonts w:ascii="Arial" w:hAnsi="Arial" w:cs="Arial"/>
          <w:sz w:val="22"/>
        </w:rPr>
        <w:t xml:space="preserve"> or trend</w:t>
      </w:r>
      <w:r w:rsidR="008F3CE6" w:rsidRPr="00D16ADA">
        <w:rPr>
          <w:rFonts w:ascii="Arial" w:hAnsi="Arial" w:cs="Arial"/>
          <w:sz w:val="22"/>
        </w:rPr>
        <w:t>-stationary</w:t>
      </w:r>
      <w:r w:rsidR="00974A7B" w:rsidRPr="00D16ADA">
        <w:rPr>
          <w:rFonts w:ascii="Arial" w:hAnsi="Arial" w:cs="Arial"/>
          <w:sz w:val="22"/>
        </w:rPr>
        <w:t>.</w:t>
      </w:r>
      <w:r w:rsidR="00EF1EFE" w:rsidRPr="00D16ADA">
        <w:rPr>
          <w:rFonts w:ascii="Arial" w:hAnsi="Arial" w:cs="Arial"/>
          <w:sz w:val="22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m:rPr>
            <m:sty m:val="p"/>
          </m:rPr>
          <w:rPr>
            <w:rFonts w:ascii="Cambria Math" w:hAnsi="Cambria Math" w:cs="Arial"/>
            <w:sz w:val="22"/>
          </w:rPr>
          <m:t>&lt;</m:t>
        </m:r>
        <m:r>
          <m:rPr>
            <m:sty m:val="p"/>
          </m:rPr>
          <w:rPr>
            <w:rFonts w:ascii="Cambria Math" w:hAnsi="Cambria Math" w:cs="Arial"/>
            <w:sz w:val="22"/>
          </w:rPr>
          <m:t>0</m:t>
        </m:r>
      </m:oMath>
      <w:r w:rsidR="00EF1EFE" w:rsidRPr="00D16ADA">
        <w:rPr>
          <w:rFonts w:ascii="Arial" w:hAnsi="Arial" w:cs="Arial"/>
          <w:sz w:val="22"/>
        </w:rPr>
        <w:t>)</w:t>
      </w:r>
    </w:p>
    <w:p w14:paraId="7B9364FD" w14:textId="563FCDC3" w:rsidR="00F23E07" w:rsidRDefault="001A37C0" w:rsidP="001A37C0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ADF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7"/>
        <w:gridCol w:w="823"/>
        <w:gridCol w:w="823"/>
        <w:gridCol w:w="823"/>
        <w:gridCol w:w="823"/>
        <w:gridCol w:w="823"/>
        <w:gridCol w:w="823"/>
        <w:gridCol w:w="823"/>
        <w:gridCol w:w="818"/>
      </w:tblGrid>
      <w:tr w:rsidR="005B5F30" w:rsidRPr="002754E6" w14:paraId="45DA57F9" w14:textId="77777777" w:rsidTr="00D22B9A">
        <w:tc>
          <w:tcPr>
            <w:tcW w:w="1035" w:type="pct"/>
            <w:vAlign w:val="center"/>
          </w:tcPr>
          <w:p w14:paraId="51095311" w14:textId="7777777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91" w:type="pct"/>
            <w:gridSpan w:val="2"/>
            <w:vAlign w:val="center"/>
          </w:tcPr>
          <w:p w14:paraId="2BBE1D75" w14:textId="63484FBE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91" w:type="pct"/>
            <w:gridSpan w:val="2"/>
            <w:vAlign w:val="center"/>
          </w:tcPr>
          <w:p w14:paraId="4D9FA92D" w14:textId="6E10EFA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91" w:type="pct"/>
            <w:gridSpan w:val="2"/>
            <w:vAlign w:val="center"/>
          </w:tcPr>
          <w:p w14:paraId="4355E6F0" w14:textId="7A52F0C4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91" w:type="pct"/>
            <w:gridSpan w:val="2"/>
            <w:vAlign w:val="center"/>
          </w:tcPr>
          <w:p w14:paraId="1C49411D" w14:textId="05A38AD0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5B5F30" w:rsidRPr="002754E6" w14:paraId="14D9D2F6" w14:textId="77777777" w:rsidTr="00D22B9A">
        <w:tc>
          <w:tcPr>
            <w:tcW w:w="1035" w:type="pct"/>
            <w:vAlign w:val="center"/>
          </w:tcPr>
          <w:p w14:paraId="646DB722" w14:textId="5798C93E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96" w:type="pct"/>
            <w:vAlign w:val="center"/>
          </w:tcPr>
          <w:p w14:paraId="60177EB9" w14:textId="4E4B4659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1.6780</w:t>
            </w:r>
          </w:p>
        </w:tc>
        <w:tc>
          <w:tcPr>
            <w:tcW w:w="496" w:type="pct"/>
            <w:vAlign w:val="center"/>
          </w:tcPr>
          <w:p w14:paraId="00656437" w14:textId="45E2AA4A" w:rsidR="00242CC8" w:rsidRPr="002754E6" w:rsidRDefault="00914723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-4.6622</w:t>
            </w:r>
          </w:p>
        </w:tc>
        <w:tc>
          <w:tcPr>
            <w:tcW w:w="496" w:type="pct"/>
            <w:vAlign w:val="center"/>
          </w:tcPr>
          <w:p w14:paraId="4CC23FC3" w14:textId="5DE500C3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-0.1516</w:t>
            </w:r>
          </w:p>
        </w:tc>
        <w:tc>
          <w:tcPr>
            <w:tcW w:w="496" w:type="pct"/>
            <w:vAlign w:val="center"/>
          </w:tcPr>
          <w:p w14:paraId="5314F501" w14:textId="79323A25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-2.5718</w:t>
            </w:r>
          </w:p>
        </w:tc>
        <w:tc>
          <w:tcPr>
            <w:tcW w:w="496" w:type="pct"/>
            <w:vAlign w:val="center"/>
          </w:tcPr>
          <w:p w14:paraId="6608156E" w14:textId="7FBF0D2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-2.1849</w:t>
            </w:r>
          </w:p>
        </w:tc>
        <w:tc>
          <w:tcPr>
            <w:tcW w:w="496" w:type="pct"/>
            <w:vAlign w:val="center"/>
          </w:tcPr>
          <w:p w14:paraId="5F2B16A5" w14:textId="794B53D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-2.2808</w:t>
            </w:r>
          </w:p>
        </w:tc>
        <w:tc>
          <w:tcPr>
            <w:tcW w:w="496" w:type="pct"/>
            <w:vAlign w:val="center"/>
          </w:tcPr>
          <w:p w14:paraId="1310912F" w14:textId="608ED26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-0.9739</w:t>
            </w:r>
          </w:p>
        </w:tc>
        <w:tc>
          <w:tcPr>
            <w:tcW w:w="496" w:type="pct"/>
            <w:vAlign w:val="center"/>
          </w:tcPr>
          <w:p w14:paraId="7D9E785C" w14:textId="72C4706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-3.4022</w:t>
            </w:r>
          </w:p>
        </w:tc>
      </w:tr>
      <w:tr w:rsidR="005B5F30" w:rsidRPr="002754E6" w14:paraId="16BC044F" w14:textId="77777777" w:rsidTr="00D22B9A">
        <w:tc>
          <w:tcPr>
            <w:tcW w:w="1035" w:type="pct"/>
            <w:vAlign w:val="center"/>
          </w:tcPr>
          <w:p w14:paraId="037EEFE7" w14:textId="79F3EEC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96" w:type="pct"/>
            <w:vAlign w:val="center"/>
          </w:tcPr>
          <w:p w14:paraId="37C61DCD" w14:textId="18ED63C3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</w:t>
            </w:r>
            <w:r>
              <w:rPr>
                <w:rFonts w:ascii="Arial" w:hAnsi="Arial" w:cs="Arial"/>
                <w:sz w:val="14"/>
              </w:rPr>
              <w:t>998</w:t>
            </w:r>
            <w:r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96" w:type="pct"/>
            <w:vAlign w:val="center"/>
          </w:tcPr>
          <w:p w14:paraId="467213BE" w14:textId="5D8DF4F1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0.0001</w:t>
            </w:r>
          </w:p>
        </w:tc>
        <w:tc>
          <w:tcPr>
            <w:tcW w:w="496" w:type="pct"/>
            <w:vAlign w:val="center"/>
          </w:tcPr>
          <w:p w14:paraId="216C4ACC" w14:textId="6356BEC9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0.9440</w:t>
            </w:r>
          </w:p>
        </w:tc>
        <w:tc>
          <w:tcPr>
            <w:tcW w:w="496" w:type="pct"/>
            <w:vAlign w:val="center"/>
          </w:tcPr>
          <w:p w14:paraId="527E47BB" w14:textId="38FC895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0.0990</w:t>
            </w:r>
          </w:p>
        </w:tc>
        <w:tc>
          <w:tcPr>
            <w:tcW w:w="496" w:type="pct"/>
            <w:vAlign w:val="center"/>
          </w:tcPr>
          <w:p w14:paraId="51929FAF" w14:textId="3302EB8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0.2117</w:t>
            </w:r>
          </w:p>
        </w:tc>
        <w:tc>
          <w:tcPr>
            <w:tcW w:w="496" w:type="pct"/>
            <w:vAlign w:val="center"/>
          </w:tcPr>
          <w:p w14:paraId="0104D2BF" w14:textId="74916998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0.1782</w:t>
            </w:r>
          </w:p>
        </w:tc>
        <w:tc>
          <w:tcPr>
            <w:tcW w:w="496" w:type="pct"/>
            <w:vAlign w:val="center"/>
          </w:tcPr>
          <w:p w14:paraId="31159885" w14:textId="3002784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0.7834</w:t>
            </w:r>
          </w:p>
        </w:tc>
        <w:tc>
          <w:tcPr>
            <w:tcW w:w="496" w:type="pct"/>
            <w:vAlign w:val="center"/>
          </w:tcPr>
          <w:p w14:paraId="2488E376" w14:textId="51756ACC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0.0109</w:t>
            </w:r>
          </w:p>
        </w:tc>
      </w:tr>
      <w:tr w:rsidR="005B5F30" w:rsidRPr="002754E6" w14:paraId="2CCF92CB" w14:textId="77777777" w:rsidTr="00D22B9A">
        <w:tc>
          <w:tcPr>
            <w:tcW w:w="1035" w:type="pct"/>
            <w:vAlign w:val="center"/>
          </w:tcPr>
          <w:p w14:paraId="45FDFCF0" w14:textId="66DEACD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96" w:type="pct"/>
            <w:vAlign w:val="center"/>
          </w:tcPr>
          <w:p w14:paraId="3BDD6827" w14:textId="6AD58022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-3.6461</w:t>
            </w:r>
          </w:p>
        </w:tc>
        <w:tc>
          <w:tcPr>
            <w:tcW w:w="496" w:type="pct"/>
            <w:vAlign w:val="center"/>
          </w:tcPr>
          <w:p w14:paraId="37F183F9" w14:textId="2333DA8C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760BF33" w14:textId="12AFE9A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6593D5E6" w14:textId="7ABEB1E4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7381D89B" w14:textId="4DB3E0B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575F9C68" w14:textId="2A1ED3A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0A00236B" w14:textId="5E15441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25B66FC" w14:textId="7A5B6E5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-3.7239</w:t>
            </w:r>
          </w:p>
        </w:tc>
      </w:tr>
      <w:tr w:rsidR="005B5F30" w:rsidRPr="002754E6" w14:paraId="18088105" w14:textId="77777777" w:rsidTr="00D22B9A">
        <w:tc>
          <w:tcPr>
            <w:tcW w:w="1035" w:type="pct"/>
            <w:vAlign w:val="center"/>
          </w:tcPr>
          <w:p w14:paraId="323F52E2" w14:textId="7AE89810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>(</w:t>
            </w:r>
            <w:r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>%)</w:t>
            </w:r>
          </w:p>
        </w:tc>
        <w:tc>
          <w:tcPr>
            <w:tcW w:w="496" w:type="pct"/>
            <w:vAlign w:val="center"/>
          </w:tcPr>
          <w:p w14:paraId="425B7979" w14:textId="37664C9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-2.9541</w:t>
            </w:r>
          </w:p>
        </w:tc>
        <w:tc>
          <w:tcPr>
            <w:tcW w:w="496" w:type="pct"/>
            <w:vAlign w:val="center"/>
          </w:tcPr>
          <w:p w14:paraId="4A4FFAD6" w14:textId="473C88D3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956C273" w14:textId="35630E11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106EA666" w14:textId="6F792DA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7FF24AD4" w14:textId="26915E9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0D2D9490" w14:textId="0D809482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28A9215F" w14:textId="12D72EAD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B71F0CE" w14:textId="3B1292B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-2.9865</w:t>
            </w:r>
          </w:p>
        </w:tc>
      </w:tr>
      <w:tr w:rsidR="005B5F30" w:rsidRPr="002754E6" w14:paraId="1D9384C9" w14:textId="77777777" w:rsidTr="00D22B9A">
        <w:tc>
          <w:tcPr>
            <w:tcW w:w="1035" w:type="pct"/>
            <w:vAlign w:val="center"/>
          </w:tcPr>
          <w:p w14:paraId="194A5EC2" w14:textId="69302B8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>(</w:t>
            </w:r>
            <w:r>
              <w:rPr>
                <w:rFonts w:ascii="Arial" w:hAnsi="Arial" w:cs="Arial"/>
                <w:sz w:val="14"/>
              </w:rPr>
              <w:t>10</w:t>
            </w:r>
            <w:r>
              <w:rPr>
                <w:rFonts w:ascii="Arial" w:hAnsi="Arial" w:cs="Arial"/>
                <w:sz w:val="14"/>
              </w:rPr>
              <w:t>%)</w:t>
            </w:r>
          </w:p>
        </w:tc>
        <w:tc>
          <w:tcPr>
            <w:tcW w:w="496" w:type="pct"/>
            <w:vAlign w:val="center"/>
          </w:tcPr>
          <w:p w14:paraId="5521E5F5" w14:textId="64F9D2D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-2.6160</w:t>
            </w:r>
          </w:p>
        </w:tc>
        <w:tc>
          <w:tcPr>
            <w:tcW w:w="496" w:type="pct"/>
            <w:vAlign w:val="center"/>
          </w:tcPr>
          <w:p w14:paraId="107FCBA9" w14:textId="2445F6F0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1B4DC34" w14:textId="27AE0B2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62706725" w14:textId="24F9A81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0D31CF62" w14:textId="378D1C6F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4AEDAD61" w14:textId="3A4415C6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B2146B8" w14:textId="662CFBF9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66A2CA92" w14:textId="42688F7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-2.6328</w:t>
            </w:r>
          </w:p>
        </w:tc>
      </w:tr>
    </w:tbl>
    <w:p w14:paraId="7D69C0D5" w14:textId="7F2B1B5D" w:rsidR="00F23E07" w:rsidRPr="001A37C0" w:rsidRDefault="001A37C0" w:rsidP="001A37C0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7201255" w14:textId="1AF20BFB" w:rsidR="0030059B" w:rsidRPr="00242CC8" w:rsidRDefault="0057382F" w:rsidP="00242CC8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Analysis</w:t>
      </w:r>
    </w:p>
    <w:p w14:paraId="5EF5BF08" w14:textId="77777777" w:rsidR="0057382F" w:rsidRDefault="00B96F74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table we can see the test statistics for abortion </w:t>
      </w:r>
      <w:r w:rsidR="0057382F">
        <w:rPr>
          <w:rFonts w:ascii="Arial" w:hAnsi="Arial" w:cs="Arial"/>
          <w:sz w:val="22"/>
        </w:rPr>
        <w:t xml:space="preserve">rate, </w:t>
      </w:r>
      <w:r w:rsidR="0057382F">
        <w:rPr>
          <w:rFonts w:ascii="Arial" w:hAnsi="Arial" w:cs="Arial"/>
          <w:sz w:val="22"/>
        </w:rPr>
        <w:t>Down Jones Index Average</w:t>
      </w:r>
      <w:r w:rsidR="0057382F">
        <w:rPr>
          <w:rFonts w:ascii="Arial" w:hAnsi="Arial" w:cs="Arial"/>
          <w:sz w:val="22"/>
        </w:rPr>
        <w:t>, incarceration rate, crime rate</w:t>
      </w:r>
      <w:r w:rsidR="0057382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in ADF test is 1.</w:t>
      </w:r>
      <w:r w:rsidR="0057382F">
        <w:rPr>
          <w:rFonts w:ascii="Arial" w:hAnsi="Arial" w:cs="Arial"/>
          <w:sz w:val="22"/>
        </w:rPr>
        <w:t>6780</w:t>
      </w:r>
      <w:r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-0.1516, -2.1849, -0.9739</w:t>
      </w:r>
      <w:r>
        <w:rPr>
          <w:rFonts w:ascii="Arial" w:hAnsi="Arial" w:cs="Arial"/>
          <w:sz w:val="22"/>
        </w:rPr>
        <w:t xml:space="preserve"> which is larger than critical value at 90% (10%), 95% (5%) and 99 (1%) confidence intervals, and this means the H0 should be accepted.</w:t>
      </w:r>
      <w:r w:rsidR="00233495">
        <w:rPr>
          <w:rFonts w:ascii="Arial" w:hAnsi="Arial" w:cs="Arial"/>
          <w:sz w:val="22"/>
        </w:rPr>
        <w:t xml:space="preserve"> </w:t>
      </w:r>
    </w:p>
    <w:p w14:paraId="045ECCF6" w14:textId="2180840C" w:rsidR="00B96F74" w:rsidRDefault="008B3A2D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B96F74">
        <w:rPr>
          <w:rFonts w:ascii="Arial" w:hAnsi="Arial" w:cs="Arial"/>
          <w:sz w:val="22"/>
        </w:rPr>
        <w:t>-</w:t>
      </w:r>
      <w:r w:rsidR="00B96F74">
        <w:rPr>
          <w:rFonts w:ascii="Arial" w:hAnsi="Arial" w:cs="Arial" w:hint="eastAsia"/>
          <w:sz w:val="22"/>
        </w:rPr>
        <w:t>val</w:t>
      </w:r>
      <w:r w:rsidR="00B96F74">
        <w:rPr>
          <w:rFonts w:ascii="Arial" w:hAnsi="Arial" w:cs="Arial"/>
          <w:sz w:val="22"/>
        </w:rPr>
        <w:t>ue is 0.</w:t>
      </w:r>
      <w:r w:rsidR="00E622C1">
        <w:rPr>
          <w:rFonts w:ascii="Arial" w:hAnsi="Arial" w:cs="Arial"/>
          <w:sz w:val="22"/>
        </w:rPr>
        <w:t>998</w:t>
      </w:r>
      <w:r w:rsidR="0057382F">
        <w:rPr>
          <w:rFonts w:ascii="Arial" w:hAnsi="Arial" w:cs="Arial"/>
          <w:sz w:val="22"/>
        </w:rPr>
        <w:t>1</w:t>
      </w:r>
      <w:r w:rsidR="00B96F74"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0.9440, 0.2117, 0.7834</w:t>
      </w:r>
      <w:r w:rsidR="00B96F74">
        <w:rPr>
          <w:rFonts w:ascii="Arial" w:hAnsi="Arial" w:cs="Arial"/>
          <w:sz w:val="22"/>
        </w:rPr>
        <w:t xml:space="preserve"> which is larger than significant level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1%)</m:t>
        </m:r>
      </m:oMath>
      <w:r w:rsidR="00B96F74">
        <w:rPr>
          <w:rFonts w:ascii="Arial" w:hAnsi="Arial" w:cs="Arial"/>
          <w:sz w:val="22"/>
        </w:rPr>
        <w:t xml:space="preserve">, and this also tells us the null </w:t>
      </w:r>
      <w:r>
        <w:rPr>
          <w:rFonts w:ascii="Arial" w:hAnsi="Arial" w:cs="Arial"/>
          <w:sz w:val="22"/>
        </w:rPr>
        <w:t>hypothesis (H0)</w:t>
      </w:r>
      <w:r w:rsidR="00B96F74">
        <w:rPr>
          <w:rFonts w:ascii="Arial" w:hAnsi="Arial" w:cs="Arial"/>
          <w:sz w:val="22"/>
        </w:rPr>
        <w:t xml:space="preserve"> holds.</w:t>
      </w:r>
    </w:p>
    <w:p w14:paraId="5E92D47C" w14:textId="24B33C3F" w:rsidR="00B8722D" w:rsidRDefault="008B3A2D" w:rsidP="00242CC8">
      <w:pPr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Therefore, </w:t>
      </w:r>
      <w:r w:rsidR="0057382F">
        <w:rPr>
          <w:rFonts w:ascii="Arial" w:hAnsi="Arial" w:cs="Arial"/>
          <w:noProof/>
          <w:sz w:val="22"/>
        </w:rPr>
        <w:t>all features</w:t>
      </w:r>
      <w:r>
        <w:rPr>
          <w:rFonts w:ascii="Arial" w:hAnsi="Arial" w:cs="Arial"/>
          <w:noProof/>
          <w:sz w:val="22"/>
        </w:rPr>
        <w:t xml:space="preserve"> needs to be stationary.</w:t>
      </w:r>
    </w:p>
    <w:p w14:paraId="719428C1" w14:textId="5BEC736A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9149ABA" w14:textId="77777777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3AA4287" w14:textId="2C8A1DF2" w:rsidR="007F15EE" w:rsidRPr="008521DA" w:rsidRDefault="004E6492" w:rsidP="00705B7A">
      <w:pPr>
        <w:rPr>
          <w:rFonts w:ascii="Arial" w:hAnsi="Arial" w:cs="Arial"/>
          <w:sz w:val="22"/>
          <w:u w:val="single"/>
        </w:rPr>
      </w:pPr>
      <w:r w:rsidRPr="008521DA">
        <w:rPr>
          <w:rFonts w:ascii="Arial" w:hAnsi="Arial" w:cs="Arial"/>
          <w:sz w:val="22"/>
          <w:u w:val="single"/>
        </w:rPr>
        <w:t>KPSS (Kwiatkowski-Phillips-Schmidt-Shin) Test</w:t>
      </w:r>
    </w:p>
    <w:p w14:paraId="49ABA900" w14:textId="6AC18CA9" w:rsidR="004E6492" w:rsidRDefault="00CA58B2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test tells us whether a time series is stationary with a linear trend</w:t>
      </w:r>
      <w:r w:rsidR="005E2766">
        <w:rPr>
          <w:rFonts w:ascii="Arial" w:hAnsi="Arial" w:cs="Arial"/>
          <w:sz w:val="22"/>
        </w:rPr>
        <w:t xml:space="preserve"> or nonstationary (trend stationary)</w:t>
      </w:r>
      <w:r>
        <w:rPr>
          <w:rFonts w:ascii="Arial" w:hAnsi="Arial" w:cs="Arial"/>
          <w:sz w:val="22"/>
        </w:rPr>
        <w:t>. KPSS applies to those timeseries that have a trend in their plots</w:t>
      </w:r>
      <w:r w:rsidR="005E2766">
        <w:rPr>
          <w:rFonts w:ascii="Arial" w:hAnsi="Arial" w:cs="Arial"/>
          <w:sz w:val="22"/>
        </w:rPr>
        <w:t>.</w:t>
      </w:r>
    </w:p>
    <w:p w14:paraId="40F53BBB" w14:textId="5BCFF3FA" w:rsidR="009F54A9" w:rsidRPr="009F54A9" w:rsidRDefault="009F54A9" w:rsidP="001E6068">
      <w:pPr>
        <w:jc w:val="center"/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>KPSS=</m:t>
          </m:r>
          <m:sSup>
            <m:sSupPr>
              <m:ctrlPr>
                <w:rPr>
                  <w:rFonts w:ascii="Cambria Math" w:hAnsi="Cambria Math" w:cs="Arial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sub>
              </m:sSub>
              <m:ctrlPr>
                <w:rPr>
                  <w:rFonts w:ascii="Cambria Math" w:hAnsi="Cambria Math" w:cs="Arial"/>
                  <w:sz w:val="22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7F54AFA2" w14:textId="5850D8AA" w:rsidR="008E3DCC" w:rsidRDefault="008E3DCC" w:rsidP="008E3DCC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S is the sum of residuals.</w:t>
      </w:r>
    </w:p>
    <w:p w14:paraId="30BF303A" w14:textId="70DB056A" w:rsidR="001E6068" w:rsidRPr="008E3DCC" w:rsidRDefault="008E3DCC" w:rsidP="008E3DCC">
      <w:pPr>
        <w:jc w:val="left"/>
        <w:rPr>
          <w:rFonts w:ascii="Arial" w:hAnsi="Arial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</w:rPr>
            <m:t xml:space="preserve"> </m:t>
          </m:r>
        </m:oMath>
      </m:oMathPara>
    </w:p>
    <w:p w14:paraId="2878148D" w14:textId="448384FE" w:rsidR="00DB1DB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>
        <w:rPr>
          <w:rFonts w:ascii="Arial" w:hAnsi="Arial" w:cs="Arial"/>
          <w:sz w:val="22"/>
        </w:rPr>
        <w:t xml:space="preserve"> is the estimate of variance of residuals.</w:t>
      </w:r>
    </w:p>
    <w:p w14:paraId="0491E310" w14:textId="77777777" w:rsidR="008E3DCC" w:rsidRDefault="008E3DCC" w:rsidP="00705B7A">
      <w:pPr>
        <w:rPr>
          <w:rFonts w:ascii="Arial" w:hAnsi="Arial" w:cs="Arial"/>
          <w:sz w:val="22"/>
        </w:rPr>
      </w:pPr>
    </w:p>
    <w:p w14:paraId="5C3FDC93" w14:textId="7532211E" w:rsidR="00D24A01" w:rsidRPr="00D24A01" w:rsidRDefault="00D24A01" w:rsidP="00705B7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Hypothesis</w:t>
      </w:r>
    </w:p>
    <w:p w14:paraId="0260C104" w14:textId="6393F7D4" w:rsidR="00F90837" w:rsidRDefault="006123A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Null </w:t>
      </w:r>
      <w:r w:rsidR="00F90837">
        <w:rPr>
          <w:rFonts w:ascii="Arial" w:hAnsi="Arial" w:cs="Arial"/>
          <w:sz w:val="22"/>
        </w:rPr>
        <w:t>Hypothesis</w:t>
      </w:r>
      <w:r w:rsidR="00825B51">
        <w:rPr>
          <w:rFonts w:ascii="Arial" w:hAnsi="Arial" w:cs="Arial"/>
          <w:sz w:val="22"/>
        </w:rPr>
        <w:t xml:space="preserve"> </w:t>
      </w:r>
      <w:r w:rsidR="0026278F">
        <w:rPr>
          <w:rFonts w:ascii="Arial" w:hAnsi="Arial" w:cs="Arial"/>
          <w:sz w:val="22"/>
        </w:rPr>
        <w:t>(H0)</w:t>
      </w:r>
      <w:r w:rsidR="00F90837">
        <w:rPr>
          <w:rFonts w:ascii="Arial" w:hAnsi="Arial" w:cs="Arial"/>
          <w:sz w:val="22"/>
        </w:rPr>
        <w:t>: The data</w:t>
      </w:r>
      <w:r w:rsidR="001E360B">
        <w:rPr>
          <w:rFonts w:ascii="Arial" w:hAnsi="Arial" w:cs="Arial"/>
          <w:sz w:val="22"/>
        </w:rPr>
        <w:t>’s</w:t>
      </w:r>
      <w:r w:rsidR="0007015F">
        <w:rPr>
          <w:rFonts w:ascii="Arial" w:hAnsi="Arial" w:cs="Arial"/>
          <w:sz w:val="22"/>
        </w:rPr>
        <w:t xml:space="preserve"> trend is stationary</w:t>
      </w:r>
    </w:p>
    <w:p w14:paraId="683E74D3" w14:textId="0559576A" w:rsidR="0026278F" w:rsidRDefault="0026278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Alternative Hypothesis (Ha): </w:t>
      </w:r>
      <w:r w:rsidR="00AC5000">
        <w:rPr>
          <w:rFonts w:ascii="Arial" w:hAnsi="Arial" w:cs="Arial"/>
          <w:sz w:val="22"/>
        </w:rPr>
        <w:t xml:space="preserve">The data series has a unit root(nonstationary) </w:t>
      </w:r>
    </w:p>
    <w:p w14:paraId="0C277F57" w14:textId="0C04C366" w:rsidR="004E6492" w:rsidRPr="00EA52A3" w:rsidRDefault="004E6492" w:rsidP="00C277F6">
      <w:pPr>
        <w:jc w:val="center"/>
        <w:rPr>
          <w:rFonts w:ascii="Arial" w:hAnsi="Arial" w:cs="Arial"/>
          <w:sz w:val="22"/>
        </w:rPr>
      </w:pPr>
    </w:p>
    <w:p w14:paraId="5B965937" w14:textId="2DC8D2DC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7D236B40" w14:textId="08AA8D7A" w:rsidR="00242CC8" w:rsidRDefault="008E3DCC" w:rsidP="008E3DCC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KPSS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810"/>
        <w:gridCol w:w="811"/>
        <w:gridCol w:w="810"/>
        <w:gridCol w:w="811"/>
        <w:gridCol w:w="810"/>
        <w:gridCol w:w="811"/>
        <w:gridCol w:w="810"/>
        <w:gridCol w:w="810"/>
      </w:tblGrid>
      <w:tr w:rsidR="00242CC8" w:rsidRPr="002754E6" w14:paraId="60A07C73" w14:textId="77777777" w:rsidTr="00D22B9A">
        <w:tc>
          <w:tcPr>
            <w:tcW w:w="1093" w:type="pct"/>
            <w:vAlign w:val="center"/>
          </w:tcPr>
          <w:p w14:paraId="195738D0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7" w:type="pct"/>
            <w:gridSpan w:val="2"/>
            <w:vAlign w:val="center"/>
          </w:tcPr>
          <w:p w14:paraId="422B3145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77" w:type="pct"/>
            <w:gridSpan w:val="2"/>
            <w:vAlign w:val="center"/>
          </w:tcPr>
          <w:p w14:paraId="0E0DF644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77" w:type="pct"/>
            <w:gridSpan w:val="2"/>
            <w:vAlign w:val="center"/>
          </w:tcPr>
          <w:p w14:paraId="48AD4C25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77" w:type="pct"/>
            <w:gridSpan w:val="2"/>
            <w:vAlign w:val="center"/>
          </w:tcPr>
          <w:p w14:paraId="3B4EFF2F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E36D95" w:rsidRPr="002754E6" w14:paraId="6ABDF5DF" w14:textId="77777777" w:rsidTr="00D22B9A">
        <w:tc>
          <w:tcPr>
            <w:tcW w:w="1093" w:type="pct"/>
            <w:vAlign w:val="center"/>
          </w:tcPr>
          <w:p w14:paraId="07D32178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88" w:type="pct"/>
            <w:vAlign w:val="center"/>
          </w:tcPr>
          <w:p w14:paraId="49B7BC54" w14:textId="4379C538" w:rsidR="00242CC8" w:rsidRPr="002754E6" w:rsidRDefault="0046575D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0.4496</w:t>
            </w:r>
          </w:p>
        </w:tc>
        <w:tc>
          <w:tcPr>
            <w:tcW w:w="488" w:type="pct"/>
            <w:vAlign w:val="center"/>
          </w:tcPr>
          <w:p w14:paraId="28C0C426" w14:textId="4E885A4E" w:rsidR="00242CC8" w:rsidRPr="002754E6" w:rsidRDefault="00E36D95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0.3250</w:t>
            </w:r>
          </w:p>
        </w:tc>
        <w:tc>
          <w:tcPr>
            <w:tcW w:w="488" w:type="pct"/>
            <w:vAlign w:val="center"/>
          </w:tcPr>
          <w:p w14:paraId="0631B349" w14:textId="4636DA08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0.4407</w:t>
            </w:r>
          </w:p>
        </w:tc>
        <w:tc>
          <w:tcPr>
            <w:tcW w:w="488" w:type="pct"/>
            <w:vAlign w:val="center"/>
          </w:tcPr>
          <w:p w14:paraId="3BB7A3F4" w14:textId="757B441E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0.2250</w:t>
            </w:r>
          </w:p>
        </w:tc>
        <w:tc>
          <w:tcPr>
            <w:tcW w:w="488" w:type="pct"/>
            <w:vAlign w:val="center"/>
          </w:tcPr>
          <w:p w14:paraId="0F199678" w14:textId="7B4BE484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0.3973</w:t>
            </w:r>
          </w:p>
        </w:tc>
        <w:tc>
          <w:tcPr>
            <w:tcW w:w="488" w:type="pct"/>
            <w:vAlign w:val="center"/>
          </w:tcPr>
          <w:p w14:paraId="63AE305D" w14:textId="69642E9E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0.3597</w:t>
            </w:r>
          </w:p>
        </w:tc>
        <w:tc>
          <w:tcPr>
            <w:tcW w:w="488" w:type="pct"/>
            <w:vAlign w:val="center"/>
          </w:tcPr>
          <w:p w14:paraId="2C825786" w14:textId="60828663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0.3212</w:t>
            </w:r>
          </w:p>
        </w:tc>
        <w:tc>
          <w:tcPr>
            <w:tcW w:w="488" w:type="pct"/>
            <w:vAlign w:val="center"/>
          </w:tcPr>
          <w:p w14:paraId="1F646D33" w14:textId="74E49CE9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0.1994</w:t>
            </w:r>
          </w:p>
        </w:tc>
      </w:tr>
      <w:tr w:rsidR="00E36D95" w:rsidRPr="002754E6" w14:paraId="33F0B0B9" w14:textId="77777777" w:rsidTr="00D22B9A">
        <w:tc>
          <w:tcPr>
            <w:tcW w:w="1093" w:type="pct"/>
            <w:vAlign w:val="center"/>
          </w:tcPr>
          <w:p w14:paraId="148E5CA2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88" w:type="pct"/>
            <w:vAlign w:val="center"/>
          </w:tcPr>
          <w:p w14:paraId="3484668E" w14:textId="7CE21FD2" w:rsidR="00242CC8" w:rsidRPr="002754E6" w:rsidRDefault="0046575D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0.055</w:t>
            </w:r>
            <w:r w:rsidR="00E36D95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88" w:type="pct"/>
            <w:vAlign w:val="center"/>
          </w:tcPr>
          <w:p w14:paraId="565F15CC" w14:textId="5E6A1E98" w:rsidR="00242CC8" w:rsidRPr="002754E6" w:rsidRDefault="00E36D95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18D42680" w14:textId="66EE2D6A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0.0596</w:t>
            </w:r>
          </w:p>
        </w:tc>
        <w:tc>
          <w:tcPr>
            <w:tcW w:w="488" w:type="pct"/>
            <w:vAlign w:val="center"/>
          </w:tcPr>
          <w:p w14:paraId="1DD5CBDA" w14:textId="3E7072DB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2DFA2B62" w14:textId="7330E635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0.0783</w:t>
            </w:r>
          </w:p>
        </w:tc>
        <w:tc>
          <w:tcPr>
            <w:tcW w:w="488" w:type="pct"/>
            <w:vAlign w:val="center"/>
          </w:tcPr>
          <w:p w14:paraId="715F297D" w14:textId="3C4F68C4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0.0945</w:t>
            </w:r>
          </w:p>
        </w:tc>
        <w:tc>
          <w:tcPr>
            <w:tcW w:w="488" w:type="pct"/>
            <w:vAlign w:val="center"/>
          </w:tcPr>
          <w:p w14:paraId="6AC786E9" w14:textId="1E375161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038F8512" w14:textId="34BA3FFA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</w:tr>
      <w:tr w:rsidR="00E36D95" w:rsidRPr="002754E6" w14:paraId="5EDFA1B3" w14:textId="77777777" w:rsidTr="00D22B9A">
        <w:tc>
          <w:tcPr>
            <w:tcW w:w="1093" w:type="pct"/>
            <w:vAlign w:val="center"/>
          </w:tcPr>
          <w:p w14:paraId="33B870FD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88" w:type="pct"/>
            <w:vAlign w:val="center"/>
          </w:tcPr>
          <w:p w14:paraId="45D37433" w14:textId="44DEF31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5C1D9DA5" w14:textId="0085DDD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7735A9F7" w14:textId="0D5E438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0C65F91" w14:textId="2BC6D51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54D1AD0" w14:textId="5AB2F3C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A0A6EEF" w14:textId="0D56EE76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2D4EAAB5" w14:textId="376672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DF79A1A" w14:textId="3580FC6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</w:tr>
      <w:tr w:rsidR="00E36D95" w:rsidRPr="002754E6" w14:paraId="344B127F" w14:textId="77777777" w:rsidTr="00D22B9A">
        <w:tc>
          <w:tcPr>
            <w:tcW w:w="1093" w:type="pct"/>
            <w:vAlign w:val="center"/>
          </w:tcPr>
          <w:p w14:paraId="444B2A17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(5%)</w:t>
            </w:r>
          </w:p>
        </w:tc>
        <w:tc>
          <w:tcPr>
            <w:tcW w:w="488" w:type="pct"/>
            <w:vAlign w:val="center"/>
          </w:tcPr>
          <w:p w14:paraId="129A9AEF" w14:textId="04CA591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0368FDA" w14:textId="61664B3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8396D8B" w14:textId="51182A5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2E2C550C" w14:textId="772FAFA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75C7883F" w14:textId="2C111CE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2C2BF65" w14:textId="2F00CDE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4352564" w14:textId="1B59C24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5E81A71" w14:textId="2961F56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</w:tr>
      <w:tr w:rsidR="00E36D95" w:rsidRPr="002754E6" w14:paraId="2E123840" w14:textId="77777777" w:rsidTr="00D22B9A">
        <w:tc>
          <w:tcPr>
            <w:tcW w:w="1093" w:type="pct"/>
            <w:vAlign w:val="center"/>
          </w:tcPr>
          <w:p w14:paraId="3F115839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(10%)</w:t>
            </w:r>
          </w:p>
        </w:tc>
        <w:tc>
          <w:tcPr>
            <w:tcW w:w="488" w:type="pct"/>
            <w:vAlign w:val="center"/>
          </w:tcPr>
          <w:p w14:paraId="17725D99" w14:textId="6B45FDF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97D76B9" w14:textId="5E3C9B1E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D405D43" w14:textId="050356B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2946CD2D" w14:textId="25D1738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C39F850" w14:textId="398EC64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6F7DB0B" w14:textId="17618D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D9B27DD" w14:textId="1BB80E35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64550E4B" w14:textId="7C5CF8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</w:tr>
    </w:tbl>
    <w:p w14:paraId="576A8DEF" w14:textId="77777777" w:rsidR="008E3DCC" w:rsidRPr="001A37C0" w:rsidRDefault="008E3DCC" w:rsidP="008E3DCC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A9B6EF2" w14:textId="77777777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6BF59713" w14:textId="77C231A4" w:rsidR="001D2A89" w:rsidRDefault="008E3DCC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>Analysis</w:t>
      </w:r>
      <w:r w:rsidR="00900528">
        <w:rPr>
          <w:rFonts w:ascii="Arial" w:hAnsi="Arial" w:cs="Arial"/>
          <w:sz w:val="22"/>
        </w:rPr>
        <w:t>:</w:t>
      </w:r>
    </w:p>
    <w:p w14:paraId="3FC88DCE" w14:textId="1B2B8EE1" w:rsidR="00900528" w:rsidRDefault="00145C54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table we can see the test statistics for abortion</w:t>
      </w:r>
      <w:r w:rsidR="008E3DCC">
        <w:rPr>
          <w:rFonts w:ascii="Arial" w:hAnsi="Arial" w:cs="Arial"/>
          <w:sz w:val="22"/>
        </w:rPr>
        <w:t>, Dow jones, Incarceration</w:t>
      </w:r>
      <w:r>
        <w:rPr>
          <w:rFonts w:ascii="Arial" w:hAnsi="Arial" w:cs="Arial"/>
          <w:sz w:val="22"/>
        </w:rPr>
        <w:t xml:space="preserve"> in KPSS test is 0.4</w:t>
      </w:r>
      <w:r w:rsidR="008E3DCC">
        <w:rPr>
          <w:rFonts w:ascii="Arial" w:hAnsi="Arial" w:cs="Arial"/>
          <w:sz w:val="22"/>
        </w:rPr>
        <w:t>496, 0.4407, 0.3973</w:t>
      </w:r>
      <w:r>
        <w:rPr>
          <w:rFonts w:ascii="Arial" w:hAnsi="Arial" w:cs="Arial"/>
          <w:sz w:val="22"/>
        </w:rPr>
        <w:t xml:space="preserve"> which is l</w:t>
      </w:r>
      <w:r w:rsidR="008E3DCC">
        <w:rPr>
          <w:rFonts w:ascii="Arial" w:hAnsi="Arial" w:cs="Arial"/>
          <w:sz w:val="22"/>
        </w:rPr>
        <w:t xml:space="preserve">arger </w:t>
      </w:r>
      <w:r>
        <w:rPr>
          <w:rFonts w:ascii="Arial" w:hAnsi="Arial" w:cs="Arial"/>
          <w:sz w:val="22"/>
        </w:rPr>
        <w:t xml:space="preserve">than critical value </w:t>
      </w:r>
      <w:r w:rsidR="00732435">
        <w:rPr>
          <w:rFonts w:ascii="Arial" w:hAnsi="Arial" w:cs="Arial"/>
          <w:sz w:val="22"/>
        </w:rPr>
        <w:t xml:space="preserve">at </w:t>
      </w:r>
      <w:r w:rsidR="009425E0">
        <w:rPr>
          <w:rFonts w:ascii="Arial" w:hAnsi="Arial" w:cs="Arial"/>
          <w:sz w:val="22"/>
        </w:rPr>
        <w:t>99</w:t>
      </w:r>
      <w:r w:rsidR="008E3DCC">
        <w:rPr>
          <w:rFonts w:ascii="Arial" w:hAnsi="Arial" w:cs="Arial"/>
          <w:sz w:val="22"/>
        </w:rPr>
        <w:t>%</w:t>
      </w:r>
      <w:r w:rsidR="00B57AC8">
        <w:rPr>
          <w:rFonts w:ascii="Arial" w:hAnsi="Arial" w:cs="Arial"/>
          <w:sz w:val="22"/>
        </w:rPr>
        <w:t xml:space="preserve"> </w:t>
      </w:r>
      <w:r w:rsidR="009425E0">
        <w:rPr>
          <w:rFonts w:ascii="Arial" w:hAnsi="Arial" w:cs="Arial"/>
          <w:sz w:val="22"/>
        </w:rPr>
        <w:t>(</w:t>
      </w:r>
      <w:r w:rsidR="00732435">
        <w:rPr>
          <w:rFonts w:ascii="Arial" w:hAnsi="Arial" w:cs="Arial"/>
          <w:sz w:val="22"/>
        </w:rPr>
        <w:t>1%</w:t>
      </w:r>
      <w:r w:rsidR="009425E0">
        <w:rPr>
          <w:rFonts w:ascii="Arial" w:hAnsi="Arial" w:cs="Arial"/>
          <w:sz w:val="22"/>
        </w:rPr>
        <w:t>)</w:t>
      </w:r>
      <w:r w:rsidR="00732435">
        <w:rPr>
          <w:rFonts w:ascii="Arial" w:hAnsi="Arial" w:cs="Arial"/>
          <w:sz w:val="22"/>
        </w:rPr>
        <w:t xml:space="preserve"> confidence</w:t>
      </w:r>
      <w:r w:rsidR="00E231A7">
        <w:rPr>
          <w:rFonts w:ascii="Arial" w:hAnsi="Arial" w:cs="Arial"/>
          <w:sz w:val="22"/>
        </w:rPr>
        <w:t xml:space="preserve"> interval</w:t>
      </w:r>
      <w:r w:rsidR="00611BD5">
        <w:rPr>
          <w:rFonts w:ascii="Arial" w:hAnsi="Arial" w:cs="Arial"/>
          <w:sz w:val="22"/>
        </w:rPr>
        <w:t>s</w:t>
      </w:r>
      <w:r w:rsidR="00D801C0">
        <w:rPr>
          <w:rFonts w:ascii="Arial" w:hAnsi="Arial" w:cs="Arial"/>
          <w:sz w:val="22"/>
        </w:rPr>
        <w:t xml:space="preserve">, and this means the H0 should be </w:t>
      </w:r>
      <w:r w:rsidR="008E3DCC">
        <w:rPr>
          <w:rFonts w:ascii="Arial" w:hAnsi="Arial" w:cs="Arial"/>
          <w:sz w:val="22"/>
        </w:rPr>
        <w:t>reject</w:t>
      </w:r>
      <w:r w:rsidR="00D801C0">
        <w:rPr>
          <w:rFonts w:ascii="Arial" w:hAnsi="Arial" w:cs="Arial"/>
          <w:sz w:val="22"/>
        </w:rPr>
        <w:t>ed.</w:t>
      </w:r>
      <w:r w:rsidR="008E3DCC">
        <w:rPr>
          <w:rFonts w:ascii="Arial" w:hAnsi="Arial" w:cs="Arial"/>
          <w:sz w:val="22"/>
        </w:rPr>
        <w:t xml:space="preserve"> For critical value at 95%, 90%, the H0 should be accepted.</w:t>
      </w:r>
    </w:p>
    <w:p w14:paraId="4DE4C9D5" w14:textId="112FA641" w:rsidR="00DD3AEA" w:rsidRDefault="00DD3AEA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P-</w:t>
      </w:r>
      <w:r>
        <w:rPr>
          <w:rFonts w:ascii="Arial" w:hAnsi="Arial" w:cs="Arial" w:hint="eastAsia"/>
          <w:sz w:val="22"/>
        </w:rPr>
        <w:t>val</w:t>
      </w:r>
      <w:r>
        <w:rPr>
          <w:rFonts w:ascii="Arial" w:hAnsi="Arial" w:cs="Arial"/>
          <w:sz w:val="22"/>
        </w:rPr>
        <w:t>ue is 0.055</w:t>
      </w:r>
      <w:r w:rsidR="008E3DCC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,</w:t>
      </w:r>
      <w:r w:rsidR="008E3DCC">
        <w:rPr>
          <w:rFonts w:ascii="Arial" w:hAnsi="Arial" w:cs="Arial"/>
          <w:sz w:val="22"/>
        </w:rPr>
        <w:t xml:space="preserve"> 0.0596, 0.0783,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0.1000 </w:t>
      </w:r>
      <w:r>
        <w:rPr>
          <w:rFonts w:ascii="Arial" w:hAnsi="Arial" w:cs="Arial"/>
          <w:sz w:val="22"/>
        </w:rPr>
        <w:t xml:space="preserve">which is </w:t>
      </w:r>
      <w:r w:rsidR="00B57AC8">
        <w:rPr>
          <w:rFonts w:ascii="Arial" w:hAnsi="Arial" w:cs="Arial"/>
          <w:sz w:val="22"/>
        </w:rPr>
        <w:t>larger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or equal </w:t>
      </w:r>
      <w:r>
        <w:rPr>
          <w:rFonts w:ascii="Arial" w:hAnsi="Arial" w:cs="Arial"/>
          <w:sz w:val="22"/>
        </w:rPr>
        <w:t xml:space="preserve">than </w:t>
      </w:r>
      <w:r w:rsidR="00482D11">
        <w:rPr>
          <w:rFonts w:ascii="Arial" w:hAnsi="Arial" w:cs="Arial"/>
          <w:sz w:val="22"/>
        </w:rPr>
        <w:t>significant level</w:t>
      </w:r>
      <w:r w:rsidR="00FA732F">
        <w:rPr>
          <w:rFonts w:ascii="Arial" w:hAnsi="Arial" w:cs="Arial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1%.)</m:t>
        </m:r>
      </m:oMath>
      <w:r w:rsidR="00350AE5">
        <w:rPr>
          <w:rFonts w:ascii="Arial" w:hAnsi="Arial" w:cs="Arial"/>
          <w:sz w:val="22"/>
        </w:rPr>
        <w:t>, and this also tells us the null hypothesis holds.</w:t>
      </w:r>
    </w:p>
    <w:p w14:paraId="2F0AF263" w14:textId="67E64E7D" w:rsidR="005C3E5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all features with trend are stationary.</w:t>
      </w:r>
    </w:p>
    <w:p w14:paraId="095E0A7F" w14:textId="77777777" w:rsidR="008E3DCC" w:rsidRDefault="008E3DCC" w:rsidP="00705B7A">
      <w:pPr>
        <w:rPr>
          <w:rFonts w:ascii="Arial" w:hAnsi="Arial" w:cs="Arial"/>
          <w:sz w:val="22"/>
        </w:rPr>
      </w:pPr>
    </w:p>
    <w:p w14:paraId="7E17ABC2" w14:textId="2F54F264" w:rsidR="00E622C1" w:rsidRPr="00E622C1" w:rsidRDefault="00E622C1" w:rsidP="00705B7A">
      <w:pPr>
        <w:rPr>
          <w:rFonts w:ascii="Arial" w:hAnsi="Arial" w:cs="Arial"/>
          <w:sz w:val="22"/>
          <w:u w:val="single"/>
        </w:rPr>
      </w:pPr>
      <w:r w:rsidRPr="00E622C1">
        <w:rPr>
          <w:rFonts w:ascii="Arial" w:hAnsi="Arial" w:cs="Arial"/>
          <w:sz w:val="22"/>
          <w:u w:val="single"/>
        </w:rPr>
        <w:t>C</w:t>
      </w:r>
      <w:r w:rsidR="00E12015">
        <w:rPr>
          <w:rFonts w:ascii="Arial" w:hAnsi="Arial" w:cs="Arial"/>
          <w:sz w:val="22"/>
          <w:u w:val="single"/>
        </w:rPr>
        <w:t>ases discussion:</w:t>
      </w:r>
    </w:p>
    <w:p w14:paraId="609C466B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1:</w:t>
      </w:r>
    </w:p>
    <w:p w14:paraId="4814E4C4" w14:textId="66467247" w:rsidR="00E622C1" w:rsidRPr="00303599" w:rsidRDefault="006A2817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non-stationary</w:t>
      </w:r>
    </w:p>
    <w:p w14:paraId="0F0F0C34" w14:textId="77777777" w:rsidR="008E3DCC" w:rsidRDefault="00A208C4" w:rsidP="000417CC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2:</w:t>
      </w:r>
    </w:p>
    <w:p w14:paraId="1FACA162" w14:textId="379AEDDA" w:rsidR="00A208C4" w:rsidRDefault="006A2817" w:rsidP="000417C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stationary</w:t>
      </w:r>
    </w:p>
    <w:p w14:paraId="63ACAEA2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3:</w:t>
      </w:r>
      <w:r w:rsidR="00303599" w:rsidRPr="00303599">
        <w:rPr>
          <w:rFonts w:ascii="Arial" w:hAnsi="Arial" w:cs="Arial"/>
          <w:sz w:val="22"/>
        </w:rPr>
        <w:t xml:space="preserve"> </w:t>
      </w:r>
    </w:p>
    <w:p w14:paraId="41BD4067" w14:textId="29DB788E" w:rsidR="00303599" w:rsidRPr="00303599" w:rsidRDefault="00303599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 xml:space="preserve">ADF </w:t>
      </w:r>
      <w:r w:rsidR="006A2817">
        <w:rPr>
          <w:rFonts w:ascii="Arial" w:hAnsi="Arial" w:cs="Arial"/>
          <w:sz w:val="22"/>
        </w:rPr>
        <w:t>is</w:t>
      </w:r>
      <w:r w:rsidRPr="00303599">
        <w:rPr>
          <w:rFonts w:ascii="Arial" w:hAnsi="Arial" w:cs="Arial"/>
          <w:sz w:val="22"/>
        </w:rPr>
        <w:t xml:space="preserve"> non-stationary</w:t>
      </w:r>
      <w:r w:rsidR="006A2817">
        <w:rPr>
          <w:rFonts w:ascii="Arial" w:hAnsi="Arial" w:cs="Arial"/>
          <w:sz w:val="22"/>
        </w:rPr>
        <w:t xml:space="preserve"> and </w:t>
      </w:r>
      <w:r w:rsidR="006A2817" w:rsidRPr="00303599">
        <w:rPr>
          <w:rFonts w:ascii="Arial" w:hAnsi="Arial" w:cs="Arial"/>
          <w:sz w:val="22"/>
        </w:rPr>
        <w:t xml:space="preserve">KPSS </w:t>
      </w:r>
      <w:r w:rsidR="006A2817">
        <w:rPr>
          <w:rFonts w:ascii="Arial" w:hAnsi="Arial" w:cs="Arial"/>
          <w:sz w:val="22"/>
        </w:rPr>
        <w:t>is</w:t>
      </w:r>
      <w:r w:rsidR="006A2817" w:rsidRPr="00303599">
        <w:rPr>
          <w:rFonts w:ascii="Arial" w:hAnsi="Arial" w:cs="Arial"/>
          <w:sz w:val="22"/>
        </w:rPr>
        <w:t xml:space="preserve"> stationary</w:t>
      </w:r>
    </w:p>
    <w:p w14:paraId="03BE86A6" w14:textId="1F94B8E6" w:rsidR="00A208C4" w:rsidRDefault="00DC0BC3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trend </w:t>
      </w:r>
      <w:r w:rsidR="000C34BB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tationary. </w:t>
      </w:r>
      <w:r w:rsidR="00C75D2D">
        <w:rPr>
          <w:rFonts w:ascii="Arial" w:hAnsi="Arial" w:cs="Arial"/>
          <w:sz w:val="22"/>
        </w:rPr>
        <w:t xml:space="preserve">The data series has no unit </w:t>
      </w:r>
      <w:proofErr w:type="gramStart"/>
      <w:r w:rsidR="00C75D2D">
        <w:rPr>
          <w:rFonts w:ascii="Arial" w:hAnsi="Arial" w:cs="Arial"/>
          <w:sz w:val="22"/>
        </w:rPr>
        <w:t>root</w:t>
      </w:r>
      <w:proofErr w:type="gramEnd"/>
      <w:r w:rsidR="00C75D2D">
        <w:rPr>
          <w:rFonts w:ascii="Arial" w:hAnsi="Arial" w:cs="Arial"/>
          <w:sz w:val="22"/>
        </w:rPr>
        <w:t xml:space="preserve"> but its trend is stationary. </w:t>
      </w:r>
      <w:r w:rsidR="008F4329">
        <w:rPr>
          <w:rFonts w:ascii="Arial" w:hAnsi="Arial" w:cs="Arial"/>
          <w:sz w:val="22"/>
        </w:rPr>
        <w:t>Once the trend is removed the result series will be strict stationary, which means the mean and variance and covariance in this data series are not a function of time.</w:t>
      </w:r>
    </w:p>
    <w:p w14:paraId="6CB2FE87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4:</w:t>
      </w:r>
      <w:r w:rsidR="006A2817">
        <w:rPr>
          <w:rFonts w:ascii="Arial" w:hAnsi="Arial" w:cs="Arial"/>
          <w:sz w:val="22"/>
        </w:rPr>
        <w:t xml:space="preserve"> </w:t>
      </w:r>
    </w:p>
    <w:p w14:paraId="78AFA587" w14:textId="77C571FD" w:rsidR="00A208C4" w:rsidRDefault="00081A98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ADF is stationary and </w:t>
      </w:r>
      <w:r w:rsidR="006A2817">
        <w:rPr>
          <w:rFonts w:ascii="Arial" w:hAnsi="Arial" w:cs="Arial"/>
          <w:sz w:val="22"/>
        </w:rPr>
        <w:t>KPSS</w:t>
      </w:r>
      <w:r>
        <w:rPr>
          <w:rFonts w:ascii="Arial" w:hAnsi="Arial" w:cs="Arial"/>
          <w:sz w:val="22"/>
        </w:rPr>
        <w:t xml:space="preserve"> is non-stationary</w:t>
      </w:r>
    </w:p>
    <w:p w14:paraId="54EA0377" w14:textId="33744D80" w:rsidR="00F63722" w:rsidRPr="00303599" w:rsidRDefault="000C34BB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difference stationary. We should use differencing to make series stationary. </w:t>
      </w:r>
    </w:p>
    <w:p w14:paraId="23FFAAA8" w14:textId="014EEE51" w:rsidR="00A208C4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we are facing the case 3, where all features are trend stationary.</w:t>
      </w:r>
    </w:p>
    <w:p w14:paraId="72BCF73F" w14:textId="77777777" w:rsidR="00A208C4" w:rsidRDefault="00A208C4" w:rsidP="00705B7A">
      <w:pPr>
        <w:rPr>
          <w:rFonts w:ascii="Arial" w:hAnsi="Arial" w:cs="Arial"/>
          <w:sz w:val="22"/>
        </w:rPr>
      </w:pPr>
    </w:p>
    <w:p w14:paraId="4F123F83" w14:textId="0D7828E8" w:rsidR="00E622C1" w:rsidRPr="00E03391" w:rsidRDefault="00E03391" w:rsidP="00705B7A">
      <w:pPr>
        <w:rPr>
          <w:rFonts w:ascii="Arial" w:hAnsi="Arial" w:cs="Arial"/>
          <w:sz w:val="22"/>
          <w:u w:val="single"/>
        </w:rPr>
      </w:pPr>
      <w:r w:rsidRPr="00E03391">
        <w:rPr>
          <w:rFonts w:ascii="Arial" w:hAnsi="Arial" w:cs="Arial"/>
          <w:sz w:val="22"/>
          <w:u w:val="single"/>
        </w:rPr>
        <w:t>Stationary Process</w:t>
      </w:r>
    </w:p>
    <w:p w14:paraId="230BBEC9" w14:textId="68A7EAA1" w:rsidR="005C3E58" w:rsidRDefault="00E809C9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step, our aim is to remove the trend in data we have. We will use differencing method,</w:t>
      </w:r>
      <w:r w:rsidR="00B24237">
        <w:rPr>
          <w:rFonts w:ascii="Arial" w:hAnsi="Arial" w:cs="Arial"/>
          <w:sz w:val="22"/>
        </w:rPr>
        <w:t xml:space="preserve"> we calculate the differences to detrending data. </w:t>
      </w:r>
    </w:p>
    <w:p w14:paraId="0CE11D73" w14:textId="77777777" w:rsidR="001711B4" w:rsidRDefault="001711B4" w:rsidP="00705B7A">
      <w:pPr>
        <w:rPr>
          <w:rFonts w:ascii="Arial" w:hAnsi="Arial" w:cs="Arial"/>
          <w:sz w:val="22"/>
        </w:rPr>
      </w:pPr>
    </w:p>
    <w:p w14:paraId="69C2F433" w14:textId="7BBD2BD8" w:rsidR="00B24237" w:rsidRDefault="00B24237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91520" behindDoc="0" locked="0" layoutInCell="1" allowOverlap="1" wp14:anchorId="01A528C7" wp14:editId="3D34E90B">
            <wp:simplePos x="0" y="0"/>
            <wp:positionH relativeFrom="column">
              <wp:posOffset>2981325</wp:posOffset>
            </wp:positionH>
            <wp:positionV relativeFrom="paragraph">
              <wp:posOffset>34290</wp:posOffset>
            </wp:positionV>
            <wp:extent cx="2590592" cy="1943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_af_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59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4352" behindDoc="0" locked="0" layoutInCell="1" allowOverlap="1" wp14:anchorId="0F73C61B" wp14:editId="28ACB5AD">
            <wp:simplePos x="0" y="0"/>
            <wp:positionH relativeFrom="column">
              <wp:posOffset>-62865</wp:posOffset>
            </wp:positionH>
            <wp:positionV relativeFrom="paragraph">
              <wp:posOffset>30480</wp:posOffset>
            </wp:positionV>
            <wp:extent cx="2654088" cy="19907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ortion_af_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08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1F112" w14:textId="68BB028B" w:rsidR="00B24237" w:rsidRDefault="00B24237" w:rsidP="00705B7A">
      <w:pPr>
        <w:rPr>
          <w:rFonts w:ascii="Arial" w:hAnsi="Arial" w:cs="Arial"/>
          <w:sz w:val="22"/>
        </w:rPr>
      </w:pPr>
    </w:p>
    <w:p w14:paraId="138153C1" w14:textId="6DD25CA4" w:rsidR="00B24237" w:rsidRPr="00EA52A3" w:rsidRDefault="00B24237" w:rsidP="00705B7A">
      <w:pPr>
        <w:rPr>
          <w:rFonts w:ascii="Arial" w:hAnsi="Arial" w:cs="Arial"/>
          <w:sz w:val="22"/>
        </w:rPr>
      </w:pPr>
    </w:p>
    <w:p w14:paraId="3B46BD5F" w14:textId="49866E98" w:rsidR="00D40830" w:rsidRDefault="00D40830" w:rsidP="00705B7A">
      <w:pPr>
        <w:rPr>
          <w:rFonts w:ascii="Arial" w:hAnsi="Arial" w:cs="Arial"/>
          <w:sz w:val="22"/>
        </w:rPr>
      </w:pPr>
    </w:p>
    <w:p w14:paraId="1F687EE1" w14:textId="02D5F7F4" w:rsidR="00B24237" w:rsidRDefault="00B24237" w:rsidP="00705B7A">
      <w:pPr>
        <w:rPr>
          <w:rFonts w:ascii="Arial" w:hAnsi="Arial" w:cs="Arial"/>
          <w:sz w:val="22"/>
        </w:rPr>
      </w:pPr>
    </w:p>
    <w:p w14:paraId="0E4313B6" w14:textId="4F5ADC27" w:rsidR="00B24237" w:rsidRDefault="00B24237" w:rsidP="00705B7A">
      <w:pPr>
        <w:rPr>
          <w:rFonts w:ascii="Arial" w:hAnsi="Arial" w:cs="Arial"/>
          <w:sz w:val="22"/>
        </w:rPr>
      </w:pPr>
    </w:p>
    <w:p w14:paraId="4E63C0F7" w14:textId="730B5AFE" w:rsidR="00B24237" w:rsidRDefault="00B24237" w:rsidP="00705B7A">
      <w:pPr>
        <w:rPr>
          <w:rFonts w:ascii="Arial" w:hAnsi="Arial" w:cs="Arial"/>
          <w:sz w:val="22"/>
        </w:rPr>
      </w:pPr>
    </w:p>
    <w:p w14:paraId="54C95414" w14:textId="7FECC0C0" w:rsidR="00B24237" w:rsidRDefault="00B24237" w:rsidP="00705B7A">
      <w:pPr>
        <w:rPr>
          <w:rFonts w:ascii="Arial" w:hAnsi="Arial" w:cs="Arial"/>
          <w:sz w:val="22"/>
        </w:rPr>
      </w:pPr>
    </w:p>
    <w:p w14:paraId="32FE0D73" w14:textId="3D9D5601" w:rsidR="00B24237" w:rsidRDefault="00B24237" w:rsidP="00705B7A">
      <w:pPr>
        <w:rPr>
          <w:rFonts w:ascii="Arial" w:hAnsi="Arial" w:cs="Arial"/>
          <w:sz w:val="22"/>
        </w:rPr>
      </w:pPr>
      <w:bookmarkStart w:id="0" w:name="_GoBack"/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8928" behindDoc="0" locked="0" layoutInCell="1" allowOverlap="1" wp14:anchorId="561967B6" wp14:editId="7315F07B">
            <wp:simplePos x="0" y="0"/>
            <wp:positionH relativeFrom="column">
              <wp:posOffset>2821940</wp:posOffset>
            </wp:positionH>
            <wp:positionV relativeFrom="paragraph">
              <wp:posOffset>28883</wp:posOffset>
            </wp:positionV>
            <wp:extent cx="2793776" cy="2095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ime_af_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7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30432" behindDoc="0" locked="0" layoutInCell="1" allowOverlap="1" wp14:anchorId="4CC516A2" wp14:editId="3EF89CAA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743200" cy="2057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car_af_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93283" w14:textId="77777777" w:rsidR="00B24237" w:rsidRDefault="00B24237" w:rsidP="00705B7A">
      <w:pPr>
        <w:rPr>
          <w:rFonts w:ascii="Arial" w:hAnsi="Arial" w:cs="Arial"/>
          <w:sz w:val="22"/>
        </w:rPr>
      </w:pPr>
    </w:p>
    <w:p w14:paraId="36FC83AF" w14:textId="454EAFD4" w:rsidR="00B24237" w:rsidRDefault="00B24237" w:rsidP="00705B7A">
      <w:pPr>
        <w:rPr>
          <w:rFonts w:ascii="Arial" w:hAnsi="Arial" w:cs="Arial"/>
          <w:sz w:val="22"/>
        </w:rPr>
      </w:pPr>
    </w:p>
    <w:p w14:paraId="1BD54DC7" w14:textId="3A456A68" w:rsidR="00B24237" w:rsidRDefault="00B24237" w:rsidP="00705B7A">
      <w:pPr>
        <w:rPr>
          <w:rFonts w:ascii="Arial" w:hAnsi="Arial" w:cs="Arial"/>
          <w:sz w:val="22"/>
        </w:rPr>
      </w:pPr>
    </w:p>
    <w:p w14:paraId="2114CE34" w14:textId="431B82CB" w:rsidR="00B33F78" w:rsidRDefault="00B33F78" w:rsidP="00705B7A">
      <w:pPr>
        <w:rPr>
          <w:rFonts w:ascii="Arial" w:hAnsi="Arial" w:cs="Arial"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E06BEA">
        <w:rPr>
          <w:rFonts w:ascii="Arial" w:hAnsi="Arial" w:cs="Arial"/>
          <w:b/>
          <w:sz w:val="22"/>
        </w:rPr>
        <w:t>III</w:t>
      </w:r>
      <w:r w:rsidRPr="00EA52A3">
        <w:rPr>
          <w:rFonts w:ascii="Arial" w:hAnsi="Arial" w:cs="Arial"/>
          <w:b/>
          <w:sz w:val="22"/>
        </w:rPr>
        <w:t>. Linear Regression Model</w:t>
      </w:r>
    </w:p>
    <w:p w14:paraId="053ED9B8" w14:textId="3AAFAD74" w:rsidR="00B33F78" w:rsidRPr="00EA52A3" w:rsidRDefault="00B33F78" w:rsidP="00705B7A">
      <w:pPr>
        <w:rPr>
          <w:rFonts w:ascii="Arial" w:hAnsi="Arial" w:cs="Arial"/>
          <w:sz w:val="22"/>
        </w:rPr>
      </w:pPr>
    </w:p>
    <w:p w14:paraId="57EAD05D" w14:textId="0801DBC6" w:rsidR="00555A32" w:rsidRPr="00EA52A3" w:rsidRDefault="00555A32">
      <w:pPr>
        <w:rPr>
          <w:rFonts w:ascii="Arial" w:hAnsi="Arial" w:cs="Arial"/>
          <w:sz w:val="22"/>
        </w:rPr>
      </w:pPr>
    </w:p>
    <w:p w14:paraId="65D47EA3" w14:textId="2C56A454" w:rsidR="00D40830" w:rsidRPr="00EA52A3" w:rsidRDefault="00D40830">
      <w:pPr>
        <w:rPr>
          <w:rFonts w:ascii="Arial" w:hAnsi="Arial" w:cs="Arial"/>
          <w:sz w:val="22"/>
        </w:rPr>
      </w:pPr>
    </w:p>
    <w:p w14:paraId="4F852679" w14:textId="212A78A7" w:rsidR="00B24237" w:rsidRDefault="00B24237">
      <w:pPr>
        <w:rPr>
          <w:rFonts w:ascii="Arial" w:hAnsi="Arial" w:cs="Arial"/>
          <w:b/>
          <w:sz w:val="22"/>
        </w:rPr>
      </w:pPr>
    </w:p>
    <w:p w14:paraId="24AF0FA3" w14:textId="09DB094F" w:rsidR="00B24237" w:rsidRDefault="00B24237">
      <w:pPr>
        <w:rPr>
          <w:rFonts w:ascii="Arial" w:hAnsi="Arial" w:cs="Arial"/>
          <w:b/>
          <w:sz w:val="22"/>
        </w:rPr>
      </w:pPr>
    </w:p>
    <w:p w14:paraId="3AD4F1D7" w14:textId="09FAC174" w:rsidR="00B24237" w:rsidRDefault="00B24237">
      <w:pPr>
        <w:rPr>
          <w:rFonts w:ascii="Arial" w:hAnsi="Arial" w:cs="Arial"/>
          <w:b/>
          <w:sz w:val="22"/>
        </w:rPr>
      </w:pPr>
    </w:p>
    <w:p w14:paraId="5E549CB1" w14:textId="29B18212" w:rsidR="00B24237" w:rsidRPr="00D06FBA" w:rsidRDefault="009F7C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</w:t>
      </w:r>
      <w:r w:rsidR="00D06FBA">
        <w:rPr>
          <w:rFonts w:ascii="Arial" w:hAnsi="Arial" w:cs="Arial"/>
          <w:sz w:val="22"/>
        </w:rPr>
        <w:t xml:space="preserve">efore using these </w:t>
      </w:r>
      <w:r w:rsidR="00A4654B">
        <w:rPr>
          <w:rFonts w:ascii="Arial" w:hAnsi="Arial" w:cs="Arial"/>
          <w:sz w:val="22"/>
        </w:rPr>
        <w:t>data,</w:t>
      </w:r>
      <w:r w:rsidR="00D06FBA">
        <w:rPr>
          <w:rFonts w:ascii="Arial" w:hAnsi="Arial" w:cs="Arial"/>
          <w:sz w:val="22"/>
        </w:rPr>
        <w:t xml:space="preserve"> we</w:t>
      </w:r>
      <w:r>
        <w:rPr>
          <w:rFonts w:ascii="Arial" w:hAnsi="Arial" w:cs="Arial"/>
          <w:sz w:val="22"/>
        </w:rPr>
        <w:t xml:space="preserve"> still</w:t>
      </w:r>
      <w:r w:rsidR="00D06FBA">
        <w:rPr>
          <w:rFonts w:ascii="Arial" w:hAnsi="Arial" w:cs="Arial"/>
          <w:sz w:val="22"/>
        </w:rPr>
        <w:t xml:space="preserve"> need to do normalization.</w:t>
      </w:r>
    </w:p>
    <w:p w14:paraId="01F234B6" w14:textId="77777777" w:rsidR="00D06FBA" w:rsidRDefault="00D06FBA">
      <w:pPr>
        <w:rPr>
          <w:rFonts w:ascii="Arial" w:hAnsi="Arial" w:cs="Arial"/>
          <w:b/>
          <w:sz w:val="22"/>
        </w:rPr>
      </w:pPr>
    </w:p>
    <w:p w14:paraId="575F7F7D" w14:textId="38535A67" w:rsidR="00D40830" w:rsidRPr="00EA52A3" w:rsidRDefault="00D40830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382073">
        <w:rPr>
          <w:rFonts w:ascii="Arial" w:hAnsi="Arial" w:cs="Arial"/>
          <w:b/>
          <w:sz w:val="22"/>
        </w:rPr>
        <w:t>II</w:t>
      </w:r>
      <w:r w:rsidR="00EF7CFB" w:rsidRPr="00EA52A3">
        <w:rPr>
          <w:rFonts w:ascii="Arial" w:hAnsi="Arial" w:cs="Arial"/>
          <w:b/>
          <w:sz w:val="22"/>
        </w:rPr>
        <w:t>I</w:t>
      </w:r>
      <w:r w:rsidRPr="00EA52A3">
        <w:rPr>
          <w:rFonts w:ascii="Arial" w:hAnsi="Arial" w:cs="Arial"/>
          <w:b/>
          <w:sz w:val="22"/>
        </w:rPr>
        <w:t xml:space="preserve">. </w:t>
      </w:r>
      <w:r w:rsidR="00382073">
        <w:rPr>
          <w:rFonts w:ascii="Arial" w:hAnsi="Arial" w:cs="Arial"/>
          <w:b/>
          <w:sz w:val="22"/>
        </w:rPr>
        <w:t>Linear Regression Model</w:t>
      </w:r>
    </w:p>
    <w:p w14:paraId="03F7C392" w14:textId="55556818" w:rsidR="00D40830" w:rsidRPr="00EA52A3" w:rsidRDefault="00D40830">
      <w:pPr>
        <w:rPr>
          <w:rFonts w:ascii="Arial" w:hAnsi="Arial" w:cs="Arial"/>
          <w:sz w:val="22"/>
        </w:rPr>
      </w:pPr>
    </w:p>
    <w:p w14:paraId="1BDFF2E1" w14:textId="76303C72" w:rsidR="00D40830" w:rsidRPr="00EA52A3" w:rsidRDefault="00D40830">
      <w:pPr>
        <w:rPr>
          <w:rFonts w:ascii="Arial" w:hAnsi="Arial" w:cs="Arial"/>
          <w:sz w:val="22"/>
        </w:rPr>
      </w:pPr>
    </w:p>
    <w:p w14:paraId="29E4DC05" w14:textId="428EA197" w:rsidR="00D40830" w:rsidRPr="00EA52A3" w:rsidRDefault="00D40830">
      <w:pPr>
        <w:rPr>
          <w:rFonts w:ascii="Arial" w:hAnsi="Arial" w:cs="Arial"/>
          <w:sz w:val="22"/>
        </w:rPr>
      </w:pPr>
    </w:p>
    <w:p w14:paraId="0FC0AC7F" w14:textId="00278705" w:rsidR="00055C54" w:rsidRPr="00EA52A3" w:rsidRDefault="00055C54">
      <w:pPr>
        <w:rPr>
          <w:rFonts w:ascii="Arial" w:hAnsi="Arial" w:cs="Arial"/>
          <w:sz w:val="22"/>
        </w:rPr>
      </w:pPr>
    </w:p>
    <w:p w14:paraId="538FBAE1" w14:textId="77777777" w:rsidR="00B24237" w:rsidRDefault="00B24237">
      <w:pPr>
        <w:rPr>
          <w:rFonts w:ascii="Arial" w:hAnsi="Arial" w:cs="Arial"/>
          <w:b/>
          <w:sz w:val="22"/>
        </w:rPr>
      </w:pPr>
    </w:p>
    <w:p w14:paraId="662B6EFE" w14:textId="36925030" w:rsidR="00B24237" w:rsidRDefault="00B24237">
      <w:pPr>
        <w:rPr>
          <w:rFonts w:ascii="Arial" w:hAnsi="Arial" w:cs="Arial"/>
          <w:b/>
          <w:sz w:val="22"/>
        </w:rPr>
      </w:pPr>
    </w:p>
    <w:p w14:paraId="66E61B55" w14:textId="77777777" w:rsidR="00B24237" w:rsidRDefault="00B24237">
      <w:pPr>
        <w:rPr>
          <w:rFonts w:ascii="Arial" w:hAnsi="Arial" w:cs="Arial"/>
          <w:b/>
          <w:sz w:val="22"/>
        </w:rPr>
      </w:pPr>
    </w:p>
    <w:p w14:paraId="14F84B7D" w14:textId="67AD5FAD" w:rsidR="00B24237" w:rsidRDefault="00B24237">
      <w:pPr>
        <w:rPr>
          <w:rFonts w:ascii="Arial" w:hAnsi="Arial" w:cs="Arial"/>
          <w:b/>
          <w:sz w:val="22"/>
        </w:rPr>
      </w:pPr>
    </w:p>
    <w:p w14:paraId="5BAFCA17" w14:textId="77777777" w:rsidR="00B24237" w:rsidRDefault="00B24237">
      <w:pPr>
        <w:rPr>
          <w:rFonts w:ascii="Arial" w:hAnsi="Arial" w:cs="Arial"/>
          <w:b/>
          <w:sz w:val="22"/>
        </w:rPr>
      </w:pPr>
    </w:p>
    <w:p w14:paraId="1CCD126B" w14:textId="1474B0D0" w:rsidR="00055C54" w:rsidRPr="00EA52A3" w:rsidRDefault="00055C54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>Reference</w:t>
      </w:r>
    </w:p>
    <w:p w14:paraId="20AF645B" w14:textId="77777777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53449CA5" w14:textId="5B95DCF4" w:rsidR="00055C54" w:rsidRPr="00EA52A3" w:rsidRDefault="00AF05EA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Johnston, R. (2018, November). Historical abortion statistics, New York (USA). Retrieved </w:t>
      </w:r>
      <w:r w:rsidR="00222C53" w:rsidRPr="00EA52A3">
        <w:rPr>
          <w:rFonts w:ascii="Arial" w:hAnsi="Arial" w:cs="Arial"/>
          <w:color w:val="333333"/>
          <w:sz w:val="22"/>
          <w:shd w:val="clear" w:color="auto" w:fill="FFFFFF"/>
        </w:rPr>
        <w:t>November</w:t>
      </w: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 2018, from </w:t>
      </w:r>
      <w:hyperlink r:id="rId13" w:history="1">
        <w:r w:rsidR="00B24821" w:rsidRPr="00EA52A3">
          <w:rPr>
            <w:rStyle w:val="Hyperlink"/>
            <w:rFonts w:ascii="Arial" w:hAnsi="Arial" w:cs="Arial"/>
            <w:sz w:val="22"/>
            <w:shd w:val="clear" w:color="auto" w:fill="FFFFFF"/>
          </w:rPr>
          <w:t>http://www.johnstonsarchive.net/policy/abortion/usa/ab-usa-NY.html</w:t>
        </w:r>
      </w:hyperlink>
    </w:p>
    <w:p w14:paraId="687A26EC" w14:textId="46346979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005AFAD" w14:textId="415374A0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Reproductive Health. (2017, November 16). Retrieved November 10, 2018, from </w:t>
      </w:r>
      <w:hyperlink r:id="rId14" w:history="1">
        <w:r w:rsidR="00D405A2" w:rsidRPr="00EA52A3">
          <w:rPr>
            <w:rStyle w:val="Hyperlink"/>
            <w:rFonts w:ascii="Arial" w:hAnsi="Arial" w:cs="Arial"/>
            <w:sz w:val="22"/>
            <w:shd w:val="clear" w:color="auto" w:fill="FFFFFF"/>
          </w:rPr>
          <w:t>https://www.cdc.gov/reproductivehealth/data_stats/abortion.htm</w:t>
        </w:r>
      </w:hyperlink>
    </w:p>
    <w:p w14:paraId="4BAF2813" w14:textId="1C99C602" w:rsidR="00D405A2" w:rsidRPr="00EA52A3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3115729C" w14:textId="7EEEEFE1" w:rsidR="00D405A2" w:rsidRPr="00EA52A3" w:rsidRDefault="00D405A2">
      <w:pPr>
        <w:rPr>
          <w:rStyle w:val="Hyperlink"/>
          <w:rFonts w:ascii="Arial" w:hAnsi="Arial" w:cs="Arial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Brownlee, J. (2018, October 18). How to Check if Time Series Data is Stationary with Python. Retrieved November 21, 2018, from </w:t>
      </w:r>
      <w:hyperlink r:id="rId15" w:history="1">
        <w:r w:rsidRPr="00EA52A3">
          <w:rPr>
            <w:rStyle w:val="Hyperlink"/>
            <w:rFonts w:ascii="Arial" w:hAnsi="Arial" w:cs="Arial"/>
            <w:sz w:val="22"/>
            <w:shd w:val="clear" w:color="auto" w:fill="FFFFFF"/>
          </w:rPr>
          <w:t>https://machinelearningmastery.com/time-series-data-stationary-python/</w:t>
        </w:r>
      </w:hyperlink>
    </w:p>
    <w:p w14:paraId="1102A8ED" w14:textId="2E17354F" w:rsidR="00795BAD" w:rsidRPr="00EA52A3" w:rsidRDefault="00795BAD">
      <w:pPr>
        <w:rPr>
          <w:rStyle w:val="Hyperlink"/>
          <w:rFonts w:ascii="Arial" w:hAnsi="Arial" w:cs="Arial"/>
          <w:sz w:val="22"/>
          <w:shd w:val="clear" w:color="auto" w:fill="FFFFFF"/>
        </w:rPr>
      </w:pPr>
    </w:p>
    <w:p w14:paraId="4B64EDCB" w14:textId="7A035345" w:rsidR="00795BAD" w:rsidRPr="00EA52A3" w:rsidRDefault="00795BAD">
      <w:pPr>
        <w:rPr>
          <w:rStyle w:val="Hyperlink"/>
          <w:rFonts w:ascii="Arial" w:hAnsi="Arial" w:cs="Arial"/>
          <w:sz w:val="22"/>
          <w:shd w:val="clear" w:color="auto" w:fill="FFFFFF"/>
        </w:rPr>
      </w:pPr>
    </w:p>
    <w:p w14:paraId="73901E8E" w14:textId="77777777" w:rsidR="00795BAD" w:rsidRPr="00EA52A3" w:rsidRDefault="00795BAD" w:rsidP="00795BAD">
      <w:pPr>
        <w:pBdr>
          <w:bottom w:val="single" w:sz="6" w:space="1" w:color="auto"/>
        </w:pBdr>
        <w:rPr>
          <w:rStyle w:val="Hyperlink"/>
          <w:rFonts w:ascii="Arial" w:hAnsi="Arial" w:cs="Arial"/>
          <w:sz w:val="22"/>
          <w:shd w:val="clear" w:color="auto" w:fill="FFFFFF"/>
        </w:rPr>
      </w:pPr>
    </w:p>
    <w:p w14:paraId="02C8136E" w14:textId="06395E9F" w:rsidR="00795BAD" w:rsidRDefault="00795BAD" w:rsidP="00795BAD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</w:p>
    <w:p w14:paraId="61EFAB23" w14:textId="483CBA2B" w:rsidR="00B24237" w:rsidRDefault="00B24237" w:rsidP="00795BAD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B24237">
        <w:rPr>
          <w:rFonts w:ascii="Arial" w:hAnsi="Arial" w:cs="Arial"/>
          <w:color w:val="333333"/>
          <w:sz w:val="22"/>
          <w:shd w:val="clear" w:color="auto" w:fill="FFFFFF"/>
        </w:rPr>
        <w:t>https://www.investopedia.com/articles/trading/07/stationary.asp</w:t>
      </w:r>
    </w:p>
    <w:p w14:paraId="0FB905D5" w14:textId="77777777" w:rsidR="00B24237" w:rsidRPr="00EA52A3" w:rsidRDefault="00B24237" w:rsidP="00795BAD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6925F117" w14:textId="21638A94" w:rsidR="00795BAD" w:rsidRPr="00EA52A3" w:rsidRDefault="00795BAD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>https://www.researchgate.net/post/Do_we_have_any_permission_to_test_Granger_causality_or_not</w:t>
      </w:r>
    </w:p>
    <w:p w14:paraId="62F45F94" w14:textId="0933EF79" w:rsidR="00D405A2" w:rsidRPr="00EA52A3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876AB95" w14:textId="6231D209" w:rsidR="00D405A2" w:rsidRDefault="009A444A">
      <w:pPr>
        <w:rPr>
          <w:rFonts w:ascii="Arial" w:hAnsi="Arial" w:cs="Arial"/>
          <w:sz w:val="22"/>
        </w:rPr>
      </w:pPr>
      <w:hyperlink r:id="rId16" w:history="1">
        <w:r w:rsidR="00EB1D37" w:rsidRPr="0043714B">
          <w:rPr>
            <w:rStyle w:val="Hyperlink"/>
            <w:rFonts w:ascii="Arial" w:hAnsi="Arial" w:cs="Arial"/>
            <w:sz w:val="22"/>
          </w:rPr>
          <w:t>https://www.statisticshowto.datasciencecentral.com/granger-causality/</w:t>
        </w:r>
      </w:hyperlink>
    </w:p>
    <w:p w14:paraId="2C537DEF" w14:textId="77777777" w:rsidR="00EB1D37" w:rsidRDefault="00EB1D37">
      <w:pPr>
        <w:rPr>
          <w:rFonts w:ascii="Arial" w:hAnsi="Arial" w:cs="Arial"/>
          <w:sz w:val="22"/>
        </w:rPr>
      </w:pPr>
    </w:p>
    <w:p w14:paraId="42B6EFCD" w14:textId="2506336A" w:rsidR="00EB1D37" w:rsidRDefault="009A444A">
      <w:pPr>
        <w:rPr>
          <w:rFonts w:ascii="Arial" w:hAnsi="Arial" w:cs="Arial"/>
          <w:sz w:val="22"/>
        </w:rPr>
      </w:pPr>
      <w:hyperlink r:id="rId17" w:history="1">
        <w:r w:rsidR="00167470" w:rsidRPr="0043714B">
          <w:rPr>
            <w:rStyle w:val="Hyperlink"/>
            <w:rFonts w:ascii="Arial" w:hAnsi="Arial" w:cs="Arial"/>
            <w:sz w:val="22"/>
          </w:rPr>
          <w:t>https://www.analyticsvidhya.com/blog/2018/09/non-stationary-time-series-python/</w:t>
        </w:r>
      </w:hyperlink>
    </w:p>
    <w:p w14:paraId="498BA26E" w14:textId="79EF2A9E" w:rsidR="00167470" w:rsidRDefault="00167470">
      <w:pPr>
        <w:rPr>
          <w:rFonts w:ascii="Arial" w:hAnsi="Arial" w:cs="Arial"/>
          <w:sz w:val="22"/>
        </w:rPr>
      </w:pPr>
    </w:p>
    <w:p w14:paraId="6742E9AE" w14:textId="401E04E4" w:rsidR="00167470" w:rsidRDefault="009A444A">
      <w:pPr>
        <w:rPr>
          <w:rFonts w:ascii="Arial" w:hAnsi="Arial" w:cs="Arial"/>
          <w:sz w:val="22"/>
        </w:rPr>
      </w:pPr>
      <w:hyperlink r:id="rId18" w:history="1">
        <w:r w:rsidR="00167470" w:rsidRPr="0043714B">
          <w:rPr>
            <w:rStyle w:val="Hyperlink"/>
            <w:rFonts w:ascii="Arial" w:hAnsi="Arial" w:cs="Arial"/>
            <w:sz w:val="22"/>
          </w:rPr>
          <w:t>https://www.statisticshowto.datasciencecentral.com/kpss-test/</w:t>
        </w:r>
      </w:hyperlink>
    </w:p>
    <w:p w14:paraId="3B6638F7" w14:textId="03C2D684" w:rsidR="00167470" w:rsidRDefault="00167470">
      <w:pPr>
        <w:rPr>
          <w:rFonts w:ascii="Arial" w:hAnsi="Arial" w:cs="Arial"/>
          <w:sz w:val="22"/>
        </w:rPr>
      </w:pPr>
    </w:p>
    <w:p w14:paraId="64AC3BD3" w14:textId="14727141" w:rsidR="007D5534" w:rsidRDefault="009A444A">
      <w:pPr>
        <w:rPr>
          <w:rFonts w:ascii="Arial" w:hAnsi="Arial" w:cs="Arial"/>
          <w:sz w:val="22"/>
        </w:rPr>
      </w:pPr>
      <w:hyperlink r:id="rId19" w:history="1">
        <w:r w:rsidR="007D5534" w:rsidRPr="00016B8C">
          <w:rPr>
            <w:rStyle w:val="Hyperlink"/>
            <w:rFonts w:ascii="Arial" w:hAnsi="Arial" w:cs="Arial"/>
            <w:sz w:val="22"/>
          </w:rPr>
          <w:t>https://www.statsmodels.org/dev/generated/statsmodels.tsa.stattools.kpss.html</w:t>
        </w:r>
      </w:hyperlink>
    </w:p>
    <w:p w14:paraId="24E55F50" w14:textId="61FF6660" w:rsidR="007D5534" w:rsidRDefault="007D5534">
      <w:pPr>
        <w:rPr>
          <w:rFonts w:ascii="Arial" w:hAnsi="Arial" w:cs="Arial"/>
          <w:sz w:val="22"/>
        </w:rPr>
      </w:pPr>
    </w:p>
    <w:p w14:paraId="1E075548" w14:textId="5509446A" w:rsidR="00DE0FD0" w:rsidRDefault="009A444A">
      <w:pPr>
        <w:rPr>
          <w:rFonts w:ascii="Arial" w:hAnsi="Arial" w:cs="Arial"/>
          <w:sz w:val="22"/>
        </w:rPr>
      </w:pPr>
      <w:hyperlink r:id="rId20" w:history="1">
        <w:r w:rsidR="00DE0FD0" w:rsidRPr="00016B8C">
          <w:rPr>
            <w:rStyle w:val="Hyperlink"/>
            <w:rFonts w:ascii="Arial" w:hAnsi="Arial" w:cs="Arial"/>
            <w:sz w:val="22"/>
          </w:rPr>
          <w:t>https://freakonometrics.hypotheses.org/12729</w:t>
        </w:r>
      </w:hyperlink>
    </w:p>
    <w:p w14:paraId="24AF5E3C" w14:textId="5F9289E5" w:rsidR="00DE0FD0" w:rsidRDefault="00DE0FD0">
      <w:pPr>
        <w:rPr>
          <w:rFonts w:ascii="Arial" w:hAnsi="Arial" w:cs="Arial"/>
          <w:sz w:val="22"/>
        </w:rPr>
      </w:pPr>
    </w:p>
    <w:p w14:paraId="13C10BE8" w14:textId="7BC948F9" w:rsidR="00DE0FD0" w:rsidRDefault="009A444A">
      <w:pPr>
        <w:rPr>
          <w:rFonts w:ascii="Arial" w:hAnsi="Arial" w:cs="Arial"/>
          <w:sz w:val="22"/>
        </w:rPr>
      </w:pPr>
      <w:hyperlink r:id="rId21" w:history="1">
        <w:r w:rsidR="00244FEC" w:rsidRPr="00016B8C">
          <w:rPr>
            <w:rStyle w:val="Hyperlink"/>
            <w:rFonts w:ascii="Arial" w:hAnsi="Arial" w:cs="Arial"/>
            <w:sz w:val="22"/>
          </w:rPr>
          <w:t>https://www.zhihu.com/question/23680352</w:t>
        </w:r>
      </w:hyperlink>
    </w:p>
    <w:p w14:paraId="740163D4" w14:textId="745FA117" w:rsidR="00556D2F" w:rsidRDefault="00556D2F">
      <w:pPr>
        <w:rPr>
          <w:rFonts w:ascii="Arial" w:hAnsi="Arial" w:cs="Arial"/>
          <w:sz w:val="22"/>
        </w:rPr>
      </w:pPr>
    </w:p>
    <w:p w14:paraId="13B3F0E9" w14:textId="77FFA85A" w:rsidR="00556D2F" w:rsidRDefault="009A444A">
      <w:pPr>
        <w:rPr>
          <w:rFonts w:ascii="Arial" w:hAnsi="Arial" w:cs="Arial"/>
          <w:sz w:val="22"/>
        </w:rPr>
      </w:pPr>
      <w:hyperlink r:id="rId22" w:history="1">
        <w:r w:rsidR="00556D2F" w:rsidRPr="00016B8C">
          <w:rPr>
            <w:rStyle w:val="Hyperlink"/>
            <w:rFonts w:ascii="Arial" w:hAnsi="Arial" w:cs="Arial"/>
            <w:sz w:val="22"/>
          </w:rPr>
          <w:t>https://people.maths.bris.ac.uk/~magpn/Research/LSTS/STSIntro.html</w:t>
        </w:r>
      </w:hyperlink>
    </w:p>
    <w:p w14:paraId="7EE42BF2" w14:textId="77777777" w:rsidR="00556D2F" w:rsidRDefault="00556D2F">
      <w:pPr>
        <w:rPr>
          <w:rFonts w:ascii="Arial" w:hAnsi="Arial" w:cs="Arial"/>
          <w:sz w:val="22"/>
        </w:rPr>
      </w:pPr>
    </w:p>
    <w:p w14:paraId="0AC89258" w14:textId="0F1BC872" w:rsidR="00244FEC" w:rsidRDefault="009A444A">
      <w:pPr>
        <w:rPr>
          <w:rFonts w:ascii="Arial" w:hAnsi="Arial" w:cs="Arial"/>
          <w:sz w:val="22"/>
        </w:rPr>
      </w:pPr>
      <w:hyperlink r:id="rId23" w:history="1">
        <w:r w:rsidR="005D1698" w:rsidRPr="00016B8C">
          <w:rPr>
            <w:rStyle w:val="Hyperlink"/>
            <w:rFonts w:ascii="Arial" w:hAnsi="Arial" w:cs="Arial"/>
            <w:sz w:val="22"/>
          </w:rPr>
          <w:t>https://stats.stackexchange.com/questions/239360/contradictory-results-of-adf-and-kpss-unit-root-tests</w:t>
        </w:r>
      </w:hyperlink>
    </w:p>
    <w:p w14:paraId="67454473" w14:textId="2549D85A" w:rsidR="005D1698" w:rsidRDefault="005D1698">
      <w:pPr>
        <w:rPr>
          <w:rFonts w:ascii="Arial" w:hAnsi="Arial" w:cs="Arial"/>
          <w:sz w:val="22"/>
        </w:rPr>
      </w:pPr>
    </w:p>
    <w:p w14:paraId="1CFDB057" w14:textId="1B548618" w:rsidR="00FB379B" w:rsidRDefault="009A444A">
      <w:pPr>
        <w:rPr>
          <w:rFonts w:ascii="Arial" w:hAnsi="Arial" w:cs="Arial"/>
          <w:sz w:val="22"/>
        </w:rPr>
      </w:pPr>
      <w:hyperlink r:id="rId24" w:anchor="235916" w:history="1">
        <w:r w:rsidR="00FB379B" w:rsidRPr="00016B8C">
          <w:rPr>
            <w:rStyle w:val="Hyperlink"/>
            <w:rFonts w:ascii="Arial" w:hAnsi="Arial" w:cs="Arial"/>
            <w:sz w:val="22"/>
          </w:rPr>
          <w:t>https://stats.stackexchange.com/questions/30569/what-is-the-difference-between-a-stationary-test-and-a-unit-root-test/235916#235916</w:t>
        </w:r>
      </w:hyperlink>
    </w:p>
    <w:p w14:paraId="681001D7" w14:textId="14A90ECE" w:rsidR="00FB379B" w:rsidRDefault="00FB379B">
      <w:pPr>
        <w:rPr>
          <w:rFonts w:ascii="Arial" w:hAnsi="Arial" w:cs="Arial"/>
          <w:sz w:val="22"/>
        </w:rPr>
      </w:pPr>
    </w:p>
    <w:p w14:paraId="34A99E46" w14:textId="5FA4A9EA" w:rsidR="00FB379B" w:rsidRDefault="009A444A">
      <w:pPr>
        <w:rPr>
          <w:rFonts w:ascii="Arial" w:hAnsi="Arial" w:cs="Arial"/>
          <w:sz w:val="22"/>
        </w:rPr>
      </w:pPr>
      <w:hyperlink r:id="rId25" w:history="1">
        <w:r w:rsidR="009504AC" w:rsidRPr="00016B8C">
          <w:rPr>
            <w:rStyle w:val="Hyperlink"/>
            <w:rFonts w:ascii="Arial" w:hAnsi="Arial" w:cs="Arial"/>
            <w:sz w:val="22"/>
          </w:rPr>
          <w:t>https://en.wikipedia.org/wiki/Trend_stationary</w:t>
        </w:r>
      </w:hyperlink>
    </w:p>
    <w:p w14:paraId="1BF8E229" w14:textId="59FE5266" w:rsidR="009504AC" w:rsidRDefault="009504AC">
      <w:pPr>
        <w:rPr>
          <w:rFonts w:ascii="Arial" w:hAnsi="Arial" w:cs="Arial"/>
          <w:sz w:val="22"/>
        </w:rPr>
      </w:pPr>
    </w:p>
    <w:p w14:paraId="0CABF1D8" w14:textId="400AC502" w:rsidR="00620200" w:rsidRDefault="009A444A">
      <w:pPr>
        <w:rPr>
          <w:rFonts w:ascii="Arial" w:hAnsi="Arial" w:cs="Arial"/>
          <w:sz w:val="22"/>
        </w:rPr>
      </w:pPr>
      <w:hyperlink r:id="rId26" w:history="1">
        <w:r w:rsidR="00620200" w:rsidRPr="00016B8C">
          <w:rPr>
            <w:rStyle w:val="Hyperlink"/>
            <w:rFonts w:ascii="Arial" w:hAnsi="Arial" w:cs="Arial"/>
            <w:sz w:val="22"/>
          </w:rPr>
          <w:t>https://www.mathworks.com/help/econ/trend-stationary-vs-difference-stationary.html</w:t>
        </w:r>
      </w:hyperlink>
    </w:p>
    <w:p w14:paraId="61985F02" w14:textId="1C6659C2" w:rsidR="00620200" w:rsidRDefault="00620200">
      <w:pPr>
        <w:rPr>
          <w:rFonts w:ascii="Arial" w:hAnsi="Arial" w:cs="Arial"/>
          <w:sz w:val="22"/>
        </w:rPr>
      </w:pPr>
    </w:p>
    <w:p w14:paraId="1D8E3195" w14:textId="004F83EB" w:rsidR="005A4D13" w:rsidRDefault="009A444A">
      <w:pPr>
        <w:rPr>
          <w:rFonts w:ascii="Arial" w:hAnsi="Arial" w:cs="Arial"/>
          <w:sz w:val="22"/>
        </w:rPr>
      </w:pPr>
      <w:hyperlink r:id="rId27" w:history="1">
        <w:r w:rsidR="005A4D13" w:rsidRPr="00016B8C">
          <w:rPr>
            <w:rStyle w:val="Hyperlink"/>
            <w:rFonts w:ascii="Arial" w:hAnsi="Arial" w:cs="Arial"/>
            <w:sz w:val="22"/>
          </w:rPr>
          <w:t>https://www.statisticshowto.datasciencecentral.com/stationarity/</w:t>
        </w:r>
      </w:hyperlink>
    </w:p>
    <w:p w14:paraId="05848B24" w14:textId="48DAA378" w:rsidR="005E1A7E" w:rsidRDefault="005E1A7E">
      <w:pPr>
        <w:rPr>
          <w:rFonts w:ascii="Arial" w:hAnsi="Arial" w:cs="Arial"/>
          <w:sz w:val="22"/>
        </w:rPr>
      </w:pPr>
    </w:p>
    <w:p w14:paraId="06BE0E12" w14:textId="6A97667F" w:rsidR="005E1A7E" w:rsidRDefault="009A444A">
      <w:pPr>
        <w:rPr>
          <w:rFonts w:ascii="Arial" w:hAnsi="Arial" w:cs="Arial"/>
          <w:sz w:val="22"/>
        </w:rPr>
      </w:pPr>
      <w:hyperlink r:id="rId28" w:history="1">
        <w:r w:rsidR="005E1A7E" w:rsidRPr="00016B8C">
          <w:rPr>
            <w:rStyle w:val="Hyperlink"/>
            <w:rFonts w:ascii="Arial" w:hAnsi="Arial" w:cs="Arial"/>
            <w:sz w:val="22"/>
          </w:rPr>
          <w:t>https://www.zhihu.com/question/31833683</w:t>
        </w:r>
      </w:hyperlink>
    </w:p>
    <w:p w14:paraId="5CFDED63" w14:textId="4D43FE96" w:rsidR="005E1A7E" w:rsidRDefault="005E1A7E">
      <w:pPr>
        <w:rPr>
          <w:rFonts w:ascii="Arial" w:hAnsi="Arial" w:cs="Arial"/>
          <w:sz w:val="22"/>
        </w:rPr>
      </w:pPr>
    </w:p>
    <w:p w14:paraId="448AA246" w14:textId="77777777" w:rsidR="005E1A7E" w:rsidRDefault="005E1A7E">
      <w:pPr>
        <w:rPr>
          <w:rFonts w:ascii="Arial" w:hAnsi="Arial" w:cs="Arial"/>
          <w:sz w:val="22"/>
        </w:rPr>
      </w:pPr>
    </w:p>
    <w:p w14:paraId="327A507A" w14:textId="77777777" w:rsidR="005A4D13" w:rsidRPr="00EA52A3" w:rsidRDefault="005A4D13">
      <w:pPr>
        <w:rPr>
          <w:rFonts w:ascii="Arial" w:hAnsi="Arial" w:cs="Arial"/>
          <w:sz w:val="22"/>
        </w:rPr>
      </w:pPr>
    </w:p>
    <w:sectPr w:rsidR="005A4D13" w:rsidRPr="00EA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ED0"/>
    <w:multiLevelType w:val="hybridMultilevel"/>
    <w:tmpl w:val="B0A2DC36"/>
    <w:lvl w:ilvl="0" w:tplc="FFCA8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0311"/>
    <w:multiLevelType w:val="hybridMultilevel"/>
    <w:tmpl w:val="E4F06C1C"/>
    <w:lvl w:ilvl="0" w:tplc="50D2E8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03C68"/>
    <w:multiLevelType w:val="hybridMultilevel"/>
    <w:tmpl w:val="C368E6C0"/>
    <w:lvl w:ilvl="0" w:tplc="8C6A22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5BCB"/>
    <w:multiLevelType w:val="hybridMultilevel"/>
    <w:tmpl w:val="CA3CD3F8"/>
    <w:lvl w:ilvl="0" w:tplc="BED23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B1C5A"/>
    <w:multiLevelType w:val="hybridMultilevel"/>
    <w:tmpl w:val="00481A92"/>
    <w:lvl w:ilvl="0" w:tplc="50AC5C7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0461E"/>
    <w:multiLevelType w:val="hybridMultilevel"/>
    <w:tmpl w:val="79E8578C"/>
    <w:lvl w:ilvl="0" w:tplc="8A22B9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524F"/>
    <w:multiLevelType w:val="hybridMultilevel"/>
    <w:tmpl w:val="0A942882"/>
    <w:lvl w:ilvl="0" w:tplc="E8BE78D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380A32"/>
    <w:multiLevelType w:val="hybridMultilevel"/>
    <w:tmpl w:val="EF1CBC88"/>
    <w:lvl w:ilvl="0" w:tplc="EECC99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D662D"/>
    <w:multiLevelType w:val="hybridMultilevel"/>
    <w:tmpl w:val="5EE86742"/>
    <w:lvl w:ilvl="0" w:tplc="5798DF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AB"/>
    <w:multiLevelType w:val="hybridMultilevel"/>
    <w:tmpl w:val="492A2E58"/>
    <w:lvl w:ilvl="0" w:tplc="F92EF8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541A"/>
    <w:multiLevelType w:val="hybridMultilevel"/>
    <w:tmpl w:val="2F6A5CB4"/>
    <w:lvl w:ilvl="0" w:tplc="F46EDAC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555F"/>
    <w:multiLevelType w:val="hybridMultilevel"/>
    <w:tmpl w:val="3E3E4218"/>
    <w:lvl w:ilvl="0" w:tplc="7D1E830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C413B"/>
    <w:multiLevelType w:val="multilevel"/>
    <w:tmpl w:val="912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C0C01"/>
    <w:multiLevelType w:val="hybridMultilevel"/>
    <w:tmpl w:val="87AA0938"/>
    <w:lvl w:ilvl="0" w:tplc="B008D5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E202C8"/>
    <w:multiLevelType w:val="hybridMultilevel"/>
    <w:tmpl w:val="D28CEECC"/>
    <w:lvl w:ilvl="0" w:tplc="DE0E61A8">
      <w:start w:val="16"/>
      <w:numFmt w:val="bullet"/>
      <w:lvlText w:val="*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1780"/>
    <w:multiLevelType w:val="hybridMultilevel"/>
    <w:tmpl w:val="01F2086A"/>
    <w:lvl w:ilvl="0" w:tplc="461CF8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12"/>
  </w:num>
  <w:num w:numId="11">
    <w:abstractNumId w:val="15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87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ED"/>
    <w:rsid w:val="0001157E"/>
    <w:rsid w:val="00017937"/>
    <w:rsid w:val="000417CC"/>
    <w:rsid w:val="00055C54"/>
    <w:rsid w:val="00061FCB"/>
    <w:rsid w:val="0007015F"/>
    <w:rsid w:val="00080B69"/>
    <w:rsid w:val="00081A98"/>
    <w:rsid w:val="0009609C"/>
    <w:rsid w:val="000C34BB"/>
    <w:rsid w:val="000D4212"/>
    <w:rsid w:val="000E1479"/>
    <w:rsid w:val="000E24F7"/>
    <w:rsid w:val="000E32D6"/>
    <w:rsid w:val="000F404A"/>
    <w:rsid w:val="001134F1"/>
    <w:rsid w:val="00124B81"/>
    <w:rsid w:val="00135797"/>
    <w:rsid w:val="00145C54"/>
    <w:rsid w:val="001504CC"/>
    <w:rsid w:val="00162960"/>
    <w:rsid w:val="0016609D"/>
    <w:rsid w:val="00167470"/>
    <w:rsid w:val="001711B4"/>
    <w:rsid w:val="00195DC2"/>
    <w:rsid w:val="001A37C0"/>
    <w:rsid w:val="001C0374"/>
    <w:rsid w:val="001C6EE3"/>
    <w:rsid w:val="001D2A89"/>
    <w:rsid w:val="001D5393"/>
    <w:rsid w:val="001D6658"/>
    <w:rsid w:val="001E360B"/>
    <w:rsid w:val="001E59E3"/>
    <w:rsid w:val="001E6068"/>
    <w:rsid w:val="00222C53"/>
    <w:rsid w:val="00233495"/>
    <w:rsid w:val="00241005"/>
    <w:rsid w:val="00242CC8"/>
    <w:rsid w:val="00244FEC"/>
    <w:rsid w:val="00255FAA"/>
    <w:rsid w:val="0026278F"/>
    <w:rsid w:val="00262A4C"/>
    <w:rsid w:val="002754E6"/>
    <w:rsid w:val="002A32D7"/>
    <w:rsid w:val="002C29AB"/>
    <w:rsid w:val="002C5194"/>
    <w:rsid w:val="002C56E3"/>
    <w:rsid w:val="0030059B"/>
    <w:rsid w:val="00303599"/>
    <w:rsid w:val="0031466B"/>
    <w:rsid w:val="0031484A"/>
    <w:rsid w:val="00350AE5"/>
    <w:rsid w:val="00351903"/>
    <w:rsid w:val="003553F4"/>
    <w:rsid w:val="003570BA"/>
    <w:rsid w:val="00362479"/>
    <w:rsid w:val="003642F4"/>
    <w:rsid w:val="00372AF0"/>
    <w:rsid w:val="00382073"/>
    <w:rsid w:val="00385A7C"/>
    <w:rsid w:val="003C77F3"/>
    <w:rsid w:val="003F211C"/>
    <w:rsid w:val="004277DE"/>
    <w:rsid w:val="00430259"/>
    <w:rsid w:val="00430C5E"/>
    <w:rsid w:val="0046575D"/>
    <w:rsid w:val="00482D11"/>
    <w:rsid w:val="004B7FCF"/>
    <w:rsid w:val="004D451E"/>
    <w:rsid w:val="004E6492"/>
    <w:rsid w:val="005353E9"/>
    <w:rsid w:val="00555A32"/>
    <w:rsid w:val="00556D2F"/>
    <w:rsid w:val="005677A4"/>
    <w:rsid w:val="0057382F"/>
    <w:rsid w:val="00577444"/>
    <w:rsid w:val="005977F4"/>
    <w:rsid w:val="005A4D13"/>
    <w:rsid w:val="005B5F30"/>
    <w:rsid w:val="005B7C63"/>
    <w:rsid w:val="005C3E58"/>
    <w:rsid w:val="005D1698"/>
    <w:rsid w:val="005E0BA8"/>
    <w:rsid w:val="005E1A7E"/>
    <w:rsid w:val="005E2766"/>
    <w:rsid w:val="005F401A"/>
    <w:rsid w:val="00600000"/>
    <w:rsid w:val="006062A0"/>
    <w:rsid w:val="00611BD5"/>
    <w:rsid w:val="006123A1"/>
    <w:rsid w:val="00620200"/>
    <w:rsid w:val="0063094A"/>
    <w:rsid w:val="006455F2"/>
    <w:rsid w:val="0066613F"/>
    <w:rsid w:val="006A2817"/>
    <w:rsid w:val="006A3FEC"/>
    <w:rsid w:val="006B7CED"/>
    <w:rsid w:val="006C1051"/>
    <w:rsid w:val="006D2D3F"/>
    <w:rsid w:val="006E1AF7"/>
    <w:rsid w:val="006F7D9D"/>
    <w:rsid w:val="00705B7A"/>
    <w:rsid w:val="00705C87"/>
    <w:rsid w:val="00720082"/>
    <w:rsid w:val="00732435"/>
    <w:rsid w:val="0073524F"/>
    <w:rsid w:val="00741323"/>
    <w:rsid w:val="00742016"/>
    <w:rsid w:val="00776CA8"/>
    <w:rsid w:val="007803AB"/>
    <w:rsid w:val="00780BE7"/>
    <w:rsid w:val="007876A9"/>
    <w:rsid w:val="00795BAD"/>
    <w:rsid w:val="007D5534"/>
    <w:rsid w:val="007F15EE"/>
    <w:rsid w:val="00825B51"/>
    <w:rsid w:val="00831922"/>
    <w:rsid w:val="008521DA"/>
    <w:rsid w:val="008A4F7C"/>
    <w:rsid w:val="008B3A2D"/>
    <w:rsid w:val="008D7492"/>
    <w:rsid w:val="008E3DCC"/>
    <w:rsid w:val="008E4BC0"/>
    <w:rsid w:val="008F3CE6"/>
    <w:rsid w:val="008F4329"/>
    <w:rsid w:val="00900528"/>
    <w:rsid w:val="00914723"/>
    <w:rsid w:val="00931B2E"/>
    <w:rsid w:val="009425E0"/>
    <w:rsid w:val="00942C84"/>
    <w:rsid w:val="009504AC"/>
    <w:rsid w:val="00963E16"/>
    <w:rsid w:val="00974A7B"/>
    <w:rsid w:val="00984D25"/>
    <w:rsid w:val="009A444A"/>
    <w:rsid w:val="009A487D"/>
    <w:rsid w:val="009F54A9"/>
    <w:rsid w:val="009F7CCE"/>
    <w:rsid w:val="00A208C4"/>
    <w:rsid w:val="00A21F59"/>
    <w:rsid w:val="00A22908"/>
    <w:rsid w:val="00A4654B"/>
    <w:rsid w:val="00A70A4B"/>
    <w:rsid w:val="00A76460"/>
    <w:rsid w:val="00A814EC"/>
    <w:rsid w:val="00AA3B81"/>
    <w:rsid w:val="00AC4080"/>
    <w:rsid w:val="00AC5000"/>
    <w:rsid w:val="00AD3D89"/>
    <w:rsid w:val="00AE1124"/>
    <w:rsid w:val="00AF05EA"/>
    <w:rsid w:val="00AF612A"/>
    <w:rsid w:val="00B018EF"/>
    <w:rsid w:val="00B12381"/>
    <w:rsid w:val="00B24237"/>
    <w:rsid w:val="00B24821"/>
    <w:rsid w:val="00B33E5D"/>
    <w:rsid w:val="00B33F78"/>
    <w:rsid w:val="00B34368"/>
    <w:rsid w:val="00B446B8"/>
    <w:rsid w:val="00B57AC8"/>
    <w:rsid w:val="00B63DB7"/>
    <w:rsid w:val="00B8722D"/>
    <w:rsid w:val="00B92C43"/>
    <w:rsid w:val="00B96F74"/>
    <w:rsid w:val="00BB435E"/>
    <w:rsid w:val="00BE7065"/>
    <w:rsid w:val="00C165B6"/>
    <w:rsid w:val="00C277F6"/>
    <w:rsid w:val="00C43ADF"/>
    <w:rsid w:val="00C61244"/>
    <w:rsid w:val="00C75D2D"/>
    <w:rsid w:val="00CA58B2"/>
    <w:rsid w:val="00CA75DD"/>
    <w:rsid w:val="00CB462C"/>
    <w:rsid w:val="00CB6F84"/>
    <w:rsid w:val="00CD52E8"/>
    <w:rsid w:val="00CE2C1C"/>
    <w:rsid w:val="00CF4313"/>
    <w:rsid w:val="00D06FBA"/>
    <w:rsid w:val="00D10B0B"/>
    <w:rsid w:val="00D16ADA"/>
    <w:rsid w:val="00D22B9A"/>
    <w:rsid w:val="00D24A01"/>
    <w:rsid w:val="00D259ED"/>
    <w:rsid w:val="00D27E1E"/>
    <w:rsid w:val="00D35C84"/>
    <w:rsid w:val="00D405A2"/>
    <w:rsid w:val="00D407D0"/>
    <w:rsid w:val="00D40830"/>
    <w:rsid w:val="00D6240D"/>
    <w:rsid w:val="00D801C0"/>
    <w:rsid w:val="00D83496"/>
    <w:rsid w:val="00DA15E0"/>
    <w:rsid w:val="00DA2EFA"/>
    <w:rsid w:val="00DA64F1"/>
    <w:rsid w:val="00DB1DB8"/>
    <w:rsid w:val="00DB7916"/>
    <w:rsid w:val="00DC0BC3"/>
    <w:rsid w:val="00DD3AEA"/>
    <w:rsid w:val="00DE0FD0"/>
    <w:rsid w:val="00E03391"/>
    <w:rsid w:val="00E06BEA"/>
    <w:rsid w:val="00E12015"/>
    <w:rsid w:val="00E231A7"/>
    <w:rsid w:val="00E36D95"/>
    <w:rsid w:val="00E56A2B"/>
    <w:rsid w:val="00E622C1"/>
    <w:rsid w:val="00E65492"/>
    <w:rsid w:val="00E663D5"/>
    <w:rsid w:val="00E809C9"/>
    <w:rsid w:val="00E842A7"/>
    <w:rsid w:val="00E87931"/>
    <w:rsid w:val="00EA27AA"/>
    <w:rsid w:val="00EA52A3"/>
    <w:rsid w:val="00EB1D37"/>
    <w:rsid w:val="00EC31FD"/>
    <w:rsid w:val="00EE3F8B"/>
    <w:rsid w:val="00EF1EFE"/>
    <w:rsid w:val="00EF7CFB"/>
    <w:rsid w:val="00F22DEB"/>
    <w:rsid w:val="00F23E07"/>
    <w:rsid w:val="00F30D22"/>
    <w:rsid w:val="00F44F7A"/>
    <w:rsid w:val="00F63722"/>
    <w:rsid w:val="00F8247C"/>
    <w:rsid w:val="00F90837"/>
    <w:rsid w:val="00FA2111"/>
    <w:rsid w:val="00FA4C29"/>
    <w:rsid w:val="00FA732F"/>
    <w:rsid w:val="00FB379B"/>
    <w:rsid w:val="00FC2EBD"/>
    <w:rsid w:val="00FD3552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377"/>
  <w15:chartTrackingRefBased/>
  <w15:docId w15:val="{88799AE0-527C-435B-B2E7-029C03D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8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248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B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2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732F"/>
    <w:rPr>
      <w:color w:val="808080"/>
    </w:rPr>
  </w:style>
  <w:style w:type="table" w:styleId="TableGrid">
    <w:name w:val="Table Grid"/>
    <w:basedOn w:val="TableNormal"/>
    <w:uiPriority w:val="59"/>
    <w:rsid w:val="002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johnstonsarchive.net/policy/abortion/usa/ab-usa-NY.html" TargetMode="External"/><Relationship Id="rId18" Type="http://schemas.openxmlformats.org/officeDocument/2006/relationships/hyperlink" Target="https://www.statisticshowto.datasciencecentral.com/kpss-test/" TargetMode="External"/><Relationship Id="rId26" Type="http://schemas.openxmlformats.org/officeDocument/2006/relationships/hyperlink" Target="https://www.mathworks.com/help/econ/trend-stationary-vs-difference-stationa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hihu.com/question/2368035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nalyticsvidhya.com/blog/2018/09/non-stationary-time-series-python/" TargetMode="External"/><Relationship Id="rId25" Type="http://schemas.openxmlformats.org/officeDocument/2006/relationships/hyperlink" Target="https://en.wikipedia.org/wiki/Trend_sta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cshowto.datasciencecentral.com/granger-causality/" TargetMode="External"/><Relationship Id="rId20" Type="http://schemas.openxmlformats.org/officeDocument/2006/relationships/hyperlink" Target="https://freakonometrics.hypotheses.org/1272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ats.stackexchange.com/questions/30569/what-is-the-difference-between-a-stationary-test-and-a-unit-root-test/2359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chinelearningmastery.com/time-series-data-stationary-python/" TargetMode="External"/><Relationship Id="rId23" Type="http://schemas.openxmlformats.org/officeDocument/2006/relationships/hyperlink" Target="https://stats.stackexchange.com/questions/239360/contradictory-results-of-adf-and-kpss-unit-root-tests" TargetMode="External"/><Relationship Id="rId28" Type="http://schemas.openxmlformats.org/officeDocument/2006/relationships/hyperlink" Target="https://www.zhihu.com/question/31833683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statsmodels.org/dev/generated/statsmodels.tsa.stattools.kps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dc.gov/reproductivehealth/data_stats/abortion.htm" TargetMode="External"/><Relationship Id="rId22" Type="http://schemas.openxmlformats.org/officeDocument/2006/relationships/hyperlink" Target="https://people.maths.bris.ac.uk/~magpn/Research/LSTS/STSIntro.html" TargetMode="External"/><Relationship Id="rId27" Type="http://schemas.openxmlformats.org/officeDocument/2006/relationships/hyperlink" Target="https://www.statisticshowto.datasciencecentral.com/stationarit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Yuan Tian</cp:lastModifiedBy>
  <cp:revision>4</cp:revision>
  <dcterms:created xsi:type="dcterms:W3CDTF">2018-11-26T05:55:00Z</dcterms:created>
  <dcterms:modified xsi:type="dcterms:W3CDTF">2018-11-26T05:57:00Z</dcterms:modified>
</cp:coreProperties>
</file>