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CD97" w14:textId="77777777"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1693E23D" w14:textId="7048253F" w:rsidR="00C2692F" w:rsidRDefault="003A4C08" w:rsidP="00C2692F">
      <w:pPr>
        <w:pStyle w:val="Title"/>
        <w:framePr w:wrap="notBeside"/>
      </w:pPr>
      <w:r>
        <w:t>Exploring</w:t>
      </w:r>
      <w:r w:rsidR="00931055">
        <w:t xml:space="preserve"> </w:t>
      </w:r>
      <w:r w:rsidR="00F641D3">
        <w:t xml:space="preserve">Neural </w:t>
      </w:r>
      <w:r w:rsidR="00AC19EB">
        <w:t>Systems</w:t>
      </w:r>
      <w:r w:rsidR="00F641D3">
        <w:t xml:space="preserve"> </w:t>
      </w:r>
      <w:r>
        <w:t>in a Cockroach Leg</w:t>
      </w:r>
    </w:p>
    <w:p w14:paraId="425B0378" w14:textId="1EAD3565" w:rsidR="00C2692F" w:rsidRDefault="00E25407" w:rsidP="00C2692F">
      <w:pPr>
        <w:pStyle w:val="Authors"/>
        <w:framePr w:wrap="notBeside" w:x="1614"/>
      </w:pPr>
      <w:r>
        <w:t>Denise Tanumihardja</w:t>
      </w:r>
      <w:r w:rsidR="00C2692F">
        <w:t xml:space="preserve">, </w:t>
      </w:r>
      <w:r w:rsidR="006062B6">
        <w:rPr>
          <w:rStyle w:val="MemberType"/>
        </w:rPr>
        <w:t>University of Washington</w:t>
      </w:r>
      <w:r w:rsidR="00C2692F">
        <w:rPr>
          <w:rStyle w:val="MemberType"/>
        </w:rPr>
        <w:t xml:space="preserve">, </w:t>
      </w:r>
      <w:r w:rsidR="006062B6">
        <w:rPr>
          <w:rStyle w:val="MemberType"/>
        </w:rPr>
        <w:t>Department of Bioengineering</w:t>
      </w:r>
    </w:p>
    <w:p w14:paraId="03DD90A5" w14:textId="04CC5380" w:rsidR="00C2692F" w:rsidRDefault="005366FC" w:rsidP="005366FC">
      <w:pPr>
        <w:pStyle w:val="Heading1"/>
      </w:pPr>
      <w:r>
        <w:t>Methods</w:t>
      </w:r>
    </w:p>
    <w:p w14:paraId="6F9EEB1A" w14:textId="7AAF21C3" w:rsidR="00C729C9" w:rsidRDefault="00487E12" w:rsidP="00B306C9">
      <w:pPr>
        <w:pStyle w:val="Heading2"/>
      </w:pPr>
      <w:r>
        <w:t>Subject</w:t>
      </w:r>
      <w:r w:rsidR="00C729C9">
        <w:t xml:space="preserve"> </w:t>
      </w:r>
      <w:r>
        <w:t>Preparation</w:t>
      </w:r>
      <w:r w:rsidR="00484A66">
        <w:t xml:space="preserve"> and Experimental Setup</w:t>
      </w:r>
    </w:p>
    <w:p w14:paraId="4B103D55" w14:textId="77777777" w:rsidR="00722BE2" w:rsidRDefault="00180641" w:rsidP="00722BE2">
      <w:pPr>
        <w:pStyle w:val="BodyText"/>
        <w:ind w:left="202"/>
      </w:pPr>
      <w:r>
        <w:t xml:space="preserve">A </w:t>
      </w:r>
      <w:r w:rsidR="0025622A">
        <w:t xml:space="preserve">single </w:t>
      </w:r>
      <w:r>
        <w:t xml:space="preserve">healthy </w:t>
      </w:r>
      <w:r w:rsidR="00931055">
        <w:t>lab-grown cockroach</w:t>
      </w:r>
      <w:r w:rsidR="0083699A">
        <w:t xml:space="preserve"> is used in this </w:t>
      </w:r>
      <w:r w:rsidR="00CF152D">
        <w:t>experiment</w:t>
      </w:r>
      <w:r w:rsidR="00891906">
        <w:t xml:space="preserve">, </w:t>
      </w:r>
      <w:r w:rsidR="00555433">
        <w:t>housed</w:t>
      </w:r>
      <w:r w:rsidR="00E4625E">
        <w:t xml:space="preserve"> in a 250mL </w:t>
      </w:r>
      <w:r w:rsidR="00555433">
        <w:t>container</w:t>
      </w:r>
      <w:r w:rsidR="00652C85">
        <w:t xml:space="preserve"> with a lid to prevent escape</w:t>
      </w:r>
      <w:r w:rsidR="00CF152D">
        <w:t xml:space="preserve">. </w:t>
      </w:r>
      <w:r w:rsidR="00C2561A" w:rsidRPr="00555433">
        <w:t>To anesthetize the cockroach</w:t>
      </w:r>
      <w:r w:rsidR="00C2561A">
        <w:t xml:space="preserve">, </w:t>
      </w:r>
      <w:r w:rsidR="00E4625E">
        <w:t>2</w:t>
      </w:r>
      <w:r w:rsidR="00755908">
        <w:t>0</w:t>
      </w:r>
      <w:r w:rsidR="00E4625E">
        <w:t>0mL of ice water</w:t>
      </w:r>
      <w:r w:rsidR="0050369F">
        <w:t xml:space="preserve"> </w:t>
      </w:r>
      <w:r w:rsidR="00C2561A">
        <w:t>was</w:t>
      </w:r>
      <w:r w:rsidR="006754F2">
        <w:t xml:space="preserve"> </w:t>
      </w:r>
      <w:r w:rsidR="00594E56">
        <w:t xml:space="preserve">poured into </w:t>
      </w:r>
      <w:r w:rsidR="00755908">
        <w:t xml:space="preserve">the </w:t>
      </w:r>
      <w:r w:rsidR="005E5CB2">
        <w:t xml:space="preserve">container </w:t>
      </w:r>
      <w:r w:rsidR="004D7EA0">
        <w:t xml:space="preserve">for </w:t>
      </w:r>
      <w:r w:rsidR="005E5CB2">
        <w:t xml:space="preserve">approximately one minute, or until </w:t>
      </w:r>
      <w:r w:rsidR="007736FF">
        <w:t xml:space="preserve">minimal movement </w:t>
      </w:r>
      <w:r w:rsidR="006A62A5">
        <w:t>was</w:t>
      </w:r>
      <w:r w:rsidR="007736FF">
        <w:t xml:space="preserve"> observed.</w:t>
      </w:r>
      <w:r w:rsidR="00C77F09">
        <w:t xml:space="preserve"> Once</w:t>
      </w:r>
      <w:r w:rsidR="004D7EA0">
        <w:t xml:space="preserve"> anesthetized</w:t>
      </w:r>
      <w:r w:rsidR="00C77F09">
        <w:t xml:space="preserve">, </w:t>
      </w:r>
      <w:r w:rsidR="00691C12">
        <w:t xml:space="preserve">the cockroach </w:t>
      </w:r>
      <w:r w:rsidR="006A62A5">
        <w:t>was removed</w:t>
      </w:r>
      <w:r w:rsidR="00691C12">
        <w:t xml:space="preserve"> and placed </w:t>
      </w:r>
      <w:r w:rsidR="006754F2">
        <w:t>ventral</w:t>
      </w:r>
      <w:r w:rsidR="00CE16A3">
        <w:t>-</w:t>
      </w:r>
      <w:r w:rsidR="006754F2">
        <w:t>side</w:t>
      </w:r>
      <w:r w:rsidR="00CE16A3">
        <w:t xml:space="preserve"> up</w:t>
      </w:r>
      <w:r w:rsidR="000F582A">
        <w:t xml:space="preserve"> </w:t>
      </w:r>
      <w:r w:rsidR="006A62A5">
        <w:t>on a</w:t>
      </w:r>
      <w:r w:rsidR="00691C12">
        <w:t xml:space="preserve"> paper towel </w:t>
      </w:r>
      <w:r w:rsidR="006A62A5">
        <w:t>for leg dissection</w:t>
      </w:r>
      <w:r w:rsidR="004D7EA0">
        <w:t>.</w:t>
      </w:r>
      <w:r w:rsidR="00503711">
        <w:t xml:space="preserve"> Using forceps, </w:t>
      </w:r>
      <w:r w:rsidR="003706AC">
        <w:t xml:space="preserve">the coxa </w:t>
      </w:r>
      <w:r w:rsidR="00BE6842">
        <w:t xml:space="preserve">of one posterior leg </w:t>
      </w:r>
      <w:r w:rsidR="00FB7763">
        <w:t>was</w:t>
      </w:r>
      <w:r w:rsidR="003706AC">
        <w:t xml:space="preserve"> secured</w:t>
      </w:r>
      <w:r w:rsidR="00BE6842">
        <w:t xml:space="preserve"> </w:t>
      </w:r>
      <w:r w:rsidR="00B37759">
        <w:t xml:space="preserve">while the leg </w:t>
      </w:r>
      <w:r w:rsidR="00FB7763">
        <w:t>was</w:t>
      </w:r>
      <w:r w:rsidR="00B37759">
        <w:t xml:space="preserve"> dismembered </w:t>
      </w:r>
      <w:r w:rsidR="00595766">
        <w:t>at the trochanter</w:t>
      </w:r>
      <w:r w:rsidR="00E5518A">
        <w:t>.</w:t>
      </w:r>
      <w:r w:rsidR="005830CF">
        <w:t xml:space="preserve"> The cockroach </w:t>
      </w:r>
      <w:r w:rsidR="00FB7763">
        <w:t>was</w:t>
      </w:r>
      <w:r w:rsidR="005830CF">
        <w:t xml:space="preserve"> then </w:t>
      </w:r>
      <w:r w:rsidR="00FB7763">
        <w:t>returned to</w:t>
      </w:r>
      <w:r w:rsidR="005830CF">
        <w:t xml:space="preserve"> the container</w:t>
      </w:r>
      <w:r w:rsidR="00987B4B">
        <w:t xml:space="preserve"> without further injury.</w:t>
      </w:r>
      <w:r w:rsidR="00EA4862">
        <w:t xml:space="preserve"> </w:t>
      </w:r>
    </w:p>
    <w:p w14:paraId="71A5D1FF" w14:textId="78FADD7F" w:rsidR="00722BE2" w:rsidRDefault="00EA4862" w:rsidP="00722BE2">
      <w:pPr>
        <w:pStyle w:val="BodyText"/>
        <w:ind w:left="202"/>
      </w:pPr>
      <w:r>
        <w:t>The</w:t>
      </w:r>
      <w:r w:rsidR="00FB7763">
        <w:t xml:space="preserve"> isolated</w:t>
      </w:r>
      <w:r>
        <w:t xml:space="preserve"> leg </w:t>
      </w:r>
      <w:r w:rsidR="004F4907">
        <w:t>was positioned</w:t>
      </w:r>
      <w:r>
        <w:t xml:space="preserve"> </w:t>
      </w:r>
      <w:r w:rsidR="002F4FA7">
        <w:t xml:space="preserve">near the edge </w:t>
      </w:r>
      <w:r>
        <w:t>o</w:t>
      </w:r>
      <w:r w:rsidR="002F4FA7">
        <w:t>f</w:t>
      </w:r>
      <w:r>
        <w:t xml:space="preserve"> a corkboard </w:t>
      </w:r>
      <w:r w:rsidR="00DF6287">
        <w:t>atop</w:t>
      </w:r>
      <w:r>
        <w:t xml:space="preserve"> </w:t>
      </w:r>
      <w:r w:rsidR="009B35DA">
        <w:t xml:space="preserve">a Backyard Brains Neuron </w:t>
      </w:r>
      <w:proofErr w:type="gramStart"/>
      <w:r w:rsidR="009B35DA">
        <w:t>SpikerBox</w:t>
      </w:r>
      <w:r w:rsidR="004044F7" w:rsidRPr="004C0808">
        <w:rPr>
          <w:vertAlign w:val="superscript"/>
        </w:rPr>
        <w:t>[</w:t>
      </w:r>
      <w:proofErr w:type="gramEnd"/>
      <w:r w:rsidR="004044F7" w:rsidRPr="004C0808">
        <w:rPr>
          <w:vertAlign w:val="superscript"/>
        </w:rPr>
        <w:t>1]</w:t>
      </w:r>
      <w:r w:rsidR="009B35DA">
        <w:t>, and secured using a needle</w:t>
      </w:r>
      <w:r w:rsidR="00DF6287">
        <w:t xml:space="preserve"> inserted at</w:t>
      </w:r>
      <w:r w:rsidR="002B1B7A">
        <w:t xml:space="preserve"> the proximal end of the femur.</w:t>
      </w:r>
      <w:r w:rsidR="00A33578">
        <w:t xml:space="preserve"> </w:t>
      </w:r>
      <w:r w:rsidR="00C13BD9">
        <w:t>A</w:t>
      </w:r>
      <w:r w:rsidR="00315913">
        <w:t xml:space="preserve"> large</w:t>
      </w:r>
      <w:r w:rsidR="00A33578">
        <w:t xml:space="preserve"> reference needle electrode </w:t>
      </w:r>
      <w:r w:rsidR="00C13BD9">
        <w:t>was</w:t>
      </w:r>
      <w:r w:rsidR="00A33578">
        <w:t xml:space="preserve"> placed </w:t>
      </w:r>
      <w:r w:rsidR="00425B44">
        <w:t xml:space="preserve">proximally </w:t>
      </w:r>
      <w:r w:rsidR="00493692">
        <w:t>i</w:t>
      </w:r>
      <w:r w:rsidR="00425B44">
        <w:t>n the femur, close to the pin</w:t>
      </w:r>
      <w:r w:rsidR="00C13BD9">
        <w:t xml:space="preserve"> while a</w:t>
      </w:r>
      <w:r w:rsidR="00315913">
        <w:t xml:space="preserve"> large</w:t>
      </w:r>
      <w:r w:rsidR="00425B44">
        <w:t xml:space="preserve"> recording needle electrode </w:t>
      </w:r>
      <w:r w:rsidR="00C13BD9">
        <w:t>was inserted</w:t>
      </w:r>
      <w:r w:rsidR="00844015">
        <w:t xml:space="preserve"> distally </w:t>
      </w:r>
      <w:r w:rsidR="00493692">
        <w:t>i</w:t>
      </w:r>
      <w:r w:rsidR="00844015">
        <w:t>n the femur.</w:t>
      </w:r>
    </w:p>
    <w:p w14:paraId="5ED4B8FA" w14:textId="1D877BD1" w:rsidR="00722BE2" w:rsidRDefault="00F95083" w:rsidP="00722BE2">
      <w:pPr>
        <w:pStyle w:val="BodyText"/>
        <w:ind w:left="202"/>
      </w:pPr>
      <w:r>
        <w:t xml:space="preserve">The needle electrodes, serving as the </w:t>
      </w:r>
      <w:r w:rsidR="00E7061D">
        <w:t>reference and recording electrodes, were c</w:t>
      </w:r>
      <w:r w:rsidR="00252D8F">
        <w:t xml:space="preserve">onnected to </w:t>
      </w:r>
      <w:r w:rsidR="00E7061D">
        <w:t>C</w:t>
      </w:r>
      <w:r w:rsidR="00252D8F">
        <w:t>hannel 1</w:t>
      </w:r>
      <w:r w:rsidR="00C9189D">
        <w:t xml:space="preserve"> of the SpikerBox</w:t>
      </w:r>
      <w:r w:rsidR="00FF3027">
        <w:t>.</w:t>
      </w:r>
      <w:r w:rsidR="00FC1E22">
        <w:t xml:space="preserve"> </w:t>
      </w:r>
      <w:r w:rsidR="008C582B">
        <w:t xml:space="preserve">The SpikerBox </w:t>
      </w:r>
      <w:r w:rsidR="00FF3027">
        <w:t>was linked</w:t>
      </w:r>
      <w:r w:rsidR="008C582B">
        <w:t xml:space="preserve"> </w:t>
      </w:r>
      <w:r w:rsidR="00FF3027">
        <w:t>to a computer</w:t>
      </w:r>
      <w:r w:rsidR="00681060">
        <w:t xml:space="preserve"> via cable and </w:t>
      </w:r>
      <w:r w:rsidR="0003369B">
        <w:t>in</w:t>
      </w:r>
      <w:r w:rsidR="00FC1E22">
        <w:t>t</w:t>
      </w:r>
      <w:r w:rsidR="0003369B">
        <w:t>erfaced</w:t>
      </w:r>
      <w:r w:rsidR="008C582B">
        <w:t xml:space="preserve"> </w:t>
      </w:r>
      <w:r w:rsidR="00815A0C">
        <w:t>with</w:t>
      </w:r>
      <w:r w:rsidR="00075557">
        <w:t xml:space="preserve"> </w:t>
      </w:r>
      <w:r w:rsidR="00654008">
        <w:t xml:space="preserve">the </w:t>
      </w:r>
      <w:r w:rsidR="00F36374">
        <w:t xml:space="preserve">NCH Tone Generator </w:t>
      </w:r>
      <w:r w:rsidR="00075557">
        <w:t>software</w:t>
      </w:r>
      <w:r w:rsidR="00FD0171">
        <w:t>.</w:t>
      </w:r>
      <w:r w:rsidR="00315913">
        <w:t xml:space="preserve"> </w:t>
      </w:r>
      <w:r w:rsidR="00B14F21">
        <w:t>A</w:t>
      </w:r>
      <w:r w:rsidR="004A7775">
        <w:t xml:space="preserve"> pair of </w:t>
      </w:r>
      <w:r w:rsidR="00B60DF7">
        <w:t xml:space="preserve">stimulation alligator clips </w:t>
      </w:r>
      <w:r w:rsidR="000B5ADF">
        <w:t>were attached</w:t>
      </w:r>
      <w:r w:rsidR="00B60DF7">
        <w:t xml:space="preserve"> </w:t>
      </w:r>
      <w:r w:rsidR="000B5ADF">
        <w:t>to</w:t>
      </w:r>
      <w:r w:rsidR="00B60DF7">
        <w:t xml:space="preserve"> the </w:t>
      </w:r>
      <w:r w:rsidR="00946ECB">
        <w:t xml:space="preserve">reference and recording electrodes, with the </w:t>
      </w:r>
      <w:r w:rsidR="000B5ADF">
        <w:t>opposite end</w:t>
      </w:r>
      <w:r w:rsidR="00946ECB">
        <w:t xml:space="preserve"> </w:t>
      </w:r>
      <w:r w:rsidR="00A02123">
        <w:t>connected to the audio jack of the computer.</w:t>
      </w:r>
      <w:r w:rsidR="00E07C27">
        <w:t xml:space="preserve"> </w:t>
      </w:r>
    </w:p>
    <w:p w14:paraId="4145AFFA" w14:textId="1F9629F7" w:rsidR="00C62CA0" w:rsidRDefault="00B81142" w:rsidP="00722BE2">
      <w:pPr>
        <w:ind w:left="202" w:firstLine="202"/>
        <w:jc w:val="both"/>
      </w:pPr>
      <w:r>
        <w:t>Following the initial experimental sequence, the alligator clips were</w:t>
      </w:r>
      <w:r w:rsidR="008F7736">
        <w:t xml:space="preserve"> </w:t>
      </w:r>
      <w:r w:rsidR="00E17AB0">
        <w:t>removed,</w:t>
      </w:r>
      <w:r w:rsidR="008F7736">
        <w:t xml:space="preserve"> </w:t>
      </w:r>
      <w:r w:rsidR="00196C69">
        <w:t>and the leg</w:t>
      </w:r>
      <w:r w:rsidR="00E9198B">
        <w:t xml:space="preserve"> was</w:t>
      </w:r>
      <w:r w:rsidR="00196C69">
        <w:t xml:space="preserve"> repositioned to the </w:t>
      </w:r>
      <w:r w:rsidR="00586C5A">
        <w:t>center</w:t>
      </w:r>
      <w:r w:rsidR="00196C69">
        <w:t xml:space="preserve"> of the corkboar</w:t>
      </w:r>
      <w:r w:rsidR="00586C5A">
        <w:t>d</w:t>
      </w:r>
      <w:r w:rsidR="008F7736">
        <w:t>.</w:t>
      </w:r>
      <w:r w:rsidR="00E17AB0">
        <w:t xml:space="preserve"> Additionally, a second </w:t>
      </w:r>
      <w:r w:rsidR="00B0645D">
        <w:t xml:space="preserve">recording </w:t>
      </w:r>
      <w:r w:rsidR="00E17AB0">
        <w:t xml:space="preserve">channel </w:t>
      </w:r>
      <w:r w:rsidR="00B0645D">
        <w:t>was</w:t>
      </w:r>
      <w:r w:rsidR="00E17AB0">
        <w:t xml:space="preserve"> connected to the </w:t>
      </w:r>
      <w:r w:rsidR="00166C2F">
        <w:t>SpikerBox</w:t>
      </w:r>
      <w:r w:rsidR="007E024B">
        <w:t xml:space="preserve">, </w:t>
      </w:r>
      <w:r w:rsidR="00B0645D">
        <w:t>using</w:t>
      </w:r>
      <w:r w:rsidR="007E024B">
        <w:t xml:space="preserve"> a</w:t>
      </w:r>
      <w:r w:rsidR="00CF6BC0">
        <w:t xml:space="preserve">nother </w:t>
      </w:r>
      <w:r w:rsidR="007E024B">
        <w:t>large needle electrode</w:t>
      </w:r>
      <w:r w:rsidR="007E4116">
        <w:t xml:space="preserve"> inserted</w:t>
      </w:r>
      <w:r w:rsidR="007E024B">
        <w:t xml:space="preserve"> medially in the tibia.</w:t>
      </w:r>
      <w:r w:rsidR="009A0317">
        <w:t xml:space="preserve"> </w:t>
      </w:r>
      <w:r w:rsidR="00180087">
        <w:t xml:space="preserve">This </w:t>
      </w:r>
      <w:r w:rsidR="007E4116">
        <w:t>configuration</w:t>
      </w:r>
      <w:r w:rsidR="00180087">
        <w:t xml:space="preserve"> </w:t>
      </w:r>
      <w:r w:rsidR="007E4116">
        <w:t>wa</w:t>
      </w:r>
      <w:r w:rsidR="00180087">
        <w:t xml:space="preserve">s connected to </w:t>
      </w:r>
      <w:r w:rsidR="00F36374">
        <w:t>the</w:t>
      </w:r>
      <w:r w:rsidR="00180087">
        <w:t xml:space="preserve"> Spike Recorder software, instead of </w:t>
      </w:r>
      <w:r w:rsidR="00F36374">
        <w:t>NCH Tone Generator software</w:t>
      </w:r>
      <w:r w:rsidR="00180087">
        <w:t>.</w:t>
      </w:r>
    </w:p>
    <w:p w14:paraId="06C1F12B" w14:textId="6EDD7D5C" w:rsidR="007740AC" w:rsidRDefault="007740AC" w:rsidP="006F575D">
      <w:pPr>
        <w:pStyle w:val="Heading2"/>
      </w:pPr>
      <w:r>
        <w:t>Calibration</w:t>
      </w:r>
    </w:p>
    <w:p w14:paraId="341FFD09" w14:textId="77777777" w:rsidR="00722BE2" w:rsidRDefault="00EA5B48" w:rsidP="00722BE2">
      <w:pPr>
        <w:ind w:left="202" w:firstLine="202"/>
        <w:jc w:val="both"/>
      </w:pPr>
      <w:r>
        <w:t xml:space="preserve">To verify the experimental setup, an audio stimulus was played through the </w:t>
      </w:r>
      <w:r w:rsidR="000E3747">
        <w:t>SpikerBox speakers, resulting in movement in the cockroach leg.</w:t>
      </w:r>
    </w:p>
    <w:p w14:paraId="2000795F" w14:textId="5832E8F6" w:rsidR="00B16ED9" w:rsidRDefault="001C6647" w:rsidP="00722BE2">
      <w:pPr>
        <w:ind w:left="202" w:firstLine="202"/>
        <w:jc w:val="both"/>
      </w:pPr>
      <w:r>
        <w:t xml:space="preserve">Once the alligator clips </w:t>
      </w:r>
      <w:r w:rsidR="00D2208A">
        <w:t>were</w:t>
      </w:r>
      <w:r>
        <w:t xml:space="preserve"> removed</w:t>
      </w:r>
      <w:r w:rsidR="002364C0">
        <w:t xml:space="preserve">, the </w:t>
      </w:r>
      <w:r>
        <w:t xml:space="preserve">leg </w:t>
      </w:r>
      <w:r w:rsidR="00D2208A">
        <w:t xml:space="preserve">was </w:t>
      </w:r>
      <w:r>
        <w:t>repositioned,</w:t>
      </w:r>
      <w:r w:rsidR="002364C0">
        <w:t xml:space="preserve"> and </w:t>
      </w:r>
      <w:r w:rsidR="00D2208A">
        <w:t>the</w:t>
      </w:r>
      <w:r w:rsidR="002364C0">
        <w:t xml:space="preserve"> third electrode</w:t>
      </w:r>
      <w:r w:rsidR="0079476D">
        <w:t xml:space="preserve"> was</w:t>
      </w:r>
      <w:r w:rsidR="002364C0">
        <w:t xml:space="preserve"> connected,</w:t>
      </w:r>
      <w:r>
        <w:t xml:space="preserve"> </w:t>
      </w:r>
      <w:r w:rsidR="00133BCE">
        <w:t>a</w:t>
      </w:r>
      <w:r w:rsidR="00CA6DE1">
        <w:t xml:space="preserve"> test recording </w:t>
      </w:r>
      <w:r w:rsidR="0079476D">
        <w:t>was</w:t>
      </w:r>
      <w:r w:rsidR="00CA6DE1">
        <w:t xml:space="preserve"> </w:t>
      </w:r>
      <w:r w:rsidR="0079476D">
        <w:t>performed</w:t>
      </w:r>
      <w:r w:rsidR="0088561C">
        <w:t xml:space="preserve"> </w:t>
      </w:r>
      <w:r w:rsidR="0079476D">
        <w:t>using</w:t>
      </w:r>
      <w:r w:rsidR="0088561C">
        <w:t xml:space="preserve"> </w:t>
      </w:r>
      <w:r w:rsidR="00133BCE">
        <w:t>the updated setup</w:t>
      </w:r>
      <w:r w:rsidR="0088561C">
        <w:t xml:space="preserve">. </w:t>
      </w:r>
      <w:r w:rsidR="0079476D">
        <w:t>Mechanical stimulation was applied by gently tapping</w:t>
      </w:r>
      <w:r w:rsidR="00265832">
        <w:t xml:space="preserve"> the </w:t>
      </w:r>
      <w:r w:rsidR="006D66EE">
        <w:t>tarsus, tibia, tibia spine, or femur</w:t>
      </w:r>
      <w:r w:rsidR="00265832">
        <w:t xml:space="preserve"> with a toothpick or forceps</w:t>
      </w:r>
      <w:r w:rsidR="00B16ED9">
        <w:t>, and s</w:t>
      </w:r>
      <w:r w:rsidR="00265832">
        <w:t>pike activity was recorded using the</w:t>
      </w:r>
      <w:r w:rsidR="00D43CFB">
        <w:t xml:space="preserve"> Spike Recording software</w:t>
      </w:r>
      <w:r w:rsidR="006D66EE">
        <w:t>.</w:t>
      </w:r>
      <w:r w:rsidR="00F14838">
        <w:t xml:space="preserve"> </w:t>
      </w:r>
    </w:p>
    <w:p w14:paraId="212436AA" w14:textId="77777777" w:rsidR="00722BE2" w:rsidRDefault="00722BE2" w:rsidP="00722BE2">
      <w:pPr>
        <w:ind w:firstLine="202"/>
        <w:jc w:val="both"/>
      </w:pPr>
    </w:p>
    <w:p w14:paraId="2CD7BAA5" w14:textId="22B53931" w:rsidR="00656B08" w:rsidRDefault="00F14838" w:rsidP="00722BE2">
      <w:pPr>
        <w:ind w:left="202" w:firstLine="202"/>
        <w:jc w:val="both"/>
      </w:pPr>
      <w:r>
        <w:t xml:space="preserve">The oscilloscope </w:t>
      </w:r>
      <w:r w:rsidR="00FD1B03">
        <w:t xml:space="preserve">in the Recording Software </w:t>
      </w:r>
      <w:r w:rsidR="00656B08">
        <w:t>was</w:t>
      </w:r>
      <w:r w:rsidR="00FD1B03">
        <w:t xml:space="preserve"> adjusted to preferred settings</w:t>
      </w:r>
      <w:r w:rsidR="00656B08">
        <w:t xml:space="preserve"> as follows:</w:t>
      </w:r>
      <w:r w:rsidR="00FD1B03">
        <w:t xml:space="preserve"> </w:t>
      </w:r>
    </w:p>
    <w:p w14:paraId="464EFA43" w14:textId="4E2D16E1" w:rsidR="00656B08" w:rsidRDefault="00F97FEC" w:rsidP="00722BE2">
      <w:pPr>
        <w:pStyle w:val="ListParagraph"/>
        <w:numPr>
          <w:ilvl w:val="0"/>
          <w:numId w:val="28"/>
        </w:numPr>
        <w:jc w:val="both"/>
      </w:pPr>
      <w:r>
        <w:t>Vertical axis scaling: Adjusted via the</w:t>
      </w:r>
      <w:r w:rsidR="00FD1B03">
        <w:t xml:space="preserve"> +/- buttons</w:t>
      </w:r>
      <w:r>
        <w:t>.</w:t>
      </w:r>
    </w:p>
    <w:p w14:paraId="70F9300C" w14:textId="6884EFB2" w:rsidR="00F97FEC" w:rsidRDefault="00F97FEC" w:rsidP="00722BE2">
      <w:pPr>
        <w:pStyle w:val="ListParagraph"/>
        <w:numPr>
          <w:ilvl w:val="0"/>
          <w:numId w:val="28"/>
        </w:numPr>
        <w:jc w:val="both"/>
      </w:pPr>
      <w:r>
        <w:t xml:space="preserve">Horizontal axis scaling: Adjusted </w:t>
      </w:r>
      <w:r w:rsidR="00FE09DC">
        <w:t>using the scroll wheel</w:t>
      </w:r>
      <w:r>
        <w:t>.</w:t>
      </w:r>
    </w:p>
    <w:p w14:paraId="3EC76DD8" w14:textId="3ECE8C5E" w:rsidR="00DF0C08" w:rsidRPr="002E64BD" w:rsidRDefault="00F97FEC" w:rsidP="00722BE2">
      <w:pPr>
        <w:pStyle w:val="ListParagraph"/>
        <w:numPr>
          <w:ilvl w:val="0"/>
          <w:numId w:val="28"/>
        </w:numPr>
        <w:jc w:val="both"/>
      </w:pPr>
      <w:r>
        <w:t xml:space="preserve">Spike detection </w:t>
      </w:r>
      <w:r w:rsidR="00916D09">
        <w:t xml:space="preserve">volume: Adjusted using the volume knob on the </w:t>
      </w:r>
      <w:proofErr w:type="spellStart"/>
      <w:r w:rsidR="00916D09">
        <w:t>SpikeBox</w:t>
      </w:r>
      <w:proofErr w:type="spellEnd"/>
      <w:r w:rsidR="00916D09">
        <w:t>.</w:t>
      </w:r>
    </w:p>
    <w:p w14:paraId="6BA32637" w14:textId="77777777" w:rsidR="00014837" w:rsidRDefault="00F65233" w:rsidP="00014837">
      <w:pPr>
        <w:pStyle w:val="Heading2"/>
      </w:pPr>
      <w:r>
        <w:t>Experimental Sequence</w:t>
      </w:r>
    </w:p>
    <w:p w14:paraId="7E1B2678" w14:textId="02AD34A5" w:rsidR="008468BA" w:rsidRPr="008468BA" w:rsidRDefault="008468BA" w:rsidP="00D26248">
      <w:pPr>
        <w:ind w:firstLine="202"/>
        <w:jc w:val="both"/>
        <w:rPr>
          <w:i/>
          <w:iCs/>
        </w:rPr>
      </w:pPr>
      <w:r w:rsidRPr="008468BA">
        <w:rPr>
          <w:i/>
          <w:iCs/>
        </w:rPr>
        <w:t>Stimulus Response to Electrical Stimulation</w:t>
      </w:r>
    </w:p>
    <w:p w14:paraId="4B14F1AB" w14:textId="5D897A06" w:rsidR="00030DC9" w:rsidRDefault="00650763" w:rsidP="00D26248">
      <w:pPr>
        <w:ind w:left="202" w:firstLine="202"/>
        <w:jc w:val="both"/>
      </w:pPr>
      <w:r>
        <w:t>For</w:t>
      </w:r>
      <w:r w:rsidR="00845C3A">
        <w:t xml:space="preserve"> the first experimental sequence, </w:t>
      </w:r>
      <w:r w:rsidR="0043653B">
        <w:t>the NCH Tone Generator software</w:t>
      </w:r>
      <w:r>
        <w:t xml:space="preserve"> was used to generate </w:t>
      </w:r>
      <w:r w:rsidR="00FE60D1">
        <w:t>a Square Wave</w:t>
      </w:r>
      <w:r w:rsidR="00A25847">
        <w:t xml:space="preserve"> pulse</w:t>
      </w:r>
      <w:r w:rsidR="00FE60D1">
        <w:t>.</w:t>
      </w:r>
      <w:r w:rsidR="00BE7D83">
        <w:t xml:space="preserve"> </w:t>
      </w:r>
      <w:r w:rsidR="00A25847">
        <w:t>The frequency was varied</w:t>
      </w:r>
      <w:r w:rsidR="00BE7D83">
        <w:t xml:space="preserve"> between </w:t>
      </w:r>
      <w:r w:rsidR="00BC5BAE">
        <w:t xml:space="preserve">10 Hz </w:t>
      </w:r>
      <w:r w:rsidR="00A25847">
        <w:t>and</w:t>
      </w:r>
      <w:r w:rsidR="00BC5BAE">
        <w:t xml:space="preserve"> 5 kHz</w:t>
      </w:r>
      <w:r w:rsidR="004B77BB">
        <w:t xml:space="preserve"> at a </w:t>
      </w:r>
      <w:proofErr w:type="gramStart"/>
      <w:r w:rsidR="00A25847">
        <w:t>specific</w:t>
      </w:r>
      <w:r w:rsidR="004B77BB">
        <w:t xml:space="preserve"> interval</w:t>
      </w:r>
      <w:r w:rsidR="00A25847">
        <w:t>s</w:t>
      </w:r>
      <w:proofErr w:type="gramEnd"/>
      <w:r w:rsidR="004B77BB">
        <w:t xml:space="preserve"> (</w:t>
      </w:r>
      <w:r w:rsidR="00855C40">
        <w:t xml:space="preserve">10, 100, 500, 1000, </w:t>
      </w:r>
      <w:r w:rsidR="00A25847">
        <w:t xml:space="preserve">and </w:t>
      </w:r>
      <w:r w:rsidR="00855C40">
        <w:t>5000</w:t>
      </w:r>
      <w:r w:rsidR="00A25847">
        <w:t xml:space="preserve"> Hz</w:t>
      </w:r>
      <w:r w:rsidR="004B77BB">
        <w:t>)</w:t>
      </w:r>
      <w:r w:rsidR="00A25847">
        <w:t>.</w:t>
      </w:r>
      <w:r w:rsidR="00096636">
        <w:t xml:space="preserve"> </w:t>
      </w:r>
      <w:r w:rsidR="009E2236">
        <w:t>T</w:t>
      </w:r>
      <w:r w:rsidR="00096636">
        <w:t xml:space="preserve">he amplitude </w:t>
      </w:r>
      <w:r w:rsidR="009E2236">
        <w:t>was adjusted</w:t>
      </w:r>
      <w:r w:rsidR="00096636">
        <w:t xml:space="preserve"> </w:t>
      </w:r>
      <w:r w:rsidR="009E2236">
        <w:t>in</w:t>
      </w:r>
      <w:r w:rsidR="00096636">
        <w:t xml:space="preserve"> 25% intervals</w:t>
      </w:r>
      <w:r w:rsidR="009E2236">
        <w:t xml:space="preserve"> using the volume slider</w:t>
      </w:r>
      <w:r w:rsidR="00084E28">
        <w:t xml:space="preserve">. The </w:t>
      </w:r>
      <w:r w:rsidR="009E2236">
        <w:t>response of the cockroach leg to each combination of frequency and amplitude was observed and recorded</w:t>
      </w:r>
      <w:r w:rsidR="00D143E4">
        <w:t xml:space="preserve">. </w:t>
      </w:r>
    </w:p>
    <w:p w14:paraId="228D3150" w14:textId="77777777" w:rsidR="008468BA" w:rsidRDefault="008468BA" w:rsidP="00D26248">
      <w:pPr>
        <w:ind w:left="202" w:firstLine="202"/>
        <w:jc w:val="both"/>
      </w:pPr>
    </w:p>
    <w:p w14:paraId="42EBC7AE" w14:textId="6E0CA7A9" w:rsidR="008468BA" w:rsidRPr="008468BA" w:rsidRDefault="008468BA" w:rsidP="00D26248">
      <w:pPr>
        <w:ind w:firstLine="202"/>
        <w:jc w:val="both"/>
        <w:rPr>
          <w:i/>
          <w:iCs/>
        </w:rPr>
      </w:pPr>
      <w:r w:rsidRPr="008468BA">
        <w:rPr>
          <w:i/>
          <w:iCs/>
        </w:rPr>
        <w:t>S</w:t>
      </w:r>
      <w:r>
        <w:rPr>
          <w:i/>
          <w:iCs/>
        </w:rPr>
        <w:t>pike Activity in Response to Mechanical Stimulation</w:t>
      </w:r>
    </w:p>
    <w:p w14:paraId="605FD279" w14:textId="782355C5" w:rsidR="009B134D" w:rsidRDefault="009B134D" w:rsidP="00D26248">
      <w:pPr>
        <w:ind w:left="202" w:firstLine="202"/>
        <w:jc w:val="both"/>
      </w:pPr>
      <w:r>
        <w:t xml:space="preserve">For the second experimental sequence, </w:t>
      </w:r>
      <w:r w:rsidR="00AA5FAD">
        <w:t>the Spike Recorder software</w:t>
      </w:r>
      <w:r w:rsidR="00C20FF5">
        <w:t xml:space="preserve"> was used with</w:t>
      </w:r>
      <w:r w:rsidR="00AA5FAD">
        <w:t xml:space="preserve"> </w:t>
      </w:r>
      <w:r w:rsidR="00C079F7">
        <w:t xml:space="preserve">the </w:t>
      </w:r>
      <w:r w:rsidR="00005CA1">
        <w:t>event logger</w:t>
      </w:r>
      <w:r w:rsidR="00C20FF5">
        <w:t xml:space="preserve"> </w:t>
      </w:r>
      <w:r w:rsidR="00005CA1">
        <w:t xml:space="preserve">function </w:t>
      </w:r>
      <w:r w:rsidR="00C20FF5">
        <w:t>to track</w:t>
      </w:r>
      <w:r w:rsidR="00483080">
        <w:t xml:space="preserve"> stimulus-response</w:t>
      </w:r>
      <w:r w:rsidR="00005CA1">
        <w:t xml:space="preserve"> events</w:t>
      </w:r>
      <w:r w:rsidR="00B5504F">
        <w:t xml:space="preserve">. </w:t>
      </w:r>
      <w:r w:rsidR="00B176BF">
        <w:t xml:space="preserve">Two </w:t>
      </w:r>
      <w:r w:rsidR="00483080">
        <w:t xml:space="preserve">tibial </w:t>
      </w:r>
      <w:r w:rsidR="00B176BF">
        <w:t xml:space="preserve">spines </w:t>
      </w:r>
      <w:r w:rsidR="00483080">
        <w:t>were</w:t>
      </w:r>
      <w:r w:rsidR="00B176BF">
        <w:t xml:space="preserve"> identified </w:t>
      </w:r>
      <w:proofErr w:type="gramStart"/>
      <w:r w:rsidR="00D557F0">
        <w:t>that</w:t>
      </w:r>
      <w:proofErr w:type="gramEnd"/>
      <w:r w:rsidR="00B176BF">
        <w:t xml:space="preserve"> produce</w:t>
      </w:r>
      <w:r w:rsidR="00D557F0">
        <w:t xml:space="preserve">d </w:t>
      </w:r>
      <w:r w:rsidR="00B176BF">
        <w:t>visible</w:t>
      </w:r>
      <w:r w:rsidR="00D557F0">
        <w:t xml:space="preserve"> neural</w:t>
      </w:r>
      <w:r w:rsidR="00B176BF">
        <w:t xml:space="preserve"> spikes. </w:t>
      </w:r>
      <w:r w:rsidR="00D557F0">
        <w:t>Each spine was</w:t>
      </w:r>
      <w:r w:rsidR="0017120E">
        <w:t xml:space="preserve"> briefly</w:t>
      </w:r>
      <w:r w:rsidR="00EF2511">
        <w:t xml:space="preserve"> tapped </w:t>
      </w:r>
      <w:r w:rsidR="00D557F0">
        <w:t>at least</w:t>
      </w:r>
      <w:r w:rsidR="0017120E">
        <w:t xml:space="preserve"> 20 times</w:t>
      </w:r>
      <w:r w:rsidR="00D557F0">
        <w:t xml:space="preserve"> using a toothpic</w:t>
      </w:r>
      <w:r w:rsidR="0096635C">
        <w:t>k or forceps,</w:t>
      </w:r>
      <w:r w:rsidR="0017120E">
        <w:t xml:space="preserve"> </w:t>
      </w:r>
      <w:r w:rsidR="0096635C">
        <w:t>with</w:t>
      </w:r>
      <w:r w:rsidR="000D75BD">
        <w:t xml:space="preserve"> 1-2 second pause</w:t>
      </w:r>
      <w:r w:rsidR="0096635C">
        <w:t>s</w:t>
      </w:r>
      <w:r w:rsidR="000D75BD">
        <w:t xml:space="preserve"> between each tap</w:t>
      </w:r>
      <w:r w:rsidR="003F330F">
        <w:t xml:space="preserve">. </w:t>
      </w:r>
      <w:r w:rsidR="00C5004B">
        <w:t>The</w:t>
      </w:r>
      <w:r w:rsidR="00A47644">
        <w:t xml:space="preserve"> </w:t>
      </w:r>
      <w:r w:rsidR="0096635C">
        <w:t>exact timing of stimulus onset was</w:t>
      </w:r>
      <w:r w:rsidR="002916F8">
        <w:t xml:space="preserve"> </w:t>
      </w:r>
      <w:r w:rsidR="000622DC">
        <w:t>manually</w:t>
      </w:r>
      <w:r w:rsidR="00A47644">
        <w:t xml:space="preserve"> recorded</w:t>
      </w:r>
      <w:r w:rsidR="0096635C">
        <w:t xml:space="preserve"> for</w:t>
      </w:r>
      <w:r w:rsidR="00C5004B">
        <w:t xml:space="preserve"> </w:t>
      </w:r>
      <w:proofErr w:type="gramStart"/>
      <w:r w:rsidR="00C5004B">
        <w:t>synchronized</w:t>
      </w:r>
      <w:proofErr w:type="gramEnd"/>
      <w:r w:rsidR="00C5004B">
        <w:t xml:space="preserve"> </w:t>
      </w:r>
      <w:r w:rsidR="0096635C">
        <w:t>with neural responses. This procedure</w:t>
      </w:r>
      <w:r w:rsidR="00F76B0A">
        <w:t xml:space="preserve"> </w:t>
      </w:r>
      <w:r w:rsidR="0096635C">
        <w:t xml:space="preserve">was then repeated for the </w:t>
      </w:r>
      <w:r w:rsidR="00F76B0A">
        <w:t>second spine</w:t>
      </w:r>
      <w:r w:rsidR="0096635C">
        <w:t>.</w:t>
      </w:r>
    </w:p>
    <w:p w14:paraId="123C3236" w14:textId="77777777" w:rsidR="009B3586" w:rsidRDefault="009B3586" w:rsidP="00D26248">
      <w:pPr>
        <w:ind w:left="202" w:firstLine="202"/>
        <w:jc w:val="both"/>
      </w:pPr>
    </w:p>
    <w:p w14:paraId="369BFFDD" w14:textId="698B9E18" w:rsidR="008468BA" w:rsidRPr="008468BA" w:rsidRDefault="009B3586" w:rsidP="00D26248">
      <w:pPr>
        <w:ind w:firstLine="202"/>
        <w:jc w:val="both"/>
        <w:rPr>
          <w:i/>
          <w:iCs/>
        </w:rPr>
      </w:pPr>
      <w:r>
        <w:rPr>
          <w:i/>
          <w:iCs/>
        </w:rPr>
        <w:t>Prolonged Spine Deflection</w:t>
      </w:r>
    </w:p>
    <w:p w14:paraId="69C45767" w14:textId="2C746A6D" w:rsidR="00030DC9" w:rsidRDefault="00CF4E59" w:rsidP="00D26248">
      <w:pPr>
        <w:ind w:left="202" w:firstLine="202"/>
        <w:jc w:val="both"/>
      </w:pPr>
      <w:r>
        <w:t xml:space="preserve">In the </w:t>
      </w:r>
      <w:r w:rsidR="0096635C">
        <w:t>final</w:t>
      </w:r>
      <w:r>
        <w:t xml:space="preserve"> experimental sequence, </w:t>
      </w:r>
      <w:r w:rsidR="00F637E2">
        <w:t xml:space="preserve">the same two spines </w:t>
      </w:r>
      <w:r w:rsidR="0096635C">
        <w:t>(</w:t>
      </w:r>
      <w:r w:rsidR="00F637E2">
        <w:t xml:space="preserve">or </w:t>
      </w:r>
      <w:r w:rsidR="0096635C">
        <w:t xml:space="preserve">alternatively, </w:t>
      </w:r>
      <w:r w:rsidR="00F637E2">
        <w:t>two different spines</w:t>
      </w:r>
      <w:r w:rsidR="0096635C">
        <w:t>)</w:t>
      </w:r>
      <w:r w:rsidR="00F637E2">
        <w:t xml:space="preserve"> </w:t>
      </w:r>
      <w:r w:rsidR="0096635C">
        <w:t>were used for prolonged mechanical stimulation.</w:t>
      </w:r>
      <w:r w:rsidR="00F637E2">
        <w:t xml:space="preserve"> </w:t>
      </w:r>
      <w:r w:rsidR="0096635C">
        <w:t>A</w:t>
      </w:r>
      <w:r w:rsidR="00D65661">
        <w:t xml:space="preserve"> toothpick </w:t>
      </w:r>
      <w:r w:rsidR="00D3650E">
        <w:t>attached to a manipulator</w:t>
      </w:r>
      <w:r w:rsidR="0096635C">
        <w:t xml:space="preserve"> was positioned to make sustained contact </w:t>
      </w:r>
      <w:r w:rsidR="00B13C52">
        <w:t>(~10 seconds)</w:t>
      </w:r>
      <w:r w:rsidR="0096635C">
        <w:t xml:space="preserve"> with </w:t>
      </w:r>
      <w:r w:rsidR="00A85EDF">
        <w:t>the</w:t>
      </w:r>
      <w:r w:rsidR="0096635C">
        <w:t xml:space="preserve"> spine</w:t>
      </w:r>
      <w:r w:rsidR="006A6E2A">
        <w:t>. The</w:t>
      </w:r>
      <w:r w:rsidR="001D7ACA">
        <w:t xml:space="preserve"> start </w:t>
      </w:r>
      <w:r w:rsidR="006A6E2A">
        <w:t xml:space="preserve">and end </w:t>
      </w:r>
      <w:r w:rsidR="001D7ACA">
        <w:t xml:space="preserve">of </w:t>
      </w:r>
      <w:r w:rsidR="006A6E2A">
        <w:t>each</w:t>
      </w:r>
      <w:r w:rsidR="001D7ACA">
        <w:t xml:space="preserve"> event </w:t>
      </w:r>
      <w:r w:rsidR="006A6E2A">
        <w:t>were</w:t>
      </w:r>
      <w:r w:rsidR="001D7ACA">
        <w:t xml:space="preserve"> synchronized </w:t>
      </w:r>
      <w:r w:rsidR="006A6E2A">
        <w:t>across</w:t>
      </w:r>
      <w:r w:rsidR="001D7ACA">
        <w:t xml:space="preserve"> </w:t>
      </w:r>
      <w:r w:rsidR="006A6E2A">
        <w:t>at least</w:t>
      </w:r>
      <w:r w:rsidR="00AA3212">
        <w:t xml:space="preserve"> 10 trials.</w:t>
      </w:r>
      <w:r w:rsidR="00B93775">
        <w:t xml:space="preserve"> The process was repeated for the second spine.</w:t>
      </w:r>
    </w:p>
    <w:p w14:paraId="380A31CE" w14:textId="77777777" w:rsidR="00030DC9" w:rsidRDefault="00030DC9" w:rsidP="00030DC9">
      <w:pPr>
        <w:pStyle w:val="ReferenceHead"/>
      </w:pPr>
      <w:r>
        <w:t>References</w:t>
      </w:r>
    </w:p>
    <w:p w14:paraId="2E3D16C5" w14:textId="7815F7B0" w:rsidR="001F6A44" w:rsidRPr="007A28F1" w:rsidRDefault="0026605B" w:rsidP="00D26248">
      <w:pPr>
        <w:pStyle w:val="ListParagraph"/>
        <w:numPr>
          <w:ilvl w:val="0"/>
          <w:numId w:val="26"/>
        </w:numPr>
        <w:jc w:val="both"/>
      </w:pPr>
      <w:r w:rsidRPr="0026605B">
        <w:t xml:space="preserve">“Neuron </w:t>
      </w:r>
      <w:proofErr w:type="spellStart"/>
      <w:r w:rsidRPr="0026605B">
        <w:t>spikerbox</w:t>
      </w:r>
      <w:proofErr w:type="spellEnd"/>
      <w:r w:rsidRPr="0026605B">
        <w:t xml:space="preserve">,” Backyard Brains, https://backyardbrains.com/products/neuron-spikerbox (accessed Jan. 28, 2025). </w:t>
      </w:r>
    </w:p>
    <w:sectPr w:rsidR="001F6A44" w:rsidRPr="007A28F1" w:rsidSect="0015028E">
      <w:headerReference w:type="default" r:id="rId8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9A5B3" w14:textId="77777777" w:rsidR="007B2FF0" w:rsidRDefault="007B2FF0">
      <w:r>
        <w:separator/>
      </w:r>
    </w:p>
  </w:endnote>
  <w:endnote w:type="continuationSeparator" w:id="0">
    <w:p w14:paraId="091BDE38" w14:textId="77777777" w:rsidR="007B2FF0" w:rsidRDefault="007B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99DC2" w14:textId="77777777" w:rsidR="007B2FF0" w:rsidRDefault="007B2FF0"/>
  </w:footnote>
  <w:footnote w:type="continuationSeparator" w:id="0">
    <w:p w14:paraId="2B9E6719" w14:textId="77777777" w:rsidR="007B2FF0" w:rsidRDefault="007B2FF0">
      <w:r>
        <w:continuationSeparator/>
      </w:r>
    </w:p>
  </w:footnote>
  <w:footnote w:id="1">
    <w:p w14:paraId="5E14B398" w14:textId="43AF8086" w:rsidR="00C2692F" w:rsidRDefault="00C2692F" w:rsidP="00BD5403">
      <w:pPr>
        <w:pStyle w:val="FootnoteText"/>
      </w:pPr>
    </w:p>
    <w:p w14:paraId="3246486E" w14:textId="4D557FAC" w:rsidR="00511D27" w:rsidRDefault="00511D27" w:rsidP="00BD5403">
      <w:pPr>
        <w:pStyle w:val="FootnoteText"/>
      </w:pPr>
      <w:r>
        <w:t>\</w:t>
      </w:r>
    </w:p>
    <w:p w14:paraId="4DA80319" w14:textId="77777777" w:rsidR="00511D27" w:rsidRDefault="00511D27" w:rsidP="00BD5403">
      <w:pPr>
        <w:pStyle w:val="FootnoteText"/>
      </w:pPr>
    </w:p>
    <w:p w14:paraId="2692864A" w14:textId="77777777" w:rsidR="00511D27" w:rsidRDefault="00511D27" w:rsidP="00BD5403">
      <w:pPr>
        <w:pStyle w:val="FootnoteText"/>
      </w:pPr>
    </w:p>
    <w:p w14:paraId="6BEAA520" w14:textId="77777777" w:rsidR="00511D27" w:rsidRPr="00BD5403" w:rsidRDefault="00511D27" w:rsidP="00BD540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BF513" w14:textId="77777777" w:rsidR="00C2692F" w:rsidRDefault="00C2692F">
    <w:pPr>
      <w:framePr w:wrap="auto" w:vAnchor="text" w:hAnchor="margin" w:xAlign="right" w:y="1"/>
    </w:pPr>
  </w:p>
  <w:p w14:paraId="0235DA55" w14:textId="77777777"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7DE2D074"/>
    <w:lvl w:ilvl="0">
      <w:start w:val="2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B67188E"/>
    <w:multiLevelType w:val="multilevel"/>
    <w:tmpl w:val="61A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588234A5"/>
    <w:multiLevelType w:val="hybridMultilevel"/>
    <w:tmpl w:val="AB6CD850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655B2A90"/>
    <w:multiLevelType w:val="hybridMultilevel"/>
    <w:tmpl w:val="CF04666E"/>
    <w:lvl w:ilvl="0" w:tplc="0450B0AA">
      <w:start w:val="1"/>
      <w:numFmt w:val="decimal"/>
      <w:lvlText w:val="[%1]"/>
      <w:lvlJc w:val="left"/>
      <w:pPr>
        <w:ind w:left="720" w:hanging="360"/>
      </w:pPr>
      <w:rPr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B0A75"/>
    <w:multiLevelType w:val="hybridMultilevel"/>
    <w:tmpl w:val="CF407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9" w15:restartNumberingAfterBreak="0">
    <w:nsid w:val="7E7E01D6"/>
    <w:multiLevelType w:val="hybridMultilevel"/>
    <w:tmpl w:val="1C16B914"/>
    <w:lvl w:ilvl="0" w:tplc="F73073BA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 w16cid:durableId="690305485">
    <w:abstractNumId w:val="0"/>
  </w:num>
  <w:num w:numId="2" w16cid:durableId="971060958">
    <w:abstractNumId w:val="5"/>
  </w:num>
  <w:num w:numId="3" w16cid:durableId="1638148541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58807175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59836900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673920455">
    <w:abstractNumId w:val="9"/>
  </w:num>
  <w:num w:numId="7" w16cid:durableId="82261880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148073075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94438437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58977764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45698887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85348766">
    <w:abstractNumId w:val="7"/>
  </w:num>
  <w:num w:numId="13" w16cid:durableId="1614704793">
    <w:abstractNumId w:val="2"/>
  </w:num>
  <w:num w:numId="14" w16cid:durableId="355354295">
    <w:abstractNumId w:val="11"/>
  </w:num>
  <w:num w:numId="15" w16cid:durableId="1441604242">
    <w:abstractNumId w:val="10"/>
  </w:num>
  <w:num w:numId="16" w16cid:durableId="1081638029">
    <w:abstractNumId w:val="18"/>
  </w:num>
  <w:num w:numId="17" w16cid:durableId="839780309">
    <w:abstractNumId w:val="4"/>
  </w:num>
  <w:num w:numId="18" w16cid:durableId="1505433273">
    <w:abstractNumId w:val="3"/>
  </w:num>
  <w:num w:numId="19" w16cid:durableId="707222264">
    <w:abstractNumId w:val="17"/>
  </w:num>
  <w:num w:numId="20" w16cid:durableId="1523975774">
    <w:abstractNumId w:val="8"/>
  </w:num>
  <w:num w:numId="21" w16cid:durableId="1129787149">
    <w:abstractNumId w:val="6"/>
  </w:num>
  <w:num w:numId="22" w16cid:durableId="1197545382">
    <w:abstractNumId w:val="15"/>
  </w:num>
  <w:num w:numId="23" w16cid:durableId="917206456">
    <w:abstractNumId w:val="16"/>
  </w:num>
  <w:num w:numId="24" w16cid:durableId="90470981">
    <w:abstractNumId w:val="19"/>
  </w:num>
  <w:num w:numId="25" w16cid:durableId="338125459">
    <w:abstractNumId w:val="14"/>
  </w:num>
  <w:num w:numId="26" w16cid:durableId="5375995">
    <w:abstractNumId w:val="13"/>
  </w:num>
  <w:num w:numId="27" w16cid:durableId="1997832071">
    <w:abstractNumId w:val="1"/>
  </w:num>
  <w:num w:numId="28" w16cid:durableId="630669618">
    <w:abstractNumId w:val="12"/>
  </w:num>
  <w:num w:numId="29" w16cid:durableId="177240360">
    <w:abstractNumId w:val="0"/>
  </w:num>
  <w:num w:numId="30" w16cid:durableId="4924549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C9"/>
    <w:rsid w:val="00005CA1"/>
    <w:rsid w:val="00014837"/>
    <w:rsid w:val="00030DC9"/>
    <w:rsid w:val="0003369B"/>
    <w:rsid w:val="000619B2"/>
    <w:rsid w:val="000622DC"/>
    <w:rsid w:val="0006727B"/>
    <w:rsid w:val="00075557"/>
    <w:rsid w:val="00084E28"/>
    <w:rsid w:val="00096636"/>
    <w:rsid w:val="000B5ADF"/>
    <w:rsid w:val="000B6A8D"/>
    <w:rsid w:val="000D381A"/>
    <w:rsid w:val="000D75BD"/>
    <w:rsid w:val="000E3747"/>
    <w:rsid w:val="000F582A"/>
    <w:rsid w:val="000F7E4C"/>
    <w:rsid w:val="00104EE2"/>
    <w:rsid w:val="00133BCE"/>
    <w:rsid w:val="00146D97"/>
    <w:rsid w:val="0015028E"/>
    <w:rsid w:val="00166C2F"/>
    <w:rsid w:val="001678D5"/>
    <w:rsid w:val="0017120E"/>
    <w:rsid w:val="00180087"/>
    <w:rsid w:val="00180641"/>
    <w:rsid w:val="00196C69"/>
    <w:rsid w:val="001A13E6"/>
    <w:rsid w:val="001C1A52"/>
    <w:rsid w:val="001C6647"/>
    <w:rsid w:val="001D7ACA"/>
    <w:rsid w:val="001F6094"/>
    <w:rsid w:val="001F6A44"/>
    <w:rsid w:val="001F7ECE"/>
    <w:rsid w:val="0020286B"/>
    <w:rsid w:val="00205741"/>
    <w:rsid w:val="00236330"/>
    <w:rsid w:val="002364C0"/>
    <w:rsid w:val="00252D8F"/>
    <w:rsid w:val="0025622A"/>
    <w:rsid w:val="00265832"/>
    <w:rsid w:val="0026605B"/>
    <w:rsid w:val="00272190"/>
    <w:rsid w:val="002916F8"/>
    <w:rsid w:val="002968E2"/>
    <w:rsid w:val="002B1A69"/>
    <w:rsid w:val="002B1B7A"/>
    <w:rsid w:val="002D2AF7"/>
    <w:rsid w:val="002E64BD"/>
    <w:rsid w:val="002F31CE"/>
    <w:rsid w:val="002F4FA7"/>
    <w:rsid w:val="00315913"/>
    <w:rsid w:val="00330899"/>
    <w:rsid w:val="00336B5F"/>
    <w:rsid w:val="003706AC"/>
    <w:rsid w:val="003753FB"/>
    <w:rsid w:val="003809B9"/>
    <w:rsid w:val="00384E3C"/>
    <w:rsid w:val="00385D36"/>
    <w:rsid w:val="003A4C08"/>
    <w:rsid w:val="003F330F"/>
    <w:rsid w:val="003F3BCE"/>
    <w:rsid w:val="004044F7"/>
    <w:rsid w:val="00425B44"/>
    <w:rsid w:val="0043653B"/>
    <w:rsid w:val="00483080"/>
    <w:rsid w:val="00484A66"/>
    <w:rsid w:val="00487E12"/>
    <w:rsid w:val="00493692"/>
    <w:rsid w:val="004A1229"/>
    <w:rsid w:val="004A7775"/>
    <w:rsid w:val="004B0F18"/>
    <w:rsid w:val="004B77BB"/>
    <w:rsid w:val="004C0808"/>
    <w:rsid w:val="004C2E4B"/>
    <w:rsid w:val="004D7EA0"/>
    <w:rsid w:val="004E1172"/>
    <w:rsid w:val="004F4907"/>
    <w:rsid w:val="0050369F"/>
    <w:rsid w:val="00503711"/>
    <w:rsid w:val="00511D27"/>
    <w:rsid w:val="00511F6B"/>
    <w:rsid w:val="005366FC"/>
    <w:rsid w:val="00540BD8"/>
    <w:rsid w:val="00555433"/>
    <w:rsid w:val="00563621"/>
    <w:rsid w:val="005830CF"/>
    <w:rsid w:val="00586C5A"/>
    <w:rsid w:val="00594E56"/>
    <w:rsid w:val="00595015"/>
    <w:rsid w:val="00595766"/>
    <w:rsid w:val="00595BA4"/>
    <w:rsid w:val="005A732B"/>
    <w:rsid w:val="005D5630"/>
    <w:rsid w:val="005E5CB2"/>
    <w:rsid w:val="005E72AB"/>
    <w:rsid w:val="005F2D49"/>
    <w:rsid w:val="005F355E"/>
    <w:rsid w:val="006062B6"/>
    <w:rsid w:val="00617F42"/>
    <w:rsid w:val="00640AE7"/>
    <w:rsid w:val="006417E1"/>
    <w:rsid w:val="00650763"/>
    <w:rsid w:val="00652C85"/>
    <w:rsid w:val="00654008"/>
    <w:rsid w:val="00656B08"/>
    <w:rsid w:val="00670456"/>
    <w:rsid w:val="006754F2"/>
    <w:rsid w:val="00681060"/>
    <w:rsid w:val="006822E7"/>
    <w:rsid w:val="00684220"/>
    <w:rsid w:val="00685E4A"/>
    <w:rsid w:val="00690597"/>
    <w:rsid w:val="00691C12"/>
    <w:rsid w:val="006A62A5"/>
    <w:rsid w:val="006A6E2A"/>
    <w:rsid w:val="006B1493"/>
    <w:rsid w:val="006D0512"/>
    <w:rsid w:val="006D0C40"/>
    <w:rsid w:val="006D66EE"/>
    <w:rsid w:val="006E6C7E"/>
    <w:rsid w:val="006F575D"/>
    <w:rsid w:val="00703636"/>
    <w:rsid w:val="00722BE2"/>
    <w:rsid w:val="00755908"/>
    <w:rsid w:val="00761E33"/>
    <w:rsid w:val="007736FF"/>
    <w:rsid w:val="007740AC"/>
    <w:rsid w:val="0079476D"/>
    <w:rsid w:val="007B2FF0"/>
    <w:rsid w:val="007C024F"/>
    <w:rsid w:val="007C713D"/>
    <w:rsid w:val="007E024B"/>
    <w:rsid w:val="007E0DB0"/>
    <w:rsid w:val="007E4116"/>
    <w:rsid w:val="007F47D7"/>
    <w:rsid w:val="007F61BC"/>
    <w:rsid w:val="00815A0C"/>
    <w:rsid w:val="0083699A"/>
    <w:rsid w:val="00844015"/>
    <w:rsid w:val="00845C3A"/>
    <w:rsid w:val="008468BA"/>
    <w:rsid w:val="00855C40"/>
    <w:rsid w:val="008662C5"/>
    <w:rsid w:val="00877A58"/>
    <w:rsid w:val="0088561C"/>
    <w:rsid w:val="00891906"/>
    <w:rsid w:val="008920E9"/>
    <w:rsid w:val="0089568B"/>
    <w:rsid w:val="008A4C58"/>
    <w:rsid w:val="008C582B"/>
    <w:rsid w:val="008C5A35"/>
    <w:rsid w:val="008D2B47"/>
    <w:rsid w:val="008E2442"/>
    <w:rsid w:val="008E2917"/>
    <w:rsid w:val="008F08DE"/>
    <w:rsid w:val="008F7736"/>
    <w:rsid w:val="0090060C"/>
    <w:rsid w:val="00916D09"/>
    <w:rsid w:val="009276C5"/>
    <w:rsid w:val="00931055"/>
    <w:rsid w:val="00946ECB"/>
    <w:rsid w:val="0095074B"/>
    <w:rsid w:val="00956213"/>
    <w:rsid w:val="009602E4"/>
    <w:rsid w:val="0096635C"/>
    <w:rsid w:val="00974E71"/>
    <w:rsid w:val="00975CD8"/>
    <w:rsid w:val="00987B4B"/>
    <w:rsid w:val="009A0317"/>
    <w:rsid w:val="009A728D"/>
    <w:rsid w:val="009B134D"/>
    <w:rsid w:val="009B3586"/>
    <w:rsid w:val="009B35DA"/>
    <w:rsid w:val="009C0BA3"/>
    <w:rsid w:val="009D197E"/>
    <w:rsid w:val="009D55E0"/>
    <w:rsid w:val="009E2236"/>
    <w:rsid w:val="009F0369"/>
    <w:rsid w:val="00A02123"/>
    <w:rsid w:val="00A25847"/>
    <w:rsid w:val="00A30F87"/>
    <w:rsid w:val="00A33578"/>
    <w:rsid w:val="00A36A12"/>
    <w:rsid w:val="00A47644"/>
    <w:rsid w:val="00A85EDF"/>
    <w:rsid w:val="00AA3212"/>
    <w:rsid w:val="00AA5FAD"/>
    <w:rsid w:val="00AC01CE"/>
    <w:rsid w:val="00AC19EB"/>
    <w:rsid w:val="00AD094D"/>
    <w:rsid w:val="00B009E8"/>
    <w:rsid w:val="00B0645D"/>
    <w:rsid w:val="00B13C52"/>
    <w:rsid w:val="00B14F21"/>
    <w:rsid w:val="00B16ED9"/>
    <w:rsid w:val="00B176BF"/>
    <w:rsid w:val="00B306C9"/>
    <w:rsid w:val="00B37759"/>
    <w:rsid w:val="00B5504F"/>
    <w:rsid w:val="00B60DF7"/>
    <w:rsid w:val="00B77AFD"/>
    <w:rsid w:val="00B81142"/>
    <w:rsid w:val="00B93775"/>
    <w:rsid w:val="00B978B2"/>
    <w:rsid w:val="00BA4EAF"/>
    <w:rsid w:val="00BA5DD9"/>
    <w:rsid w:val="00BA698A"/>
    <w:rsid w:val="00BB1C86"/>
    <w:rsid w:val="00BB3FC9"/>
    <w:rsid w:val="00BB4210"/>
    <w:rsid w:val="00BC5BAE"/>
    <w:rsid w:val="00BD451D"/>
    <w:rsid w:val="00BD5403"/>
    <w:rsid w:val="00BE6842"/>
    <w:rsid w:val="00BE7D83"/>
    <w:rsid w:val="00C079F7"/>
    <w:rsid w:val="00C13BD9"/>
    <w:rsid w:val="00C20FF5"/>
    <w:rsid w:val="00C234F6"/>
    <w:rsid w:val="00C2561A"/>
    <w:rsid w:val="00C2692F"/>
    <w:rsid w:val="00C34C21"/>
    <w:rsid w:val="00C47DDE"/>
    <w:rsid w:val="00C5004B"/>
    <w:rsid w:val="00C62CA0"/>
    <w:rsid w:val="00C729C9"/>
    <w:rsid w:val="00C77F09"/>
    <w:rsid w:val="00C90811"/>
    <w:rsid w:val="00C9189D"/>
    <w:rsid w:val="00CA6DE1"/>
    <w:rsid w:val="00CA7401"/>
    <w:rsid w:val="00CC35B0"/>
    <w:rsid w:val="00CE16A3"/>
    <w:rsid w:val="00CF152D"/>
    <w:rsid w:val="00CF4E59"/>
    <w:rsid w:val="00CF6BC0"/>
    <w:rsid w:val="00D01553"/>
    <w:rsid w:val="00D055F2"/>
    <w:rsid w:val="00D143E4"/>
    <w:rsid w:val="00D2208A"/>
    <w:rsid w:val="00D26248"/>
    <w:rsid w:val="00D3650E"/>
    <w:rsid w:val="00D43CFB"/>
    <w:rsid w:val="00D44BA6"/>
    <w:rsid w:val="00D557F0"/>
    <w:rsid w:val="00D65661"/>
    <w:rsid w:val="00D81EE5"/>
    <w:rsid w:val="00DA4EB1"/>
    <w:rsid w:val="00DB67BA"/>
    <w:rsid w:val="00DD3BDA"/>
    <w:rsid w:val="00DE386C"/>
    <w:rsid w:val="00DF0C08"/>
    <w:rsid w:val="00DF6287"/>
    <w:rsid w:val="00E0582D"/>
    <w:rsid w:val="00E07C27"/>
    <w:rsid w:val="00E17AB0"/>
    <w:rsid w:val="00E25407"/>
    <w:rsid w:val="00E310B9"/>
    <w:rsid w:val="00E31ABA"/>
    <w:rsid w:val="00E41431"/>
    <w:rsid w:val="00E4625E"/>
    <w:rsid w:val="00E521B1"/>
    <w:rsid w:val="00E5518A"/>
    <w:rsid w:val="00E556CB"/>
    <w:rsid w:val="00E61B3B"/>
    <w:rsid w:val="00E661A8"/>
    <w:rsid w:val="00E7061D"/>
    <w:rsid w:val="00E86239"/>
    <w:rsid w:val="00E9198B"/>
    <w:rsid w:val="00E9398C"/>
    <w:rsid w:val="00EA149B"/>
    <w:rsid w:val="00EA4862"/>
    <w:rsid w:val="00EA5B48"/>
    <w:rsid w:val="00EC17D2"/>
    <w:rsid w:val="00ED5237"/>
    <w:rsid w:val="00ED7E92"/>
    <w:rsid w:val="00EF2511"/>
    <w:rsid w:val="00F14838"/>
    <w:rsid w:val="00F17F31"/>
    <w:rsid w:val="00F36374"/>
    <w:rsid w:val="00F637E2"/>
    <w:rsid w:val="00F641D3"/>
    <w:rsid w:val="00F65233"/>
    <w:rsid w:val="00F76B0A"/>
    <w:rsid w:val="00F8692E"/>
    <w:rsid w:val="00F95083"/>
    <w:rsid w:val="00F97FEC"/>
    <w:rsid w:val="00FB6181"/>
    <w:rsid w:val="00FB7763"/>
    <w:rsid w:val="00FC1E22"/>
    <w:rsid w:val="00FC4C74"/>
    <w:rsid w:val="00FD0171"/>
    <w:rsid w:val="00FD1B03"/>
    <w:rsid w:val="00FE09DC"/>
    <w:rsid w:val="00FE1084"/>
    <w:rsid w:val="00FE60D1"/>
    <w:rsid w:val="00FF1862"/>
    <w:rsid w:val="00FF3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74F9A8"/>
  <w15:chartTrackingRefBased/>
  <w15:docId w15:val="{7EEBBF51-0B9B-44C3-9921-6F45766A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29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9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9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9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29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2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2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</w:rPr>
  </w:style>
  <w:style w:type="paragraph" w:styleId="ListParagraph">
    <w:name w:val="List Paragraph"/>
    <w:basedOn w:val="Normal"/>
    <w:qFormat/>
    <w:rsid w:val="00E3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05979-F145-4656-BCCD-320931AB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634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EMB paper</dc:title>
  <dc:subject>IEEE Transactions on Magnetics</dc:subject>
  <dc:creator>James Patton</dc:creator>
  <cp:keywords/>
  <cp:lastModifiedBy>Denise Tan</cp:lastModifiedBy>
  <cp:revision>260</cp:revision>
  <cp:lastPrinted>2012-01-31T05:17:00Z</cp:lastPrinted>
  <dcterms:created xsi:type="dcterms:W3CDTF">2025-01-28T07:42:00Z</dcterms:created>
  <dcterms:modified xsi:type="dcterms:W3CDTF">2025-01-29T06:28:00Z</dcterms:modified>
</cp:coreProperties>
</file>