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Тестове завдання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Гра повинна запускатись в Unity Editor в портретній орієнтації. Код гри потрібно розмістити на сайті GitHub. Після виконання потрібно прислати посилання на проект і час виконання. Мова програмування - С#. Всі неточності в ТЗ вирішувати на свій розсуд.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При виконанні тестового завдання, використати Dependency Injection (або щось подібне)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також + буде реалізація патерна MVC для вікон.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Список задач: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типи юнітів які біжать зверху в низ. Перший біжить по прямій. Другий аналогічно першому, але іноді по діагоналі вліво або вправо. Третій - аналогічно другому, але його не можна вбивати.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Всі юніти мають два стани - біжить і вбитий.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Гра закінчується якщо гравець пропустив 3 юніта(за виключенням третього типу юніта) або якщо гравець вбив юніта третього типу.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Щоб вбити юніта, нам потрібно один раз по ньому натиснути.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Юніти можуть бути (3D або 2D), інтерфейс 2D.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Якщо гравець програв, потрібно показати вікно з програшом і кнопкою для гри заново.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/>
      <w:drawing>
        <wp:inline distB="114300" distT="114300" distL="114300" distR="114300">
          <wp:extent cx="2138363" cy="64082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8363" cy="64082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