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ER Diagram</w:t>
      </w:r>
    </w:p>
    <w:p>
      <w:pPr>
        <w:keepNext/>
        <w:spacing w:after="120"/>
      </w:pPr>
      <w:r>
        <w:t xml:space="preserve">The system as built on branch </w:t>
      </w:r>
      <w:r>
        <w:rPr>
          <w:rFonts w:ascii="Consolas" w:cs="Consolas" w:eastAsia="Consolas" w:hAnsi="Consolas"/>
          <w:sz w:val="18"/>
          <w:szCs w:val="18"/>
        </w:rPr>
        <w:t xml:space="preserve">mini-erp</w:t>
      </w:r>
      <w:r>
        <w:t xml:space="preserve"> (Version 2.0): the three changes (</w:t>
      </w:r>
      <w:r>
        <w:t xml:space="preserve">Purchase Logic Draft2</w:t>
      </w:r>
      <w:r>
        <w:t xml:space="preserve">, </w:t>
      </w:r>
      <w:r>
        <w:t xml:space="preserve">QT Upgrade 2.0</w:t>
      </w:r>
      <w:r>
        <w:t xml:space="preserve">, </w:t>
      </w:r>
      <w:r>
        <w:t xml:space="preserve">User Version 2.0</w:t>
      </w:r>
      <w:r>
        <w:t xml:space="preserve">) are in. This replaces the older single-version description.</w:t>
      </w:r>
    </w:p>
    <w:p>
      <w:pPr>
        <w:keepNext/>
        <w:jc w:val="center"/>
      </w:pPr>
      <w:r>
        <w:drawing>
          <wp:inline distT="0" distB="0" distL="0" distR="0">
            <wp:extent cx="4324350" cy="803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The 23 tables in 5 groups, and the relationships between the groups</w:t>
      </w:r>
    </w:p>
    <w:p>
      <w:pPr>
        <w:keepNext/>
        <w:jc w:val="center"/>
      </w:pPr>
      <w:r>
        <w:drawing>
          <wp:inline distT="0" distB="0" distL="0" distR="0">
            <wp:extent cx="939165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Users and files</w:t>
      </w:r>
    </w:p>
    <w:p>
      <w:pPr>
        <w:keepNext/>
        <w:jc w:val="center"/>
      </w:pPr>
      <w:r>
        <w:drawing>
          <wp:inline distT="0" distB="0" distL="0" distR="0">
            <wp:extent cx="939165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Master data: products and materials</w:t>
      </w:r>
    </w:p>
    <w:p>
      <w:pPr>
        <w:keepNext/>
        <w:jc w:val="center"/>
      </w:pPr>
      <w:r>
        <w:drawing>
          <wp:inline distT="0" distB="0" distL="0" distR="0">
            <wp:extent cx="4295775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Master data: customers and suppliers</w:t>
      </w:r>
    </w:p>
    <w:p>
      <w:pPr>
        <w:keepNext/>
        <w:jc w:val="center"/>
      </w:pPr>
      <w:r>
        <w:drawing>
          <wp:inline distT="0" distB="0" distL="0" distR="0">
            <wp:extent cx="626745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Sale: quotation</w:t>
      </w:r>
    </w:p>
    <w:p>
      <w:pPr>
        <w:keepNext/>
        <w:jc w:val="center"/>
      </w:pPr>
      <w:r>
        <w:drawing>
          <wp:inline distT="0" distB="0" distL="0" distR="0">
            <wp:extent cx="6267450" cy="797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Sale: production order</w:t>
      </w:r>
    </w:p>
    <w:p>
      <w:pPr>
        <w:keepNext/>
        <w:jc w:val="center"/>
      </w:pPr>
      <w:r>
        <w:drawing>
          <wp:inline distT="0" distB="0" distL="0" distR="0">
            <wp:extent cx="626745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Accounting</w:t>
      </w:r>
    </w:p>
    <w:p>
      <w:pPr>
        <w:keepNext/>
        <w:jc w:val="center"/>
      </w:pPr>
      <w:r>
        <w:drawing>
          <wp:inline distT="0" distB="0" distL="0" distR="0">
            <wp:extent cx="77343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Purchase and stock</w:t>
      </w:r>
    </w:p>
    <w:p>
      <w:pPr>
        <w:pStyle w:val="Heading1"/>
        <w:keepNext/>
      </w:pPr>
      <w:r>
        <w:t xml:space="preserve">What Version 2.0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tables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PurchasePayment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StockChange.purchase_order_id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links a received PO to the stock it added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2.0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gets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customer_po_number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. The old QT file and the customer PO file move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table, shared by PO, QT and production order (evidence). Replaces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2.0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new column. A Worker's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must be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 and decides access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added (the PO lines need a unit)</w:t>
            </w:r>
          </w:p>
        </w:tc>
      </w:tr>
    </w:tbl>
    <w:p/>
    <w:p>
      <w:pPr>
        <w:pStyle w:val="Heading1"/>
        <w:keepNext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Attachment</w:t>
      </w:r>
      <w:r>
        <w:t xml:space="preserve"> is polymorphic (</w:t>
      </w:r>
      <w:r>
        <w:rPr>
          <w:rFonts w:ascii="Consolas" w:cs="Consolas" w:eastAsia="Consolas" w:hAnsi="Consolas"/>
          <w:sz w:val="18"/>
          <w:szCs w:val="18"/>
        </w:rPr>
        <w:t xml:space="preserve">owner_type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owner_id</w:t>
      </w:r>
      <w:r>
        <w:t xml:space="preserve">), so there is no database foreign key to the owner; the service checks it.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PurchasePayment</w:t>
      </w:r>
      <w:r>
        <w:t xml:space="preserve"> is stored on the PO and does not go through the Accounting tables.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QT_REFERENCE.production_order_id</w:t>
      </w:r>
      <w:r>
        <w:t xml:space="preserve"> is unique: one QT creates one Factory Order. It is the second link between the two tables, in the other direction of "confirm creates" (</w:t>
      </w:r>
      <w:r>
        <w:rPr>
          <w:rFonts w:ascii="Consolas" w:cs="Consolas" w:eastAsia="Consolas" w:hAnsi="Consolas"/>
          <w:sz w:val="18"/>
          <w:szCs w:val="18"/>
        </w:rPr>
        <w:t xml:space="preserve">ProductionOrder.qt_id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QtLine</w:t>
      </w:r>
      <w:r>
        <w:t xml:space="preserve"> has no stored amount: </w:t>
      </w:r>
      <w:r>
        <w:rPr>
          <w:rFonts w:ascii="Consolas" w:cs="Consolas" w:eastAsia="Consolas" w:hAnsi="Consolas"/>
          <w:sz w:val="18"/>
          <w:szCs w:val="18"/>
        </w:rPr>
        <w:t xml:space="preserve">quantity x unit_price</w:t>
      </w:r>
      <w:r>
        <w:t xml:space="preserve"> is computed by the API. The process, progress and invoice line tables list the columns the code has.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Order status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) is </w:t>
      </w:r>
      <w:r>
        <w:rPr>
          <w:b/>
          <w:bCs/>
        </w:rPr>
        <w:t xml:space="preserve">computed</w:t>
      </w:r>
      <w:r>
        <w:t xml:space="preserve"> from the processes; it is not a column. The stock status (</w:t>
      </w:r>
      <w:r>
        <w:rPr>
          <w:rFonts w:ascii="Consolas" w:cs="Consolas" w:eastAsia="Consolas" w:hAnsi="Consolas"/>
          <w:sz w:val="18"/>
          <w:szCs w:val="18"/>
        </w:rPr>
        <w:t xml:space="preserve">Normal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Out</w:t>
      </w:r>
      <w:r>
        <w:t xml:space="preserve">) is computed from the lot totals and </w:t>
      </w:r>
      <w:r>
        <w:rPr>
          <w:rFonts w:ascii="Consolas" w:cs="Consolas" w:eastAsia="Consolas" w:hAnsi="Consolas"/>
          <w:sz w:val="18"/>
          <w:szCs w:val="18"/>
        </w:rPr>
        <w:t xml:space="preserve">min_level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Invoice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Receipt</w:t>
      </w:r>
      <w:r>
        <w:t xml:space="preserve"> copy the customer and the product data when they are issued (a snapshot). An order is billed once, and an invoice has at most one payment and one receipt.</w:t>
      </w:r>
    </w:p>
    <w:p>
      <w:pPr>
        <w:pStyle w:val="ListParagraph"/>
        <w:numPr>
          <w:ilvl w:val="0"/>
          <w:numId w:val="1"/>
        </w:numPr>
      </w:pPr>
      <w:r>
        <w:t xml:space="preserve">An order is made only by Confirm QT, so </w:t>
      </w:r>
      <w:r>
        <w:rPr>
          <w:rFonts w:ascii="Consolas" w:cs="Consolas" w:eastAsia="Consolas" w:hAnsi="Consolas"/>
          <w:sz w:val="18"/>
          <w:szCs w:val="18"/>
        </w:rPr>
        <w:t xml:space="preserve">ProductionOrder.qt_id</w:t>
      </w:r>
      <w:r>
        <w:t xml:space="preserve"> is always set and each QT has at most one order.</w:t>
      </w:r>
    </w:p>
    <w:p>
      <w:pPr>
        <w:pStyle w:val="ListParagraph"/>
        <w:numPr>
          <w:ilvl w:val="0"/>
          <w:numId w:val="1"/>
        </w:numPr>
      </w:pPr>
      <w:r>
        <w:t xml:space="preserve">A QT, an order and an order line may have no line or no process for a while (zero or many in the database): the first QT line is required when the QT is confirmed, and a line and a process on every line when the order starts. A purchase order and an invoice always have lines.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StockChange.initial</w:t>
      </w:r>
      <w:r>
        <w:t xml:space="preserve"> marks the first stock of a material; a material with a later change cannot be deleted.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ProductBom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SupplierMaterial</w:t>
      </w:r>
      <w:r>
        <w:t xml:space="preserve"> have a primary key of two columns (</w:t>
      </w:r>
      <w:r>
        <w:rPr>
          <w:rFonts w:ascii="Consolas" w:cs="Consolas" w:eastAsia="Consolas" w:hAnsi="Consolas"/>
          <w:sz w:val="18"/>
          <w:szCs w:val="18"/>
        </w:rPr>
        <w:t xml:space="preserve">PK,FK</w:t>
      </w:r>
      <w:r>
        <w:t xml:space="preserve"> on both).</w:t>
      </w:r>
    </w:p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ER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fded64279c3554f978405032e57708abcf125c0.svg"/><Relationship Id="rId8" Type="http://schemas.openxmlformats.org/officeDocument/2006/relationships/image" Target="media/3062ab7910dc1c7d06cd69a0bd8cd44151c66ed9.png"/><Relationship Id="rId9" Type="http://schemas.openxmlformats.org/officeDocument/2006/relationships/image" Target="media/9a9028f9672d79bb2f2df642c978378d712af312.svg"/><Relationship Id="rId10" Type="http://schemas.openxmlformats.org/officeDocument/2006/relationships/image" Target="media/e8a2d7db49094a4d4e06d833c29a707e5d51799e.png"/><Relationship Id="rId11" Type="http://schemas.openxmlformats.org/officeDocument/2006/relationships/image" Target="media/b5f32fa8cfcac35da70b8e5ea9e9e52e8cfb2bd0.svg"/><Relationship Id="rId12" Type="http://schemas.openxmlformats.org/officeDocument/2006/relationships/image" Target="media/828fec53e1e37aae2d1c548f6429f60a6ccccf5a.png"/><Relationship Id="rId13" Type="http://schemas.openxmlformats.org/officeDocument/2006/relationships/image" Target="media/3d5b54e9861e67239f3a898fd20b44e9b7a54542.svg"/><Relationship Id="rId14" Type="http://schemas.openxmlformats.org/officeDocument/2006/relationships/image" Target="media/f13b92455c5bbf0b7384902a7b799aa7e5384360.png"/><Relationship Id="rId15" Type="http://schemas.openxmlformats.org/officeDocument/2006/relationships/image" Target="media/358056c99f7cea9df1c1c36a0e7a3a1c91d334d7.svg"/><Relationship Id="rId16" Type="http://schemas.openxmlformats.org/officeDocument/2006/relationships/image" Target="media/104c4f718890cd3769f485e8016791723b0d29c0.png"/><Relationship Id="rId17" Type="http://schemas.openxmlformats.org/officeDocument/2006/relationships/image" Target="media/10b735d13ed496cfaf08c16e772d5a3f152d38ed.svg"/><Relationship Id="rId18" Type="http://schemas.openxmlformats.org/officeDocument/2006/relationships/image" Target="media/f9643261e6a7b61691a4c4a00ad870a9974e809a.png"/><Relationship Id="rId19" Type="http://schemas.openxmlformats.org/officeDocument/2006/relationships/image" Target="media/0cd3358c3190fa7a64ad05b6e5a9b8811b22afd8.svg"/><Relationship Id="rId20" Type="http://schemas.openxmlformats.org/officeDocument/2006/relationships/image" Target="media/c27c5943976f93241d6b784fce7781872bbeaa6b.png"/><Relationship Id="rId21" Type="http://schemas.openxmlformats.org/officeDocument/2006/relationships/image" Target="media/66d1f9400454380813c3a1eb3beba3533431f3de.svg"/><Relationship Id="rId22" Type="http://schemas.openxmlformats.org/officeDocument/2006/relationships/image" Target="media/bf1562e26c1329d820eff375594193801a7fe08e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 Diagram</dc:title>
  <dc:creator>scripts/docs</dc:creator>
  <cp:lastModifiedBy>Un-named</cp:lastModifiedBy>
  <cp:revision>1</cp:revision>
  <dcterms:created xsi:type="dcterms:W3CDTF">2026-10-21T08:52:07.053Z</dcterms:created>
  <dcterms:modified xsi:type="dcterms:W3CDTF">2026-10-21T08:52:07.053Z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