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Site Map</w:t>
      </w:r>
    </w:p>
    <w:p>
      <w:pPr>
        <w:pStyle w:val="Heading1"/>
        <w:keepNext/>
      </w:pPr>
      <w:r>
        <w:t xml:space="preserve">Overview</w:t>
      </w:r>
    </w:p>
    <w:p>
      <w:pPr>
        <w:keepNext/>
        <w:jc w:val="center"/>
      </w:pPr>
      <w:r>
        <w:drawing>
          <wp:inline distT="0" distB="0" distL="0" distR="0">
            <wp:extent cx="93916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1. Overview</w:t>
      </w:r>
    </w:p>
    <w:p>
      <w:pPr>
        <w:pStyle w:val="Heading1"/>
        <w:keepNext/>
      </w:pPr>
      <w:r>
        <w:t xml:space="preserve">Pages of each menu</w:t>
      </w:r>
    </w:p>
    <w:p>
      <w:pPr>
        <w:keepNext/>
        <w:jc w:val="center"/>
      </w:pPr>
      <w:r>
        <w:drawing>
          <wp:inline distT="0" distB="0" distL="0" distR="0">
            <wp:extent cx="939165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2. Pages of each menu</w:t>
      </w:r>
    </w:p>
    <w:p>
      <w:pPr>
        <w:sectPr>
          <w:footerReference w:type="default" r:id="rId6"/>
          <w:pgSz w:w="16840" w:h="11907" w:orient="landscape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Page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Menu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Sale 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Factory Worker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tiles + chart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 work list and one page for a job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/sale/quotations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/sale/orders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only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+ processes + start + progress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 orders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/purchase/orders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 list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/accounting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and receipt documents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/accounting/invoices/:id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/accounting/receipts/:id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/stock/materials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Movements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/stock/movements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data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/master/customers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data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/master/products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data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/master/suppliers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data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/master/users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 in, Forbidden, Not found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/login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/403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</w:tr>
    </w:tbl>
    <w:p/>
    <w:p>
      <w:pPr>
        <w:pStyle w:val="Heading1"/>
        <w:keepNext/>
      </w:pPr>
      <w:r>
        <w:t xml:space="preserve">What is on each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 in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and password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tiles (Draft, In progress, Completed); for the Admin also the invoice tiles and a chart of orders by status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 work list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row per job with its step (Draft, Confirmed, In production, Done)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 page (one page for a job)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steps of the job, customer, lines and total, Print button, customer PO upload (number, date, file), Confirm button; after Confirm a link to the production order (the factory adds the processes there)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 of orders with their status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processes (Factory, Admin: before the start; Sale: read only), start, progress, the customer PO file, QT link, evidence upload (images and documents)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 orders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materials that are Low or Out (each with Create PO), the PO form, the PO list (see below)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sides: customers pay us (tabs To invoice / Waiting for payment / Paid; Issue invoice and Record payment in small dialogs; Open receipt) and we pay suppliers (tabs To pay / Paid out: the received purchase orders; the payment is recorded on the PO page)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Invoice, receipt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document, ready to print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materials with lots, total and stock status; Add / Deduct / Adjust a lot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Movements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history of every stock change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Customers, Products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list, search, add / edit / delete (products with their BOM)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suppliers with their items and prices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list, add / edit / delete; a Worker must choose the department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Sales</w:t>
            </w:r>
            <w:r>
              <w:rPr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Factory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Forbidden, Not found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message and a way back</w:t>
            </w:r>
          </w:p>
        </w:tc>
      </w:tr>
    </w:tbl>
    <w:p/>
    <w:p>
      <w:pPr>
        <w:keepNext w:val="false"/>
        <w:spacing w:after="120"/>
      </w:pPr>
      <w:r>
        <w:t xml:space="preserve">Menus: each entry shows only for the roles and departments that may use it; a menu with one visible entry is shown as that entry alone. The first entry of a Factory Worker is labelled "Today"; it opens the Dashboard. The language (English / Japanese) can be switched on every page.</w:t>
      </w:r>
    </w:p>
    <w:p>
      <w:pPr>
        <w:pStyle w:val="Heading1"/>
        <w:keepNext/>
      </w:pPr>
      <w:r>
        <w:t xml:space="preserve">The Purchase page (one page)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 to buy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materials that are Low or Out: remaining, minimum level, status, "Create PO"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form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supplier, required date, department, item lines, quantity, price, total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list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No., supplier, required date, status buttons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detail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lines, Print PDF, payment, attachments</w:t>
            </w:r>
          </w:p>
        </w:tc>
      </w:tr>
    </w:tbl>
    <w:p/>
    <w:p>
      <w:pPr>
        <w:pStyle w:val="Heading1"/>
        <w:keepNext/>
      </w:pPr>
      <w:r>
        <w:t xml:space="preserve">Redirects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/stock</w:t>
      </w:r>
      <w:r>
        <w:t xml:space="preserve"> opens </w:t>
      </w:r>
      <w:r>
        <w:rPr>
          <w:rFonts w:ascii="Consolas" w:cs="Consolas" w:eastAsia="Consolas" w:hAnsi="Consolas"/>
          <w:sz w:val="18"/>
          <w:szCs w:val="18"/>
        </w:rPr>
        <w:t xml:space="preserve">/stock/materials</w:t>
      </w:r>
      <w:r>
        <w:t xml:space="preserve">; </w:t>
      </w:r>
      <w:r>
        <w:rPr>
          <w:rFonts w:ascii="Consolas" w:cs="Consolas" w:eastAsia="Consolas" w:hAnsi="Consolas"/>
          <w:sz w:val="18"/>
          <w:szCs w:val="18"/>
        </w:rPr>
        <w:t xml:space="preserve">/stock/:id</w:t>
      </w:r>
      <w:r>
        <w:t xml:space="preserve"> is redirected to the material page.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/sale/orders/new</w:t>
      </w:r>
      <w:r>
        <w:t xml:space="preserve"> opens </w:t>
      </w:r>
      <w:r>
        <w:rPr>
          <w:rFonts w:ascii="Consolas" w:cs="Consolas" w:eastAsia="Consolas" w:hAnsi="Consolas"/>
          <w:sz w:val="18"/>
          <w:szCs w:val="18"/>
        </w:rPr>
        <w:t xml:space="preserve">/sale/quotations</w:t>
      </w:r>
      <w:r>
        <w:t xml:space="preserve">: an order is made by Confirm QT, never by hand.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/accounting/invoices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/accounting/invoices/new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/accounting/receipts</w:t>
      </w:r>
      <w:r>
        <w:t xml:space="preserve"> open </w:t>
      </w:r>
      <w:r>
        <w:rPr>
          <w:rFonts w:ascii="Consolas" w:cs="Consolas" w:eastAsia="Consolas" w:hAnsi="Consolas"/>
          <w:sz w:val="18"/>
          <w:szCs w:val="18"/>
        </w:rPr>
        <w:t xml:space="preserve">/accounting</w:t>
      </w:r>
      <w:r>
        <w:t xml:space="preserve">; the invoice and the receipt keep </w:t>
      </w:r>
      <w:r>
        <w:rPr>
          <w:rFonts w:ascii="Consolas" w:cs="Consolas" w:eastAsia="Consolas" w:hAnsi="Consolas"/>
          <w:sz w:val="18"/>
          <w:szCs w:val="18"/>
        </w:rPr>
        <w:t xml:space="preserve">/:id</w:t>
      </w:r>
      <w:r>
        <w:t xml:space="preserve"> as documents.</w:t>
      </w:r>
    </w:p>
    <w:p>
      <w:pPr>
        <w:pStyle w:val="ListParagraph"/>
        <w:numPr>
          <w:ilvl w:val="0"/>
          <w:numId w:val="1"/>
        </w:numPr>
      </w:pPr>
      <w:r>
        <w:t xml:space="preserve">Old addresses of pages that moved (</w:t>
      </w:r>
      <w:r>
        <w:rPr>
          <w:rFonts w:ascii="Consolas" w:cs="Consolas" w:eastAsia="Consolas" w:hAnsi="Consolas"/>
          <w:sz w:val="18"/>
          <w:szCs w:val="18"/>
        </w:rPr>
        <w:t xml:space="preserve">/qt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/orders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/invoices</w:t>
      </w:r>
      <w:r>
        <w:t xml:space="preserve">, ...) are redirected to their new place.</w:t>
      </w:r>
    </w:p>
    <w:sectPr>
      <w:footerReference w:type="default" r:id="rId7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Site Map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Site Map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82629919ed34c2b65c4401eca8f7b7a122d9c7a0.svg"/><Relationship Id="rId9" Type="http://schemas.openxmlformats.org/officeDocument/2006/relationships/image" Target="media/f1fd004eed1cb700f0bacc7686cad7d5719ce27c.png"/><Relationship Id="rId10" Type="http://schemas.openxmlformats.org/officeDocument/2006/relationships/image" Target="media/956fa2fd04957c5dd64cf3a70480a1e4563155f2.svg"/><Relationship Id="rId11" Type="http://schemas.openxmlformats.org/officeDocument/2006/relationships/image" Target="media/4faf4b5c7cec50f0b282d212c0dc8aafeb6032c3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Map</dc:title>
  <dc:creator>scripts/docs</dc:creator>
  <cp:lastModifiedBy>Un-named</cp:lastModifiedBy>
  <cp:revision>1</cp:revision>
  <dcterms:created xsi:type="dcterms:W3CDTF">2026-10-21T08:51:54.057Z</dcterms:created>
  <dcterms:modified xsi:type="dcterms:W3CDTF">2026-10-21T08:51:54.057Z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