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APIs Diagram</w:t>
      </w:r>
    </w:p>
    <w:p>
      <w:pPr>
        <w:pStyle w:val="Heading1"/>
        <w:keepNext/>
      </w:pPr>
      <w:r>
        <w:t xml:space="preserve">1. Layers</w:t>
      </w:r>
    </w:p>
    <w:p>
      <w:pPr>
        <w:keepNext/>
        <w:jc w:val="center"/>
      </w:pPr>
      <w:r>
        <w:drawing>
          <wp:inline distT="0" distB="0" distL="0" distR="0">
            <wp:extent cx="45720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1. Layers</w:t>
      </w:r>
    </w:p>
    <w:p>
      <w:pPr>
        <w:keepNext/>
        <w:jc w:val="center"/>
      </w:pPr>
      <w:r>
        <w:drawing>
          <wp:inline distT="0" distB="0" distL="0" distR="0">
            <wp:extent cx="939165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What every API call goes through (swimlanes)</w:t>
      </w:r>
    </w:p>
    <w:p>
      <w:pPr>
        <w:sectPr>
          <w:footerReference w:type="default" r:id="rId6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2. Endpoints by module</w:t>
      </w:r>
    </w:p>
    <w:p>
      <w:pPr>
        <w:keepNext/>
        <w:jc w:val="center"/>
      </w:pPr>
      <w:r>
        <w:drawing>
          <wp:inline distT="0" distB="0" distL="0" distR="0">
            <wp:extent cx="8696325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63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Endpoints by module</w:t>
      </w:r>
    </w:p>
    <w:p>
      <w:pPr>
        <w:keepNext w:val="false"/>
        <w:spacing w:after="120"/>
      </w:pPr>
      <w:r>
        <w:t xml:space="preserve">Query options added by the merged contract: </w:t>
      </w:r>
      <w:r>
        <w:rPr>
          <w:rFonts w:ascii="Consolas" w:cs="Consolas" w:eastAsia="Consolas" w:hAnsi="Consolas"/>
          <w:sz w:val="18"/>
          <w:szCs w:val="18"/>
        </w:rPr>
        <w:t xml:space="preserve">GET /qt</w:t>
      </w:r>
      <w:r>
        <w:t xml:space="preserve"> takes </w:t>
      </w:r>
      <w:r>
        <w:rPr>
          <w:rFonts w:ascii="Consolas" w:cs="Consolas" w:eastAsia="Consolas" w:hAnsi="Consolas"/>
          <w:sz w:val="18"/>
          <w:szCs w:val="18"/>
        </w:rPr>
        <w:t xml:space="preserve">step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Confirmed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InProduction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Done</w:t>
      </w:r>
      <w:r>
        <w:t xml:space="preserve">) and every QT has a computed </w:t>
      </w:r>
      <w:r>
        <w:rPr>
          <w:rFonts w:ascii="Consolas" w:cs="Consolas" w:eastAsia="Consolas" w:hAnsi="Consolas"/>
          <w:sz w:val="18"/>
          <w:szCs w:val="18"/>
        </w:rPr>
        <w:t xml:space="preserve">step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GET /orders</w:t>
      </w:r>
      <w:r>
        <w:t xml:space="preserve"> takes </w:t>
      </w:r>
      <w:r>
        <w:rPr>
          <w:rFonts w:ascii="Consolas" w:cs="Consolas" w:eastAsia="Consolas" w:hAnsi="Consolas"/>
          <w:sz w:val="18"/>
          <w:szCs w:val="18"/>
        </w:rPr>
        <w:t xml:space="preserve">invoiced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true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false</w:t>
      </w:r>
      <w:r>
        <w:t xml:space="preserve">); </w:t>
      </w:r>
      <w:r>
        <w:rPr>
          <w:rFonts w:ascii="Consolas" w:cs="Consolas" w:eastAsia="Consolas" w:hAnsi="Consolas"/>
          <w:sz w:val="18"/>
          <w:szCs w:val="18"/>
        </w:rPr>
        <w:t xml:space="preserve">GET /suppliers</w:t>
      </w:r>
      <w:r>
        <w:t xml:space="preserve"> takes </w:t>
      </w:r>
      <w:r>
        <w:rPr>
          <w:rFonts w:ascii="Consolas" w:cs="Consolas" w:eastAsia="Consolas" w:hAnsi="Consolas"/>
          <w:sz w:val="18"/>
          <w:szCs w:val="18"/>
        </w:rPr>
        <w:t xml:space="preserve">materialId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, and a list row has </w:t>
      </w:r>
      <w:r>
        <w:rPr>
          <w:rFonts w:ascii="Consolas" w:cs="Consolas" w:eastAsia="Consolas" w:hAnsi="Consolas"/>
          <w:sz w:val="18"/>
          <w:szCs w:val="18"/>
        </w:rPr>
        <w:t xml:space="preserve">itemCount</w:t>
      </w:r>
      <w:r>
        <w:t xml:space="preserve"> instead of </w:t>
      </w:r>
      <w:r>
        <w:rPr>
          <w:rFonts w:ascii="Consolas" w:cs="Consolas" w:eastAsia="Consolas" w:hAnsi="Consolas"/>
          <w:sz w:val="18"/>
          <w:szCs w:val="18"/>
        </w:rPr>
        <w:t xml:space="preserve">items</w:t>
      </w:r>
      <w:r>
        <w:t xml:space="preserve">; a purchase order carries </w:t>
      </w:r>
      <w:r>
        <w:rPr>
          <w:rFonts w:ascii="Consolas" w:cs="Consolas" w:eastAsia="Consolas" w:hAnsi="Consolas"/>
          <w:sz w:val="18"/>
          <w:szCs w:val="18"/>
        </w:rPr>
        <w:t xml:space="preserve">supplierAddress</w:t>
      </w:r>
      <w:r>
        <w:t xml:space="preserve"> and its payment is </w:t>
      </w:r>
      <w:r>
        <w:rPr>
          <w:rFonts w:ascii="Consolas" w:cs="Consolas" w:eastAsia="Consolas" w:hAnsi="Consolas"/>
          <w:sz w:val="18"/>
          <w:szCs w:val="18"/>
        </w:rPr>
        <w:t xml:space="preserve">{ paymentDate, amount, method, referenceNo, note }</w:t>
      </w:r>
      <w:r>
        <w:t xml:space="preserve">.</w:t>
      </w:r>
    </w:p>
    <w:p>
      <w:pPr>
        <w:keepNext w:val="false"/>
        <w:spacing w:after="120"/>
      </w:pPr>
      <w:r>
        <w:t xml:space="preserve">List calls take </w:t>
      </w:r>
      <w:r>
        <w:rPr>
          <w:rFonts w:ascii="Consolas" w:cs="Consolas" w:eastAsia="Consolas" w:hAnsi="Consolas"/>
          <w:sz w:val="18"/>
          <w:szCs w:val="18"/>
        </w:rPr>
        <w:t xml:space="preserve">q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pageSize</w:t>
      </w:r>
      <w:r>
        <w:t xml:space="preserve"> and answer </w:t>
      </w:r>
      <w:r>
        <w:rPr>
          <w:rFonts w:ascii="Consolas" w:cs="Consolas" w:eastAsia="Consolas" w:hAnsi="Consolas"/>
          <w:sz w:val="18"/>
          <w:szCs w:val="18"/>
        </w:rPr>
        <w:t xml:space="preserve">meta: { page, pageSize, total }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/orders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/qt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/invoices</w:t>
      </w:r>
      <w:r>
        <w:t xml:space="preserve"> also take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/materials</w:t>
      </w:r>
      <w:r>
        <w:t xml:space="preserve"> takes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 = Normal / Low / Out; </w:t>
      </w:r>
      <w:r>
        <w:rPr>
          <w:rFonts w:ascii="Consolas" w:cs="Consolas" w:eastAsia="Consolas" w:hAnsi="Consolas"/>
          <w:sz w:val="18"/>
          <w:szCs w:val="18"/>
        </w:rPr>
        <w:t xml:space="preserve">/stock-changes</w:t>
      </w:r>
      <w:r>
        <w:t xml:space="preserve"> takes </w:t>
      </w:r>
      <w:r>
        <w:rPr>
          <w:rFonts w:ascii="Consolas" w:cs="Consolas" w:eastAsia="Consolas" w:hAnsi="Consolas"/>
          <w:sz w:val="18"/>
          <w:szCs w:val="18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from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to</w:t>
      </w:r>
      <w:r>
        <w:t xml:space="preserve">.</w:t>
      </w:r>
    </w:p>
    <w:p>
      <w:pPr>
        <w:sectPr>
          <w:footerReference w:type="default" r:id="rId7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3. Who may call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 Worker (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Sales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Factory Worker (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Factory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Dashboard, products read, materials read, stock history, orders 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 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Customers, products, materials, users write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(all calls, Confirm, delete a Draft)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 /orders/:id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(before start)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/orders/:id/start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change by hand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Reopen / change a Completed 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 read; purchase orders, payment, PO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 write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Invoices, payments, receipts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Files of a QT (read, upload, delete)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Files of an order: 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Files of an order: upload,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/>
    <w:p>
      <w:pPr>
        <w:keepNext w:val="false"/>
        <w:spacing w:after="120"/>
      </w:pPr>
      <w:r>
        <w:t xml:space="preserve">The role check runs before the record lookup, so a forbidden user gets </w:t>
      </w:r>
      <w:r>
        <w:rPr>
          <w:rFonts w:ascii="Consolas" w:cs="Consolas" w:eastAsia="Consolas" w:hAnsi="Consolas"/>
          <w:sz w:val="18"/>
          <w:szCs w:val="18"/>
        </w:rPr>
        <w:t xml:space="preserve">403</w:t>
      </w:r>
      <w:r>
        <w:t xml:space="preserve">, not </w:t>
      </w:r>
      <w:r>
        <w:rPr>
          <w:rFonts w:ascii="Consolas" w:cs="Consolas" w:eastAsia="Consolas" w:hAnsi="Consolas"/>
          <w:sz w:val="18"/>
          <w:szCs w:val="18"/>
        </w:rPr>
        <w:t xml:space="preserve">404</w:t>
      </w:r>
      <w:r>
        <w:t xml:space="preserve">.</w:t>
      </w:r>
    </w:p>
    <w:p>
      <w:pPr>
        <w:pStyle w:val="Heading1"/>
        <w:keepNext/>
      </w:pPr>
      <w:r>
        <w:t xml:space="preserve">4. One sale, end to end</w:t>
      </w:r>
    </w:p>
    <w:p>
      <w:pPr>
        <w:keepNext/>
        <w:jc w:val="center"/>
      </w:pPr>
      <w:r>
        <w:drawing>
          <wp:inline distT="0" distB="0" distL="0" distR="0">
            <wp:extent cx="6267450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4. One sale, end to end</w:t>
      </w:r>
    </w:p>
    <w:p>
      <w:pPr>
        <w:pStyle w:val="Heading2"/>
        <w:keepNext/>
      </w:pPr>
      <w:r>
        <w:t xml:space="preserve">Purchase flow</w:t>
      </w:r>
    </w:p>
    <w:p>
      <w:pPr>
        <w:keepNext/>
        <w:jc w:val="center"/>
      </w:pPr>
      <w:r>
        <w:drawing>
          <wp:inline distT="0" distB="0" distL="0" distR="0">
            <wp:extent cx="5114925" cy="656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Purchase flow</w:t>
      </w:r>
    </w:p>
    <w:p>
      <w:pPr>
        <w:pStyle w:val="Heading1"/>
        <w:keepNext/>
      </w:pPr>
      <w:r>
        <w:t xml:space="preserve">5. Order and invoice states</w:t>
      </w:r>
    </w:p>
    <w:p>
      <w:pPr>
        <w:keepNext/>
        <w:jc w:val="center"/>
      </w:pPr>
      <w:r>
        <w:drawing>
          <wp:inline distT="0" distB="0" distL="0" distR="0">
            <wp:extent cx="42672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5. Order and invoice states</w:t>
      </w:r>
    </w:p>
    <w:p>
      <w:pPr>
        <w:pStyle w:val="Heading1"/>
        <w:keepNext/>
      </w:pPr>
      <w:r>
        <w:t xml:space="preserve">6. Data model (tables)</w:t>
      </w:r>
    </w:p>
    <w:p>
      <w:pPr>
        <w:keepNext/>
        <w:jc w:val="center"/>
      </w:pPr>
      <w:r>
        <w:drawing>
          <wp:inline distT="0" distB="0" distL="0" distR="0">
            <wp:extent cx="3581400" cy="615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Data model: the 23 tables in 5 groups, and the relationships between the groups</w:t>
      </w:r>
    </w:p>
    <w:p>
      <w:pPr>
        <w:keepNext w:val="false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Attachment</w:t>
      </w:r>
      <w:r>
        <w:t xml:space="preserve"> points to its owner (</w:t>
      </w:r>
      <w:r>
        <w:rPr>
          <w:rFonts w:ascii="Consolas" w:cs="Consolas" w:eastAsia="Consolas" w:hAnsi="Consolas"/>
          <w:sz w:val="18"/>
          <w:szCs w:val="18"/>
        </w:rPr>
        <w:t xml:space="preserve">QtReference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ProductionOrder</w:t>
      </w:r>
      <w:r>
        <w:t xml:space="preserve">) by </w:t>
      </w:r>
      <w:r>
        <w:rPr>
          <w:rFonts w:ascii="Consolas" w:cs="Consolas" w:eastAsia="Consolas" w:hAnsi="Consolas"/>
          <w:sz w:val="18"/>
          <w:szCs w:val="18"/>
        </w:rPr>
        <w:t xml:space="preserve">ownerType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ownerId</w:t>
      </w:r>
      <w:r>
        <w:t xml:space="preserve">, with no database foreign key.</w:t>
      </w:r>
    </w:p>
    <w:p>
      <w:pPr>
        <w:pStyle w:val="Heading1"/>
        <w:keepNext/>
      </w:pPr>
      <w:r>
        <w:t xml:space="preserve">7.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Typical cause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VALIDATION_ERROR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errors: [{ path, code }]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codes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INVALID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INVALID_DATE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DUPLICATE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TOO_SHORT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TOO_HIGH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MUST_EQUAL_TOTAL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FILE_TOO_BIG</w:t>
            </w:r>
            <w:r>
              <w:rPr>
                <w:b w:val="false"/>
                <w:bCs w:val="false"/>
                <w:sz w:val="18"/>
                <w:szCs w:val="18"/>
              </w:rPr>
              <w:t xml:space="preserve"> ...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UNAUTHORIZED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/ bad / old token; wrong login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FORBIDDEN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COMPLETED_LOCKED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 or department not allowed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such record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DUPLICATE_VALUE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Unique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qtNumber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used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of a used record;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errors: [{ kind, count, items }]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STOCK_SHORT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STOCK_NEGATIVE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LOT_NOT_FOUND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rules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ALREADY_STARTED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ORDER_NOT_READY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ORDER_NOT_STARTED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ORDER_INVOICED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/ QT lifecycle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INVALID_STATUS_CHANGE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PO_NOT_RECEIVED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order lifecycle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ALREADY_PAID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also covers a PO)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SUPPLIER_INACTIVE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NOT_SOLD_BY_SUPPLIER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(codes inside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VALIDATION_ERROR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order lines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ORDER_NOT_COMPLETED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INVOICE_EXISTS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ALREADY_PAID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and files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rate limit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INTERNAL_SERVER_ERROR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Unexpected failure</w:t>
            </w:r>
          </w:p>
        </w:tc>
      </w:tr>
    </w:tbl>
    <w:p/>
    <w:p>
      <w:pPr>
        <w:pStyle w:val="Heading1"/>
        <w:keepNext/>
      </w:pPr>
      <w:r>
        <w:t xml:space="preserve">8. Tests</w:t>
      </w:r>
    </w:p>
    <w:p>
      <w:pPr>
        <w:keepNext w:val="false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cd backend &amp;&amp; pnpm test</w:t>
      </w:r>
      <w:r>
        <w:t xml:space="preserve"> runs integration tests (Node test runner) that call the real Express app over HTTP against a separate database, </w:t>
      </w:r>
      <w:r>
        <w:rPr>
          <w:rFonts w:ascii="Consolas" w:cs="Consolas" w:eastAsia="Consolas" w:hAnsi="Consolas"/>
          <w:sz w:val="18"/>
          <w:szCs w:val="18"/>
        </w:rPr>
        <w:t xml:space="preserve">kanou_mini_erp_test</w:t>
      </w:r>
      <w:r>
        <w:t xml:space="preserve"> (made from </w:t>
      </w:r>
      <w:r>
        <w:rPr>
          <w:rFonts w:ascii="Consolas" w:cs="Consolas" w:eastAsia="Consolas" w:hAnsi="Consolas"/>
          <w:sz w:val="18"/>
          <w:szCs w:val="18"/>
        </w:rPr>
        <w:t xml:space="preserve">DATABASE_URL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_test</w:t>
      </w:r>
      <w:r>
        <w:t xml:space="preserve"> added; the tests refuse to run on any other name, because they empty every table). The schema is pushed by </w:t>
      </w:r>
      <w:r>
        <w:rPr>
          <w:rFonts w:ascii="Consolas" w:cs="Consolas" w:eastAsia="Consolas" w:hAnsi="Consolas"/>
          <w:sz w:val="18"/>
          <w:szCs w:val="18"/>
        </w:rPr>
        <w:t xml:space="preserve">test-support/setup-db.js</w:t>
      </w:r>
      <w:r>
        <w:t xml:space="preserve"> first.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Covers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test/auth.test.js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logout, sessions ended by a new password, rate limit, 401 on every module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test/master.test.js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customers, products with BOM, users: validation, search, paging, roles,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duplicates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test/stock.test.js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materials, lots, status, stock changes (Add / Deduct / Adjust), history, movements, delete rules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test/sale.test.js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QT, Confirm QT, files (PO copy to the order), production orders, start (stock deduction), progress rules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test/accounting.test.js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invoices (snapshot), payment, receipts, dashboard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test/purchase.test.js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suppliers, purchase orders, status path, receiving (stock once), payment, files, in-use rules</w:t>
            </w:r>
          </w:p>
        </w:tc>
      </w:tr>
    </w:tbl>
    <w:p/>
    <w:p>
      <w:pPr>
        <w:pStyle w:val="Heading1"/>
        <w:keepNext/>
      </w:pPr>
      <w:r>
        <w:t xml:space="preserve">9. Status</w:t>
      </w:r>
    </w:p>
    <w:p>
      <w:pPr>
        <w:keepNext w:val="false"/>
        <w:spacing w:after="120"/>
      </w:pPr>
      <w:r>
        <w:t xml:space="preserve">All endpoints above are implemented in </w:t>
      </w:r>
      <w:r>
        <w:rPr>
          <w:rFonts w:ascii="Consolas" w:cs="Consolas" w:eastAsia="Consolas" w:hAnsi="Consolas"/>
          <w:sz w:val="18"/>
          <w:szCs w:val="18"/>
        </w:rPr>
        <w:t xml:space="preserve">backend/src</w:t>
      </w:r>
      <w:r>
        <w:t xml:space="preserve"> and covered by the tests. The development database </w:t>
      </w:r>
      <w:r>
        <w:rPr>
          <w:rFonts w:ascii="Consolas" w:cs="Consolas" w:eastAsia="Consolas" w:hAnsi="Consolas"/>
          <w:sz w:val="18"/>
          <w:szCs w:val="18"/>
        </w:rPr>
        <w:t xml:space="preserve">kanou_mini_erp</w:t>
      </w:r>
      <w:r>
        <w:t xml:space="preserve"> still has to be created with </w:t>
      </w:r>
      <w:r>
        <w:rPr>
          <w:rFonts w:ascii="Consolas" w:cs="Consolas" w:eastAsia="Consolas" w:hAnsi="Consolas"/>
          <w:sz w:val="18"/>
          <w:szCs w:val="18"/>
        </w:rPr>
        <w:t xml:space="preserve">pnpm run db:setup</w:t>
      </w:r>
      <w:r>
        <w:t xml:space="preserve"> (users </w:t>
      </w:r>
      <w:r>
        <w:rPr>
          <w:rFonts w:ascii="Consolas" w:cs="Consolas" w:eastAsia="Consolas" w:hAnsi="Consolas"/>
          <w:sz w:val="18"/>
          <w:szCs w:val="18"/>
        </w:rPr>
        <w:t xml:space="preserve">admin@gmail.com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worker@gmail.com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worker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sale@gmail.com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sale</w:t>
      </w:r>
      <w:r>
        <w:t xml:space="preserve">).</w:t>
      </w:r>
    </w:p>
    <w:sectPr>
      <w:footerReference w:type="default" r:id="rId8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APIs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APIs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APIs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1b138d94b06b33729121e7592a3e4cf4d834f230.svg"/><Relationship Id="rId10" Type="http://schemas.openxmlformats.org/officeDocument/2006/relationships/image" Target="media/ef7756dad581fe2fe4d4e7600db1fc43d5d4a3a6.png"/><Relationship Id="rId11" Type="http://schemas.openxmlformats.org/officeDocument/2006/relationships/image" Target="media/ce30aaabd97e2b7da56b04f9fc59dcfb66791bfa.svg"/><Relationship Id="rId12" Type="http://schemas.openxmlformats.org/officeDocument/2006/relationships/image" Target="media/7c68715dd8ba7a06b2db4eff6e60ace19027ed63.png"/><Relationship Id="rId13" Type="http://schemas.openxmlformats.org/officeDocument/2006/relationships/image" Target="media/d4dea7dd04a72b77ce68d6964f523c6df784c621.svg"/><Relationship Id="rId14" Type="http://schemas.openxmlformats.org/officeDocument/2006/relationships/image" Target="media/941fbeef1c0fe8476877fae8d6726173df870747.png"/><Relationship Id="rId15" Type="http://schemas.openxmlformats.org/officeDocument/2006/relationships/image" Target="media/72c035abc9646b59c5bc45decd6e67f46bce9f3e.svg"/><Relationship Id="rId16" Type="http://schemas.openxmlformats.org/officeDocument/2006/relationships/image" Target="media/f3820ab7912ef38877ef40544b72ec457bc1a537.png"/><Relationship Id="rId17" Type="http://schemas.openxmlformats.org/officeDocument/2006/relationships/image" Target="media/338edb7429a941399b9fbbb069dbb3eb8ad854d8.svg"/><Relationship Id="rId18" Type="http://schemas.openxmlformats.org/officeDocument/2006/relationships/image" Target="media/1a3c11b04aec949dc7ccb761d8cd750951eaf254.png"/><Relationship Id="rId19" Type="http://schemas.openxmlformats.org/officeDocument/2006/relationships/image" Target="media/a9417af4bf37aabdd15ff8d244b4064571e75a2a.svg"/><Relationship Id="rId20" Type="http://schemas.openxmlformats.org/officeDocument/2006/relationships/image" Target="media/be016d58c3e5df833639248e8d32034251008b26.png"/><Relationship Id="rId21" Type="http://schemas.openxmlformats.org/officeDocument/2006/relationships/image" Target="media/aba15fb51d4586ac21ed69ce7c74ad7d932c7c93.svg"/><Relationship Id="rId22" Type="http://schemas.openxmlformats.org/officeDocument/2006/relationships/image" Target="media/e501eb8b3c89af8234f4872c86d815c9a731fa05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 Diagram</dc:title>
  <dc:creator>scripts/docs</dc:creator>
  <cp:lastModifiedBy>Un-named</cp:lastModifiedBy>
  <cp:revision>1</cp:revision>
  <dcterms:created xsi:type="dcterms:W3CDTF">2026-10-21T08:59:10.363Z</dcterms:created>
  <dcterms:modified xsi:type="dcterms:W3CDTF">2026-10-21T08:59:10.363Z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