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t xml:space="preserve">Context Diagram</w:t>
      </w:r>
    </w:p>
    <w:p>
      <w:pPr>
        <w:sectPr>
          <w:footerReference w:type="default" r:id="rId6"/>
          <w:pgSz w:w="11907" w:h="16840" w:orient="portrait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Level 0: system context</w:t>
      </w:r>
    </w:p>
    <w:p>
      <w:pPr>
        <w:keepNext/>
        <w:jc w:val="center"/>
      </w:pPr>
      <w:r>
        <w:drawing>
          <wp:inline distT="0" distB="0" distL="0" distR="0">
            <wp:extent cx="8458200" cy="5467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1. Level 0: system context (data flow diagram; dashed lines: handed over by users)</w:t>
      </w:r>
    </w:p>
    <w:p>
      <w:pPr>
        <w:pStyle w:val="Heading1"/>
        <w:keepNext/>
      </w:pPr>
      <w:r>
        <w:t xml:space="preserve">Level 1: inside the system</w:t>
      </w:r>
    </w:p>
    <w:p>
      <w:pPr>
        <w:keepNext/>
        <w:jc w:val="center"/>
      </w:pPr>
      <w:r>
        <w:drawing>
          <wp:inline distT="0" distB="0" distL="0" distR="0">
            <wp:extent cx="9391650" cy="4371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39165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2. Level 1: Sale and accounting (processes 3 and 5)</w:t>
      </w:r>
    </w:p>
    <w:p>
      <w:pPr>
        <w:keepNext/>
        <w:jc w:val="center"/>
      </w:pPr>
      <w:r>
        <w:drawing>
          <wp:inline distT="0" distB="0" distL="0" distR="0">
            <wp:extent cx="851535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1535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3. Level 1: Stock and purchase (processes 2 and 4)</w:t>
      </w:r>
    </w:p>
    <w:p>
      <w:pPr>
        <w:keepNext/>
        <w:jc w:val="center"/>
      </w:pPr>
      <w:r>
        <w:drawing>
          <wp:inline distT="0" distB="0" distL="0" distR="0">
            <wp:extent cx="836295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629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4. Level 1: Master data, files and dashboard (processes 1, 6 and 7)</w:t>
      </w:r>
    </w:p>
    <w:p>
      <w:pPr>
        <w:keepNext/>
        <w:jc w:val="center"/>
      </w:pPr>
      <w:r>
        <w:drawing>
          <wp:inline distT="0" distB="0" distL="0" distR="0">
            <wp:extent cx="4543425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sz w:val="18"/>
          <w:szCs w:val="18"/>
        </w:rPr>
        <w:t xml:space="preserve">Figure 5. Level 1: architecture (frontend: pages, PDF print; backend: REST API, file storage, MySQL)</w:t>
      </w:r>
    </w:p>
    <w:p>
      <w:pPr>
        <w:sectPr>
          <w:footerReference w:type="default" r:id="rId7"/>
          <w:pgSz w:w="16840" w:h="11907" w:orient="landscape"/>
          <w:pgMar w:top="1021" w:right="1021" w:bottom="1021" w:left="1021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External entities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Entity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Gives the system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Gets from the system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Admin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master data, invoices, payments, any action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pages, invoice and receipt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Sale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QT, customer PO file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form PDF, order and stock views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Factory Worker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progress, evidence files, stock changes, PO and its status and 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orders, stock, PO PDF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(outside)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customer PO, payment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QT form, invoice, receipt (handed over by users)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 (outside)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goods, quotation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PDF (handed over by the user)</w:t>
            </w:r>
          </w:p>
        </w:tc>
      </w:tr>
    </w:tbl>
    <w:p/>
    <w:p>
      <w:pPr>
        <w:pStyle w:val="Heading1"/>
        <w:keepNext/>
      </w:pPr>
      <w:r>
        <w:t xml:space="preserve">Data stores added in Version 2.0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Store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shd w:fill="e0f2fe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Content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Purchase data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suppliers, supplier items and prices, POs, PO lines, PO payments</w:t>
            </w:r>
          </w:p>
        </w:tc>
      </w:tr>
      <w:tr>
        <w:trPr>
          <w:cantSplit/>
        </w:trPr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Attachments</w:t>
            </w:r>
          </w:p>
        </w:tc>
        <w:tc>
          <w:tcPr>
            <w:tcBorders>
              <w:top w:val="single" w:color="1e293b" w:sz="4"/>
              <w:left w:val="single" w:color="1e293b" w:sz="4"/>
              <w:bottom w:val="single" w:color="1e293b" w:sz="4"/>
              <w:right w:val="single" w:color="1e293b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PO files, quotations, production evidence, other documents</w:t>
            </w:r>
          </w:p>
        </w:tc>
      </w:tr>
    </w:tbl>
    <w:p/>
    <w:p>
      <w:pPr>
        <w:pStyle w:val="Heading1"/>
        <w:keepNext/>
      </w:pPr>
      <w:r>
        <w:t xml:space="preserve">Not in this system</w:t>
      </w:r>
    </w:p>
    <w:p>
      <w:pPr>
        <w:keepNext w:val="false"/>
        <w:spacing w:after="120"/>
      </w:pPr>
      <w:r>
        <w:t xml:space="preserve">Sales orders, delivery, supplier invoices, serial numbers and tax. (The Accounting page also lists the received purchase orders that wait for payment and the ones that are paid; the payment is recorded on the PO.)</w:t>
      </w:r>
    </w:p>
    <w:sectPr>
      <w:footerReference w:type="default" r:id="rId8"/>
      <w:pgSz w:w="11907" w:h="16840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Context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Context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6"/>
        <w:szCs w:val="16"/>
      </w:rPr>
      <w:t xml:space="preserve">Context Diagram ·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image" Target="media/89cc7f934acebd505a0c47ab5fe102e368048725.svg"/><Relationship Id="rId10" Type="http://schemas.openxmlformats.org/officeDocument/2006/relationships/image" Target="media/f0f5e9ac4e79896e2f20b3ebacb4dc2ee9d7f13f.png"/><Relationship Id="rId11" Type="http://schemas.openxmlformats.org/officeDocument/2006/relationships/image" Target="media/be61a86b71f165e0013cc68f041e825d689d5df1.svg"/><Relationship Id="rId12" Type="http://schemas.openxmlformats.org/officeDocument/2006/relationships/image" Target="media/9e2b1da4bb518de9e6972348ebfcce5c0a0cb157.png"/><Relationship Id="rId13" Type="http://schemas.openxmlformats.org/officeDocument/2006/relationships/image" Target="media/3a9a41cb40f9d9063ea955370f51856b78ed0ebf.svg"/><Relationship Id="rId14" Type="http://schemas.openxmlformats.org/officeDocument/2006/relationships/image" Target="media/c5aac272083ea8fd3f692d21e2ba95b49c8386df.png"/><Relationship Id="rId15" Type="http://schemas.openxmlformats.org/officeDocument/2006/relationships/image" Target="media/110d5dc9b896d8499646efca2c6dbaf441c166a0.svg"/><Relationship Id="rId16" Type="http://schemas.openxmlformats.org/officeDocument/2006/relationships/image" Target="media/1ecb57c1a08358a5e195edc446b185878b175400.png"/><Relationship Id="rId17" Type="http://schemas.openxmlformats.org/officeDocument/2006/relationships/image" Target="media/b870b0ed69d9324efdaa4a3a5284f8a1bde57f20.svg"/><Relationship Id="rId18" Type="http://schemas.openxmlformats.org/officeDocument/2006/relationships/image" Target="media/bcdf6e256d0d8560aa2d1e3500c698130a322daa.png"/><Relationship Id="rId1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Context Diagram</dc:title>
  <dc:creator>scripts/docs</dc:creator>
  <cp:lastModifiedBy>Un-named</cp:lastModifiedBy>
  <cp:revision>1</cp:revision>
  <dcterms:created xsi:type="dcterms:W3CDTF">2026-10-21T08:43:53.778Z</dcterms:created>
  <dcterms:modified xsi:type="dcterms:W3CDTF">2026-10-21T08:43:53.779Z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