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Flow Chart</w:t>
      </w:r>
    </w:p>
    <w:p>
      <w:pPr>
        <w:pStyle w:val="Heading1"/>
        <w:keepNext/>
      </w:pPr>
      <w:r>
        <w:t xml:space="preserve">Main flow</w:t>
      </w:r>
    </w:p>
    <w:p>
      <w:pPr>
        <w:keepNext/>
        <w:jc w:val="center"/>
      </w:pPr>
      <w:r>
        <w:drawing>
          <wp:inline distT="0" distB="0" distL="0" distR="0">
            <wp:extent cx="31242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Main flow (1 of 3): from master data to the Draft order</w:t>
      </w:r>
    </w:p>
    <w:p>
      <w:pPr>
        <w:keepNext/>
        <w:jc w:val="center"/>
      </w:pPr>
      <w:r>
        <w:drawing>
          <wp:inline distT="0" distB="0" distL="0" distR="0">
            <wp:extent cx="5334000" cy="678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Main flow (2 of 3): production</w:t>
      </w:r>
    </w:p>
    <w:p>
      <w:pPr>
        <w:keepNext/>
        <w:jc w:val="center"/>
      </w:pPr>
      <w:r>
        <w:drawing>
          <wp:inline distT="0" distB="0" distL="0" distR="0">
            <wp:extent cx="27432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Main flow (3 of 3): invoice and payment</w:t>
      </w:r>
    </w:p>
    <w:p>
      <w:pPr>
        <w:pStyle w:val="Heading1"/>
        <w:keepNext/>
      </w:pPr>
      <w:r>
        <w:t xml:space="preserve">Purchase flow</w:t>
      </w:r>
    </w:p>
    <w:p>
      <w:pPr>
        <w:keepNext/>
        <w:jc w:val="center"/>
      </w:pPr>
      <w:r>
        <w:drawing>
          <wp:inline distT="0" distB="0" distL="0" distR="0">
            <wp:extent cx="6267450" cy="626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Purchase flow</w:t>
      </w:r>
    </w:p>
    <w:p>
      <w:pPr>
        <w:pStyle w:val="Heading1"/>
        <w:keepNext/>
      </w:pPr>
      <w:r>
        <w:t xml:space="preserve">PO status</w:t>
      </w:r>
    </w:p>
    <w:p>
      <w:pPr>
        <w:keepNext/>
        <w:jc w:val="center"/>
      </w:pPr>
      <w:r>
        <w:drawing>
          <wp:inline distT="0" distB="0" distL="0" distR="0">
            <wp:extent cx="146685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PO status</w:t>
      </w:r>
    </w:p>
    <w:p>
      <w:pPr>
        <w:keepNext w:val="false"/>
        <w:spacing w:after="120"/>
      </w:pPr>
      <w:r>
        <w:t xml:space="preserve">Lines can be edited only in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. A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PO can be deleted.</w:t>
      </w:r>
    </w:p>
    <w:p>
      <w:pPr>
        <w:pStyle w:val="Heading1"/>
        <w:keepNext/>
      </w:pPr>
      <w:r>
        <w:t xml:space="preserve">QT status</w:t>
      </w:r>
    </w:p>
    <w:p>
      <w:pPr>
        <w:keepNext/>
        <w:jc w:val="center"/>
      </w:pPr>
      <w:r>
        <w:drawing>
          <wp:inline distT="0" distB="0" distL="0" distR="0">
            <wp:extent cx="165735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QT status</w:t>
      </w:r>
    </w:p>
    <w:p>
      <w:pPr>
        <w:pStyle w:val="Heading1"/>
        <w:keepNext/>
      </w:pPr>
      <w:r>
        <w:t xml:space="preserve">Order status</w:t>
      </w:r>
    </w:p>
    <w:p>
      <w:pPr>
        <w:keepNext/>
        <w:jc w:val="center"/>
      </w:pPr>
      <w:r>
        <w:drawing>
          <wp:inline distT="0" distB="0" distL="0" distR="0">
            <wp:extent cx="3657600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Order status</w:t>
      </w:r>
    </w:p>
    <w:p>
      <w:pPr>
        <w:keepNext w:val="false"/>
        <w:spacing w:after="120"/>
      </w:pPr>
      <w:r>
        <w:t xml:space="preserve">The status of an order is computed from its processes, not set by hand.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also covers an order that was started but has no progress yet (the page says "Production started").</w:t>
      </w:r>
    </w:p>
    <w:p>
      <w:pPr>
        <w:pStyle w:val="Heading1"/>
        <w:keepNext/>
      </w:pPr>
      <w:r>
        <w:t xml:space="preserve">Process status</w:t>
      </w:r>
    </w:p>
    <w:p>
      <w:pPr>
        <w:keepNext/>
        <w:jc w:val="center"/>
      </w:pPr>
      <w:r>
        <w:drawing>
          <wp:inline distT="0" distB="0" distL="0" distR="0">
            <wp:extent cx="443865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Process status</w:t>
      </w:r>
    </w:p>
    <w:p>
      <w:pPr>
        <w:keepNext w:val="false"/>
        <w:spacing w:after="120"/>
      </w:pPr>
      <w:r>
        <w:t xml:space="preserve">Not started means quantity 0, Completed means the full quantity of the line, In progress is anything between.</w:t>
      </w:r>
    </w:p>
    <w:p>
      <w:pPr>
        <w:pStyle w:val="Heading1"/>
        <w:keepNext/>
      </w:pPr>
      <w:r>
        <w:t xml:space="preserve">Invoice status</w:t>
      </w:r>
    </w:p>
    <w:p>
      <w:pPr>
        <w:keepNext/>
        <w:jc w:val="center"/>
      </w:pPr>
      <w:r>
        <w:drawing>
          <wp:inline distT="0" distB="0" distL="0" distR="0">
            <wp:extent cx="1704975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Invoice status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Stock changes</w:t>
      </w:r>
    </w:p>
    <w:p>
      <w:pPr>
        <w:keepNext/>
        <w:jc w:val="center"/>
      </w:pPr>
      <w:r>
        <w:drawing>
          <wp:inline distT="0" distB="0" distL="0" distR="0">
            <wp:extent cx="93916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10. Stock changes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Confirm QT: checks</w:t>
      </w:r>
    </w:p>
    <w:p>
      <w:pPr>
        <w:keepNext/>
        <w:jc w:val="center"/>
      </w:pPr>
      <w:r>
        <w:drawing>
          <wp:inline distT="0" distB="0" distL="0" distR="0">
            <wp:extent cx="62103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11. Confirm QT: checks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10bd205abf75d8d92b712acc87fbc66819c256e3.svg"/><Relationship Id="rId10" Type="http://schemas.openxmlformats.org/officeDocument/2006/relationships/image" Target="media/edef87f0be9d35c5b058b381c39f461df84fa32c.png"/><Relationship Id="rId11" Type="http://schemas.openxmlformats.org/officeDocument/2006/relationships/image" Target="media/a574d13ad5905878ef5d9deff18d1044056a40bc.svg"/><Relationship Id="rId12" Type="http://schemas.openxmlformats.org/officeDocument/2006/relationships/image" Target="media/043eaf281a3725b8d40ce104e1ed45e0287ec32f.png"/><Relationship Id="rId13" Type="http://schemas.openxmlformats.org/officeDocument/2006/relationships/image" Target="media/61d8762ecd890a47c2e826e3ad220353c9b9fc83.svg"/><Relationship Id="rId14" Type="http://schemas.openxmlformats.org/officeDocument/2006/relationships/image" Target="media/36f9687112ec955af1ab35e385aead7f0e2b7bf7.png"/><Relationship Id="rId15" Type="http://schemas.openxmlformats.org/officeDocument/2006/relationships/image" Target="media/940e3a76a3179263f7f9d39c45b5df43c76f18de.svg"/><Relationship Id="rId16" Type="http://schemas.openxmlformats.org/officeDocument/2006/relationships/image" Target="media/9e58553f206f3b3c40b13aacd9b7809bce9ca831.png"/><Relationship Id="rId17" Type="http://schemas.openxmlformats.org/officeDocument/2006/relationships/image" Target="media/f4f0434fca171185fb8bb7334a0197be7ce95efd.svg"/><Relationship Id="rId18" Type="http://schemas.openxmlformats.org/officeDocument/2006/relationships/image" Target="media/aac9bea9b3d528a60081fdb2bd58085858d0e4b5.png"/><Relationship Id="rId19" Type="http://schemas.openxmlformats.org/officeDocument/2006/relationships/image" Target="media/d8c0a818e13eeb18f21a9df637e4e870f7924050.svg"/><Relationship Id="rId20" Type="http://schemas.openxmlformats.org/officeDocument/2006/relationships/image" Target="media/4e6be78e0911ace68b7cfe3cd21c228f6f636a6a.png"/><Relationship Id="rId21" Type="http://schemas.openxmlformats.org/officeDocument/2006/relationships/image" Target="media/1ec481dcfaee2db855b8d6f93a039f3ddab8d30f.svg"/><Relationship Id="rId22" Type="http://schemas.openxmlformats.org/officeDocument/2006/relationships/image" Target="media/bc4cd05c7bac383ddfbc8f3168b11e9acd070761.png"/><Relationship Id="rId23" Type="http://schemas.openxmlformats.org/officeDocument/2006/relationships/image" Target="media/7965c241e9f62c8c11bd0633b4d4e7562d90c9e0.svg"/><Relationship Id="rId24" Type="http://schemas.openxmlformats.org/officeDocument/2006/relationships/image" Target="media/1de250c2cbfdd1a1ffd8c3b1dc6fce94ca4f3ae0.png"/><Relationship Id="rId25" Type="http://schemas.openxmlformats.org/officeDocument/2006/relationships/image" Target="media/0e5f3750ed51aa1255a9be6cd8f76b96879b3bb9.svg"/><Relationship Id="rId26" Type="http://schemas.openxmlformats.org/officeDocument/2006/relationships/image" Target="media/73a3a39c1254b8531529fce025e4fe69bb0fe777.png"/><Relationship Id="rId27" Type="http://schemas.openxmlformats.org/officeDocument/2006/relationships/image" Target="media/96256925b8f6c479e5b67ed4e332d62d66af3460.svg"/><Relationship Id="rId28" Type="http://schemas.openxmlformats.org/officeDocument/2006/relationships/image" Target="media/49344a3483d1a925f468862648997a3551904901.png"/><Relationship Id="rId29" Type="http://schemas.openxmlformats.org/officeDocument/2006/relationships/image" Target="media/6e4738c8036d2859cc56810ad6a380bc5190354f.svg"/><Relationship Id="rId30" Type="http://schemas.openxmlformats.org/officeDocument/2006/relationships/image" Target="media/9eb454ff194487bac992cd0c60887fa3634d5a83.png"/><Relationship Id="rId3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Chart</dc:title>
  <dc:creator>scripts/docs</dc:creator>
  <cp:lastModifiedBy>Un-named</cp:lastModifiedBy>
  <cp:revision>1</cp:revision>
  <dcterms:created xsi:type="dcterms:W3CDTF">2026-10-21T08:38:35.210Z</dcterms:created>
  <dcterms:modified xsi:type="dcterms:W3CDTF">2026-10-21T08:38:35.210Z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