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39655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3659D" w:rsidRPr="0030756A" w:rsidRDefault="00C3659D" w:rsidP="0030756A">
          <w:pPr>
            <w:pStyle w:val="TOCHeading"/>
            <w:pBdr>
              <w:top w:val="single" w:sz="4" w:space="1" w:color="auto"/>
            </w:pBdr>
            <w:spacing w:after="0"/>
            <w:rPr>
              <w:caps/>
              <w:smallCaps w:val="0"/>
            </w:rPr>
          </w:pPr>
          <w:r w:rsidRPr="0030756A">
            <w:rPr>
              <w:caps/>
              <w:smallCaps w:val="0"/>
            </w:rPr>
            <w:t>PHYSICS MODULE-1</w:t>
          </w:r>
        </w:p>
        <w:p w:rsidR="00C3659D" w:rsidRDefault="00C3659D" w:rsidP="0030756A">
          <w:pPr>
            <w:spacing w:after="0"/>
            <w:rPr>
              <w:lang w:val="en-US"/>
            </w:rPr>
          </w:pPr>
        </w:p>
        <w:p w:rsidR="00C3659D" w:rsidRPr="00C3659D" w:rsidRDefault="00C3659D" w:rsidP="0030756A">
          <w:pPr>
            <w:spacing w:after="0"/>
            <w:rPr>
              <w:lang w:val="en-US"/>
            </w:rPr>
          </w:pPr>
        </w:p>
        <w:p w:rsidR="00C3659D" w:rsidRDefault="00C3659D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36081" w:history="1">
            <w:r w:rsidRPr="002D16E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Kirchhoff’s Law: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2" w:history="1">
            <w:r w:rsidR="00C3659D" w:rsidRPr="002D16E0">
              <w:rPr>
                <w:rStyle w:val="Hyperlink"/>
                <w:noProof/>
              </w:rPr>
              <w:t>1.1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 xml:space="preserve">Kirchhoff’s Point Law or </w:t>
            </w:r>
            <w:r w:rsidR="002B1C2B">
              <w:rPr>
                <w:rStyle w:val="Hyperlink"/>
                <w:noProof/>
              </w:rPr>
              <w:t>CURRENT</w:t>
            </w:r>
            <w:r w:rsidR="00C3659D" w:rsidRPr="002D16E0">
              <w:rPr>
                <w:rStyle w:val="Hyperlink"/>
                <w:noProof/>
              </w:rPr>
              <w:t xml:space="preserve"> Law (KCL):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_Toc125536082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2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3" w:history="1">
            <w:r w:rsidR="00C3659D" w:rsidRPr="002D16E0">
              <w:rPr>
                <w:rStyle w:val="Hyperlink"/>
                <w:noProof/>
              </w:rPr>
              <w:t>1.2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Kirchhoff’s Mesh Law or Voltage Law (KVL):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_Toc125536083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2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hyperlink w:anchor="_Toc125536084" w:history="1">
            <w:r w:rsidR="00C3659D" w:rsidRPr="002D16E0">
              <w:rPr>
                <w:rStyle w:val="Hyperlink"/>
                <w:noProof/>
              </w:rPr>
              <w:t>2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The Ray Theory: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_Toc125536084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3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5" w:history="1">
            <w:r w:rsidR="00C3659D" w:rsidRPr="002D16E0">
              <w:rPr>
                <w:rStyle w:val="Hyperlink"/>
                <w:noProof/>
              </w:rPr>
              <w:t>2.1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Acceptance Angle: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_Toc125536085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3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6" w:history="1">
            <w:r w:rsidR="00C3659D" w:rsidRPr="002D16E0">
              <w:rPr>
                <w:rStyle w:val="Hyperlink"/>
                <w:noProof/>
              </w:rPr>
              <w:t>2.2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Numerical Aperture: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_Toc125536086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3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hyperlink w:anchor="_Toc125536087" w:history="1">
            <w:r w:rsidR="00C3659D" w:rsidRPr="002D16E0">
              <w:rPr>
                <w:rStyle w:val="Hyperlink"/>
                <w:noProof/>
              </w:rPr>
              <w:t>3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Fibre – Optic communication system: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_Toc125536087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4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8" w:history="1">
            <w:r w:rsidR="00C3659D" w:rsidRPr="002D16E0">
              <w:rPr>
                <w:rStyle w:val="Hyperlink"/>
                <w:noProof/>
              </w:rPr>
              <w:t>3.1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Transmitter: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_Toc125536088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4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9" w:history="1">
            <w:r w:rsidR="00C3659D" w:rsidRPr="002D16E0">
              <w:rPr>
                <w:rStyle w:val="Hyperlink"/>
                <w:noProof/>
              </w:rPr>
              <w:t>3.2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Repeater: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_Toc125536089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4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0" w:history="1">
            <w:r w:rsidR="00C3659D" w:rsidRPr="002D16E0">
              <w:rPr>
                <w:rStyle w:val="Hyperlink"/>
                <w:noProof/>
              </w:rPr>
              <w:t>3.3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Receiver: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_Toc125536090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4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hyperlink w:anchor="_Toc125536091" w:history="1">
            <w:r w:rsidR="00C3659D" w:rsidRPr="002D16E0">
              <w:rPr>
                <w:rStyle w:val="Hyperlink"/>
                <w:noProof/>
              </w:rPr>
              <w:t>4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Sinusoidal Oscillator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_Toc125536091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5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2" w:history="1">
            <w:r w:rsidR="00C3659D" w:rsidRPr="002D16E0">
              <w:rPr>
                <w:rStyle w:val="Hyperlink"/>
                <w:noProof/>
              </w:rPr>
              <w:t>4.1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Damped oscillations: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_Toc125536092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5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3" w:history="1">
            <w:r w:rsidR="00C3659D" w:rsidRPr="002D16E0">
              <w:rPr>
                <w:rStyle w:val="Hyperlink"/>
                <w:noProof/>
              </w:rPr>
              <w:t>4.2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Undamped oscillations: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_Toc125536093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5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hyperlink w:anchor="_Toc125536094" w:history="1">
            <w:r w:rsidR="00C3659D" w:rsidRPr="002D16E0">
              <w:rPr>
                <w:rStyle w:val="Hyperlink"/>
                <w:noProof/>
              </w:rPr>
              <w:t>5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Sound Reflection: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_Toc125536094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6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5" w:history="1">
            <w:r w:rsidR="00C3659D" w:rsidRPr="002D16E0">
              <w:rPr>
                <w:rStyle w:val="Hyperlink"/>
                <w:noProof/>
              </w:rPr>
              <w:t>5.1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Echoes: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_Toc125536095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6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7C0DD8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6" w:history="1">
            <w:r w:rsidR="00C3659D" w:rsidRPr="002D16E0">
              <w:rPr>
                <w:rStyle w:val="Hyperlink"/>
                <w:noProof/>
              </w:rPr>
              <w:t>5.2</w:t>
            </w:r>
            <w:r w:rsidR="00C3659D">
              <w:rPr>
                <w:noProof/>
              </w:rPr>
              <w:tab/>
            </w:r>
            <w:r w:rsidR="00C3659D" w:rsidRPr="002D16E0">
              <w:rPr>
                <w:rStyle w:val="Hyperlink"/>
                <w:noProof/>
              </w:rPr>
              <w:t>Reverberation:</w:t>
            </w:r>
            <w:r w:rsidR="00C3659D">
              <w:rPr>
                <w:noProof/>
                <w:webHidden/>
              </w:rPr>
              <w:tab/>
            </w:r>
            <w:r w:rsidR="00C3659D">
              <w:rPr>
                <w:noProof/>
                <w:webHidden/>
              </w:rPr>
              <w:fldChar w:fldCharType="begin"/>
            </w:r>
            <w:r w:rsidR="00C3659D">
              <w:rPr>
                <w:noProof/>
                <w:webHidden/>
              </w:rPr>
              <w:instrText xml:space="preserve"> PAGEREF _Toc125536096 \h </w:instrText>
            </w:r>
            <w:r w:rsidR="00C3659D">
              <w:rPr>
                <w:noProof/>
                <w:webHidden/>
              </w:rPr>
            </w:r>
            <w:r w:rsidR="00C3659D"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6</w:t>
            </w:r>
            <w:r w:rsidR="00C3659D"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7748" w:rsidRDefault="00C87748" w:rsidP="00C87748">
      <w:pPr>
        <w:rPr>
          <w:color w:val="A5B592" w:themeColor="accent1"/>
        </w:rPr>
        <w:sectPr w:rsidR="00C87748" w:rsidSect="0030756A">
          <w:headerReference w:type="default" r:id="rId8"/>
          <w:footerReference w:type="default" r:id="rId9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3659D" w:rsidRPr="00C87748" w:rsidRDefault="00C3659D" w:rsidP="00C87748">
      <w:pPr>
        <w:rPr>
          <w:color w:val="A5B592" w:themeColor="accent1"/>
        </w:rPr>
      </w:pPr>
    </w:p>
    <w:p w:rsidR="002C1CA2" w:rsidRPr="00C3659D" w:rsidRDefault="002C1CA2" w:rsidP="0030756A">
      <w:pPr>
        <w:pStyle w:val="Heading1"/>
        <w:numPr>
          <w:ilvl w:val="0"/>
          <w:numId w:val="1"/>
        </w:numPr>
        <w:spacing w:after="0"/>
        <w:rPr>
          <w:color w:val="A5B592" w:themeColor="accent1"/>
          <w:sz w:val="44"/>
          <w:szCs w:val="44"/>
        </w:rPr>
      </w:pPr>
      <w:bookmarkStart w:id="0" w:name="_Toc125536081"/>
      <w:r w:rsidRPr="00C3659D">
        <w:rPr>
          <w:color w:val="A5B592" w:themeColor="accent1"/>
          <w:sz w:val="44"/>
          <w:szCs w:val="44"/>
        </w:rPr>
        <w:t>Kirchhoff’s Law:</w:t>
      </w:r>
      <w:bookmarkStart w:id="1" w:name="_GoBack"/>
      <w:bookmarkEnd w:id="0"/>
      <w:bookmarkEnd w:id="1"/>
    </w:p>
    <w:p w:rsidR="002C1CA2" w:rsidRPr="008C4F20" w:rsidRDefault="002C1CA2" w:rsidP="0030756A">
      <w:pPr>
        <w:spacing w:after="0"/>
      </w:pPr>
    </w:p>
    <w:p w:rsidR="002C1CA2" w:rsidRPr="00A35AB2" w:rsidRDefault="002C1CA2" w:rsidP="0030756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A35AB2">
        <w:rPr>
          <w:rFonts w:cstheme="minorHAnsi"/>
        </w:rPr>
        <w:t>These laws are more comprehensive than Ohm’s law and are used for solving electrical networks which may not be readily solved by the latter.</w:t>
      </w:r>
    </w:p>
    <w:p w:rsidR="0030756A" w:rsidRPr="002B1C2B" w:rsidRDefault="002C1CA2" w:rsidP="0030756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3659D">
        <w:rPr>
          <w:rFonts w:cstheme="minorHAnsi"/>
          <w:b/>
        </w:rPr>
        <w:t>Kirchhoff’s</w:t>
      </w:r>
      <w:r w:rsidRPr="00A35AB2">
        <w:rPr>
          <w:rFonts w:cstheme="minorHAnsi"/>
        </w:rPr>
        <w:t xml:space="preserve"> laws, two in number, are particularly useful (a) in determining the equivalent resistance of a complicated network of conductors and (b) for calculating the </w:t>
      </w:r>
      <w:r w:rsidR="002B1C2B">
        <w:rPr>
          <w:rFonts w:cstheme="minorHAnsi"/>
        </w:rPr>
        <w:t>CURRENT</w:t>
      </w:r>
      <w:r w:rsidRPr="00A35AB2">
        <w:rPr>
          <w:rFonts w:cstheme="minorHAnsi"/>
        </w:rPr>
        <w:t>s flowing in the various conductors.</w:t>
      </w:r>
    </w:p>
    <w:p w:rsidR="002C1CA2" w:rsidRDefault="002C1CA2" w:rsidP="0030756A">
      <w:pPr>
        <w:spacing w:after="0"/>
      </w:pPr>
    </w:p>
    <w:p w:rsidR="002C1CA2" w:rsidRPr="00C04105" w:rsidRDefault="002C1CA2" w:rsidP="0030756A">
      <w:pPr>
        <w:pStyle w:val="Heading2"/>
        <w:rPr>
          <w:color w:val="A5B592" w:themeColor="accent1"/>
          <w:u w:val="single"/>
        </w:rPr>
      </w:pPr>
      <w:bookmarkStart w:id="2" w:name="_Toc125536082"/>
      <w:r w:rsidRPr="00C04105">
        <w:rPr>
          <w:b w:val="0"/>
          <w:i/>
          <w:color w:val="A5B592" w:themeColor="accent1"/>
          <w:u w:val="single"/>
        </w:rPr>
        <w:t>Kirchhoff’s</w:t>
      </w:r>
      <w:r w:rsidRPr="00C04105">
        <w:rPr>
          <w:color w:val="A5B592" w:themeColor="accent1"/>
          <w:u w:val="single"/>
        </w:rPr>
        <w:t xml:space="preserve"> Point Law or </w:t>
      </w:r>
      <w:r w:rsidR="002B1C2B">
        <w:rPr>
          <w:color w:val="A5B592" w:themeColor="accent1"/>
          <w:u w:val="single"/>
        </w:rPr>
        <w:t>CURRENT</w:t>
      </w:r>
      <w:r w:rsidRPr="00C04105">
        <w:rPr>
          <w:color w:val="A5B592" w:themeColor="accent1"/>
          <w:u w:val="single"/>
        </w:rPr>
        <w:t xml:space="preserve"> Law (KCL):</w:t>
      </w:r>
      <w:bookmarkEnd w:id="2"/>
    </w:p>
    <w:p w:rsidR="002C1CA2" w:rsidRPr="008C4F20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4"/>
        </w:numPr>
        <w:spacing w:after="0"/>
      </w:pPr>
      <w:r>
        <w:t xml:space="preserve">“In any electrical network, the algebraic sum of the </w:t>
      </w:r>
      <w:r w:rsidR="002B1C2B">
        <w:rPr>
          <w:color w:val="FF0000"/>
        </w:rPr>
        <w:t>CURRENT</w:t>
      </w:r>
      <w:r w:rsidRPr="00C04105">
        <w:rPr>
          <w:color w:val="FF0000"/>
        </w:rPr>
        <w:t>s</w:t>
      </w:r>
      <w:r>
        <w:t xml:space="preserve"> meeting at a point (or junction) is zero.”</w:t>
      </w:r>
    </w:p>
    <w:p w:rsidR="002C1CA2" w:rsidRDefault="002C1CA2" w:rsidP="0030756A">
      <w:pPr>
        <w:pStyle w:val="ListParagraph"/>
        <w:numPr>
          <w:ilvl w:val="0"/>
          <w:numId w:val="4"/>
        </w:numPr>
        <w:spacing w:after="0"/>
      </w:pPr>
      <w:proofErr w:type="gramStart"/>
      <w:r>
        <w:t>it</w:t>
      </w:r>
      <w:proofErr w:type="gramEnd"/>
      <w:r>
        <w:t xml:space="preserve"> simply means that the total </w:t>
      </w:r>
      <w:r w:rsidR="002B1C2B">
        <w:rPr>
          <w:highlight w:val="yellow"/>
        </w:rPr>
        <w:t>CURRENT</w:t>
      </w:r>
      <w:r>
        <w:t xml:space="preserve"> leaving a junction is equal to the total </w:t>
      </w:r>
      <w:r w:rsidR="002B1C2B">
        <w:t>CURRENT</w:t>
      </w:r>
      <w:r>
        <w:t xml:space="preserve"> entering that junction.</w:t>
      </w:r>
    </w:p>
    <w:p w:rsidR="002B1C2B" w:rsidRDefault="002B1C2B" w:rsidP="002B1C2B">
      <w:pPr>
        <w:spacing w:after="0"/>
      </w:pPr>
    </w:p>
    <w:p w:rsidR="002B1C2B" w:rsidRDefault="002B1C2B" w:rsidP="002B1C2B">
      <w:pPr>
        <w:spacing w:after="0"/>
      </w:pPr>
    </w:p>
    <w:p w:rsidR="002B1C2B" w:rsidRDefault="002B1C2B" w:rsidP="002B1C2B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3857625" cy="1714500"/>
            <wp:effectExtent l="114300" t="114300" r="1047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c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1CA2" w:rsidRDefault="002C1CA2" w:rsidP="0030756A">
      <w:pPr>
        <w:spacing w:after="0"/>
      </w:pPr>
    </w:p>
    <w:p w:rsidR="002C1CA2" w:rsidRPr="00C04105" w:rsidRDefault="002C1CA2" w:rsidP="0030756A">
      <w:pPr>
        <w:pStyle w:val="Heading2"/>
        <w:rPr>
          <w:color w:val="A5B592" w:themeColor="accent1"/>
          <w:u w:val="single"/>
        </w:rPr>
      </w:pPr>
      <w:bookmarkStart w:id="3" w:name="_Toc125536083"/>
      <w:r w:rsidRPr="00C04105">
        <w:rPr>
          <w:color w:val="A5B592" w:themeColor="accent1"/>
          <w:u w:val="single"/>
        </w:rPr>
        <w:t>Kirchhoff’s Mesh Law or Voltage Law (KVL):</w:t>
      </w:r>
      <w:bookmarkEnd w:id="3"/>
    </w:p>
    <w:p w:rsidR="002C1CA2" w:rsidRPr="008C4F20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5"/>
        </w:numPr>
        <w:spacing w:after="0"/>
      </w:pPr>
      <w:r>
        <w:t xml:space="preserve">“The algebraic sum of the products of </w:t>
      </w:r>
      <w:r w:rsidR="002B1C2B">
        <w:rPr>
          <w:rFonts w:ascii="Mongolian Baiti" w:hAnsi="Mongolian Baiti"/>
          <w:sz w:val="28"/>
        </w:rPr>
        <w:t>CURRENT</w:t>
      </w:r>
      <w:r w:rsidRPr="00C04105">
        <w:rPr>
          <w:rFonts w:ascii="Mongolian Baiti" w:hAnsi="Mongolian Baiti"/>
          <w:sz w:val="28"/>
        </w:rPr>
        <w:t>s</w:t>
      </w:r>
      <w:r>
        <w:t xml:space="preserve"> and resistances in each of the conductors in any closed path (or mesh) in a network plus the algebraic sum of the </w:t>
      </w:r>
      <w:proofErr w:type="spellStart"/>
      <w:r>
        <w:t>e.m.fs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that path is zero.”</w:t>
      </w:r>
    </w:p>
    <w:p w:rsidR="002C1CA2" w:rsidRPr="008C4F20" w:rsidRDefault="002C1CA2" w:rsidP="0030756A">
      <w:pPr>
        <w:pStyle w:val="ListParagraph"/>
        <w:numPr>
          <w:ilvl w:val="0"/>
          <w:numId w:val="5"/>
        </w:numPr>
        <w:spacing w:after="0"/>
      </w:pPr>
      <w:r>
        <w:t>In other words, Σ IR + Σ e. m. f. = 0</w:t>
      </w:r>
    </w:p>
    <w:p w:rsidR="002C1CA2" w:rsidRPr="0041740D" w:rsidRDefault="002C1CA2" w:rsidP="0030756A">
      <w:pPr>
        <w:spacing w:after="0"/>
      </w:pPr>
      <w:r>
        <w:tab/>
      </w:r>
    </w:p>
    <w:p w:rsidR="002C1CA2" w:rsidRDefault="002C1CA2" w:rsidP="0030756A">
      <w:pPr>
        <w:spacing w:after="0"/>
        <w:rPr>
          <w:lang w:val="en-US"/>
        </w:rPr>
      </w:pPr>
    </w:p>
    <w:p w:rsidR="002C1CA2" w:rsidRDefault="002C1CA2" w:rsidP="0030756A">
      <w:pPr>
        <w:spacing w:after="0"/>
        <w:rPr>
          <w:lang w:val="en-US"/>
        </w:rPr>
      </w:pPr>
    </w:p>
    <w:p w:rsidR="002C1CA2" w:rsidRDefault="002C1CA2" w:rsidP="0030756A">
      <w:pPr>
        <w:spacing w:after="0"/>
        <w:rPr>
          <w:lang w:val="en-US"/>
        </w:rPr>
      </w:pPr>
    </w:p>
    <w:p w:rsidR="00C87748" w:rsidRDefault="002B1C2B" w:rsidP="00C87748">
      <w:pPr>
        <w:spacing w:after="0"/>
        <w:jc w:val="center"/>
        <w:rPr>
          <w:lang w:val="en-US"/>
        </w:rPr>
        <w:sectPr w:rsidR="00C87748" w:rsidSect="0030756A">
          <w:headerReference w:type="default" r:id="rId11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  <w:lang w:eastAsia="en-IN"/>
        </w:rPr>
        <w:lastRenderedPageBreak/>
        <w:drawing>
          <wp:inline distT="0" distB="0" distL="0" distR="0">
            <wp:extent cx="43719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v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A2" w:rsidRDefault="002C1CA2" w:rsidP="00C87748">
      <w:pPr>
        <w:spacing w:after="0"/>
        <w:rPr>
          <w:lang w:val="en-US"/>
        </w:rPr>
      </w:pPr>
    </w:p>
    <w:p w:rsidR="002C1CA2" w:rsidRPr="00C3659D" w:rsidRDefault="002C1CA2" w:rsidP="0030756A">
      <w:pPr>
        <w:pStyle w:val="Heading1"/>
        <w:spacing w:after="0"/>
        <w:rPr>
          <w:color w:val="A5B592" w:themeColor="accent1"/>
          <w:sz w:val="44"/>
          <w:szCs w:val="44"/>
        </w:rPr>
      </w:pPr>
      <w:bookmarkStart w:id="4" w:name="_Toc125536084"/>
      <w:r w:rsidRPr="00C3659D">
        <w:rPr>
          <w:color w:val="A5B592" w:themeColor="accent1"/>
          <w:sz w:val="44"/>
          <w:szCs w:val="44"/>
        </w:rPr>
        <w:t>The Ray Theory:</w:t>
      </w:r>
      <w:bookmarkEnd w:id="4"/>
    </w:p>
    <w:p w:rsidR="002C1CA2" w:rsidRPr="008C4F20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6"/>
        </w:numPr>
        <w:spacing w:after="0"/>
      </w:pPr>
      <w:r>
        <w:t>Propagation of light through the core of an optical Fibre is subject to the materials that compose both the core and the cladding and their refractive index difference.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5" w:name="_Toc125536085"/>
      <w:r w:rsidRPr="00A35AB2">
        <w:rPr>
          <w:color w:val="A5B592" w:themeColor="accent1"/>
        </w:rPr>
        <w:t>Acceptance Angle:</w:t>
      </w:r>
      <w:bookmarkEnd w:id="5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6"/>
        </w:numPr>
        <w:spacing w:after="0"/>
      </w:pPr>
      <w:r>
        <w:t xml:space="preserve">The refraction inside the cladding is considered to be loss of energy in the fibre. However, when the angle is decreased to </w:t>
      </w:r>
      <w:proofErr w:type="spellStart"/>
      <w:r w:rsidRPr="00C04105">
        <w:rPr>
          <w:color w:val="FF0000"/>
        </w:rPr>
        <w:t>ϕc</w:t>
      </w:r>
      <w:proofErr w:type="spellEnd"/>
      <w:r w:rsidRPr="00C04105">
        <w:rPr>
          <w:color w:val="FF0000"/>
        </w:rPr>
        <w:t xml:space="preserve"> </w:t>
      </w:r>
      <w:r>
        <w:t xml:space="preserve">known as the critical angle of incidence, the ray just graces the boundary inside the fibre. For any angle of incidence within the angle </w:t>
      </w:r>
      <w:proofErr w:type="spellStart"/>
      <w:r w:rsidRPr="00C04105">
        <w:rPr>
          <w:color w:val="FF0000"/>
        </w:rPr>
        <w:t>ϕc</w:t>
      </w:r>
      <w:proofErr w:type="spellEnd"/>
      <w:r w:rsidRPr="00C04105">
        <w:rPr>
          <w:color w:val="FF0000"/>
        </w:rPr>
        <w:t xml:space="preserve">′ </w:t>
      </w:r>
      <w:r>
        <w:t>the ray of light will be totally internally reflected.</w:t>
      </w:r>
    </w:p>
    <w:p w:rsidR="002C1CA2" w:rsidRDefault="002C1CA2" w:rsidP="0030756A">
      <w:pPr>
        <w:pStyle w:val="ListParagraph"/>
        <w:numPr>
          <w:ilvl w:val="0"/>
          <w:numId w:val="6"/>
        </w:numPr>
        <w:spacing w:after="0"/>
      </w:pPr>
      <w:r>
        <w:t xml:space="preserve">Hence, the angle </w:t>
      </w:r>
      <w:proofErr w:type="spellStart"/>
      <w:r>
        <w:t>ϕc</w:t>
      </w:r>
      <w:proofErr w:type="spellEnd"/>
      <w:r>
        <w:t>′ known as the maximum acceptance angle (</w:t>
      </w:r>
      <w:proofErr w:type="spellStart"/>
      <w:r>
        <w:t>ϕmax</w:t>
      </w:r>
      <w:proofErr w:type="spellEnd"/>
      <w:r>
        <w:t>) is the maximum limiting angle of a fibre that allows light to travel through the fibre.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6" w:name="_Toc125536086"/>
      <w:r w:rsidRPr="00A35AB2">
        <w:rPr>
          <w:color w:val="A5B592" w:themeColor="accent1"/>
        </w:rPr>
        <w:t>Numerical Aperture:</w:t>
      </w:r>
      <w:bookmarkEnd w:id="6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7"/>
        </w:numPr>
        <w:spacing w:after="0"/>
      </w:pPr>
      <w:r>
        <w:t>To measure the amount of light gathered by the fibre, a quantity known as numerical aperture is used.</w:t>
      </w:r>
    </w:p>
    <w:p w:rsidR="00C87748" w:rsidRDefault="002C1CA2" w:rsidP="00C87748">
      <w:pPr>
        <w:pStyle w:val="ListParagraph"/>
        <w:numPr>
          <w:ilvl w:val="0"/>
          <w:numId w:val="7"/>
        </w:numPr>
        <w:spacing w:after="0"/>
        <w:sectPr w:rsidR="00C87748" w:rsidSect="0030756A">
          <w:headerReference w:type="default" r:id="rId13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t xml:space="preserve">Numerical aperture (NA) is defined as a measure of the light-gathering ability of an optical fibre; also it is defined as a quantity that is numerically equal to sine of the acceptance angle (sin </w:t>
      </w:r>
      <w:proofErr w:type="spellStart"/>
      <w:r>
        <w:t>ϕmax</w:t>
      </w:r>
      <w:proofErr w:type="spellEnd"/>
      <w:r>
        <w:t>).</w:t>
      </w:r>
    </w:p>
    <w:p w:rsidR="002C1CA2" w:rsidRPr="00C87748" w:rsidRDefault="002C1CA2" w:rsidP="00C87748">
      <w:pPr>
        <w:spacing w:after="0"/>
      </w:pPr>
    </w:p>
    <w:p w:rsidR="002C1CA2" w:rsidRPr="00C3659D" w:rsidRDefault="002C1CA2" w:rsidP="0030756A">
      <w:pPr>
        <w:pStyle w:val="Heading1"/>
        <w:spacing w:after="0"/>
        <w:rPr>
          <w:color w:val="A5B592" w:themeColor="accent1"/>
          <w:sz w:val="40"/>
          <w:szCs w:val="40"/>
        </w:rPr>
      </w:pPr>
      <w:bookmarkStart w:id="7" w:name="_Toc125536087"/>
      <w:r w:rsidRPr="00C3659D">
        <w:rPr>
          <w:color w:val="A5B592" w:themeColor="accent1"/>
          <w:sz w:val="40"/>
          <w:szCs w:val="40"/>
        </w:rPr>
        <w:t>Fibre – Optic communication system:</w:t>
      </w:r>
      <w:bookmarkEnd w:id="7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8"/>
        </w:numPr>
        <w:spacing w:after="0"/>
      </w:pPr>
      <w:r>
        <w:t>Communication is an exchange of information between source and user that is located away from the source.</w:t>
      </w:r>
    </w:p>
    <w:p w:rsidR="002C1CA2" w:rsidRDefault="002C1CA2" w:rsidP="0030756A">
      <w:pPr>
        <w:pStyle w:val="ListParagraph"/>
        <w:numPr>
          <w:ilvl w:val="0"/>
          <w:numId w:val="8"/>
        </w:numPr>
        <w:spacing w:after="0"/>
      </w:pPr>
      <w:r>
        <w:t>A typical exchange is where the information generated at one end (source) is transported to the other end (user). The information is transported or transmitted by means of a transmission medium.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8" w:name="_Toc125536088"/>
      <w:r w:rsidRPr="00A35AB2">
        <w:rPr>
          <w:color w:val="A5B592" w:themeColor="accent1"/>
        </w:rPr>
        <w:t>Transmitter:</w:t>
      </w:r>
      <w:bookmarkEnd w:id="8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9"/>
        </w:numPr>
        <w:spacing w:after="0"/>
      </w:pPr>
      <w:r>
        <w:t xml:space="preserve">The transmitter consists of the source, coder and modulator. The input </w:t>
      </w:r>
      <w:proofErr w:type="spellStart"/>
      <w:r>
        <w:t>analog</w:t>
      </w:r>
      <w:proofErr w:type="spellEnd"/>
      <w:r>
        <w:t xml:space="preserve"> signal (data, voice, music, etc.) is converted to a digital signal by means of a coder or an encoder.</w:t>
      </w:r>
    </w:p>
    <w:p w:rsidR="002C1CA2" w:rsidRDefault="002C1CA2" w:rsidP="0030756A">
      <w:pPr>
        <w:pStyle w:val="ListParagraph"/>
        <w:numPr>
          <w:ilvl w:val="0"/>
          <w:numId w:val="9"/>
        </w:numPr>
        <w:spacing w:after="0"/>
      </w:pPr>
      <w:r>
        <w:t>The converted digital signal is then modulated into an optical carrier and transmitted.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9" w:name="_Toc125536089"/>
      <w:r w:rsidRPr="00A35AB2">
        <w:rPr>
          <w:color w:val="A5B592" w:themeColor="accent1"/>
        </w:rPr>
        <w:t>Repeater:</w:t>
      </w:r>
      <w:bookmarkEnd w:id="9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0"/>
        </w:numPr>
        <w:spacing w:after="0"/>
      </w:pPr>
      <w:r>
        <w:t>A repeater is required when the signal while propagating can fall below a minimum detectable level due to transmission losses and fibre losses like dispersion. In that case, the signal has to be boosted back (amplified) to its original level.</w:t>
      </w:r>
    </w:p>
    <w:p w:rsidR="002C1CA2" w:rsidRDefault="002C1CA2" w:rsidP="0030756A">
      <w:pPr>
        <w:pStyle w:val="ListParagraph"/>
        <w:numPr>
          <w:ilvl w:val="0"/>
          <w:numId w:val="10"/>
        </w:numPr>
        <w:spacing w:after="0"/>
      </w:pPr>
      <w:r>
        <w:t>This works on the principle of creation of electron–hole pairs at the junction of a PN diode by successive collisions of the impinging photons.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0" w:name="_Toc125536090"/>
      <w:r w:rsidRPr="00A35AB2">
        <w:rPr>
          <w:color w:val="A5B592" w:themeColor="accent1"/>
        </w:rPr>
        <w:t>Receiver:</w:t>
      </w:r>
      <w:bookmarkEnd w:id="10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1"/>
        </w:numPr>
        <w:spacing w:after="0"/>
      </w:pPr>
      <w:r>
        <w:t xml:space="preserve">The receiver unit consists of a </w:t>
      </w:r>
      <w:proofErr w:type="spellStart"/>
      <w:r w:rsidRPr="00C04105">
        <w:rPr>
          <w:u w:val="single"/>
        </w:rPr>
        <w:t>photodetector</w:t>
      </w:r>
      <w:proofErr w:type="spellEnd"/>
      <w:r w:rsidRPr="00C04105">
        <w:rPr>
          <w:u w:val="single"/>
        </w:rPr>
        <w:t>, demodulator, decoder</w:t>
      </w:r>
      <w:r>
        <w:t xml:space="preserve"> and </w:t>
      </w:r>
      <w:r w:rsidRPr="00C04105">
        <w:rPr>
          <w:u w:val="single"/>
        </w:rPr>
        <w:t>amplifier</w:t>
      </w:r>
      <w:r>
        <w:t>. As was the case with the repeater, in the first stage of the receiver, the incoming optical signals are detected using a photodiode.</w:t>
      </w:r>
    </w:p>
    <w:p w:rsidR="002C1CA2" w:rsidRPr="005E41DE" w:rsidRDefault="002C1CA2" w:rsidP="0030756A">
      <w:pPr>
        <w:pStyle w:val="ListParagraph"/>
        <w:numPr>
          <w:ilvl w:val="0"/>
          <w:numId w:val="11"/>
        </w:numPr>
        <w:spacing w:after="0"/>
      </w:pPr>
      <w:r>
        <w:t>These are then amplified and demodulated to obtain the required digital signal. The signals are then decoded and the transmitted signal is outputted.</w:t>
      </w: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C87748" w:rsidRDefault="00C87748" w:rsidP="0030756A">
      <w:pPr>
        <w:spacing w:after="0"/>
        <w:rPr>
          <w:lang w:val="en-US"/>
        </w:rPr>
        <w:sectPr w:rsidR="00C87748" w:rsidSect="0030756A">
          <w:headerReference w:type="default" r:id="rId14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0756A" w:rsidRDefault="0030756A" w:rsidP="0030756A">
      <w:pPr>
        <w:spacing w:after="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Pr="00C3659D" w:rsidRDefault="002C1CA2" w:rsidP="0030756A">
      <w:pPr>
        <w:pStyle w:val="Heading1"/>
        <w:spacing w:after="0"/>
        <w:rPr>
          <w:color w:val="A5B592" w:themeColor="accent1"/>
          <w:sz w:val="44"/>
          <w:szCs w:val="44"/>
        </w:rPr>
      </w:pPr>
      <w:bookmarkStart w:id="11" w:name="_Toc125536091"/>
      <w:r w:rsidRPr="00C3659D">
        <w:rPr>
          <w:color w:val="A5B592" w:themeColor="accent1"/>
          <w:sz w:val="44"/>
          <w:szCs w:val="44"/>
        </w:rPr>
        <w:t>Sinusoidal Oscillator</w:t>
      </w:r>
      <w:bookmarkEnd w:id="11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12"/>
        </w:numPr>
        <w:spacing w:after="0"/>
      </w:pPr>
      <w:r>
        <w:t>An electronic device that generates sinusoidal oscillations of desired frequency is known as a sinusoidal oscillator.</w:t>
      </w:r>
    </w:p>
    <w:p w:rsidR="002C1CA2" w:rsidRDefault="002C1CA2" w:rsidP="0030756A">
      <w:pPr>
        <w:pStyle w:val="ListParagraph"/>
        <w:numPr>
          <w:ilvl w:val="0"/>
          <w:numId w:val="12"/>
        </w:numPr>
        <w:spacing w:after="0"/>
      </w:pPr>
      <w:r>
        <w:t xml:space="preserve">It receives </w:t>
      </w:r>
      <w:proofErr w:type="spellStart"/>
      <w:proofErr w:type="gramStart"/>
      <w:r w:rsidRPr="00C04105">
        <w:rPr>
          <w:highlight w:val="cyan"/>
        </w:rPr>
        <w:t>d.c</w:t>
      </w:r>
      <w:proofErr w:type="gramEnd"/>
      <w:r w:rsidRPr="00C04105">
        <w:rPr>
          <w:highlight w:val="cyan"/>
        </w:rPr>
        <w:t>.</w:t>
      </w:r>
      <w:proofErr w:type="spellEnd"/>
      <w:r w:rsidRPr="00C04105">
        <w:rPr>
          <w:highlight w:val="cyan"/>
        </w:rPr>
        <w:t xml:space="preserve"> energy</w:t>
      </w:r>
      <w:r>
        <w:t xml:space="preserve"> and changes it into </w:t>
      </w:r>
      <w:proofErr w:type="spellStart"/>
      <w:r w:rsidRPr="00C04105">
        <w:rPr>
          <w:highlight w:val="green"/>
        </w:rPr>
        <w:t>a.c</w:t>
      </w:r>
      <w:proofErr w:type="spellEnd"/>
      <w:r w:rsidRPr="00C04105">
        <w:rPr>
          <w:highlight w:val="green"/>
        </w:rPr>
        <w:t>. energy</w:t>
      </w:r>
      <w:r>
        <w:t xml:space="preserve"> of desired frequency. The frequency of oscillations depends upon the constants of the device.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2" w:name="_Toc125536092"/>
      <w:r w:rsidRPr="00A35AB2">
        <w:rPr>
          <w:color w:val="A5B592" w:themeColor="accent1"/>
        </w:rPr>
        <w:t>Damped oscillations:</w:t>
      </w:r>
      <w:bookmarkEnd w:id="12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3"/>
        </w:numPr>
        <w:spacing w:after="0"/>
      </w:pPr>
      <w:r>
        <w:t>The electrical oscillations whose amplitude goes on decreasing with time are called damped oscillations.</w:t>
      </w:r>
    </w:p>
    <w:p w:rsidR="002C1CA2" w:rsidRDefault="002C1CA2" w:rsidP="0030756A">
      <w:pPr>
        <w:pStyle w:val="ListParagraph"/>
        <w:numPr>
          <w:ilvl w:val="0"/>
          <w:numId w:val="13"/>
        </w:numPr>
        <w:spacing w:after="0"/>
      </w:pPr>
      <w:r>
        <w:t>Obviously, the electrical system in which these oscillations are generated has losses and some energy is lost during each oscillation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3" w:name="_Toc125536093"/>
      <w:proofErr w:type="spellStart"/>
      <w:r w:rsidRPr="00A35AB2">
        <w:rPr>
          <w:color w:val="A5B592" w:themeColor="accent1"/>
        </w:rPr>
        <w:t>Undamped</w:t>
      </w:r>
      <w:proofErr w:type="spellEnd"/>
      <w:r w:rsidRPr="00A35AB2">
        <w:rPr>
          <w:color w:val="A5B592" w:themeColor="accent1"/>
        </w:rPr>
        <w:t xml:space="preserve"> oscillations:</w:t>
      </w:r>
      <w:bookmarkEnd w:id="13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4"/>
        </w:numPr>
        <w:spacing w:after="0"/>
      </w:pPr>
      <w:r>
        <w:t xml:space="preserve">The electrical oscillations whose amplitude remains constant with time are called </w:t>
      </w:r>
      <w:proofErr w:type="spellStart"/>
      <w:r>
        <w:t>undamped</w:t>
      </w:r>
      <w:proofErr w:type="spellEnd"/>
      <w:r>
        <w:t xml:space="preserve"> oscillations.</w:t>
      </w:r>
    </w:p>
    <w:p w:rsidR="002C1CA2" w:rsidRPr="005E41DE" w:rsidRDefault="002C1CA2" w:rsidP="0030756A">
      <w:pPr>
        <w:pStyle w:val="ListParagraph"/>
        <w:numPr>
          <w:ilvl w:val="0"/>
          <w:numId w:val="14"/>
        </w:numPr>
        <w:spacing w:after="0"/>
      </w:pPr>
      <w:r>
        <w:t>Although the electrical system in which these oscillations are being generated has also losses, but now right amount of energy is being supplied to overcome the losses.</w:t>
      </w:r>
    </w:p>
    <w:p w:rsidR="00792C76" w:rsidRDefault="00792C76" w:rsidP="00792C76">
      <w:pPr>
        <w:spacing w:after="0"/>
        <w:rPr>
          <w:lang w:val="en-US"/>
        </w:rPr>
        <w:sectPr w:rsidR="00792C76" w:rsidSect="0030756A">
          <w:headerReference w:type="default" r:id="rId15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C1CA2" w:rsidRDefault="002C1CA2" w:rsidP="00792C76">
      <w:pPr>
        <w:spacing w:after="0"/>
        <w:rPr>
          <w:lang w:val="en-US"/>
        </w:rPr>
      </w:pPr>
    </w:p>
    <w:p w:rsidR="002C1CA2" w:rsidRPr="00C3659D" w:rsidRDefault="002C1CA2" w:rsidP="0030756A">
      <w:pPr>
        <w:pStyle w:val="Heading1"/>
        <w:spacing w:after="0"/>
        <w:rPr>
          <w:color w:val="A5B592" w:themeColor="accent1"/>
          <w:sz w:val="44"/>
          <w:szCs w:val="44"/>
        </w:rPr>
      </w:pPr>
      <w:bookmarkStart w:id="14" w:name="_Toc125536094"/>
      <w:r w:rsidRPr="00C3659D">
        <w:rPr>
          <w:color w:val="A5B592" w:themeColor="accent1"/>
          <w:sz w:val="44"/>
          <w:szCs w:val="44"/>
        </w:rPr>
        <w:t>Sound Reflection:</w:t>
      </w:r>
      <w:bookmarkEnd w:id="14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15"/>
        </w:numPr>
        <w:spacing w:after="0"/>
      </w:pPr>
      <w:r>
        <w:t>Sound waves are longitudinal waves and requires elastic medium for their propagation.</w:t>
      </w:r>
    </w:p>
    <w:p w:rsidR="002C1CA2" w:rsidRDefault="002C1CA2" w:rsidP="0030756A">
      <w:pPr>
        <w:pStyle w:val="ListParagraph"/>
        <w:numPr>
          <w:ilvl w:val="0"/>
          <w:numId w:val="15"/>
        </w:numPr>
        <w:spacing w:after="0"/>
      </w:pPr>
      <w:r>
        <w:t>They exhibit all the wave properties such as reflection, diffraction, interference etc. When sound encounters an obstacle, it undergoes reflection as well as diffraction.</w:t>
      </w:r>
    </w:p>
    <w:p w:rsidR="002C1CA2" w:rsidRDefault="002C1CA2" w:rsidP="0030756A">
      <w:pPr>
        <w:pStyle w:val="ListParagraph"/>
        <w:numPr>
          <w:ilvl w:val="0"/>
          <w:numId w:val="15"/>
        </w:numPr>
        <w:spacing w:after="0"/>
      </w:pPr>
      <w:r>
        <w:t>The reflection of sound in an enclosed space leads to two important effects, namely echo and reverberation.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5" w:name="_Toc125536095"/>
      <w:r w:rsidRPr="00A35AB2">
        <w:rPr>
          <w:color w:val="A5B592" w:themeColor="accent1"/>
        </w:rPr>
        <w:t>Echoes:</w:t>
      </w:r>
      <w:bookmarkEnd w:id="15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16"/>
        </w:numPr>
        <w:spacing w:after="0"/>
      </w:pPr>
      <w:r>
        <w:t xml:space="preserve">An echo is produced when the sound reflected from an obstacle reaches the ear after the sound from the source has already been heard. Thus, there is a repetition of the sound in this case. </w:t>
      </w:r>
    </w:p>
    <w:p w:rsidR="002C1CA2" w:rsidRDefault="002C1CA2" w:rsidP="0030756A">
      <w:pPr>
        <w:pStyle w:val="ListParagraph"/>
        <w:numPr>
          <w:ilvl w:val="0"/>
          <w:numId w:val="16"/>
        </w:numPr>
        <w:spacing w:after="0"/>
      </w:pPr>
      <w:r>
        <w:t>The sensation of sound persists for about 100ms after the source stopped giving sound.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6" w:name="_Toc125536096"/>
      <w:r w:rsidRPr="00A35AB2">
        <w:rPr>
          <w:color w:val="A5B592" w:themeColor="accent1"/>
        </w:rPr>
        <w:t>Reverberation:</w:t>
      </w:r>
      <w:bookmarkEnd w:id="16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7"/>
        </w:numPr>
        <w:spacing w:after="0"/>
      </w:pPr>
      <w:r>
        <w:t>When attending an assembly inside the auditorium, it must have observed how different the voice of the orator appears from the original.</w:t>
      </w:r>
    </w:p>
    <w:p w:rsidR="002C1CA2" w:rsidRPr="002406BA" w:rsidRDefault="002C1CA2" w:rsidP="0030756A">
      <w:pPr>
        <w:pStyle w:val="ListParagraph"/>
        <w:numPr>
          <w:ilvl w:val="0"/>
          <w:numId w:val="17"/>
        </w:numPr>
        <w:spacing w:after="0"/>
      </w:pPr>
      <w:r>
        <w:t>Reverberation is the phenomena of persistence of sound even after source of sound has been stopped.</w:t>
      </w:r>
    </w:p>
    <w:p w:rsidR="002C1CA2" w:rsidRPr="008672C8" w:rsidRDefault="002C1CA2" w:rsidP="0030756A">
      <w:pPr>
        <w:spacing w:after="0"/>
        <w:rPr>
          <w:lang w:val="en-US"/>
        </w:rPr>
      </w:pPr>
    </w:p>
    <w:p w:rsidR="001A4A5B" w:rsidRDefault="001A4A5B" w:rsidP="0030756A">
      <w:pPr>
        <w:spacing w:after="0"/>
      </w:pPr>
    </w:p>
    <w:sectPr w:rsidR="001A4A5B" w:rsidSect="0030756A">
      <w:headerReference w:type="default" r:id="rId16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DD8" w:rsidRDefault="007C0DD8">
      <w:pPr>
        <w:spacing w:after="0" w:line="240" w:lineRule="auto"/>
      </w:pPr>
      <w:r>
        <w:separator/>
      </w:r>
    </w:p>
  </w:endnote>
  <w:endnote w:type="continuationSeparator" w:id="0">
    <w:p w:rsidR="007C0DD8" w:rsidRDefault="007C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7166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2C8" w:rsidRDefault="00761480">
        <w:pPr>
          <w:pStyle w:val="Footer"/>
          <w:jc w:val="center"/>
        </w:pPr>
        <w:r>
          <w:rPr>
            <w:noProof/>
            <w:lang w:eastAsia="en-IN"/>
          </w:rPr>
          <mc:AlternateContent>
            <mc:Choice Requires="wps">
              <w:drawing>
                <wp:inline distT="0" distB="0" distL="0" distR="0" wp14:anchorId="2F6C2632" wp14:editId="63021CA3">
                  <wp:extent cx="5467350" cy="45085"/>
                  <wp:effectExtent l="0" t="0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8240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672C8" w:rsidRDefault="0076148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82C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672C8" w:rsidRDefault="007C0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DD8" w:rsidRDefault="007C0DD8">
      <w:pPr>
        <w:spacing w:after="0" w:line="240" w:lineRule="auto"/>
      </w:pPr>
      <w:r>
        <w:separator/>
      </w:r>
    </w:p>
  </w:footnote>
  <w:footnote w:type="continuationSeparator" w:id="0">
    <w:p w:rsidR="007C0DD8" w:rsidRDefault="007C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48" w:rsidRDefault="007C0DD8">
    <w:pPr>
      <w:pStyle w:val="Header"/>
    </w:pPr>
    <w:sdt>
      <w:sdtPr>
        <w:id w:val="1593505308"/>
        <w:docPartObj>
          <w:docPartGallery w:val="Watermarks"/>
          <w:docPartUnique/>
        </w:docPartObj>
      </w:sdtPr>
      <w:sdtEndPr/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9176955" o:spid="_x0000_s2049" type="#_x0000_t136" style="position:absolute;margin-left:0;margin-top:0;width:708.75pt;height:64.15pt;rotation:315;z-index:-251658752;mso-position-horizontal:center;mso-position-horizontal-relative:margin;mso-position-vertical:center;mso-position-vertical-relative:margin" o:allowincell="f" fillcolor="#dcddd9" stroked="f">
              <v:fill opacity=".5"/>
              <v:textpath style="font-family:&quot;Mongolian Baiti&quot;;font-size:1pt" string="@ Darshan University"/>
              <w10:wrap anchorx="margin" anchory="margin"/>
            </v:shape>
          </w:pict>
        </w:r>
      </w:sdtContent>
    </w:sdt>
    <w:r w:rsidR="00C87748">
      <w:t>Index</w:t>
    </w:r>
  </w:p>
  <w:p w:rsidR="008672C8" w:rsidRDefault="007C0D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48" w:rsidRDefault="00C87748">
    <w:pPr>
      <w:pStyle w:val="Header"/>
    </w:pPr>
    <w:sdt>
      <w:sdtPr>
        <w:id w:val="-1539585634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0" type="#_x0000_t136" style="position:absolute;margin-left:0;margin-top:0;width:708.75pt;height:64.15pt;rotation:315;z-index:-251656704;mso-position-horizontal:center;mso-position-horizontal-relative:margin;mso-position-vertical:center;mso-position-vertical-relative:margin" o:allowincell="f" fillcolor="#dcddd9" stroked="f">
              <v:fill opacity=".5"/>
              <v:textpath style="font-family:&quot;Mongolian Baiti&quot;;font-size:1pt" string="@ Darshan University"/>
              <w10:wrap anchorx="margin" anchory="margin"/>
            </v:shape>
          </w:pict>
        </w:r>
      </w:sdtContent>
    </w:sdt>
    <w:r>
      <w:t>Unit-1</w:t>
    </w:r>
    <w:r w:rsidR="00F82CD6">
      <w:t>: Kirchhoff’s Law</w:t>
    </w:r>
  </w:p>
  <w:p w:rsidR="00C87748" w:rsidRDefault="00C877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48" w:rsidRDefault="00C87748" w:rsidP="00C87748">
    <w:pPr>
      <w:pStyle w:val="Header"/>
      <w:tabs>
        <w:tab w:val="clear" w:pos="4513"/>
        <w:tab w:val="clear" w:pos="9026"/>
        <w:tab w:val="left" w:pos="2554"/>
      </w:tabs>
    </w:pPr>
    <w:sdt>
      <w:sdtPr>
        <w:id w:val="-220906225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1" type="#_x0000_t136" style="position:absolute;margin-left:0;margin-top:0;width:708.75pt;height:64.15pt;rotation:315;z-index:-251654656;mso-position-horizontal:center;mso-position-horizontal-relative:margin;mso-position-vertical:center;mso-position-vertical-relative:margin" o:allowincell="f" fillcolor="#dcddd9" stroked="f">
              <v:fill opacity=".5"/>
              <v:textpath style="font-family:&quot;Mongolian Baiti&quot;;font-size:1pt" string="@ Darshan University"/>
              <w10:wrap anchorx="margin" anchory="margin"/>
            </v:shape>
          </w:pict>
        </w:r>
      </w:sdtContent>
    </w:sdt>
    <w:r>
      <w:t>Unit-</w:t>
    </w:r>
    <w:proofErr w:type="gramStart"/>
    <w:r>
      <w:t>2 :</w:t>
    </w:r>
    <w:proofErr w:type="gramEnd"/>
    <w:r>
      <w:t xml:space="preserve"> The Ray Theory</w:t>
    </w:r>
    <w:r>
      <w:tab/>
    </w:r>
  </w:p>
  <w:p w:rsidR="00C87748" w:rsidRDefault="00C877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48" w:rsidRDefault="00C87748" w:rsidP="00C87748">
    <w:pPr>
      <w:pStyle w:val="Header"/>
      <w:tabs>
        <w:tab w:val="clear" w:pos="4513"/>
        <w:tab w:val="clear" w:pos="9026"/>
        <w:tab w:val="left" w:pos="2554"/>
      </w:tabs>
    </w:pPr>
    <w:sdt>
      <w:sdtPr>
        <w:id w:val="1788929148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2" type="#_x0000_t136" style="position:absolute;margin-left:0;margin-top:0;width:708.75pt;height:64.15pt;rotation:315;z-index:-251652608;mso-position-horizontal:center;mso-position-horizontal-relative:margin;mso-position-vertical:center;mso-position-vertical-relative:margin" o:allowincell="f" fillcolor="#dcddd9" stroked="f">
              <v:fill opacity=".5"/>
              <v:textpath style="font-family:&quot;Mongolian Baiti&quot;;font-size:1pt" string="@ Darshan University"/>
              <w10:wrap anchorx="margin" anchory="margin"/>
            </v:shape>
          </w:pict>
        </w:r>
      </w:sdtContent>
    </w:sdt>
    <w:r>
      <w:t>Unit-</w:t>
    </w:r>
    <w:proofErr w:type="gramStart"/>
    <w:r>
      <w:t>3 :</w:t>
    </w:r>
    <w:proofErr w:type="gramEnd"/>
    <w:r>
      <w:t xml:space="preserve"> </w:t>
    </w:r>
    <w:proofErr w:type="spellStart"/>
    <w:r>
      <w:t>Fiber</w:t>
    </w:r>
    <w:proofErr w:type="spellEnd"/>
    <w:r>
      <w:t xml:space="preserve"> – Optic Communication</w:t>
    </w:r>
  </w:p>
  <w:p w:rsidR="00C87748" w:rsidRDefault="00C877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48" w:rsidRDefault="00C87748" w:rsidP="00C87748">
    <w:pPr>
      <w:pStyle w:val="Header"/>
      <w:tabs>
        <w:tab w:val="clear" w:pos="4513"/>
        <w:tab w:val="clear" w:pos="9026"/>
        <w:tab w:val="left" w:pos="2554"/>
      </w:tabs>
    </w:pPr>
    <w:sdt>
      <w:sdtPr>
        <w:id w:val="471336161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3" type="#_x0000_t136" style="position:absolute;margin-left:0;margin-top:0;width:708.75pt;height:64.15pt;rotation:315;z-index:-251650560;mso-position-horizontal:center;mso-position-horizontal-relative:margin;mso-position-vertical:center;mso-position-vertical-relative:margin" o:allowincell="f" fillcolor="#dcddd9" stroked="f">
              <v:fill opacity=".5"/>
              <v:textpath style="font-family:&quot;Mongolian Baiti&quot;;font-size:1pt" string="@ Darshan University"/>
              <w10:wrap anchorx="margin" anchory="margin"/>
            </v:shape>
          </w:pict>
        </w:r>
      </w:sdtContent>
    </w:sdt>
    <w:r>
      <w:t>Unit-</w:t>
    </w:r>
    <w:proofErr w:type="gramStart"/>
    <w:r>
      <w:t>4 :</w:t>
    </w:r>
    <w:proofErr w:type="gramEnd"/>
    <w:r>
      <w:t xml:space="preserve"> </w:t>
    </w:r>
    <w:proofErr w:type="spellStart"/>
    <w:r w:rsidR="00792C76">
      <w:t>Sinosoidal</w:t>
    </w:r>
    <w:proofErr w:type="spellEnd"/>
    <w:r w:rsidR="00792C76">
      <w:t xml:space="preserve"> Oscillator</w:t>
    </w:r>
  </w:p>
  <w:p w:rsidR="00C87748" w:rsidRDefault="00C877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76" w:rsidRDefault="00792C76" w:rsidP="00C87748">
    <w:pPr>
      <w:pStyle w:val="Header"/>
      <w:tabs>
        <w:tab w:val="clear" w:pos="4513"/>
        <w:tab w:val="clear" w:pos="9026"/>
        <w:tab w:val="left" w:pos="2554"/>
      </w:tabs>
    </w:pPr>
    <w:sdt>
      <w:sdtPr>
        <w:id w:val="-1225067696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4" type="#_x0000_t136" style="position:absolute;margin-left:0;margin-top:0;width:708.75pt;height:64.15pt;rotation:315;z-index:-251648512;mso-position-horizontal:center;mso-position-horizontal-relative:margin;mso-position-vertical:center;mso-position-vertical-relative:margin" o:allowincell="f" fillcolor="#dcddd9" stroked="f">
              <v:fill opacity=".5"/>
              <v:textpath style="font-family:&quot;Mongolian Baiti&quot;;font-size:1pt" string="@ Darshan University"/>
              <w10:wrap anchorx="margin" anchory="margin"/>
            </v:shape>
          </w:pict>
        </w:r>
      </w:sdtContent>
    </w:sdt>
    <w:r>
      <w:t>Unit-</w:t>
    </w:r>
    <w:proofErr w:type="gramStart"/>
    <w:r>
      <w:t>5 :</w:t>
    </w:r>
    <w:proofErr w:type="gramEnd"/>
    <w:r>
      <w:t xml:space="preserve"> Sound Reflection</w:t>
    </w:r>
  </w:p>
  <w:p w:rsidR="00792C76" w:rsidRDefault="00792C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2051"/>
    <w:multiLevelType w:val="hybridMultilevel"/>
    <w:tmpl w:val="6F92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23B66"/>
    <w:multiLevelType w:val="hybridMultilevel"/>
    <w:tmpl w:val="11BCC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8071FF"/>
    <w:multiLevelType w:val="hybridMultilevel"/>
    <w:tmpl w:val="71B25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21F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1F796F"/>
    <w:multiLevelType w:val="hybridMultilevel"/>
    <w:tmpl w:val="060E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A269C"/>
    <w:multiLevelType w:val="hybridMultilevel"/>
    <w:tmpl w:val="FFC840F6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2AA42195"/>
    <w:multiLevelType w:val="hybridMultilevel"/>
    <w:tmpl w:val="B02AE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D0D81"/>
    <w:multiLevelType w:val="hybridMultilevel"/>
    <w:tmpl w:val="1618D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524E3"/>
    <w:multiLevelType w:val="hybridMultilevel"/>
    <w:tmpl w:val="8D10F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3773D"/>
    <w:multiLevelType w:val="hybridMultilevel"/>
    <w:tmpl w:val="E0DAA8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1430D2"/>
    <w:multiLevelType w:val="hybridMultilevel"/>
    <w:tmpl w:val="66705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31134"/>
    <w:multiLevelType w:val="hybridMultilevel"/>
    <w:tmpl w:val="C980E0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307B43"/>
    <w:multiLevelType w:val="hybridMultilevel"/>
    <w:tmpl w:val="129A0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846BF"/>
    <w:multiLevelType w:val="hybridMultilevel"/>
    <w:tmpl w:val="C03E7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D4B4F"/>
    <w:multiLevelType w:val="hybridMultilevel"/>
    <w:tmpl w:val="453CA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C7136"/>
    <w:multiLevelType w:val="hybridMultilevel"/>
    <w:tmpl w:val="D2B86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13"/>
  </w:num>
  <w:num w:numId="13">
    <w:abstractNumId w:val="16"/>
  </w:num>
  <w:num w:numId="14">
    <w:abstractNumId w:val="11"/>
  </w:num>
  <w:num w:numId="15">
    <w:abstractNumId w:val="1"/>
  </w:num>
  <w:num w:numId="16">
    <w:abstractNumId w:val="7"/>
  </w:num>
  <w:num w:numId="17">
    <w:abstractNumId w:val="1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A2"/>
    <w:rsid w:val="001A4A5B"/>
    <w:rsid w:val="002B1C2B"/>
    <w:rsid w:val="002C1CA2"/>
    <w:rsid w:val="0030756A"/>
    <w:rsid w:val="005F523D"/>
    <w:rsid w:val="00761480"/>
    <w:rsid w:val="00792C76"/>
    <w:rsid w:val="007C0DD8"/>
    <w:rsid w:val="0098258A"/>
    <w:rsid w:val="00C04105"/>
    <w:rsid w:val="00C3659D"/>
    <w:rsid w:val="00C87748"/>
    <w:rsid w:val="00F8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D5CB5CC-407E-48DC-AD51-9F4DA434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105"/>
  </w:style>
  <w:style w:type="paragraph" w:styleId="Heading1">
    <w:name w:val="heading 1"/>
    <w:basedOn w:val="Normal"/>
    <w:next w:val="Normal"/>
    <w:link w:val="Heading1Char"/>
    <w:uiPriority w:val="9"/>
    <w:qFormat/>
    <w:rsid w:val="00C04105"/>
    <w:pPr>
      <w:keepNext/>
      <w:keepLines/>
      <w:numPr>
        <w:numId w:val="2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105"/>
    <w:pPr>
      <w:keepNext/>
      <w:keepLines/>
      <w:numPr>
        <w:ilvl w:val="1"/>
        <w:numId w:val="2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05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105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105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32391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105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105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105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105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0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410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0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10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105"/>
    <w:rPr>
      <w:rFonts w:asciiTheme="majorHAnsi" w:eastAsiaTheme="majorEastAsia" w:hAnsiTheme="majorHAnsi" w:cstheme="majorBidi"/>
      <w:color w:val="32391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105"/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1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1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1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A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C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C1C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04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5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5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59D"/>
    <w:rPr>
      <w:color w:val="8E58B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9D"/>
    <w:rPr>
      <w:rFonts w:ascii="Segoe UI" w:eastAsiaTheme="minorEastAsia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105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1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0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0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0410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0410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4105"/>
    <w:rPr>
      <w:i/>
      <w:iCs/>
      <w:color w:val="auto"/>
    </w:rPr>
  </w:style>
  <w:style w:type="paragraph" w:styleId="NoSpacing">
    <w:name w:val="No Spacing"/>
    <w:uiPriority w:val="1"/>
    <w:qFormat/>
    <w:rsid w:val="00C041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10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41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10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10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041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410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041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1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4105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936D-36EC-48BB-A303-714357BF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2023-01-25T05:04:00Z</dcterms:created>
  <dcterms:modified xsi:type="dcterms:W3CDTF">2023-02-08T05:46:00Z</dcterms:modified>
</cp:coreProperties>
</file>