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73" w:rsidRPr="00A76D73" w:rsidRDefault="00A76D73" w:rsidP="00A76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HOT PEPPER </w:t>
      </w:r>
      <w:r w:rsidRPr="00A76D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SUPER BULLET F1 </w:t>
      </w:r>
      <w:r w:rsidRPr="00A76D73">
        <w:rPr>
          <w:rFonts w:ascii="Times New Roman" w:eastAsia="Times New Roman" w:hAnsi="Times New Roman" w:cs="Times New Roman"/>
          <w:b/>
          <w:bCs/>
          <w:sz w:val="27"/>
          <w:szCs w:val="27"/>
        </w:rPr>
        <w:t>HYBRID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SEEDS,</w:t>
      </w:r>
    </w:p>
    <w:p w:rsidR="00A76D73" w:rsidRPr="00A76D73" w:rsidRDefault="00A76D73" w:rsidP="00A7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D73">
        <w:rPr>
          <w:rFonts w:ascii="Times New Roman" w:eastAsia="Times New Roman" w:hAnsi="Times New Roman" w:cs="Times New Roman"/>
          <w:b/>
          <w:bCs/>
          <w:sz w:val="24"/>
          <w:szCs w:val="24"/>
        </w:rPr>
        <w:t>Vigorous Growth, Long-Lasting Harvest</w:t>
      </w:r>
      <w:r w:rsidRPr="00A76D73">
        <w:rPr>
          <w:rFonts w:ascii="Times New Roman" w:eastAsia="Times New Roman" w:hAnsi="Times New Roman" w:cs="Times New Roman"/>
          <w:sz w:val="24"/>
          <w:szCs w:val="24"/>
        </w:rPr>
        <w:br/>
        <w:t>SUPER BULLET F1 is a high-performing hybrid with a strong, medium-tall plant structure and a spreading growth habit. It matures early—ready for first picking around 65 days after transplant—and keeps producing for up to a year under the right care.</w:t>
      </w:r>
    </w:p>
    <w:p w:rsidR="00A76D73" w:rsidRPr="00A76D73" w:rsidRDefault="00A76D73" w:rsidP="00A7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D73">
        <w:rPr>
          <w:rFonts w:ascii="Times New Roman" w:eastAsia="Times New Roman" w:hAnsi="Times New Roman" w:cs="Times New Roman"/>
          <w:b/>
          <w:bCs/>
          <w:sz w:val="24"/>
          <w:szCs w:val="24"/>
        </w:rPr>
        <w:t>Attractive &amp; Uniform Fruits</w:t>
      </w:r>
      <w:r w:rsidRPr="00A76D7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76D73">
        <w:rPr>
          <w:rFonts w:ascii="Times New Roman" w:eastAsia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A76D73">
        <w:rPr>
          <w:rFonts w:ascii="Times New Roman" w:eastAsia="Times New Roman" w:hAnsi="Times New Roman" w:cs="Times New Roman"/>
          <w:sz w:val="24"/>
          <w:szCs w:val="24"/>
        </w:rPr>
        <w:t>xpect</w:t>
      </w:r>
      <w:proofErr w:type="gramEnd"/>
      <w:r w:rsidRPr="00A76D73">
        <w:rPr>
          <w:rFonts w:ascii="Times New Roman" w:eastAsia="Times New Roman" w:hAnsi="Times New Roman" w:cs="Times New Roman"/>
          <w:sz w:val="24"/>
          <w:szCs w:val="24"/>
        </w:rPr>
        <w:t xml:space="preserve"> eye-catching, green chili peppers measuring 5–7 cm in length and 1–1.5 cm in width. The fruits are consistent in size and ideal for both fresh use and commercial sales.</w:t>
      </w:r>
    </w:p>
    <w:p w:rsidR="00A76D73" w:rsidRPr="00A76D73" w:rsidRDefault="00A76D73" w:rsidP="00A7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D73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in the Field</w:t>
      </w:r>
      <w:r w:rsidRPr="00A76D73">
        <w:rPr>
          <w:rFonts w:ascii="Times New Roman" w:eastAsia="Times New Roman" w:hAnsi="Times New Roman" w:cs="Times New Roman"/>
          <w:sz w:val="24"/>
          <w:szCs w:val="24"/>
        </w:rPr>
        <w:br/>
        <w:t>This hybrid shows solid resistance to powdery mildew and delivers dependable performance season after season.</w:t>
      </w:r>
    </w:p>
    <w:p w:rsidR="00A76D73" w:rsidRPr="00A76D73" w:rsidRDefault="00A76D73" w:rsidP="00A76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D73">
        <w:rPr>
          <w:rFonts w:ascii="Times New Roman" w:eastAsia="Times New Roman" w:hAnsi="Times New Roman" w:cs="Times New Roman"/>
          <w:b/>
          <w:bCs/>
          <w:sz w:val="24"/>
          <w:szCs w:val="24"/>
        </w:rPr>
        <w:t>Dual Purpose, Heavy Yield</w:t>
      </w:r>
      <w:r w:rsidRPr="00A76D73">
        <w:rPr>
          <w:rFonts w:ascii="Times New Roman" w:eastAsia="Times New Roman" w:hAnsi="Times New Roman" w:cs="Times New Roman"/>
          <w:sz w:val="24"/>
          <w:szCs w:val="24"/>
        </w:rPr>
        <w:br/>
        <w:t>Designed for versatility—great for fresh markets or processing. Yields average between 40–50 tons per acre, even under standard conditions.</w:t>
      </w:r>
    </w:p>
    <w:p w:rsidR="00666263" w:rsidRDefault="00666263"/>
    <w:sectPr w:rsidR="006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73"/>
    <w:rsid w:val="00666263"/>
    <w:rsid w:val="00A7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D936"/>
  <w15:chartTrackingRefBased/>
  <w15:docId w15:val="{5F9CEBA9-09FC-43B0-A578-ACB1DA7A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D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A76D73"/>
  </w:style>
  <w:style w:type="paragraph" w:styleId="NormalWeb">
    <w:name w:val="Normal (Web)"/>
    <w:basedOn w:val="Normal"/>
    <w:uiPriority w:val="99"/>
    <w:semiHidden/>
    <w:unhideWhenUsed/>
    <w:rsid w:val="00A7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2025-05-13T09:36:00Z</dcterms:created>
  <dcterms:modified xsi:type="dcterms:W3CDTF">2025-05-13T09:37:00Z</dcterms:modified>
</cp:coreProperties>
</file>