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3BC" w:rsidRPr="00DF43BC" w:rsidRDefault="00DF43BC" w:rsidP="00DF4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43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TOMATO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ROMA</w:t>
      </w:r>
      <w:r w:rsidRPr="00DF43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F1 HYBRID SEEDS</w:t>
      </w:r>
    </w:p>
    <w:p w:rsidR="00DF43BC" w:rsidRPr="00DF43BC" w:rsidRDefault="00DF43BC" w:rsidP="00DF4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BC">
        <w:rPr>
          <w:rFonts w:ascii="Times New Roman" w:eastAsia="Times New Roman" w:hAnsi="Times New Roman" w:cs="Times New Roman"/>
          <w:b/>
          <w:bCs/>
          <w:sz w:val="24"/>
          <w:szCs w:val="24"/>
        </w:rPr>
        <w:t>Strong Plant. Early Harvest. Market-Ready Quality.</w:t>
      </w:r>
      <w:r w:rsidRPr="00DF43B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ROMA </w:t>
      </w:r>
      <w:bookmarkStart w:id="0" w:name="_GoBack"/>
      <w:bookmarkEnd w:id="0"/>
      <w:r w:rsidRPr="00DF43BC">
        <w:rPr>
          <w:rFonts w:ascii="Times New Roman" w:eastAsia="Times New Roman" w:hAnsi="Times New Roman" w:cs="Times New Roman"/>
          <w:sz w:val="24"/>
          <w:szCs w:val="24"/>
        </w:rPr>
        <w:t>F1 is a semi-determinate hybrid tomato with excellent fruit set and reliable performance in various conditions. Its early maturity and disease tolerance make it a top choice for commercial growers.</w:t>
      </w:r>
    </w:p>
    <w:p w:rsidR="00DF43BC" w:rsidRPr="00DF43BC" w:rsidRDefault="00DF43BC" w:rsidP="00DF4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BC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DF43BC" w:rsidRPr="00DF43BC" w:rsidRDefault="00DF43BC" w:rsidP="00DF4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BC">
        <w:rPr>
          <w:rFonts w:ascii="Times New Roman" w:eastAsia="Times New Roman" w:hAnsi="Times New Roman" w:cs="Times New Roman"/>
          <w:b/>
          <w:bCs/>
          <w:sz w:val="24"/>
          <w:szCs w:val="24"/>
        </w:rPr>
        <w:t>Plant Type:</w:t>
      </w:r>
      <w:r w:rsidRPr="00DF43BC">
        <w:rPr>
          <w:rFonts w:ascii="Times New Roman" w:eastAsia="Times New Roman" w:hAnsi="Times New Roman" w:cs="Times New Roman"/>
          <w:sz w:val="24"/>
          <w:szCs w:val="24"/>
        </w:rPr>
        <w:t xml:space="preserve"> Semi-determinate with excellent bearing habit</w:t>
      </w:r>
    </w:p>
    <w:p w:rsidR="00DF43BC" w:rsidRPr="00DF43BC" w:rsidRDefault="00DF43BC" w:rsidP="00DF4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BC">
        <w:rPr>
          <w:rFonts w:ascii="Times New Roman" w:eastAsia="Times New Roman" w:hAnsi="Times New Roman" w:cs="Times New Roman"/>
          <w:b/>
          <w:bCs/>
          <w:sz w:val="24"/>
          <w:szCs w:val="24"/>
        </w:rPr>
        <w:t>Fruit Shape &amp; Color:</w:t>
      </w:r>
      <w:r w:rsidRPr="00DF43BC">
        <w:rPr>
          <w:rFonts w:ascii="Times New Roman" w:eastAsia="Times New Roman" w:hAnsi="Times New Roman" w:cs="Times New Roman"/>
          <w:sz w:val="24"/>
          <w:szCs w:val="24"/>
        </w:rPr>
        <w:t xml:space="preserve"> Oval fruits with a bright, attractive red color</w:t>
      </w:r>
    </w:p>
    <w:p w:rsidR="00DF43BC" w:rsidRPr="00DF43BC" w:rsidRDefault="00DF43BC" w:rsidP="00DF4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BC">
        <w:rPr>
          <w:rFonts w:ascii="Times New Roman" w:eastAsia="Times New Roman" w:hAnsi="Times New Roman" w:cs="Times New Roman"/>
          <w:b/>
          <w:bCs/>
          <w:sz w:val="24"/>
          <w:szCs w:val="24"/>
        </w:rPr>
        <w:t>Fruit Weight:</w:t>
      </w:r>
      <w:r w:rsidRPr="00DF43BC">
        <w:rPr>
          <w:rFonts w:ascii="Times New Roman" w:eastAsia="Times New Roman" w:hAnsi="Times New Roman" w:cs="Times New Roman"/>
          <w:sz w:val="24"/>
          <w:szCs w:val="24"/>
        </w:rPr>
        <w:t xml:space="preserve"> 130–160 grams</w:t>
      </w:r>
    </w:p>
    <w:p w:rsidR="00DF43BC" w:rsidRPr="00DF43BC" w:rsidRDefault="00DF43BC" w:rsidP="00DF4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BC">
        <w:rPr>
          <w:rFonts w:ascii="Times New Roman" w:eastAsia="Times New Roman" w:hAnsi="Times New Roman" w:cs="Times New Roman"/>
          <w:b/>
          <w:bCs/>
          <w:sz w:val="24"/>
          <w:szCs w:val="24"/>
        </w:rPr>
        <w:t>Maturity:</w:t>
      </w:r>
      <w:r w:rsidRPr="00DF43BC">
        <w:rPr>
          <w:rFonts w:ascii="Times New Roman" w:eastAsia="Times New Roman" w:hAnsi="Times New Roman" w:cs="Times New Roman"/>
          <w:sz w:val="24"/>
          <w:szCs w:val="24"/>
        </w:rPr>
        <w:t xml:space="preserve"> First harvest in just 65 days after transplanting</w:t>
      </w:r>
    </w:p>
    <w:p w:rsidR="00DF43BC" w:rsidRPr="00DF43BC" w:rsidRDefault="00DF43BC" w:rsidP="00DF4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BC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Potential:</w:t>
      </w:r>
      <w:r w:rsidRPr="00DF43BC">
        <w:rPr>
          <w:rFonts w:ascii="Times New Roman" w:eastAsia="Times New Roman" w:hAnsi="Times New Roman" w:cs="Times New Roman"/>
          <w:sz w:val="24"/>
          <w:szCs w:val="24"/>
        </w:rPr>
        <w:t xml:space="preserve"> 110,000 to 130,000 kg per hectare (under ideal conditions)</w:t>
      </w:r>
    </w:p>
    <w:p w:rsidR="00DF43BC" w:rsidRPr="00DF43BC" w:rsidRDefault="00DF43BC" w:rsidP="00DF4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BC">
        <w:rPr>
          <w:rFonts w:ascii="Times New Roman" w:eastAsia="Times New Roman" w:hAnsi="Times New Roman" w:cs="Times New Roman"/>
          <w:b/>
          <w:bCs/>
          <w:sz w:val="24"/>
          <w:szCs w:val="24"/>
        </w:rPr>
        <w:t>Resistance:</w:t>
      </w:r>
      <w:r w:rsidRPr="00DF43BC">
        <w:rPr>
          <w:rFonts w:ascii="Times New Roman" w:eastAsia="Times New Roman" w:hAnsi="Times New Roman" w:cs="Times New Roman"/>
          <w:sz w:val="24"/>
          <w:szCs w:val="24"/>
        </w:rPr>
        <w:t xml:space="preserve"> Good tolerance to TYLCV, BW, and FW</w:t>
      </w:r>
    </w:p>
    <w:p w:rsidR="00DF43BC" w:rsidRPr="00DF43BC" w:rsidRDefault="00DF43BC" w:rsidP="00DF4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BC">
        <w:rPr>
          <w:rFonts w:ascii="Times New Roman" w:eastAsia="Times New Roman" w:hAnsi="Times New Roman" w:cs="Times New Roman"/>
          <w:b/>
          <w:bCs/>
          <w:sz w:val="24"/>
          <w:szCs w:val="24"/>
        </w:rPr>
        <w:t>Shelf Life:</w:t>
      </w:r>
      <w:r w:rsidRPr="00DF43BC">
        <w:rPr>
          <w:rFonts w:ascii="Times New Roman" w:eastAsia="Times New Roman" w:hAnsi="Times New Roman" w:cs="Times New Roman"/>
          <w:sz w:val="24"/>
          <w:szCs w:val="24"/>
        </w:rPr>
        <w:t xml:space="preserve"> Firm fruits that handle long-distance transport without damage</w:t>
      </w:r>
    </w:p>
    <w:p w:rsidR="00666263" w:rsidRDefault="00666263"/>
    <w:sectPr w:rsidR="0066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6D0D"/>
    <w:multiLevelType w:val="multilevel"/>
    <w:tmpl w:val="C434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BC"/>
    <w:rsid w:val="00666263"/>
    <w:rsid w:val="00D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B11F"/>
  <w15:chartTrackingRefBased/>
  <w15:docId w15:val="{AED7C729-68FC-4E23-8B03-BE36F62B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4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43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adeinm1hgl8">
    <w:name w:val="_fadein_m1hgl_8"/>
    <w:basedOn w:val="DefaultParagraphFont"/>
    <w:rsid w:val="00DF43BC"/>
  </w:style>
  <w:style w:type="paragraph" w:styleId="NormalWeb">
    <w:name w:val="Normal (Web)"/>
    <w:basedOn w:val="Normal"/>
    <w:uiPriority w:val="99"/>
    <w:semiHidden/>
    <w:unhideWhenUsed/>
    <w:rsid w:val="00DF4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2025-05-13T09:55:00Z</dcterms:created>
  <dcterms:modified xsi:type="dcterms:W3CDTF">2025-05-13T09:56:00Z</dcterms:modified>
</cp:coreProperties>
</file>