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4" w:name="content"/>
    <w:bookmarkStart w:id="43" w:name="X8b823b8299d04f0cdbeff8d28ae72571353fd84"/>
    <w:p>
      <w:pPr>
        <w:pStyle w:val="Heading1"/>
      </w:pPr>
      <w:r>
        <w:t xml:space="preserve">Maternal Care in San Carlos City, Pangasinan</w:t>
      </w:r>
    </w:p>
    <w:p>
      <w:pPr>
        <w:pStyle w:val="FirstParagraph"/>
      </w:pPr>
      <w:r>
        <w:rPr>
          <w:b/>
          <w:bCs/>
        </w:rPr>
        <w:t xml:space="preserve">Executive Summary:</w:t>
      </w:r>
      <w:r>
        <w:t xml:space="preserve"> </w:t>
      </w:r>
      <w:r>
        <w:t xml:space="preserve">Maternal care in San Carlos City (86 barangays) is delivered through a tiered network from community volunteers up to the City Health Office.</w:t>
      </w:r>
      <w:r>
        <w:t xml:space="preserve"> </w:t>
      </w:r>
      <w:r>
        <w:rPr>
          <w:b/>
          <w:bCs/>
        </w:rPr>
        <w:t xml:space="preserve">Barangay Health Workers (BHWs)</w:t>
      </w:r>
      <w:r>
        <w:t xml:space="preserve"> </w:t>
      </w:r>
      <w:r>
        <w:t xml:space="preserve">and their leaders form the first line: they</w:t>
      </w:r>
      <w:r>
        <w:t xml:space="preserve"> </w:t>
      </w:r>
      <w:r>
        <w:rPr>
          <w:b/>
          <w:bCs/>
        </w:rPr>
        <w:t xml:space="preserve">identify and register pregnant women, provide health education (e.g. on prenatal care and immunizations), and refer cases to the Barangay Midwife</w:t>
      </w:r>
      <w:hyperlink r:id="rId21">
        <w:r>
          <w:rPr>
            <w:rStyle w:val="Hyperlink"/>
          </w:rPr>
          <w:t xml:space="preserve">[1]</w:t>
        </w:r>
      </w:hyperlink>
      <w:hyperlink r:id="rId22">
        <w:r>
          <w:rPr>
            <w:rStyle w:val="Hyperlink"/>
          </w:rPr>
          <w:t xml:space="preserve">[2]</w:t>
        </w:r>
      </w:hyperlink>
      <w:r>
        <w:t xml:space="preserve">. Each barangay typically has one midwife who provides antenatal/postnatal services and normal deliveries at the Barangay Health Station (BHS). The midwife supervises BHWs and escalates complicated cases to the Rural Health Unit (RHU). At the RHU,</w:t>
      </w:r>
      <w:r>
        <w:t xml:space="preserve"> </w:t>
      </w:r>
      <w:r>
        <w:rPr>
          <w:b/>
          <w:bCs/>
        </w:rPr>
        <w:t xml:space="preserve">nurses and the City/Municipal Health Officer (MHO)</w:t>
      </w:r>
      <w:r>
        <w:t xml:space="preserve"> </w:t>
      </w:r>
      <w:r>
        <w:t xml:space="preserve">manage higher-level obstetric care: RHU midwives and nurses deliver front-line maternal services (ANC, deliveries, newborn care), while the MHO (often a doctor)</w:t>
      </w:r>
      <w:r>
        <w:t xml:space="preserve"> </w:t>
      </w:r>
      <w:r>
        <w:rPr>
          <w:b/>
          <w:bCs/>
        </w:rPr>
        <w:t xml:space="preserve">supervises these teams, handles referrals, and collates data</w:t>
      </w:r>
      <w:hyperlink r:id="rId23">
        <w:r>
          <w:rPr>
            <w:rStyle w:val="Hyperlink"/>
          </w:rPr>
          <w:t xml:space="preserve">[3]</w:t>
        </w:r>
      </w:hyperlink>
      <w:r>
        <w:t xml:space="preserve">. Referral pathways follow DOH safe-motherhood protocols: normal pregnancies are managed at BHS/RHU, but</w:t>
      </w:r>
      <w:r>
        <w:t xml:space="preserve"> </w:t>
      </w:r>
      <w:r>
        <w:rPr>
          <w:b/>
          <w:bCs/>
        </w:rPr>
        <w:t xml:space="preserve">high-risk or emergency cases (eclampsia, hemorrhage, etc.) are referred promptly to a higher facility (e.g. city or provincial hospital) for Comprehensive Emergency Obstetric and Neonatal Care</w:t>
      </w:r>
      <w:hyperlink r:id="rId24">
        <w:r>
          <w:rPr>
            <w:rStyle w:val="Hyperlink"/>
          </w:rPr>
          <w:t xml:space="preserve">[4]</w:t>
        </w:r>
      </w:hyperlink>
      <w:r>
        <w:t xml:space="preserve">.</w:t>
      </w:r>
    </w:p>
    <w:p>
      <w:pPr>
        <w:pStyle w:val="BodyText"/>
      </w:pPr>
      <w:r>
        <w:t xml:space="preserve">Data flows upward through the system: BHWs submit</w:t>
      </w:r>
      <w:r>
        <w:t xml:space="preserve"> </w:t>
      </w:r>
      <w:r>
        <w:rPr>
          <w:i/>
          <w:iCs/>
        </w:rPr>
        <w:t xml:space="preserve">monthly reports</w:t>
      </w:r>
      <w:r>
        <w:t xml:space="preserve"> </w:t>
      </w:r>
      <w:r>
        <w:t xml:space="preserve">(paper forms) on pregnant women, postpartum mothers, immunizations, family planning, etc., to the midwife</w:t>
      </w:r>
      <w:hyperlink r:id="rId25">
        <w:r>
          <w:rPr>
            <w:rStyle w:val="Hyperlink"/>
          </w:rPr>
          <w:t xml:space="preserve">[5]</w:t>
        </w:r>
      </w:hyperlink>
      <w:r>
        <w:t xml:space="preserve">. Midwives aggregate barangay data into the RHU’s Field Health Service Information System (FHSIS) registers. The RHU submits consolidated FHSIS reports (monthly/quarterly) to the City Health Office and Provincial Health Office (via the inter-LGU health zone, per local ordinance)</w:t>
      </w:r>
      <w:hyperlink r:id="rId26">
        <w:r>
          <w:rPr>
            <w:rStyle w:val="Hyperlink"/>
          </w:rPr>
          <w:t xml:space="preserve">[6]</w:t>
        </w:r>
      </w:hyperlink>
      <w:r>
        <w:t xml:space="preserve">. Local policies emphasize these processes: Pangasinan’s MNCHN ordinance (2012) mandates Community Health Teams led by midwives to track maternal health in barangays</w:t>
      </w:r>
      <w:hyperlink r:id="rId27">
        <w:r>
          <w:rPr>
            <w:rStyle w:val="Hyperlink"/>
          </w:rPr>
          <w:t xml:space="preserve">[7]</w:t>
        </w:r>
      </w:hyperlink>
      <w:r>
        <w:t xml:space="preserve">, and requires MHOs to maintain and forward MNCHN reports to the provincial level</w:t>
      </w:r>
      <w:hyperlink r:id="rId26">
        <w:r>
          <w:rPr>
            <w:rStyle w:val="Hyperlink"/>
          </w:rPr>
          <w:t xml:space="preserve">[6]</w:t>
        </w:r>
      </w:hyperlink>
      <w:r>
        <w:t xml:space="preserve">. Challenges include insufficient BHW training/support (per RA 7883)</w:t>
      </w:r>
      <w:hyperlink r:id="rId28">
        <w:r>
          <w:rPr>
            <w:rStyle w:val="Hyperlink"/>
          </w:rPr>
          <w:t xml:space="preserve">[8]</w:t>
        </w:r>
      </w:hyperlink>
      <w:r>
        <w:t xml:space="preserve">, uneven data quality, and transportation/communication gaps in rural areas. Best practices in Pangasinan include organizing midwife-led volunteer teams (CHTs)</w:t>
      </w:r>
      <w:hyperlink r:id="rId27">
        <w:r>
          <w:rPr>
            <w:rStyle w:val="Hyperlink"/>
          </w:rPr>
          <w:t xml:space="preserve">[7]</w:t>
        </w:r>
      </w:hyperlink>
      <w:r>
        <w:t xml:space="preserve">, applying PhilHealth’s No-Balance-Billing for indigent mothers</w:t>
      </w:r>
      <w:hyperlink r:id="rId29">
        <w:r>
          <w:rPr>
            <w:rStyle w:val="Hyperlink"/>
          </w:rPr>
          <w:t xml:space="preserve">[9]</w:t>
        </w:r>
      </w:hyperlink>
      <w:r>
        <w:t xml:space="preserve">, and strong CHO oversight of referrals</w:t>
      </w:r>
      <w:hyperlink r:id="rId23">
        <w:r>
          <w:rPr>
            <w:rStyle w:val="Hyperlink"/>
          </w:rPr>
          <w:t xml:space="preserve">[3]</w:t>
        </w:r>
      </w:hyperlink>
      <w:r>
        <w:t xml:space="preserve">.</w:t>
      </w:r>
    </w:p>
    <w:bookmarkStart w:id="32" w:name="roles-and-responsibilities"/>
    <w:p>
      <w:pPr>
        <w:pStyle w:val="Heading2"/>
      </w:pPr>
      <w:r>
        <w:t xml:space="preserve">Roles and Responsibilities</w:t>
      </w:r>
    </w:p>
    <w:p>
      <w:pPr>
        <w:numPr>
          <w:ilvl w:val="0"/>
          <w:numId w:val="1001"/>
        </w:numPr>
      </w:pPr>
      <w:r>
        <w:rPr>
          <w:b/>
          <w:bCs/>
        </w:rPr>
        <w:t xml:space="preserve">Barangay Health Workers (BHWs):</w:t>
      </w:r>
      <w:r>
        <w:t xml:space="preserve"> </w:t>
      </w:r>
      <w:r>
        <w:t xml:space="preserve">Volunteer health aides in each barangay. They</w:t>
      </w:r>
      <w:r>
        <w:t xml:space="preserve"> </w:t>
      </w:r>
      <w:r>
        <w:rPr>
          <w:b/>
          <w:bCs/>
        </w:rPr>
        <w:t xml:space="preserve">track pregnancies and births, educate families on maternal and child health, and link the community to services</w:t>
      </w:r>
      <w:hyperlink r:id="rId21">
        <w:r>
          <w:rPr>
            <w:rStyle w:val="Hyperlink"/>
          </w:rPr>
          <w:t xml:space="preserve">[1]</w:t>
        </w:r>
      </w:hyperlink>
      <w:hyperlink r:id="rId30">
        <w:r>
          <w:rPr>
            <w:rStyle w:val="Hyperlink"/>
          </w:rPr>
          <w:t xml:space="preserve">[10]</w:t>
        </w:r>
      </w:hyperlink>
      <w:r>
        <w:t xml:space="preserve">. Specific tasks include maintaining lists of pregnant women, reminding them of antenatal/postnatal appointments, promoting facility delivery (PhilHealth membership/NBB), providing basic nutrition and immunization advice, and escorting patients to clinics. BHWs record household health data (e.g. immunization, family planning uptake)</w:t>
      </w:r>
      <w:hyperlink r:id="rId31">
        <w:r>
          <w:rPr>
            <w:rStyle w:val="Hyperlink"/>
          </w:rPr>
          <w:t xml:space="preserve">[11]</w:t>
        </w:r>
      </w:hyperlink>
      <w:r>
        <w:t xml:space="preserve"> </w:t>
      </w:r>
      <w:r>
        <w:t xml:space="preserve">and report these monthly to the midwife. They also notify the midwife/RHU of any danger signs or maternal deaths.</w:t>
      </w:r>
    </w:p>
    <w:p>
      <w:pPr>
        <w:numPr>
          <w:ilvl w:val="0"/>
          <w:numId w:val="1001"/>
        </w:numPr>
      </w:pPr>
      <w:r>
        <w:rPr>
          <w:b/>
          <w:bCs/>
        </w:rPr>
        <w:t xml:space="preserve">BHW President (Coordinator):</w:t>
      </w:r>
      <w:r>
        <w:t xml:space="preserve"> </w:t>
      </w:r>
      <w:r>
        <w:t xml:space="preserve">An experienced BHW who leads the barangay team. This leader schedules BHW duties, calls meetings, and ensures monthly reports are completed. The President liaises between the BHWs, the Barangay Council, and the midwife. (Official guidelines rarely define this role explicitly, but in practice the BHW President functions as the team organizer and primary communicator with health authorities.)</w:t>
      </w:r>
    </w:p>
    <w:p>
      <w:pPr>
        <w:numPr>
          <w:ilvl w:val="0"/>
          <w:numId w:val="1001"/>
        </w:numPr>
      </w:pPr>
      <w:r>
        <w:rPr>
          <w:b/>
          <w:bCs/>
        </w:rPr>
        <w:t xml:space="preserve">Barangay Midwife:</w:t>
      </w:r>
      <w:r>
        <w:t xml:space="preserve"> </w:t>
      </w:r>
      <w:r>
        <w:t xml:space="preserve">A licensed midwife stationed at the Barangay Health Station (or RHU outpost). She is the</w:t>
      </w:r>
      <w:r>
        <w:t xml:space="preserve"> </w:t>
      </w:r>
      <w:r>
        <w:rPr>
          <w:b/>
          <w:bCs/>
        </w:rPr>
        <w:t xml:space="preserve">frontline skilled birth attendant</w:t>
      </w:r>
      <w:r>
        <w:t xml:space="preserve"> </w:t>
      </w:r>
      <w:r>
        <w:t xml:space="preserve">in the community. Her duties include</w:t>
      </w:r>
      <w:r>
        <w:t xml:space="preserve"> </w:t>
      </w:r>
      <w:r>
        <w:rPr>
          <w:b/>
          <w:bCs/>
        </w:rPr>
        <w:t xml:space="preserve">antenatal care (ANC)</w:t>
      </w:r>
      <w:r>
        <w:t xml:space="preserve"> </w:t>
      </w:r>
      <w:r>
        <w:t xml:space="preserve">(examining pregnant women, managing normal pregnancies, providing supplements, birth planning),</w:t>
      </w:r>
      <w:r>
        <w:t xml:space="preserve"> </w:t>
      </w:r>
      <w:r>
        <w:rPr>
          <w:b/>
          <w:bCs/>
        </w:rPr>
        <w:t xml:space="preserve">conducting normal deliveries</w:t>
      </w:r>
      <w:r>
        <w:t xml:space="preserve"> </w:t>
      </w:r>
      <w:r>
        <w:t xml:space="preserve">(usually at the BHS or RHU birthing facility), and</w:t>
      </w:r>
      <w:r>
        <w:t xml:space="preserve"> </w:t>
      </w:r>
      <w:r>
        <w:rPr>
          <w:b/>
          <w:bCs/>
        </w:rPr>
        <w:t xml:space="preserve">postpartum/newborn care</w:t>
      </w:r>
      <w:r>
        <w:t xml:space="preserve"> </w:t>
      </w:r>
      <w:r>
        <w:t xml:space="preserve">(home visits to new mothers, neonatal checks, newborn immunizations). The midwife supervises BHWs (organizing them into a Community Health Team)</w:t>
      </w:r>
      <w:hyperlink r:id="rId27">
        <w:r>
          <w:rPr>
            <w:rStyle w:val="Hyperlink"/>
          </w:rPr>
          <w:t xml:space="preserve">[7]</w:t>
        </w:r>
      </w:hyperlink>
      <w:r>
        <w:t xml:space="preserve">, provides in-service training, and oversees records (e.g. filling FHSIS registers). She refers any high-risk pregnant women or obstetric emergencies to the RHU doctor/hospital. The midwife also participates in local health boards or maternal death reviews as needed.</w:t>
      </w:r>
    </w:p>
    <w:p>
      <w:pPr>
        <w:numPr>
          <w:ilvl w:val="0"/>
          <w:numId w:val="1001"/>
        </w:numPr>
      </w:pPr>
      <w:r>
        <w:rPr>
          <w:b/>
          <w:bCs/>
        </w:rPr>
        <w:t xml:space="preserve">RHU Nurses (and Rural Health Midwives):</w:t>
      </w:r>
      <w:r>
        <w:t xml:space="preserve"> </w:t>
      </w:r>
      <w:r>
        <w:t xml:space="preserve">Nurses assigned to the Rural Health Unit (RHU). They provide primary care (including maternal/child health) in the RHU clinic and in community outreach. Tasks include assisting in ANC clinics, immunizations, family planning services, tuberculosis control, and nutrition screening. When the Barangay Health Station refers a case, RHU nurses often reassess or provide follow-up care (e.g. managing mild postpartum complications, supporting mothers with breastfeeding). In many LGUs, one nurse is head of the RHU and helps compile BHS reports into the RHU’s FHSIS. RHU nurses also aid in training and supervising BHWs and midwives.</w:t>
      </w:r>
    </w:p>
    <w:p>
      <w:pPr>
        <w:numPr>
          <w:ilvl w:val="0"/>
          <w:numId w:val="1001"/>
        </w:numPr>
      </w:pPr>
      <w:r>
        <w:rPr>
          <w:b/>
          <w:bCs/>
        </w:rPr>
        <w:t xml:space="preserve">RHU/City Doctors (Municipal/City Health Officers):</w:t>
      </w:r>
      <w:r>
        <w:t xml:space="preserve"> </w:t>
      </w:r>
      <w:r>
        <w:t xml:space="preserve">The MHO (often an MD) heads the City Health Office/RHU. Their role is managerial and clinical. They</w:t>
      </w:r>
      <w:r>
        <w:t xml:space="preserve"> </w:t>
      </w:r>
      <w:r>
        <w:rPr>
          <w:b/>
          <w:bCs/>
        </w:rPr>
        <w:t xml:space="preserve">supervise the entire maternal health team</w:t>
      </w:r>
      <w:r>
        <w:t xml:space="preserve"> </w:t>
      </w:r>
      <w:r>
        <w:t xml:space="preserve">(midwives, nurses, BHWs) across the continuum</w:t>
      </w:r>
      <w:hyperlink r:id="rId23">
        <w:r>
          <w:rPr>
            <w:rStyle w:val="Hyperlink"/>
          </w:rPr>
          <w:t xml:space="preserve">[3]</w:t>
        </w:r>
      </w:hyperlink>
      <w:r>
        <w:t xml:space="preserve">, ensuring protocols are followed. Clinically, the MHO or other RHU doctors treat complicated obstetric cases referred from barangays (e.g. severe pre-eclampsia, hemorrhage). They make the final decision on hospital referral for emergencies. Administratively, the MHO implements city maternal health policies, arranges drug/supply stocks (e.g. oxytocin for AMTSL), organizes training (RPCBT, Emergency Obstetric Care), and chairs the local health board.</w:t>
      </w:r>
    </w:p>
    <w:p>
      <w:pPr>
        <w:numPr>
          <w:ilvl w:val="0"/>
          <w:numId w:val="1001"/>
        </w:numPr>
      </w:pPr>
      <w:r>
        <w:rPr>
          <w:b/>
          <w:bCs/>
        </w:rPr>
        <w:t xml:space="preserve">City Health Office (CHO):</w:t>
      </w:r>
      <w:r>
        <w:t xml:space="preserve"> </w:t>
      </w:r>
      <w:r>
        <w:t xml:space="preserve">The CHO coordinates maternal-child health (MCH) across the city. It sets local policy (e.g. city ordinances, budget allocations), mobilizes resources, and partners with NGOs/PhilHealth for programs. The CHO collects and consolidates health data from all RHUs/BHS. The CHO is responsible for</w:t>
      </w:r>
      <w:r>
        <w:t xml:space="preserve"> </w:t>
      </w:r>
      <w:r>
        <w:rPr>
          <w:b/>
          <w:bCs/>
        </w:rPr>
        <w:t xml:space="preserve">submitting MNCHN (Maternal, Neonatal, Child Health and Nutrition) reports to the Provincial Health Office (PHO) via the Inter-Local Health Zone (ILHZ)</w:t>
      </w:r>
      <w:hyperlink r:id="rId26">
        <w:r>
          <w:rPr>
            <w:rStyle w:val="Hyperlink"/>
          </w:rPr>
          <w:t xml:space="preserve">[6]</w:t>
        </w:r>
      </w:hyperlink>
      <w:r>
        <w:t xml:space="preserve">. The City Health Officer ensures implementation of national MCH programs (e.g. responsible parenthood, facility-based delivery drive). In San Carlos City, the CHO also works closely with the city hospital (for referrals and training) and may implement city-specific ordinances (e.g. fines for home deliveries, local maternal death review).</w:t>
      </w:r>
    </w:p>
    <w:bookmarkEnd w:id="32"/>
    <w:bookmarkStart w:id="34" w:name="referral-pathways-and-escalation"/>
    <w:p>
      <w:pPr>
        <w:pStyle w:val="Heading2"/>
      </w:pPr>
      <w:r>
        <w:t xml:space="preserve">Referral Pathways and Escalation</w:t>
      </w:r>
    </w:p>
    <w:p>
      <w:pPr>
        <w:pStyle w:val="FirstParagraph"/>
      </w:pPr>
      <w:r>
        <w:t xml:space="preserve">Maternal care follows the national</w:t>
      </w:r>
      <w:r>
        <w:t xml:space="preserve"> </w:t>
      </w:r>
      <w:r>
        <w:rPr>
          <w:b/>
          <w:bCs/>
        </w:rPr>
        <w:t xml:space="preserve">continuum-of-care model</w:t>
      </w:r>
      <w:r>
        <w:t xml:space="preserve">: community → primary care → hospital. Pregnant women start with registration and ANC at the Barangay Health Station or RHU.</w:t>
      </w:r>
      <w:r>
        <w:t xml:space="preserve"> </w:t>
      </w:r>
      <w:r>
        <w:rPr>
          <w:b/>
          <w:bCs/>
        </w:rPr>
        <w:t xml:space="preserve">Referral criteria:</w:t>
      </w:r>
      <w:r>
        <w:t xml:space="preserve"> </w:t>
      </w:r>
      <w:r>
        <w:t xml:space="preserve">Midwives or RHU staff refer women to higher levels based on risk assessment (e.g. first pregnancy, malpresentation, hypertension, previous C-section) or complications (e.g. hemorrhage, obstructed labor, convulsions). DOH guidelines mandate that</w:t>
      </w:r>
      <w:r>
        <w:t xml:space="preserve"> </w:t>
      </w:r>
      <w:r>
        <w:rPr>
          <w:b/>
          <w:bCs/>
        </w:rPr>
        <w:t xml:space="preserve">midwives/nurses (if properly BEmONC-trained) be supervised by doctors, and any developing complications must be referred early to a facility with CEmONC capability</w:t>
      </w:r>
      <w:hyperlink r:id="rId24">
        <w:r>
          <w:rPr>
            <w:rStyle w:val="Hyperlink"/>
          </w:rPr>
          <w:t xml:space="preserve">[4]</w:t>
        </w:r>
      </w:hyperlink>
      <w:r>
        <w:t xml:space="preserve">. Thus:</w:t>
      </w:r>
    </w:p>
    <w:p>
      <w:pPr>
        <w:numPr>
          <w:ilvl w:val="0"/>
          <w:numId w:val="1002"/>
        </w:numPr>
      </w:pPr>
      <w:r>
        <w:rPr>
          <w:b/>
          <w:bCs/>
        </w:rPr>
        <w:t xml:space="preserve">Normal pregnancies:</w:t>
      </w:r>
      <w:r>
        <w:t xml:space="preserve"> </w:t>
      </w:r>
      <w:r>
        <w:t xml:space="preserve">continue at barangay/RHU level with scheduled facility-based delivery (encouraged). BHWs and midwives promote at least 4 ANC visits (1 in 1st tri, 2 in 2nd, 1 in 3rd) per DOH “1-2-5” standard.</w:t>
      </w:r>
    </w:p>
    <w:p>
      <w:pPr>
        <w:numPr>
          <w:ilvl w:val="0"/>
          <w:numId w:val="1002"/>
        </w:numPr>
      </w:pPr>
      <w:r>
        <w:rPr>
          <w:b/>
          <w:bCs/>
        </w:rPr>
        <w:t xml:space="preserve">High-risk pregnancies or labor complications:</w:t>
      </w:r>
      <w:r>
        <w:t xml:space="preserve"> </w:t>
      </w:r>
      <w:r>
        <w:t xml:space="preserve">Immediately referred to the RHU birthing center or city hospital. For example, if a woman presents in labor at a barangay with warning signs, the midwife calls the RHU doctor or arranges emergency transport. The RHU or birthing center staff, under MHO oversight, evaluates and, if needed, transfers her to San Carlos City Hospital or a higher referral (e.g. Lingayen or provincial facility).</w:t>
      </w:r>
    </w:p>
    <w:p>
      <w:pPr>
        <w:numPr>
          <w:ilvl w:val="0"/>
          <w:numId w:val="1002"/>
        </w:numPr>
      </w:pPr>
      <w:r>
        <w:rPr>
          <w:b/>
          <w:bCs/>
        </w:rPr>
        <w:t xml:space="preserve">Postpartum/newborn issues:</w:t>
      </w:r>
      <w:r>
        <w:t xml:space="preserve"> </w:t>
      </w:r>
      <w:r>
        <w:t xml:space="preserve">Any postpartum hemorrhage or neonatal distress triggers referral back to RHU/hospital. BHWs also report maternal or infant deaths to the midwife/MHO for review.</w:t>
      </w:r>
    </w:p>
    <w:p>
      <w:pPr>
        <w:pStyle w:val="FirstParagraph"/>
      </w:pPr>
      <w:r>
        <w:t xml:space="preserve">This referral network is institutionalized: CHOs maintain linkages with local hospitals (“Health Care Provider Network”) for smooth referrals</w:t>
      </w:r>
      <w:hyperlink r:id="rId33">
        <w:r>
          <w:rPr>
            <w:rStyle w:val="Hyperlink"/>
          </w:rPr>
          <w:t xml:space="preserve">[12]</w:t>
        </w:r>
      </w:hyperlink>
      <w:r>
        <w:t xml:space="preserve">. DOH’s “No Home Delivery” and “Safe Motherhood” policies (e.g. fines or counseling for unassisted births) further enforce facility care.</w:t>
      </w:r>
    </w:p>
    <w:bookmarkEnd w:id="34"/>
    <w:bookmarkStart w:id="36" w:name="reporting-and-information-flows"/>
    <w:p>
      <w:pPr>
        <w:pStyle w:val="Heading2"/>
      </w:pPr>
      <w:r>
        <w:t xml:space="preserve">Reporting and Information Flows</w:t>
      </w:r>
    </w:p>
    <w:p>
      <w:pPr>
        <w:pStyle w:val="FirstParagraph"/>
      </w:pPr>
      <w:r>
        <w:rPr>
          <w:b/>
          <w:bCs/>
        </w:rPr>
        <w:t xml:space="preserve">Barangay → RHU:</w:t>
      </w:r>
      <w:r>
        <w:t xml:space="preserve"> </w:t>
      </w:r>
      <w:r>
        <w:t xml:space="preserve">Each BHW submits a</w:t>
      </w:r>
      <w:r>
        <w:t xml:space="preserve"> </w:t>
      </w:r>
      <w:r>
        <w:rPr>
          <w:b/>
          <w:bCs/>
        </w:rPr>
        <w:t xml:space="preserve">monthly accomplishment report</w:t>
      </w:r>
      <w:r>
        <w:t xml:space="preserve"> </w:t>
      </w:r>
      <w:r>
        <w:t xml:space="preserve">to the Barangay Midwife. This report (often on a standardized paper form) lists data on maternal health: e.g. number of pregnant women referred for ANC, postpartum women visited, newborn immunized, family planning accepts, etc.</w:t>
      </w:r>
      <w:hyperlink r:id="rId25">
        <w:r>
          <w:rPr>
            <w:rStyle w:val="Hyperlink"/>
          </w:rPr>
          <w:t xml:space="preserve">[5]</w:t>
        </w:r>
      </w:hyperlink>
      <w:r>
        <w:t xml:space="preserve">. BHWs prepare it after their household visits and forward it by the 5th of the month. The BHW President or midwife compiles these into the barangay’s BHS records.</w:t>
      </w:r>
    </w:p>
    <w:p>
      <w:pPr>
        <w:pStyle w:val="BodyText"/>
      </w:pPr>
      <w:r>
        <w:rPr>
          <w:b/>
          <w:bCs/>
        </w:rPr>
        <w:t xml:space="preserve">Midwife/RHU Registers:</w:t>
      </w:r>
      <w:r>
        <w:t xml:space="preserve"> </w:t>
      </w:r>
      <w:r>
        <w:t xml:space="preserve">Midwives keep registers (e.g. MOH 405 ANC Register, delivery log, newborn register) and tally barangay figures. The RHU nurse or midwife then aggregates all barangays’ data into the</w:t>
      </w:r>
      <w:r>
        <w:t xml:space="preserve"> </w:t>
      </w:r>
      <w:r>
        <w:rPr>
          <w:b/>
          <w:bCs/>
        </w:rPr>
        <w:t xml:space="preserve">Field Health Service Information System (FHSIS)</w:t>
      </w:r>
      <w:r>
        <w:t xml:space="preserve"> </w:t>
      </w:r>
      <w:r>
        <w:t xml:space="preserve">forms – a set of monthly report forms (one each for family planning, maternal care, immunization, etc.). This may be done manually on paper or via the DOH’s electronic FHSIS (eFHSIS) platform if available. Data elements include total pregnant women, ANC visits completed, facility births, maternal deaths, etc.</w:t>
      </w:r>
    </w:p>
    <w:p>
      <w:pPr>
        <w:pStyle w:val="Compact"/>
        <w:numPr>
          <w:ilvl w:val="0"/>
          <w:numId w:val="1003"/>
        </w:numPr>
      </w:pPr>
      <w:r>
        <w:rPr>
          <w:b/>
          <w:bCs/>
        </w:rPr>
        <w:t xml:space="preserve">Tools/Formats:</w:t>
      </w:r>
      <w:r>
        <w:t xml:space="preserve"> </w:t>
      </w:r>
      <w:r>
        <w:t xml:space="preserve">Typically paper registers and forms are used at the barangay/RHU level. Some LGUs have shifted to digital entry (e.g. Excel sheets or DOH eHIS), but most reporting remains paper-based. BHWs use printed monthly report templates</w:t>
      </w:r>
      <w:hyperlink r:id="rId25">
        <w:r>
          <w:rPr>
            <w:rStyle w:val="Hyperlink"/>
          </w:rPr>
          <w:t xml:space="preserve">[5]</w:t>
        </w:r>
      </w:hyperlink>
      <w:r>
        <w:t xml:space="preserve">; midwives use official RHU registers and quarterly Health Facility Reports.</w:t>
      </w:r>
    </w:p>
    <w:p>
      <w:pPr>
        <w:pStyle w:val="FirstParagraph"/>
      </w:pPr>
      <w:r>
        <w:rPr>
          <w:b/>
          <w:bCs/>
        </w:rPr>
        <w:t xml:space="preserve">RHU → City/Provincial:</w:t>
      </w:r>
      <w:r>
        <w:t xml:space="preserve"> </w:t>
      </w:r>
      <w:r>
        <w:t xml:space="preserve">The Rural Health Unit (or City Health Office) submits consolidated MNCHN data to the Provincial Health Office through the ILHZ. According to Pangasinan ordinance, MHOs must “maintain and submit records and reports of MNCHN services to the ILHZ and PHO”</w:t>
      </w:r>
      <w:hyperlink r:id="rId26">
        <w:r>
          <w:rPr>
            <w:rStyle w:val="Hyperlink"/>
          </w:rPr>
          <w:t xml:space="preserve">[6]</w:t>
        </w:r>
      </w:hyperlink>
      <w:r>
        <w:t xml:space="preserve">. In practice, this means monthly FHSIS reports are reviewed and sent to DOH-Region/PHO. The City Health Office also presents maternal health statistics (aggregated from all RHUs) at periodic provincial reviews. Primary responsibility falls on the</w:t>
      </w:r>
      <w:r>
        <w:t xml:space="preserve"> </w:t>
      </w:r>
      <w:r>
        <w:rPr>
          <w:b/>
          <w:bCs/>
        </w:rPr>
        <w:t xml:space="preserve">Municipal/City Health Officer and the FHSIS coordinator</w:t>
      </w:r>
      <w:r>
        <w:t xml:space="preserve"> </w:t>
      </w:r>
      <w:r>
        <w:t xml:space="preserve">at the CHO. The schedule is typically</w:t>
      </w:r>
      <w:r>
        <w:t xml:space="preserve"> </w:t>
      </w:r>
      <w:r>
        <w:rPr>
          <w:b/>
          <w:bCs/>
        </w:rPr>
        <w:t xml:space="preserve">monthly reporting</w:t>
      </w:r>
      <w:r>
        <w:t xml:space="preserve">, with annual summaries for planning.</w:t>
      </w:r>
    </w:p>
    <w:p>
      <w:pPr>
        <w:pStyle w:val="BodyText"/>
      </w:pPr>
      <w:r>
        <w:rPr>
          <w:b/>
          <w:bCs/>
        </w:rPr>
        <w:t xml:space="preserve">Data Elements Reported:</w:t>
      </w:r>
      <w:r>
        <w:t xml:space="preserve"> </w:t>
      </w:r>
      <w:r>
        <w:t xml:space="preserve">Key maternal indicators include number of pregnant women (by gestational age), ANC coverage, facility-based deliveries, maternal and neonatal deaths, and postpartum cases. Family planning uptake and newborn immunization are also tracked by BHW reports</w:t>
      </w:r>
      <w:hyperlink r:id="rId25">
        <w:r>
          <w:rPr>
            <w:rStyle w:val="Hyperlink"/>
          </w:rPr>
          <w:t xml:space="preserve">[5]</w:t>
        </w:r>
      </w:hyperlink>
      <w:r>
        <w:t xml:space="preserve">. Nutritional (e.g. Vitamin A, EBF) and TB referrals may accompany the MCH data at BHS level</w:t>
      </w:r>
      <w:hyperlink r:id="rId35">
        <w:r>
          <w:rPr>
            <w:rStyle w:val="Hyperlink"/>
          </w:rPr>
          <w:t xml:space="preserve">[13]</w:t>
        </w:r>
      </w:hyperlink>
      <w:r>
        <w:t xml:space="preserve">.</w:t>
      </w:r>
    </w:p>
    <w:bookmarkEnd w:id="36"/>
    <w:bookmarkStart w:id="40" w:name="legal-framework-and-policies"/>
    <w:p>
      <w:pPr>
        <w:pStyle w:val="Heading2"/>
      </w:pPr>
      <w:r>
        <w:t xml:space="preserve">Legal Framework and Policies</w:t>
      </w:r>
    </w:p>
    <w:p>
      <w:pPr>
        <w:pStyle w:val="Compact"/>
        <w:numPr>
          <w:ilvl w:val="0"/>
          <w:numId w:val="1004"/>
        </w:numPr>
      </w:pPr>
      <w:r>
        <w:rPr>
          <w:b/>
          <w:bCs/>
        </w:rPr>
        <w:t xml:space="preserve">Republic Act 7883 (1995), IRR (1997):</w:t>
      </w:r>
      <w:r>
        <w:t xml:space="preserve"> </w:t>
      </w:r>
      <w:r>
        <w:t xml:space="preserve">Establishes the BHW program. It mandates government accreditation of BHWs and the setting up of Barangay and Municipal Health Boards that oversee BHW deployment. (Practically, this gives BHWs legal recognition; however, many of its provisions have been updated by later orders.)</w:t>
      </w:r>
    </w:p>
    <w:p>
      <w:pPr>
        <w:pStyle w:val="Compact"/>
        <w:numPr>
          <w:ilvl w:val="0"/>
          <w:numId w:val="1004"/>
        </w:numPr>
      </w:pPr>
      <w:r>
        <w:rPr>
          <w:b/>
          <w:bCs/>
        </w:rPr>
        <w:t xml:space="preserve">DOH Administrative Orders:</w:t>
      </w:r>
      <w:r>
        <w:t xml:space="preserve"> </w:t>
      </w:r>
      <w:r>
        <w:t xml:space="preserve">Several DOH policies govern maternal care. Notably,</w:t>
      </w:r>
      <w:r>
        <w:t xml:space="preserve"> </w:t>
      </w:r>
      <w:r>
        <w:rPr>
          <w:i/>
          <w:iCs/>
        </w:rPr>
        <w:t xml:space="preserve">AO 2010-0014</w:t>
      </w:r>
      <w:r>
        <w:t xml:space="preserve"> </w:t>
      </w:r>
      <w:r>
        <w:t xml:space="preserve">empowers midwives to administer life-saving drugs (oxytocin, magnesium sulfate, antibiotics) to reduce maternal/neonatal mortality</w:t>
      </w:r>
      <w:hyperlink r:id="rId37">
        <w:r>
          <w:rPr>
            <w:rStyle w:val="Hyperlink"/>
          </w:rPr>
          <w:t xml:space="preserve">[14]</w:t>
        </w:r>
      </w:hyperlink>
      <w:r>
        <w:t xml:space="preserve">. The</w:t>
      </w:r>
      <w:r>
        <w:t xml:space="preserve"> </w:t>
      </w:r>
      <w:r>
        <w:rPr>
          <w:i/>
          <w:iCs/>
        </w:rPr>
        <w:t xml:space="preserve">2019 Safe Birth Policy (AO 2019-0034)</w:t>
      </w:r>
      <w:r>
        <w:t xml:space="preserve"> </w:t>
      </w:r>
      <w:r>
        <w:t xml:space="preserve">makes the MHO responsible for supervising health teams (including BHWs) across antenatal-intrapartum-postpartum care</w:t>
      </w:r>
      <w:hyperlink r:id="rId23">
        <w:r>
          <w:rPr>
            <w:rStyle w:val="Hyperlink"/>
          </w:rPr>
          <w:t xml:space="preserve">[3]</w:t>
        </w:r>
      </w:hyperlink>
      <w:r>
        <w:t xml:space="preserve">, and mandates early referral of complications by doctors/nurses</w:t>
      </w:r>
      <w:hyperlink r:id="rId24">
        <w:r>
          <w:rPr>
            <w:rStyle w:val="Hyperlink"/>
          </w:rPr>
          <w:t xml:space="preserve">[4]</w:t>
        </w:r>
      </w:hyperlink>
      <w:r>
        <w:t xml:space="preserve">. DOH</w:t>
      </w:r>
      <w:r>
        <w:t xml:space="preserve"> </w:t>
      </w:r>
      <w:r>
        <w:rPr>
          <w:i/>
          <w:iCs/>
        </w:rPr>
        <w:t xml:space="preserve">Safe Motherhood</w:t>
      </w:r>
      <w:r>
        <w:t xml:space="preserve"> </w:t>
      </w:r>
      <w:r>
        <w:t xml:space="preserve">directives and the</w:t>
      </w:r>
      <w:r>
        <w:t xml:space="preserve"> </w:t>
      </w:r>
      <w:r>
        <w:rPr>
          <w:i/>
          <w:iCs/>
        </w:rPr>
        <w:t xml:space="preserve">1-2-5</w:t>
      </w:r>
      <w:r>
        <w:t xml:space="preserve"> </w:t>
      </w:r>
      <w:r>
        <w:t xml:space="preserve">prenatal schedule guideline also frame local practice.</w:t>
      </w:r>
    </w:p>
    <w:p>
      <w:pPr>
        <w:pStyle w:val="Compact"/>
        <w:numPr>
          <w:ilvl w:val="0"/>
          <w:numId w:val="1004"/>
        </w:numPr>
      </w:pPr>
      <w:r>
        <w:rPr>
          <w:b/>
          <w:bCs/>
        </w:rPr>
        <w:t xml:space="preserve">PhilHealth/Magnus OPM:</w:t>
      </w:r>
      <w:r>
        <w:t xml:space="preserve"> </w:t>
      </w:r>
      <w:r>
        <w:t xml:space="preserve">Under Universal Health Care law, PhilHealth covers maternity through “No Balance Billing” for indigent patients</w:t>
      </w:r>
      <w:hyperlink r:id="rId29">
        <w:r>
          <w:rPr>
            <w:rStyle w:val="Hyperlink"/>
          </w:rPr>
          <w:t xml:space="preserve">[9]</w:t>
        </w:r>
      </w:hyperlink>
      <w:r>
        <w:t xml:space="preserve">, and local governments often tie maternal health projects to UHC grants.</w:t>
      </w:r>
    </w:p>
    <w:p>
      <w:pPr>
        <w:pStyle w:val="Compact"/>
        <w:numPr>
          <w:ilvl w:val="0"/>
          <w:numId w:val="1004"/>
        </w:numPr>
      </w:pPr>
      <w:r>
        <w:rPr>
          <w:b/>
          <w:bCs/>
        </w:rPr>
        <w:t xml:space="preserve">Pangasinan Provincial Ordinance 164-2012:</w:t>
      </w:r>
      <w:r>
        <w:t xml:space="preserve"> </w:t>
      </w:r>
      <w:r>
        <w:t xml:space="preserve">The province formally adopted the DOH’s MNCHN strategy via local ordinance</w:t>
      </w:r>
      <w:hyperlink r:id="rId38">
        <w:r>
          <w:rPr>
            <w:rStyle w:val="Hyperlink"/>
          </w:rPr>
          <w:t xml:space="preserve">[15]</w:t>
        </w:r>
      </w:hyperlink>
      <w:r>
        <w:t xml:space="preserve">. It defines</w:t>
      </w:r>
      <w:r>
        <w:t xml:space="preserve"> </w:t>
      </w:r>
      <w:r>
        <w:rPr>
          <w:b/>
          <w:bCs/>
        </w:rPr>
        <w:t xml:space="preserve">Community Health Teams (CHTs)</w:t>
      </w:r>
      <w:r>
        <w:t xml:space="preserve">: volunteer groups led by the midwife in each barangay</w:t>
      </w:r>
      <w:hyperlink r:id="rId27">
        <w:r>
          <w:rPr>
            <w:rStyle w:val="Hyperlink"/>
          </w:rPr>
          <w:t xml:space="preserve">[7]</w:t>
        </w:r>
      </w:hyperlink>
      <w:r>
        <w:t xml:space="preserve">. It also mandates MHOs to submit MNCHN reports to higher levels</w:t>
      </w:r>
      <w:hyperlink r:id="rId26">
        <w:r>
          <w:rPr>
            <w:rStyle w:val="Hyperlink"/>
          </w:rPr>
          <w:t xml:space="preserve">[6]</w:t>
        </w:r>
      </w:hyperlink>
      <w:r>
        <w:t xml:space="preserve">. The ordinance calls for municipal budgets, training (e.g. Responsible Parenthood courses, Basic EmONC) and coordination meetings to bolster maternal care</w:t>
      </w:r>
      <w:hyperlink r:id="rId39">
        <w:r>
          <w:rPr>
            <w:rStyle w:val="Hyperlink"/>
          </w:rPr>
          <w:t xml:space="preserve">[16]</w:t>
        </w:r>
      </w:hyperlink>
      <w:hyperlink r:id="rId26">
        <w:r>
          <w:rPr>
            <w:rStyle w:val="Hyperlink"/>
          </w:rPr>
          <w:t xml:space="preserve">[6]</w:t>
        </w:r>
      </w:hyperlink>
      <w:r>
        <w:t xml:space="preserve">.</w:t>
      </w:r>
    </w:p>
    <w:p>
      <w:pPr>
        <w:pStyle w:val="Compact"/>
        <w:numPr>
          <w:ilvl w:val="0"/>
          <w:numId w:val="1004"/>
        </w:numPr>
      </w:pPr>
      <w:r>
        <w:rPr>
          <w:b/>
          <w:bCs/>
        </w:rPr>
        <w:t xml:space="preserve">Local Ordinances:</w:t>
      </w:r>
      <w:r>
        <w:t xml:space="preserve"> </w:t>
      </w:r>
      <w:r>
        <w:t xml:space="preserve">Some cities impose penalties for non-compliance with maternal health (e.g. fines for home deliveries without skilled attendants). (Specific San Carlos City ordinances on maternal care were not publicly found; inquiries to the City Health Office or Sangguniang Panlungsod records would clarify any such policies.)</w:t>
      </w:r>
    </w:p>
    <w:bookmarkEnd w:id="40"/>
    <w:bookmarkStart w:id="42" w:name="challenges-and-best-practices"/>
    <w:p>
      <w:pPr>
        <w:pStyle w:val="Heading2"/>
      </w:pPr>
      <w:r>
        <w:t xml:space="preserve">Challenges and Best Practices</w:t>
      </w:r>
    </w:p>
    <w:p>
      <w:pPr>
        <w:pStyle w:val="FirstParagraph"/>
      </w:pPr>
      <w:r>
        <w:rPr>
          <w:b/>
          <w:bCs/>
        </w:rPr>
        <w:t xml:space="preserve">Challenges:</w:t>
      </w:r>
      <w:r>
        <w:t xml:space="preserve"> </w:t>
      </w:r>
      <w:r>
        <w:t xml:space="preserve">A common issue is</w:t>
      </w:r>
      <w:r>
        <w:t xml:space="preserve"> </w:t>
      </w:r>
      <w:r>
        <w:rPr>
          <w:b/>
          <w:bCs/>
        </w:rPr>
        <w:t xml:space="preserve">BHW turnover and motivation</w:t>
      </w:r>
      <w:r>
        <w:t xml:space="preserve">. Studies note that inadequate incentives, politicization of appointments, and lack of training undermine BHW efficacy</w:t>
      </w:r>
      <w:hyperlink r:id="rId28">
        <w:r>
          <w:rPr>
            <w:rStyle w:val="Hyperlink"/>
          </w:rPr>
          <w:t xml:space="preserve">[8]</w:t>
        </w:r>
      </w:hyperlink>
      <w:r>
        <w:t xml:space="preserve">. Many BHWs report needing more refresher training (e.g. on data reporting and maternal care)</w:t>
      </w:r>
      <w:hyperlink r:id="rId28">
        <w:r>
          <w:rPr>
            <w:rStyle w:val="Hyperlink"/>
          </w:rPr>
          <w:t xml:space="preserve">[8]</w:t>
        </w:r>
      </w:hyperlink>
      <w:r>
        <w:t xml:space="preserve">. Data reporting itself can be error-prone: illiterate forms, busy schedules, and limited supervision mean FHSIS data often contain inconsistencies. Geographical barriers (e.g. dispersed barangays) make home visitation and emergency transport difficult. Finally, RHUs may lack enough personnel or supplies; heavy caseloads at city hospitals strain referral capacity.</w:t>
      </w:r>
    </w:p>
    <w:p>
      <w:pPr>
        <w:pStyle w:val="BodyText"/>
      </w:pPr>
      <w:r>
        <w:rPr>
          <w:b/>
          <w:bCs/>
        </w:rPr>
        <w:t xml:space="preserve">Best Practices:</w:t>
      </w:r>
      <w:r>
        <w:t xml:space="preserve"> </w:t>
      </w:r>
      <w:r>
        <w:t xml:space="preserve">San Carlos and Pangasinan exemplify proactive measures: organizing</w:t>
      </w:r>
      <w:r>
        <w:t xml:space="preserve"> </w:t>
      </w:r>
      <w:r>
        <w:rPr>
          <w:i/>
          <w:iCs/>
        </w:rPr>
        <w:t xml:space="preserve">midwife-led community health teams</w:t>
      </w:r>
      <w:r>
        <w:t xml:space="preserve"> </w:t>
      </w:r>
      <w:r>
        <w:t xml:space="preserve">to cover every barangay</w:t>
      </w:r>
      <w:hyperlink r:id="rId27">
        <w:r>
          <w:rPr>
            <w:rStyle w:val="Hyperlink"/>
          </w:rPr>
          <w:t xml:space="preserve">[7]</w:t>
        </w:r>
      </w:hyperlink>
      <w:r>
        <w:t xml:space="preserve">, ensuring continuity of care. City governments engage in maternal health projects (e.g. free prenatal clinics, PuroKalusugan campaigns). Emphasis on PhilHealth (“Gawad Kalinga/Bill 1 maternity packages”) has increased facility births. Strong CHO leadership, as mandated by DOH, ensures supervised cadres: the City Health Officer in San Carlos chairs coordination meetings of all RHU staff and liaises with provincial programs. The use of</w:t>
      </w:r>
      <w:r>
        <w:t xml:space="preserve"> </w:t>
      </w:r>
      <w:r>
        <w:rPr>
          <w:b/>
          <w:bCs/>
        </w:rPr>
        <w:t xml:space="preserve">Family Health Cards/Books</w:t>
      </w:r>
      <w:r>
        <w:t xml:space="preserve"> </w:t>
      </w:r>
      <w:r>
        <w:t xml:space="preserve">(noted in local reports) helps track pregnant women. Local training (AMSTL, ENC for midwives) is a model. Pangasinan’s MNCHN ordinance itself is a best practice: it institutionalizes maternal health in LGU planning and budgeting</w:t>
      </w:r>
      <w:hyperlink r:id="rId26">
        <w:r>
          <w:rPr>
            <w:rStyle w:val="Hyperlink"/>
          </w:rPr>
          <w:t xml:space="preserve">[6]</w:t>
        </w:r>
      </w:hyperlink>
      <w:r>
        <w:t xml:space="preserve">.</w:t>
      </w:r>
    </w:p>
    <w:p>
      <w:pPr>
        <w:pStyle w:val="BodyText"/>
      </w:pPr>
      <w:r>
        <w:rPr>
          <w:b/>
          <w:bCs/>
        </w:rPr>
        <w:t xml:space="preserve">Note:</w:t>
      </w:r>
      <w:r>
        <w:t xml:space="preserve"> </w:t>
      </w:r>
      <w:r>
        <w:t xml:space="preserve">Exact arrangements (e.g. how many barangays each RHU covers, use of electronic systems) were not detailed in available sources. For precise local procedures, contacting the San Carlos City Health Office or Pangasinan PHO would be necessary.</w:t>
      </w:r>
    </w:p>
    <w:p>
      <w:pPr>
        <w:pStyle w:val="SourceCode"/>
      </w:pPr>
      <w:r>
        <w:rPr>
          <w:rStyle w:val="VerbatimChar"/>
        </w:rPr>
        <w:t xml:space="preserve">graph LR</w:t>
      </w:r>
      <w:r>
        <w:br/>
      </w:r>
      <w:r>
        <w:rPr>
          <w:rStyle w:val="VerbatimChar"/>
        </w:rPr>
        <w:t xml:space="preserve">  Community[Community: Pregnant Woman] --&gt;|Monitored by| BHWs[Barangay Health Worker]</w:t>
      </w:r>
      <w:r>
        <w:br/>
      </w:r>
      <w:r>
        <w:rPr>
          <w:rStyle w:val="VerbatimChar"/>
        </w:rPr>
        <w:t xml:space="preserve">  BHWs --&gt;|Refer to| Midwife[Barangay Midwife]</w:t>
      </w:r>
      <w:r>
        <w:br/>
      </w:r>
      <w:r>
        <w:rPr>
          <w:rStyle w:val="VerbatimChar"/>
        </w:rPr>
        <w:t xml:space="preserve">  Midwife --&gt;|Regular ANC/Delivery| Community</w:t>
      </w:r>
      <w:r>
        <w:br/>
      </w:r>
      <w:r>
        <w:rPr>
          <w:rStyle w:val="VerbatimChar"/>
        </w:rPr>
        <w:t xml:space="preserve">  Midwife --&gt;|Refer complicated cases| RHU[Rural Health Unit (Nurse/Doctor)]</w:t>
      </w:r>
      <w:r>
        <w:br/>
      </w:r>
      <w:r>
        <w:rPr>
          <w:rStyle w:val="VerbatimChar"/>
        </w:rPr>
        <w:t xml:space="preserve">  RHU --&gt;|Provide EmONC if needed| Community</w:t>
      </w:r>
      <w:r>
        <w:br/>
      </w:r>
      <w:r>
        <w:rPr>
          <w:rStyle w:val="VerbatimChar"/>
        </w:rPr>
        <w:t xml:space="preserve">  RHU --&gt;|Refer to Hospital| Hospital[City/Provincial Hospital]</w:t>
      </w:r>
      <w:r>
        <w:br/>
      </w:r>
      <w:r>
        <w:rPr>
          <w:rStyle w:val="VerbatimChar"/>
        </w:rPr>
        <w:t xml:space="preserve">  Community --&gt;|Emergency| Hospital</w:t>
      </w:r>
      <w:r>
        <w:br/>
      </w:r>
      <w:r>
        <w:rPr>
          <w:rStyle w:val="VerbatimChar"/>
        </w:rPr>
        <w:t xml:space="preserve">  Hospital --&gt;|Return for postpartum care| RHU</w:t>
      </w:r>
      <w:r>
        <w:br/>
      </w:r>
      <w:r>
        <w:rPr>
          <w:rStyle w:val="VerbatimChar"/>
        </w:rPr>
        <w:t xml:space="preserve">  BHWs --&gt;|Monthly Reports (paper)| Midwife</w:t>
      </w:r>
      <w:r>
        <w:br/>
      </w:r>
      <w:r>
        <w:rPr>
          <w:rStyle w:val="VerbatimChar"/>
        </w:rPr>
        <w:t xml:space="preserve">  Midwife --&gt;|Consolidate to FHSIS| RHU</w:t>
      </w:r>
      <w:r>
        <w:br/>
      </w:r>
      <w:r>
        <w:rPr>
          <w:rStyle w:val="VerbatimChar"/>
        </w:rPr>
        <w:t xml:space="preserve">  RHU --&gt;|Submit reports (FHSIS)| CityHealth[City Health Office]</w:t>
      </w:r>
      <w:r>
        <w:br/>
      </w:r>
      <w:r>
        <w:rPr>
          <w:rStyle w:val="VerbatimChar"/>
        </w:rPr>
        <w:t xml:space="preserve">  CityHealth --&gt;|Aggregate &amp; Forward| PHO[Provincial Health Office/DOH]</w:t>
      </w:r>
    </w:p>
    <w:p>
      <w:pPr>
        <w:pStyle w:val="FirstParagraph"/>
      </w:pPr>
      <w:r>
        <w:rPr>
          <w:b/>
          <w:bCs/>
        </w:rPr>
        <w:t xml:space="preserve">Table 1. Roles and Typical Tasks in Maternal Care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Typical Tasks</w:t>
            </w:r>
          </w:p>
        </w:tc>
        <w:tc>
          <w:tcPr/>
          <w:p>
            <w:pPr>
              <w:pStyle w:val="Compact"/>
            </w:pPr>
            <w:r>
              <w:t xml:space="preserve">Supervised/Reports to</w:t>
            </w:r>
          </w:p>
        </w:tc>
      </w:tr>
      <w:tr>
        <w:tc>
          <w:tcPr/>
          <w:p>
            <w:pPr>
              <w:pStyle w:val="Compact"/>
            </w:pPr>
            <w:r>
              <w:rPr>
                <w:b/>
                <w:bCs/>
              </w:rPr>
              <w:t xml:space="preserve">BHW (Barangay Health Worker)</w:t>
            </w:r>
          </w:p>
        </w:tc>
        <w:tc>
          <w:tcPr/>
          <w:p>
            <w:pPr>
              <w:pStyle w:val="Compact"/>
            </w:pPr>
            <w:r>
              <w:t xml:space="preserve">- Conduct home visits to identify pregnant women;&lt;br&gt;- Educate on antenatal/postnatal care, nutrition, family planning;&lt;br&gt;- Encourage facility delivery (enroll in PhilHealth NBB);&lt;br&gt;- Escort or refer clients to midwife/RHU;&lt;br&gt;- Record births, immunizations, maternal cases in barangay register</w:t>
            </w:r>
            <w:hyperlink r:id="rId21">
              <w:r>
                <w:rPr>
                  <w:rStyle w:val="Hyperlink"/>
                </w:rPr>
                <w:t xml:space="preserve">[1]</w:t>
              </w:r>
            </w:hyperlink>
            <w:hyperlink r:id="rId31">
              <w:r>
                <w:rPr>
                  <w:rStyle w:val="Hyperlink"/>
                </w:rPr>
                <w:t xml:space="preserve">[11]</w:t>
              </w:r>
            </w:hyperlink>
            <w:r>
              <w:t xml:space="preserve">.</w:t>
            </w:r>
          </w:p>
        </w:tc>
        <w:tc>
          <w:tcPr/>
          <w:p>
            <w:pPr>
              <w:pStyle w:val="Compact"/>
            </w:pPr>
            <w:r>
              <w:t xml:space="preserve">Barangay Midwife, BHW President</w:t>
            </w:r>
          </w:p>
        </w:tc>
      </w:tr>
      <w:tr>
        <w:tc>
          <w:tcPr/>
          <w:p>
            <w:pPr>
              <w:pStyle w:val="Compact"/>
            </w:pPr>
            <w:r>
              <w:rPr>
                <w:b/>
                <w:bCs/>
              </w:rPr>
              <w:t xml:space="preserve">BHW President/Coordinator</w:t>
            </w:r>
          </w:p>
        </w:tc>
        <w:tc>
          <w:tcPr/>
          <w:p>
            <w:pPr>
              <w:pStyle w:val="Compact"/>
            </w:pPr>
            <w:r>
              <w:t xml:space="preserve">- Lead and coordinate BHW team;&lt;br&gt;- Ensure BHWs attend training and report schedules;&lt;br&gt;- Liaison between barangay officials and health staff;&lt;br&gt;- Compile/submit barangay BHW data for review.</w:t>
            </w:r>
          </w:p>
        </w:tc>
        <w:tc>
          <w:tcPr/>
          <w:p>
            <w:pPr>
              <w:pStyle w:val="Compact"/>
            </w:pPr>
            <w:r>
              <w:t xml:space="preserve">Barangay Midwife, Local Health Board</w:t>
            </w:r>
          </w:p>
        </w:tc>
      </w:tr>
      <w:tr>
        <w:tc>
          <w:tcPr/>
          <w:p>
            <w:pPr>
              <w:pStyle w:val="Compact"/>
            </w:pPr>
            <w:r>
              <w:rPr>
                <w:b/>
                <w:bCs/>
              </w:rPr>
              <w:t xml:space="preserve">Barangay Midwife</w:t>
            </w:r>
          </w:p>
        </w:tc>
        <w:tc>
          <w:tcPr/>
          <w:p>
            <w:pPr>
              <w:pStyle w:val="Compact"/>
            </w:pPr>
            <w:r>
              <w:t xml:space="preserve">- Provide antenatal check-ups, manage normal deliveries, conduct postpartum and newborn care;&lt;br&gt;- Screen for risk factors; administer supplements and immunizations;&lt;br&gt;- Supervise/mentor BHWs (lead CHT);&lt;br&gt;- Maintain ANC and delivery registers; refer high-risk cases to RHU</w:t>
            </w:r>
            <w:hyperlink r:id="rId27">
              <w:r>
                <w:rPr>
                  <w:rStyle w:val="Hyperlink"/>
                </w:rPr>
                <w:t xml:space="preserve">[7]</w:t>
              </w:r>
            </w:hyperlink>
            <w:hyperlink r:id="rId37">
              <w:r>
                <w:rPr>
                  <w:rStyle w:val="Hyperlink"/>
                </w:rPr>
                <w:t xml:space="preserve">[14]</w:t>
              </w:r>
            </w:hyperlink>
            <w:r>
              <w:t xml:space="preserve">.</w:t>
            </w:r>
          </w:p>
        </w:tc>
        <w:tc>
          <w:tcPr/>
          <w:p>
            <w:pPr>
              <w:pStyle w:val="Compact"/>
            </w:pPr>
            <w:r>
              <w:t xml:space="preserve">Municipal/City Health Officer</w:t>
            </w:r>
          </w:p>
        </w:tc>
      </w:tr>
      <w:tr>
        <w:tc>
          <w:tcPr/>
          <w:p>
            <w:pPr>
              <w:pStyle w:val="Compact"/>
            </w:pPr>
            <w:r>
              <w:rPr>
                <w:b/>
                <w:bCs/>
              </w:rPr>
              <w:t xml:space="preserve">RHU Nurse/Midwife</w:t>
            </w:r>
          </w:p>
        </w:tc>
        <w:tc>
          <w:tcPr/>
          <w:p>
            <w:pPr>
              <w:pStyle w:val="Compact"/>
            </w:pPr>
            <w:r>
              <w:t xml:space="preserve">- Assist in RHU clinic (ANC, immunization, newborn care);&lt;br&gt;- Manage uncomplicated deliveries at RHU birth center;&lt;br&gt;- Follow up postnatal cases, family planning;&lt;br&gt;- Help compile FHSIS data (registers); train and support BHWs.</w:t>
            </w:r>
          </w:p>
        </w:tc>
        <w:tc>
          <w:tcPr/>
          <w:p>
            <w:pPr>
              <w:pStyle w:val="Compact"/>
            </w:pPr>
            <w:r>
              <w:t xml:space="preserve">RHU MHO/City Health Officer</w:t>
            </w:r>
          </w:p>
        </w:tc>
      </w:tr>
      <w:tr>
        <w:tc>
          <w:tcPr/>
          <w:p>
            <w:pPr>
              <w:pStyle w:val="Compact"/>
            </w:pPr>
            <w:r>
              <w:rPr>
                <w:b/>
                <w:bCs/>
              </w:rPr>
              <w:t xml:space="preserve">RHU/City Doctor (MHO)</w:t>
            </w:r>
          </w:p>
        </w:tc>
        <w:tc>
          <w:tcPr/>
          <w:p>
            <w:pPr>
              <w:pStyle w:val="Compact"/>
            </w:pPr>
            <w:r>
              <w:t xml:space="preserve">- Supervise all RHU/MCH staff (nurses, midwives, BHWs)</w:t>
            </w:r>
            <w:hyperlink r:id="rId23">
              <w:r>
                <w:rPr>
                  <w:rStyle w:val="Hyperlink"/>
                </w:rPr>
                <w:t xml:space="preserve">[3]</w:t>
              </w:r>
            </w:hyperlink>
            <w:r>
              <w:t xml:space="preserve">;&lt;br&gt;- Treat obstetric emergencies, oversee facility-based deliveries;&lt;br&gt;- Review maternal death cases;&lt;br&gt;- Approve referrals and liaise with hospitals;&lt;br&gt;- Chair local health board, enforce maternal health ordinances.</w:t>
            </w:r>
          </w:p>
        </w:tc>
        <w:tc>
          <w:tcPr/>
          <w:p>
            <w:pPr>
              <w:pStyle w:val="Compact"/>
            </w:pPr>
            <w:r>
              <w:t xml:space="preserve">Pangasinan PHO (through ILHZ)</w:t>
            </w:r>
          </w:p>
        </w:tc>
      </w:tr>
      <w:tr>
        <w:tc>
          <w:tcPr/>
          <w:p>
            <w:pPr>
              <w:pStyle w:val="Compact"/>
            </w:pPr>
            <w:r>
              <w:rPr>
                <w:b/>
                <w:bCs/>
              </w:rPr>
              <w:t xml:space="preserve">City Health Office</w:t>
            </w:r>
          </w:p>
        </w:tc>
        <w:tc>
          <w:tcPr/>
          <w:p>
            <w:pPr>
              <w:pStyle w:val="Compact"/>
            </w:pPr>
            <w:r>
              <w:t xml:space="preserve">- Coordinate citywide MCH programs;&lt;br&gt;- Allocate resources (e.g. PhilHealth enrollment drives, birthing kits);&lt;br&gt;- Aggregate RHU reports and submit MNCHN data to Provincial Health Office</w:t>
            </w:r>
            <w:hyperlink r:id="rId26">
              <w:r>
                <w:rPr>
                  <w:rStyle w:val="Hyperlink"/>
                </w:rPr>
                <w:t xml:space="preserve">[6]</w:t>
              </w:r>
            </w:hyperlink>
            <w:r>
              <w:t xml:space="preserve">;&lt;br&gt;- Monitor program implementation and local policies.</w:t>
            </w:r>
          </w:p>
        </w:tc>
        <w:tc>
          <w:tcPr/>
          <w:p>
            <w:pPr>
              <w:pStyle w:val="Compact"/>
            </w:pPr>
            <w:r>
              <w:t xml:space="preserve">Provincial Health Office (PHO)</w:t>
            </w:r>
          </w:p>
        </w:tc>
      </w:tr>
    </w:tbl>
    <w:p>
      <w:pPr>
        <w:pStyle w:val="BodyText"/>
      </w:pPr>
      <w:r>
        <w:rPr>
          <w:b/>
          <w:bCs/>
        </w:rPr>
        <w:t xml:space="preserve">Table 2. Reporting: Data, Frequency, and Tools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Reporting Level</w:t>
            </w:r>
          </w:p>
        </w:tc>
        <w:tc>
          <w:tcPr/>
          <w:p>
            <w:pPr>
              <w:pStyle w:val="Compact"/>
            </w:pPr>
            <w:r>
              <w:t xml:space="preserve">Data Elements Reported</w:t>
            </w:r>
          </w:p>
        </w:tc>
        <w:tc>
          <w:tcPr/>
          <w:p>
            <w:pPr>
              <w:pStyle w:val="Compact"/>
            </w:pPr>
            <w:r>
              <w:t xml:space="preserve">Tool/Format</w:t>
            </w:r>
          </w:p>
        </w:tc>
        <w:tc>
          <w:tcPr/>
          <w:p>
            <w:pPr>
              <w:pStyle w:val="Compact"/>
            </w:pPr>
            <w:r>
              <w:t xml:space="preserve">Frequency</w:t>
            </w:r>
          </w:p>
        </w:tc>
        <w:tc>
          <w:tcPr/>
          <w:p>
            <w:pPr>
              <w:pStyle w:val="Compact"/>
            </w:pPr>
            <w:r>
              <w:t xml:space="preserve">Responsible</w:t>
            </w:r>
          </w:p>
        </w:tc>
      </w:tr>
      <w:tr>
        <w:tc>
          <w:tcPr/>
          <w:p>
            <w:pPr>
              <w:pStyle w:val="Compact"/>
            </w:pPr>
            <w:r>
              <w:rPr>
                <w:b/>
                <w:bCs/>
              </w:rPr>
              <w:t xml:space="preserve">BHW → Midwife</w:t>
            </w:r>
          </w:p>
        </w:tc>
        <w:tc>
          <w:tcPr/>
          <w:p>
            <w:pPr>
              <w:pStyle w:val="Compact"/>
            </w:pPr>
            <w:r>
              <w:t xml:space="preserve"># Pregnant women referred;&lt;br&gt;# Postpartum women followed;&lt;br&gt;# Newborns immunized;&lt;br&gt;# FP clients, TB suspects, etc.</w:t>
            </w:r>
            <w:hyperlink r:id="rId25">
              <w:r>
                <w:rPr>
                  <w:rStyle w:val="Hyperlink"/>
                </w:rPr>
                <w:t xml:space="preserve">[5]</w:t>
              </w:r>
            </w:hyperlink>
            <w:r>
              <w:t xml:space="preserve">.</w:t>
            </w:r>
          </w:p>
        </w:tc>
        <w:tc>
          <w:tcPr/>
          <w:p>
            <w:pPr>
              <w:pStyle w:val="Compact"/>
            </w:pPr>
            <w:r>
              <w:t xml:space="preserve">BHW Monthly Report form (paper questionnaire)</w:t>
            </w:r>
            <w:hyperlink r:id="rId25">
              <w:r>
                <w:rPr>
                  <w:rStyle w:val="Hyperlink"/>
                </w:rPr>
                <w:t xml:space="preserve">[5]</w:t>
              </w:r>
            </w:hyperlink>
          </w:p>
        </w:tc>
        <w:tc>
          <w:tcPr/>
          <w:p>
            <w:pPr>
              <w:pStyle w:val="Compact"/>
            </w:pPr>
            <w:r>
              <w:t xml:space="preserve">Monthly (by 5th of month)</w:t>
            </w:r>
          </w:p>
        </w:tc>
        <w:tc>
          <w:tcPr/>
          <w:p>
            <w:pPr>
              <w:pStyle w:val="Compact"/>
            </w:pPr>
            <w:r>
              <w:t xml:space="preserve">Barangay Health Worker</w:t>
            </w:r>
          </w:p>
        </w:tc>
      </w:tr>
      <w:tr>
        <w:tc>
          <w:tcPr/>
          <w:p>
            <w:pPr>
              <w:pStyle w:val="Compact"/>
            </w:pPr>
            <w:r>
              <w:rPr>
                <w:b/>
                <w:bCs/>
              </w:rPr>
              <w:t xml:space="preserve">Midwife (BHS) → RHU</w:t>
            </w:r>
          </w:p>
        </w:tc>
        <w:tc>
          <w:tcPr/>
          <w:p>
            <w:pPr>
              <w:pStyle w:val="Compact"/>
            </w:pPr>
            <w:r>
              <w:t xml:space="preserve">Consolidated barangay data:&lt;br&gt;total pregnant women (by trimester), at-risk cases, births attended, maternal deaths, nutrition indices, etc.</w:t>
            </w:r>
            <w:hyperlink r:id="rId41">
              <w:r>
                <w:rPr>
                  <w:rStyle w:val="Hyperlink"/>
                </w:rPr>
                <w:t xml:space="preserve">[17]</w:t>
              </w:r>
            </w:hyperlink>
            <w:r>
              <w:t xml:space="preserve">.</w:t>
            </w:r>
          </w:p>
        </w:tc>
        <w:tc>
          <w:tcPr/>
          <w:p>
            <w:pPr>
              <w:pStyle w:val="Compact"/>
            </w:pPr>
            <w:r>
              <w:t xml:space="preserve">Facility registers (ANC register, delivery log) &amp; FHSIS summary forms (paper or eFHSIS entry)</w:t>
            </w:r>
          </w:p>
        </w:tc>
        <w:tc>
          <w:tcPr/>
          <w:p>
            <w:pPr>
              <w:pStyle w:val="Compact"/>
            </w:pPr>
            <w:r>
              <w:t xml:space="preserve">Monthly</w:t>
            </w:r>
          </w:p>
        </w:tc>
        <w:tc>
          <w:tcPr/>
          <w:p>
            <w:pPr>
              <w:pStyle w:val="Compact"/>
            </w:pPr>
            <w:r>
              <w:t xml:space="preserve">Barangay Midwife / RHU Nurse</w:t>
            </w:r>
          </w:p>
        </w:tc>
      </w:tr>
      <w:tr>
        <w:tc>
          <w:tcPr/>
          <w:p>
            <w:pPr>
              <w:pStyle w:val="Compact"/>
            </w:pPr>
            <w:r>
              <w:rPr>
                <w:b/>
                <w:bCs/>
              </w:rPr>
              <w:t xml:space="preserve">RHU → City Health Office</w:t>
            </w:r>
          </w:p>
        </w:tc>
        <w:tc>
          <w:tcPr/>
          <w:p>
            <w:pPr>
              <w:pStyle w:val="Compact"/>
            </w:pPr>
            <w:r>
              <w:t xml:space="preserve">Aggregated MNCHN indicators:&lt;br&gt;facility births, maternal mortality ratio, ANC coverage, FP prevalence, immunization rates, etc.</w:t>
            </w:r>
          </w:p>
        </w:tc>
        <w:tc>
          <w:tcPr/>
          <w:p>
            <w:pPr>
              <w:pStyle w:val="Compact"/>
            </w:pPr>
            <w:r>
              <w:t xml:space="preserve">FHSIS monthly report; Excel/FHIS systems</w:t>
            </w:r>
          </w:p>
        </w:tc>
        <w:tc>
          <w:tcPr/>
          <w:p>
            <w:pPr>
              <w:pStyle w:val="Compact"/>
            </w:pPr>
            <w:r>
              <w:t xml:space="preserve">Monthly (and annual summary)</w:t>
            </w:r>
          </w:p>
        </w:tc>
        <w:tc>
          <w:tcPr/>
          <w:p>
            <w:pPr>
              <w:pStyle w:val="Compact"/>
            </w:pPr>
            <w:r>
              <w:t xml:space="preserve">Municipal/City Health Officer</w:t>
            </w:r>
          </w:p>
        </w:tc>
      </w:tr>
      <w:tr>
        <w:tc>
          <w:tcPr/>
          <w:p>
            <w:pPr>
              <w:pStyle w:val="Compact"/>
            </w:pPr>
            <w:r>
              <w:rPr>
                <w:b/>
                <w:bCs/>
              </w:rPr>
              <w:t xml:space="preserve">City → Provincial Health Office</w:t>
            </w:r>
          </w:p>
        </w:tc>
        <w:tc>
          <w:tcPr/>
          <w:p>
            <w:pPr>
              <w:pStyle w:val="Compact"/>
            </w:pPr>
            <w:r>
              <w:t xml:space="preserve">Compiled city-wide MCH statistics (as above) for ILHZ reporting</w:t>
            </w:r>
            <w:hyperlink r:id="rId26">
              <w:r>
                <w:rPr>
                  <w:rStyle w:val="Hyperlink"/>
                </w:rPr>
                <w:t xml:space="preserve">[6]</w:t>
              </w:r>
            </w:hyperlink>
            <w:r>
              <w:t xml:space="preserve">.</w:t>
            </w:r>
          </w:p>
        </w:tc>
        <w:tc>
          <w:tcPr/>
          <w:p>
            <w:pPr>
              <w:pStyle w:val="Compact"/>
            </w:pPr>
            <w:r>
              <w:t xml:space="preserve">Formal PHO report forms (e.g. Health Profile submission)</w:t>
            </w:r>
          </w:p>
        </w:tc>
        <w:tc>
          <w:tcPr/>
          <w:p>
            <w:pPr>
              <w:pStyle w:val="Compact"/>
            </w:pPr>
            <w:r>
              <w:t xml:space="preserve">Quarterly/Annual</w:t>
            </w:r>
          </w:p>
        </w:tc>
        <w:tc>
          <w:tcPr/>
          <w:p>
            <w:pPr>
              <w:pStyle w:val="Compact"/>
            </w:pPr>
            <w:r>
              <w:t xml:space="preserve">Municipal/City Health Officer</w:t>
            </w:r>
          </w:p>
        </w:tc>
      </w:tr>
    </w:tbl>
    <w:p>
      <w:pPr>
        <w:pStyle w:val="BodyText"/>
      </w:pPr>
      <w:r>
        <w:rPr>
          <w:i/>
          <w:iCs/>
        </w:rPr>
        <w:t xml:space="preserve">All figures and procedures are based on DOH guidelines and local practice. Data frequency aligns with DOH’s Field Health Service Information System schedule.</w:t>
      </w:r>
    </w:p>
    <w:p>
      <w:pPr>
        <w:pStyle w:val="BodyText"/>
      </w:pPr>
      <w:r>
        <w:rPr>
          <w:b/>
          <w:bCs/>
        </w:rPr>
        <w:t xml:space="preserve">Sources:</w:t>
      </w:r>
      <w:r>
        <w:t xml:space="preserve"> </w:t>
      </w:r>
      <w:r>
        <w:t xml:space="preserve">Official DOH directives (Administrative Orders, Program Manuals) and Pangasinan MNCHN ordinance provide the framework for these roles and processes</w:t>
      </w:r>
      <w:hyperlink r:id="rId27">
        <w:r>
          <w:rPr>
            <w:rStyle w:val="Hyperlink"/>
          </w:rPr>
          <w:t xml:space="preserve">[7]</w:t>
        </w:r>
      </w:hyperlink>
      <w:hyperlink r:id="rId26">
        <w:r>
          <w:rPr>
            <w:rStyle w:val="Hyperlink"/>
          </w:rPr>
          <w:t xml:space="preserve">[6]</w:t>
        </w:r>
      </w:hyperlink>
      <w:hyperlink r:id="rId37">
        <w:r>
          <w:rPr>
            <w:rStyle w:val="Hyperlink"/>
          </w:rPr>
          <w:t xml:space="preserve">[14]</w:t>
        </w:r>
      </w:hyperlink>
      <w:hyperlink r:id="rId23">
        <w:r>
          <w:rPr>
            <w:rStyle w:val="Hyperlink"/>
          </w:rPr>
          <w:t xml:space="preserve">[3]</w:t>
        </w:r>
      </w:hyperlink>
      <w:r>
        <w:t xml:space="preserve">. Additional details are drawn from the DOH BHW Pocket Handbook</w:t>
      </w:r>
      <w:hyperlink r:id="rId21">
        <w:r>
          <w:rPr>
            <w:rStyle w:val="Hyperlink"/>
          </w:rPr>
          <w:t xml:space="preserve">[1]</w:t>
        </w:r>
      </w:hyperlink>
      <w:hyperlink r:id="rId30">
        <w:r>
          <w:rPr>
            <w:rStyle w:val="Hyperlink"/>
          </w:rPr>
          <w:t xml:space="preserve">[10]</w:t>
        </w:r>
      </w:hyperlink>
      <w:r>
        <w:t xml:space="preserve"> </w:t>
      </w:r>
      <w:r>
        <w:t xml:space="preserve">and sample BHW reporting forms</w:t>
      </w:r>
      <w:hyperlink r:id="rId25">
        <w:r>
          <w:rPr>
            <w:rStyle w:val="Hyperlink"/>
          </w:rPr>
          <w:t xml:space="preserve">[5]</w:t>
        </w:r>
      </w:hyperlink>
      <w:r>
        <w:t xml:space="preserve">. The City/Provincial Health Office and local health coordinators supplement national policy with ordinances and implementation guidelines. Common challenges (e.g. training gaps, data errors) and best practices (e.g. midwife-led community teams, PhilHealth NBB) are noted from regional studies and local programs</w:t>
      </w:r>
      <w:hyperlink r:id="rId28">
        <w:r>
          <w:rPr>
            <w:rStyle w:val="Hyperlink"/>
          </w:rPr>
          <w:t xml:space="preserve">[8]</w:t>
        </w:r>
      </w:hyperlink>
      <w:hyperlink r:id="rId29">
        <w:r>
          <w:rPr>
            <w:rStyle w:val="Hyperlink"/>
          </w:rPr>
          <w:t xml:space="preserve">[9]</w:t>
        </w:r>
      </w:hyperlink>
      <w:r>
        <w:t xml:space="preserve">.</w:t>
      </w:r>
    </w:p>
    <w:bookmarkEnd w:id="42"/>
    <w:bookmarkEnd w:id="43"/>
    <w:bookmarkEnd w:id="44"/>
    <w:p>
      <w:r>
        <w:pict>
          <v:rect style="width:0;height:1.5pt" o:hralign="center" o:hrstd="t" o:hr="t"/>
        </w:pict>
      </w:r>
    </w:p>
    <w:bookmarkStart w:id="52" w:name="citations"/>
    <w:p>
      <w:pPr>
        <w:pStyle w:val="FirstParagraph"/>
      </w:pPr>
      <w:hyperlink r:id="rId21">
        <w:r>
          <w:rPr>
            <w:rStyle w:val="Hyperlink"/>
          </w:rPr>
          <w:t xml:space="preserve">[1]</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r>
        <w:t xml:space="preserve">BHW Pocket Handbook - PDFCOFFEE.COM</w:t>
      </w:r>
    </w:p>
    <w:p>
      <w:pPr>
        <w:pStyle w:val="BodyText"/>
      </w:pPr>
      <w:hyperlink r:id="rId45">
        <w:r>
          <w:rPr>
            <w:rStyle w:val="Hyperlink"/>
          </w:rPr>
          <w:t xml:space="preserve">https://pdfcoffee.com/bhw-pocket-handbook-pdf-free.html</w:t>
        </w:r>
      </w:hyperlink>
    </w:p>
    <w:p>
      <w:pPr>
        <w:pStyle w:val="BodyText"/>
      </w:pPr>
      <w:hyperlink r:id="rId22">
        <w:r>
          <w:rPr>
            <w:rStyle w:val="Hyperlink"/>
          </w:rPr>
          <w:t xml:space="preserve">[2]</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9">
        <w:r>
          <w:rPr>
            <w:rStyle w:val="Hyperlink"/>
          </w:rPr>
          <w:t xml:space="preserve">[9]</w:t>
        </w:r>
      </w:hyperlink>
      <w:r>
        <w:t xml:space="preserve"> </w:t>
      </w:r>
      <w:hyperlink r:id="rId38">
        <w:r>
          <w:rPr>
            <w:rStyle w:val="Hyperlink"/>
          </w:rPr>
          <w:t xml:space="preserve">[15]</w:t>
        </w:r>
      </w:hyperlink>
      <w:r>
        <w:t xml:space="preserve"> </w:t>
      </w:r>
      <w:hyperlink r:id="rId39">
        <w:r>
          <w:rPr>
            <w:rStyle w:val="Hyperlink"/>
          </w:rPr>
          <w:t xml:space="preserve">[16]</w:t>
        </w:r>
      </w:hyperlink>
      <w:r>
        <w:t xml:space="preserve"> </w:t>
      </w:r>
      <w:r>
        <w:t xml:space="preserve">pangasinan.gov.ph</w:t>
      </w:r>
    </w:p>
    <w:p>
      <w:pPr>
        <w:pStyle w:val="BodyText"/>
      </w:pPr>
      <w:hyperlink r:id="rId46">
        <w:r>
          <w:rPr>
            <w:rStyle w:val="Hyperlink"/>
          </w:rPr>
          <w:t xml:space="preserve">https://www.pangasinan.gov.ph/wp-content/uploads/issuances/164-2012.pdf</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33">
        <w:r>
          <w:rPr>
            <w:rStyle w:val="Hyperlink"/>
          </w:rPr>
          <w:t xml:space="preserve">[12]</w:t>
        </w:r>
      </w:hyperlink>
      <w:r>
        <w:t xml:space="preserve"> </w:t>
      </w:r>
      <w:r>
        <w:t xml:space="preserve">Scanned Image</w:t>
      </w:r>
    </w:p>
    <w:p>
      <w:pPr>
        <w:pStyle w:val="BodyText"/>
      </w:pPr>
      <w:hyperlink r:id="rId47">
        <w:r>
          <w:rPr>
            <w:rStyle w:val="Hyperlink"/>
          </w:rPr>
          <w:t xml:space="preserve">https://law.upd.edu.ph/wp-content/uploads/2022/03/DOH-Administrative-Order-2019-0034.pdf</w:t>
        </w:r>
      </w:hyperlink>
    </w:p>
    <w:p>
      <w:pPr>
        <w:pStyle w:val="BodyText"/>
      </w:pPr>
      <w:hyperlink r:id="rId25">
        <w:r>
          <w:rPr>
            <w:rStyle w:val="Hyperlink"/>
          </w:rPr>
          <w:t xml:space="preserve">[5]</w:t>
        </w:r>
      </w:hyperlink>
      <w:r>
        <w:t xml:space="preserve"> </w:t>
      </w:r>
      <w:r>
        <w:t xml:space="preserve">BHW Monthly Report | PDF | Family Planning | Women's Health</w:t>
      </w:r>
    </w:p>
    <w:p>
      <w:pPr>
        <w:pStyle w:val="BodyText"/>
      </w:pPr>
      <w:hyperlink r:id="rId48">
        <w:r>
          <w:rPr>
            <w:rStyle w:val="Hyperlink"/>
          </w:rPr>
          <w:t xml:space="preserve">https://www.scribd.com/document/920763034/Bhw-Monthly-Report</w:t>
        </w:r>
      </w:hyperlink>
    </w:p>
    <w:p>
      <w:pPr>
        <w:pStyle w:val="BodyText"/>
      </w:pPr>
      <w:hyperlink r:id="rId28">
        <w:r>
          <w:rPr>
            <w:rStyle w:val="Hyperlink"/>
          </w:rPr>
          <w:t xml:space="preserve">[8]</w:t>
        </w:r>
      </w:hyperlink>
      <w:r>
        <w:t xml:space="preserve"> </w:t>
      </w:r>
      <w:r>
        <w:t xml:space="preserve"> </w:t>
      </w:r>
      <w:r>
        <w:t xml:space="preserve">"Barangay Health Workers in the Philippines" by Mikhaela Ysabelle T. Baliolaa, Margaret R. Golpe et al.</w:t>
      </w:r>
      <w:r>
        <w:t xml:space="preserve"> </w:t>
      </w:r>
    </w:p>
    <w:p>
      <w:pPr>
        <w:pStyle w:val="BodyText"/>
      </w:pPr>
      <w:hyperlink r:id="rId49">
        <w:r>
          <w:rPr>
            <w:rStyle w:val="Hyperlink"/>
          </w:rPr>
          <w:t xml:space="preserve">https://digital.car.chula.ac.th/jhr/vol38/iss1/7/</w:t>
        </w:r>
      </w:hyperlink>
    </w:p>
    <w:p>
      <w:pPr>
        <w:pStyle w:val="BodyText"/>
      </w:pPr>
      <w:hyperlink r:id="rId35">
        <w:r>
          <w:rPr>
            <w:rStyle w:val="Hyperlink"/>
          </w:rPr>
          <w:t xml:space="preserve">[13]</w:t>
        </w:r>
      </w:hyperlink>
      <w:r>
        <w:t xml:space="preserve"> </w:t>
      </w:r>
      <w:hyperlink r:id="rId41">
        <w:r>
          <w:rPr>
            <w:rStyle w:val="Hyperlink"/>
          </w:rPr>
          <w:t xml:space="preserve">[17]</w:t>
        </w:r>
      </w:hyperlink>
      <w:r>
        <w:t xml:space="preserve"> </w:t>
      </w:r>
      <w:r>
        <w:t xml:space="preserve">BHW SUMMARY of Service Reporting Form BHW Monthly Report | PDF | Women's Health | Human Reproduction</w:t>
      </w:r>
    </w:p>
    <w:p>
      <w:pPr>
        <w:pStyle w:val="BodyText"/>
      </w:pPr>
      <w:hyperlink r:id="rId50">
        <w:r>
          <w:rPr>
            <w:rStyle w:val="Hyperlink"/>
          </w:rPr>
          <w:t xml:space="preserve">https://www.scribd.com/document/846134926/BHW-SUMMARY-of-Service-Reporting-Form-BHW-Monthly-Report</w:t>
        </w:r>
      </w:hyperlink>
    </w:p>
    <w:p>
      <w:pPr>
        <w:pStyle w:val="BodyText"/>
      </w:pPr>
      <w:hyperlink r:id="rId37">
        <w:r>
          <w:rPr>
            <w:rStyle w:val="Hyperlink"/>
          </w:rPr>
          <w:t xml:space="preserve">[14]</w:t>
        </w:r>
      </w:hyperlink>
      <w:r>
        <w:t xml:space="preserve"> </w:t>
      </w:r>
      <w:r>
        <w:t xml:space="preserve">DOH ADMINISTRATIVE ORDER NO. 2010-0014 - ADMINISTRATION OF LIFE-SAVING DRUGS AND MEDICINES BY MIDWIVES TO RAPIDLY REDUCE MATERNAL AND NEONATAL MORBIDITY AND MORTALITY - Supreme Court E-Library</w:t>
      </w:r>
    </w:p>
    <w:p>
      <w:pPr>
        <w:pStyle w:val="BodyText"/>
      </w:pPr>
      <w:hyperlink r:id="rId51">
        <w:r>
          <w:rPr>
            <w:rStyle w:val="Hyperlink"/>
          </w:rPr>
          <w:t xml:space="preserve">https://elibrary.judiciary.gov.ph/thebookshelf/showdocs/11/55986</w:t>
        </w:r>
      </w:hyperlink>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9" Target="https://digital.car.chula.ac.th/jhr/vol38/iss1/7/" TargetMode="External" /><Relationship Type="http://schemas.openxmlformats.org/officeDocument/2006/relationships/hyperlink" Id="rId28" Target="https://digital.car.chula.ac.th/jhr/vol38/iss1/7/#:~:text=Results%3A%20The%20experiences%20of%20the,to%20achieving%20the%20program%27s%20goals" TargetMode="External" /><Relationship Type="http://schemas.openxmlformats.org/officeDocument/2006/relationships/hyperlink" Id="rId51" Target="https://elibrary.judiciary.gov.ph/thebookshelf/showdocs/11/55986" TargetMode="External" /><Relationship Type="http://schemas.openxmlformats.org/officeDocument/2006/relationships/hyperlink" Id="rId37" Target="https://elibrary.judiciary.gov.ph/thebookshelf/showdocs/11/55986#:~:text=mortality.%20Likewise%2C%20Administrative%20Order%202008,MNCHN%20policy" TargetMode="External" /><Relationship Type="http://schemas.openxmlformats.org/officeDocument/2006/relationships/hyperlink" Id="rId47" Target="https://law.upd.edu.ph/wp-content/uploads/2022/03/DOH-Administrative-Order-2019-0034.pdf" TargetMode="External" /><Relationship Type="http://schemas.openxmlformats.org/officeDocument/2006/relationships/hyperlink" Id="rId23" Target="https://law.upd.edu.ph/wp-content/uploads/2022/03/DOH-Administrative-Order-2019-0034.pdf#:~:text=1,HCPN%29%20for" TargetMode="External" /><Relationship Type="http://schemas.openxmlformats.org/officeDocument/2006/relationships/hyperlink" Id="rId24" Target="https://law.upd.edu.ph/wp-content/uploads/2022/03/DOH-Administrative-Order-2019-0034.pdf#:~:text=1,partner%20in%20the%20case%20of" TargetMode="External" /><Relationship Type="http://schemas.openxmlformats.org/officeDocument/2006/relationships/hyperlink" Id="rId33" Target="https://law.upd.edu.ph/wp-content/uploads/2022/03/DOH-Administrative-Order-2019-0034.pdf#:~:text=shall%20maintain%20an%20efficient%20link,HCPN%29%20for" TargetMode="External" /><Relationship Type="http://schemas.openxmlformats.org/officeDocument/2006/relationships/hyperlink" Id="rId45" Target="https://pdfcoffee.com/bhw-pocket-handbook-pdf-free.html" TargetMode="External" /><Relationship Type="http://schemas.openxmlformats.org/officeDocument/2006/relationships/hyperlink" Id="rId30" Target="https://pdfcoffee.com/bhw-pocket-handbook-pdf-free.html#:~:text=A%20linker%20to%20facilitate%20access,workers%20and%20their%20catchment%20household" TargetMode="External" /><Relationship Type="http://schemas.openxmlformats.org/officeDocument/2006/relationships/hyperlink" Id="rId31" Target="https://pdfcoffee.com/bhw-pocket-handbook-pdf-free.html#:~:text=A%20record%20keeper%20to%20maintain,health%20activities%2Fevents%20in%20the%20community" TargetMode="External" /><Relationship Type="http://schemas.openxmlformats.org/officeDocument/2006/relationships/hyperlink" Id="rId21" Target="https://pdfcoffee.com/bhw-pocket-handbook-pdf-free.html#:~:text=An%20educator%20who%20will%20advise,and%20counsel%20the%20community" TargetMode="External" /><Relationship Type="http://schemas.openxmlformats.org/officeDocument/2006/relationships/hyperlink" Id="rId46" Target="https://www.pangasinan.gov.ph/wp-content/uploads/issuances/164-2012.pdf" TargetMode="External" /><Relationship Type="http://schemas.openxmlformats.org/officeDocument/2006/relationships/hyperlink" Id="rId22" Target="https://www.pangasinan.gov.ph/wp-content/uploads/issuances/164-2012.pdf#:~:text=14,Barangay" TargetMode="External" /><Relationship Type="http://schemas.openxmlformats.org/officeDocument/2006/relationships/hyperlink" Id="rId29" Target="https://www.pangasinan.gov.ph/wp-content/uploads/issuances/164-2012.pdf#:~:text=17,specifically%2C%20help%20family%20members%20assess" TargetMode="External" /><Relationship Type="http://schemas.openxmlformats.org/officeDocument/2006/relationships/hyperlink" Id="rId26" Target="https://www.pangasinan.gov.ph/wp-content/uploads/issuances/164-2012.pdf#:~:text=2,cannot%20be%20delivered%20by%20existing" TargetMode="External" /><Relationship Type="http://schemas.openxmlformats.org/officeDocument/2006/relationships/hyperlink" Id="rId27" Target="https://www.pangasinan.gov.ph/wp-content/uploads/issuances/164-2012.pdf#:~:text=Provincial%20Ordinance%20No.%20164,communication%20systems%2C%20outreach%20services%20and" TargetMode="External" /><Relationship Type="http://schemas.openxmlformats.org/officeDocument/2006/relationships/hyperlink" Id="rId39" Target="https://www.pangasinan.gov.ph/wp-content/uploads/issuances/164-2012.pdf#:~:text=Sf%2CCTION%205,Based%20Training%20Course" TargetMode="External" /><Relationship Type="http://schemas.openxmlformats.org/officeDocument/2006/relationships/hyperlink" Id="rId38" Target="https://www.pangasinan.gov.ph/wp-content/uploads/issuances/164-2012.pdf#:~:text=WIIEREAS%2C%20the%20Department%20of%20Health,need%20to%20implement%20the%20Universal" TargetMode="External" /><Relationship Type="http://schemas.openxmlformats.org/officeDocument/2006/relationships/hyperlink" Id="rId50" Target="https://www.scribd.com/document/846134926/BHW-SUMMARY-of-Service-Reporting-Form-BHW-Monthly-Report" TargetMode="External" /><Relationship Type="http://schemas.openxmlformats.org/officeDocument/2006/relationships/hyperlink" Id="rId35" Target="https://www.scribd.com/document/846134926/BHW-SUMMARY-of-Service-Reporting-Form-BHW-Monthly-Report#:~:text=EBF" TargetMode="External" /><Relationship Type="http://schemas.openxmlformats.org/officeDocument/2006/relationships/hyperlink" Id="rId41" Target="https://www.scribd.com/document/846134926/BHW-SUMMARY-of-Service-Reporting-Form-BHW-Monthly-Report#:~:text=Elderly%20" TargetMode="External" /><Relationship Type="http://schemas.openxmlformats.org/officeDocument/2006/relationships/hyperlink" Id="rId48" Target="https://www.scribd.com/document/920763034/Bhw-Monthly-Report" TargetMode="External" /><Relationship Type="http://schemas.openxmlformats.org/officeDocument/2006/relationships/hyperlink" Id="rId25" Target="https://www.scribd.com/document/920763034/Bhw-Monthly-Report#:~:text=A,up" TargetMode="External" /></Relationships>
</file>

<file path=word/_rels/footnotes.xml.rels><?xml version="1.0" encoding="UTF-8"?><Relationships xmlns="http://schemas.openxmlformats.org/package/2006/relationships"><Relationship Type="http://schemas.openxmlformats.org/officeDocument/2006/relationships/hyperlink" Id="rId49" Target="https://digital.car.chula.ac.th/jhr/vol38/iss1/7/" TargetMode="External" /><Relationship Type="http://schemas.openxmlformats.org/officeDocument/2006/relationships/hyperlink" Id="rId28" Target="https://digital.car.chula.ac.th/jhr/vol38/iss1/7/#:~:text=Results%3A%20The%20experiences%20of%20the,to%20achieving%20the%20program%27s%20goals" TargetMode="External" /><Relationship Type="http://schemas.openxmlformats.org/officeDocument/2006/relationships/hyperlink" Id="rId51" Target="https://elibrary.judiciary.gov.ph/thebookshelf/showdocs/11/55986" TargetMode="External" /><Relationship Type="http://schemas.openxmlformats.org/officeDocument/2006/relationships/hyperlink" Id="rId37" Target="https://elibrary.judiciary.gov.ph/thebookshelf/showdocs/11/55986#:~:text=mortality.%20Likewise%2C%20Administrative%20Order%202008,MNCHN%20policy" TargetMode="External" /><Relationship Type="http://schemas.openxmlformats.org/officeDocument/2006/relationships/hyperlink" Id="rId47" Target="https://law.upd.edu.ph/wp-content/uploads/2022/03/DOH-Administrative-Order-2019-0034.pdf" TargetMode="External" /><Relationship Type="http://schemas.openxmlformats.org/officeDocument/2006/relationships/hyperlink" Id="rId23" Target="https://law.upd.edu.ph/wp-content/uploads/2022/03/DOH-Administrative-Order-2019-0034.pdf#:~:text=1,HCPN%29%20for" TargetMode="External" /><Relationship Type="http://schemas.openxmlformats.org/officeDocument/2006/relationships/hyperlink" Id="rId24" Target="https://law.upd.edu.ph/wp-content/uploads/2022/03/DOH-Administrative-Order-2019-0034.pdf#:~:text=1,partner%20in%20the%20case%20of" TargetMode="External" /><Relationship Type="http://schemas.openxmlformats.org/officeDocument/2006/relationships/hyperlink" Id="rId33" Target="https://law.upd.edu.ph/wp-content/uploads/2022/03/DOH-Administrative-Order-2019-0034.pdf#:~:text=shall%20maintain%20an%20efficient%20link,HCPN%29%20for" TargetMode="External" /><Relationship Type="http://schemas.openxmlformats.org/officeDocument/2006/relationships/hyperlink" Id="rId45" Target="https://pdfcoffee.com/bhw-pocket-handbook-pdf-free.html" TargetMode="External" /><Relationship Type="http://schemas.openxmlformats.org/officeDocument/2006/relationships/hyperlink" Id="rId30" Target="https://pdfcoffee.com/bhw-pocket-handbook-pdf-free.html#:~:text=A%20linker%20to%20facilitate%20access,workers%20and%20their%20catchment%20household" TargetMode="External" /><Relationship Type="http://schemas.openxmlformats.org/officeDocument/2006/relationships/hyperlink" Id="rId31" Target="https://pdfcoffee.com/bhw-pocket-handbook-pdf-free.html#:~:text=A%20record%20keeper%20to%20maintain,health%20activities%2Fevents%20in%20the%20community" TargetMode="External" /><Relationship Type="http://schemas.openxmlformats.org/officeDocument/2006/relationships/hyperlink" Id="rId21" Target="https://pdfcoffee.com/bhw-pocket-handbook-pdf-free.html#:~:text=An%20educator%20who%20will%20advise,and%20counsel%20the%20community" TargetMode="External" /><Relationship Type="http://schemas.openxmlformats.org/officeDocument/2006/relationships/hyperlink" Id="rId46" Target="https://www.pangasinan.gov.ph/wp-content/uploads/issuances/164-2012.pdf" TargetMode="External" /><Relationship Type="http://schemas.openxmlformats.org/officeDocument/2006/relationships/hyperlink" Id="rId22" Target="https://www.pangasinan.gov.ph/wp-content/uploads/issuances/164-2012.pdf#:~:text=14,Barangay" TargetMode="External" /><Relationship Type="http://schemas.openxmlformats.org/officeDocument/2006/relationships/hyperlink" Id="rId29" Target="https://www.pangasinan.gov.ph/wp-content/uploads/issuances/164-2012.pdf#:~:text=17,specifically%2C%20help%20family%20members%20assess" TargetMode="External" /><Relationship Type="http://schemas.openxmlformats.org/officeDocument/2006/relationships/hyperlink" Id="rId26" Target="https://www.pangasinan.gov.ph/wp-content/uploads/issuances/164-2012.pdf#:~:text=2,cannot%20be%20delivered%20by%20existing" TargetMode="External" /><Relationship Type="http://schemas.openxmlformats.org/officeDocument/2006/relationships/hyperlink" Id="rId27" Target="https://www.pangasinan.gov.ph/wp-content/uploads/issuances/164-2012.pdf#:~:text=Provincial%20Ordinance%20No.%20164,communication%20systems%2C%20outreach%20services%20and" TargetMode="External" /><Relationship Type="http://schemas.openxmlformats.org/officeDocument/2006/relationships/hyperlink" Id="rId39" Target="https://www.pangasinan.gov.ph/wp-content/uploads/issuances/164-2012.pdf#:~:text=Sf%2CCTION%205,Based%20Training%20Course" TargetMode="External" /><Relationship Type="http://schemas.openxmlformats.org/officeDocument/2006/relationships/hyperlink" Id="rId38" Target="https://www.pangasinan.gov.ph/wp-content/uploads/issuances/164-2012.pdf#:~:text=WIIEREAS%2C%20the%20Department%20of%20Health,need%20to%20implement%20the%20Universal" TargetMode="External" /><Relationship Type="http://schemas.openxmlformats.org/officeDocument/2006/relationships/hyperlink" Id="rId50" Target="https://www.scribd.com/document/846134926/BHW-SUMMARY-of-Service-Reporting-Form-BHW-Monthly-Report" TargetMode="External" /><Relationship Type="http://schemas.openxmlformats.org/officeDocument/2006/relationships/hyperlink" Id="rId35" Target="https://www.scribd.com/document/846134926/BHW-SUMMARY-of-Service-Reporting-Form-BHW-Monthly-Report#:~:text=EBF" TargetMode="External" /><Relationship Type="http://schemas.openxmlformats.org/officeDocument/2006/relationships/hyperlink" Id="rId41" Target="https://www.scribd.com/document/846134926/BHW-SUMMARY-of-Service-Reporting-Form-BHW-Monthly-Report#:~:text=Elderly%20" TargetMode="External" /><Relationship Type="http://schemas.openxmlformats.org/officeDocument/2006/relationships/hyperlink" Id="rId48" Target="https://www.scribd.com/document/920763034/Bhw-Monthly-Report" TargetMode="External" /><Relationship Type="http://schemas.openxmlformats.org/officeDocument/2006/relationships/hyperlink" Id="rId25" Target="https://www.scribd.com/document/920763034/Bhw-Monthly-Report#:~:text=A,u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2026-05-21T11:08:30Z</dcterms:created>
  <dcterms:modified xsi:type="dcterms:W3CDTF">2026-05-21T11:08:30Z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