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ptos" w:hAnsi="Aptos"/>
          <w:b/>
          <w:color w:val="111827"/>
          <w:sz w:val="46"/>
        </w:rPr>
        <w:t>김경민</w:t>
      </w:r>
    </w:p>
    <w:p>
      <w:pPr>
        <w:spacing w:after="40"/>
      </w:pPr>
      <w:r>
        <w:rPr>
          <w:rFonts w:ascii="Aptos" w:hAnsi="Aptos"/>
          <w:b/>
          <w:color w:val="1F4E78"/>
          <w:sz w:val="21"/>
        </w:rPr>
        <w:t>경력기술서 | 능력 · 상황 · 행동 · 결과 중심</w:t>
      </w:r>
    </w:p>
    <w:p>
      <w:pPr>
        <w:spacing w:after="160"/>
      </w:pPr>
      <w:r>
        <w:rPr>
          <w:color w:val="6B7280"/>
          <w:sz w:val="16"/>
        </w:rPr>
        <w:t>[이메일 입력] · [전화번호 입력] · [GitHub 입력] · [Portfolio 입력]</w:t>
      </w:r>
    </w:p>
    <w:p>
      <w:pPr>
        <w:spacing w:before="140" w:after="60"/>
        <w:pBdr>
          <w:bottom w:val="single" w:sz="6" w:space="2" w:color="B8C9D8"/>
        </w:pBdr>
      </w:pPr>
      <w:r>
        <w:rPr>
          <w:b/>
          <w:color w:val="1F4E78"/>
          <w:sz w:val="22"/>
        </w:rPr>
        <w:t>CAREER SUMMARY</w:t>
      </w:r>
    </w:p>
    <w:p>
      <w:pPr>
        <w:spacing w:after="80" w:line="274" w:lineRule="auto"/>
      </w:pPr>
      <w:r>
        <w:rPr>
          <w:color w:val="222222"/>
          <w:sz w:val="18"/>
        </w:rPr>
        <w:t>약 3년간 시스템 운영·개발 업무를 수행했고, 공공기관 내부 시스템에서 웹 기능 개발·DB 연계·운영 오류 분석을 경험했습니다. 최근 SK ALEPH 과정에서는 웹 애플리케이션 과제와 네트워크 보안 캡스톤을 수행하며 개발 경험을 로그 분석과 보안 관점으로 확장했습니다.</w:t>
      </w:r>
    </w:p>
    <w:p>
      <w:pPr>
        <w:spacing w:before="140" w:after="60"/>
        <w:pBdr>
          <w:bottom w:val="single" w:sz="6" w:space="2" w:color="B8C9D8"/>
        </w:pBdr>
      </w:pPr>
      <w:r>
        <w:rPr>
          <w:b/>
          <w:color w:val="1F4E78"/>
          <w:sz w:val="22"/>
        </w:rPr>
        <w:t>1. 공공기관 내부 시스템 운영·개발</w:t>
      </w:r>
    </w:p>
    <w:p>
      <w:pPr>
        <w:spacing w:after="80" w:line="274" w:lineRule="auto"/>
      </w:pPr>
      <w:r>
        <w:rPr>
          <w:color w:val="222222"/>
          <w:sz w:val="18"/>
        </w:rPr>
        <w:t>[회사명 입력] | Software Developer / System Maintenance | [재직기간 입력]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584"/>
            <w:shd w:fill="EEF3F7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해당 능력</w:t>
            </w:r>
          </w:p>
        </w:tc>
        <w:tc>
          <w:tcPr>
            <w:tcW w:type="dxa" w:w="8496"/>
          </w:tcPr>
          <w:p>
            <w:pPr>
              <w:spacing w:after="0"/>
            </w:pPr>
            <w:r>
              <w:rPr>
                <w:sz w:val="17"/>
              </w:rPr>
              <w:t>자기조절력(지속력) + 자기동기력(탐구성)</w:t>
            </w:r>
          </w:p>
        </w:tc>
      </w:tr>
      <w:tr>
        <w:tc>
          <w:tcPr>
            <w:tcW w:type="dxa" w:w="1584"/>
            <w:shd w:fill="EEF3F7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상황</w:t>
            </w:r>
          </w:p>
        </w:tc>
        <w:tc>
          <w:tcPr>
            <w:tcW w:type="dxa" w:w="8496"/>
          </w:tcPr>
          <w:p>
            <w:pPr>
              <w:spacing w:after="0"/>
            </w:pPr>
            <w:r>
              <w:rPr>
                <w:sz w:val="17"/>
              </w:rPr>
              <w:t>운영 중 화면·입력·DB 조회 등 여러 계층에서 오류가 발생했고, 사용자가 계속 사용하는 시스템이어서 원인을 정확히 찾아 수정해야 했습니다.</w:t>
            </w:r>
          </w:p>
        </w:tc>
      </w:tr>
      <w:tr>
        <w:tc>
          <w:tcPr>
            <w:tcW w:type="dxa" w:w="1584"/>
            <w:shd w:fill="EEF3F7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행동</w:t>
            </w:r>
          </w:p>
        </w:tc>
        <w:tc>
          <w:tcPr>
            <w:tcW w:type="dxa" w:w="8496"/>
          </w:tcPr>
          <w:p>
            <w:pPr>
              <w:spacing w:after="0"/>
            </w:pPr>
            <w:r>
              <w:rPr>
                <w:sz w:val="17"/>
              </w:rPr>
              <w:t>오류를 재현한 뒤 입력값, 프론트 로직, 서버 처리, SQL과 데이터 흐름을 순서대로 확인했습니다. Controller → Service → DAO → XML Mapper 구조를 따라가며 원인을 좁히고 수정 후 다시 검증했습니다.</w:t>
            </w:r>
          </w:p>
        </w:tc>
      </w:tr>
      <w:tr>
        <w:tc>
          <w:tcPr>
            <w:tcW w:type="dxa" w:w="1584"/>
            <w:shd w:fill="EEF3F7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결과</w:t>
            </w:r>
          </w:p>
        </w:tc>
        <w:tc>
          <w:tcPr>
            <w:tcW w:type="dxa" w:w="8496"/>
          </w:tcPr>
          <w:p>
            <w:pPr>
              <w:spacing w:after="0"/>
            </w:pPr>
            <w:r>
              <w:rPr>
                <w:sz w:val="17"/>
              </w:rPr>
              <w:t>승인·반려, 검색조건 유지, 파일 처리, 입력 검증 등 실제 사용자 기능을 안정적으로 개선했고, 문제를 단계적으로 분석하는 업무 방식을 익혔습니다.</w:t>
            </w:r>
          </w:p>
        </w:tc>
      </w:tr>
    </w:tbl>
    <w:p>
      <w:pPr>
        <w:spacing w:after="0"/>
      </w:pPr>
    </w:p>
    <w:p>
      <w:pPr>
        <w:spacing w:before="140" w:after="60"/>
        <w:pBdr>
          <w:bottom w:val="single" w:sz="6" w:space="2" w:color="B8C9D8"/>
        </w:pBdr>
      </w:pPr>
      <w:r>
        <w:rPr>
          <w:b/>
          <w:color w:val="1F4E78"/>
          <w:sz w:val="22"/>
        </w:rPr>
        <w:t>2. Network Security Log Analysis - SK ALEPH Capstone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584"/>
            <w:shd w:fill="EEF3F7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해당 능력</w:t>
            </w:r>
          </w:p>
        </w:tc>
        <w:tc>
          <w:tcPr>
            <w:tcW w:type="dxa" w:w="8496"/>
          </w:tcPr>
          <w:p>
            <w:pPr>
              <w:spacing w:after="0"/>
            </w:pPr>
            <w:r>
              <w:rPr>
                <w:sz w:val="17"/>
              </w:rPr>
              <w:t>자기동기력(탐구성) + 자기조절력(지속력)</w:t>
            </w:r>
          </w:p>
        </w:tc>
      </w:tr>
      <w:tr>
        <w:tc>
          <w:tcPr>
            <w:tcW w:type="dxa" w:w="1584"/>
            <w:shd w:fill="EEF3F7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상황</w:t>
            </w:r>
          </w:p>
        </w:tc>
        <w:tc>
          <w:tcPr>
            <w:tcW w:type="dxa" w:w="8496"/>
          </w:tcPr>
          <w:p>
            <w:pPr>
              <w:spacing w:after="0"/>
            </w:pPr>
            <w:r>
              <w:rPr>
                <w:sz w:val="17"/>
              </w:rPr>
              <w:t>DB 사용자 행위를 정상/비정상으로 구분하고 이상탐지 파트에서 활용할 수 있는 조회 로그가 필요했습니다.</w:t>
            </w:r>
          </w:p>
        </w:tc>
      </w:tr>
      <w:tr>
        <w:tc>
          <w:tcPr>
            <w:tcW w:type="dxa" w:w="1584"/>
            <w:shd w:fill="EEF3F7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행동</w:t>
            </w:r>
          </w:p>
        </w:tc>
        <w:tc>
          <w:tcPr>
            <w:tcW w:type="dxa" w:w="8496"/>
          </w:tcPr>
          <w:p>
            <w:pPr>
              <w:spacing w:after="0"/>
            </w:pPr>
            <w:r>
              <w:rPr>
                <w:sz w:val="17"/>
              </w:rPr>
              <w:t>MySQL 테스트 DB와 여러 사용자 계정을 구성하고 사용자별 SELECT 로그를 수집했습니다. 정상 조회와 비정상 조회 시나리오를 나누고, 사용자·쿼리·행위 기준으로 로그를 정리했습니다.</w:t>
            </w:r>
          </w:p>
        </w:tc>
      </w:tr>
      <w:tr>
        <w:tc>
          <w:tcPr>
            <w:tcW w:type="dxa" w:w="1584"/>
            <w:shd w:fill="EEF3F7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결과</w:t>
            </w:r>
          </w:p>
        </w:tc>
        <w:tc>
          <w:tcPr>
            <w:tcW w:type="dxa" w:w="8496"/>
          </w:tcPr>
          <w:p>
            <w:pPr>
              <w:spacing w:after="0"/>
            </w:pPr>
            <w:r>
              <w:rPr>
                <w:sz w:val="17"/>
              </w:rPr>
              <w:t>이상탐지 파트가 비교·분석할 수 있는 로그 흐름을 제공했고, 개발에서 보던 데이터 흐름을 보안 이벤트 관점에서 해석하는 경험을 확보했습니다.</w:t>
            </w:r>
          </w:p>
        </w:tc>
      </w:tr>
    </w:tbl>
    <w:p>
      <w:pPr>
        <w:spacing w:after="0"/>
      </w:pPr>
    </w:p>
    <w:p>
      <w:pPr>
        <w:spacing w:before="140" w:after="60"/>
        <w:pBdr>
          <w:bottom w:val="single" w:sz="6" w:space="2" w:color="B8C9D8"/>
        </w:pBdr>
      </w:pPr>
      <w:r>
        <w:rPr>
          <w:b/>
          <w:color w:val="1F4E78"/>
          <w:sz w:val="22"/>
        </w:rPr>
        <w:t>3. AI / Web Application Assignments - SK ALEPH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584"/>
            <w:shd w:fill="EEF3F7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해당 능력</w:t>
            </w:r>
          </w:p>
        </w:tc>
        <w:tc>
          <w:tcPr>
            <w:tcW w:type="dxa" w:w="8496"/>
          </w:tcPr>
          <w:p>
            <w:pPr>
              <w:spacing w:after="0"/>
            </w:pPr>
            <w:r>
              <w:rPr>
                <w:sz w:val="17"/>
              </w:rPr>
              <w:t>자기조절력(지속력)</w:t>
            </w:r>
          </w:p>
        </w:tc>
      </w:tr>
      <w:tr>
        <w:tc>
          <w:tcPr>
            <w:tcW w:type="dxa" w:w="1584"/>
            <w:shd w:fill="EEF3F7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상황</w:t>
            </w:r>
          </w:p>
        </w:tc>
        <w:tc>
          <w:tcPr>
            <w:tcW w:type="dxa" w:w="8496"/>
          </w:tcPr>
          <w:p>
            <w:pPr>
              <w:spacing w:after="0"/>
            </w:pPr>
            <w:r>
              <w:rPr>
                <w:sz w:val="17"/>
              </w:rPr>
              <w:t>Flask, Open API, Git/GitHub, PythonAnywhere, Vercel 등 익숙하지 않은 환경에서 과제를 구현하고 실제 배포까지 완료해야 했습니다.</w:t>
            </w:r>
          </w:p>
        </w:tc>
      </w:tr>
      <w:tr>
        <w:tc>
          <w:tcPr>
            <w:tcW w:type="dxa" w:w="1584"/>
            <w:shd w:fill="EEF3F7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행동</w:t>
            </w:r>
          </w:p>
        </w:tc>
        <w:tc>
          <w:tcPr>
            <w:tcW w:type="dxa" w:w="8496"/>
          </w:tcPr>
          <w:p>
            <w:pPr>
              <w:spacing w:after="0"/>
            </w:pPr>
            <w:r>
              <w:rPr>
                <w:sz w:val="17"/>
              </w:rPr>
              <w:t>에러 메시지와 실행 위치, 가상환경, 경로, 환경 변수, 배포 로그를 확인하면서 재현 가능한 상태를 만들고 하나씩 수정했습니다. 기능 구현 후 테스트와 배포 결과를 직접 확인했습니다.</w:t>
            </w:r>
          </w:p>
        </w:tc>
      </w:tr>
      <w:tr>
        <w:tc>
          <w:tcPr>
            <w:tcW w:type="dxa" w:w="1584"/>
            <w:shd w:fill="EEF3F7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결과</w:t>
            </w:r>
          </w:p>
        </w:tc>
        <w:tc>
          <w:tcPr>
            <w:tcW w:type="dxa" w:w="8496"/>
          </w:tcPr>
          <w:p>
            <w:pPr>
              <w:spacing w:after="0"/>
            </w:pPr>
            <w:r>
              <w:rPr>
                <w:sz w:val="17"/>
              </w:rPr>
              <w:t>Flask 웹앱, Open-Meteo API 연동, 최근 조회 기록 관리, GitHub 버전 관리와 배포 경험을 쌓았고, 막힘을 해결 가능한 단위로 나누는 습관을 강화했습니다.</w:t>
            </w:r>
          </w:p>
        </w:tc>
      </w:tr>
    </w:tbl>
    <w:p>
      <w:pPr>
        <w:spacing w:after="0"/>
      </w:pPr>
    </w:p>
    <w:p>
      <w:pPr>
        <w:spacing w:before="140" w:after="60"/>
        <w:pBdr>
          <w:bottom w:val="single" w:sz="6" w:space="2" w:color="B8C9D8"/>
        </w:pBdr>
      </w:pPr>
      <w:r>
        <w:rPr>
          <w:b/>
          <w:color w:val="1F4E78"/>
          <w:sz w:val="22"/>
        </w:rPr>
        <w:t>4. 설명과 협업 경험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584"/>
            <w:shd w:fill="EEF3F7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해당 능력</w:t>
            </w:r>
          </w:p>
        </w:tc>
        <w:tc>
          <w:tcPr>
            <w:tcW w:type="dxa" w:w="8496"/>
          </w:tcPr>
          <w:p>
            <w:pPr>
              <w:spacing w:after="0"/>
            </w:pPr>
            <w:r>
              <w:rPr>
                <w:sz w:val="17"/>
              </w:rPr>
              <w:t>대인관계력(설명 능력)</w:t>
            </w:r>
          </w:p>
        </w:tc>
      </w:tr>
      <w:tr>
        <w:tc>
          <w:tcPr>
            <w:tcW w:type="dxa" w:w="1584"/>
            <w:shd w:fill="EEF3F7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상황</w:t>
            </w:r>
          </w:p>
        </w:tc>
        <w:tc>
          <w:tcPr>
            <w:tcW w:type="dxa" w:w="8496"/>
          </w:tcPr>
          <w:p>
            <w:pPr>
              <w:spacing w:after="0"/>
            </w:pPr>
            <w:r>
              <w:rPr>
                <w:sz w:val="17"/>
              </w:rPr>
              <w:t>상대가 막힌 지점과 제가 이해한 지점이 다를 때 해결 방법만 전달하면 같은 문제가 반복될 수 있었습니다.</w:t>
            </w:r>
          </w:p>
        </w:tc>
      </w:tr>
      <w:tr>
        <w:tc>
          <w:tcPr>
            <w:tcW w:type="dxa" w:w="1584"/>
            <w:shd w:fill="EEF3F7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행동</w:t>
            </w:r>
          </w:p>
        </w:tc>
        <w:tc>
          <w:tcPr>
            <w:tcW w:type="dxa" w:w="8496"/>
          </w:tcPr>
          <w:p>
            <w:pPr>
              <w:spacing w:after="0"/>
            </w:pPr>
            <w:r>
              <w:rPr>
                <w:sz w:val="17"/>
              </w:rPr>
              <w:t>증상 → 확인한 내용 → 원인 → 해결 방법 순으로 내용을 정리하고, 상대가 따라올 수 있도록 단계별로 설명하려고 했습니다.</w:t>
            </w:r>
          </w:p>
        </w:tc>
      </w:tr>
      <w:tr>
        <w:tc>
          <w:tcPr>
            <w:tcW w:type="dxa" w:w="1584"/>
            <w:shd w:fill="EEF3F7"/>
          </w:tcPr>
          <w:p>
            <w:pPr>
              <w:spacing w:after="0"/>
            </w:pPr>
            <w:r>
              <w:rPr>
                <w:b/>
                <w:color w:val="1F4E78"/>
                <w:sz w:val="17"/>
              </w:rPr>
              <w:t>결과</w:t>
            </w:r>
          </w:p>
        </w:tc>
        <w:tc>
          <w:tcPr>
            <w:tcW w:type="dxa" w:w="8496"/>
          </w:tcPr>
          <w:p>
            <w:pPr>
              <w:spacing w:after="0"/>
            </w:pPr>
            <w:r>
              <w:rPr>
                <w:sz w:val="17"/>
              </w:rPr>
              <w:t>문제를 혼자 해결하는 데서 끝내지 않고 재현과 해결 과정을 공유하는 습관을 만들었으며, 향후 보안 이벤트 설명과 대응 협업에도 활용할 수 있는 기반을 만들었습니다.</w:t>
            </w:r>
          </w:p>
        </w:tc>
      </w:tr>
    </w:tbl>
    <w:p>
      <w:pPr>
        <w:spacing w:after="0"/>
      </w:pPr>
    </w:p>
    <w:p>
      <w:pPr>
        <w:spacing w:before="140" w:after="60"/>
        <w:pBdr>
          <w:bottom w:val="single" w:sz="6" w:space="2" w:color="B8C9D8"/>
        </w:pBdr>
      </w:pPr>
      <w:r>
        <w:rPr>
          <w:b/>
          <w:color w:val="1F4E78"/>
          <w:sz w:val="22"/>
        </w:rPr>
        <w:t>TECHNICAL SKILLS</w:t>
      </w:r>
    </w:p>
    <w:p>
      <w:pPr>
        <w:spacing w:after="80" w:line="274" w:lineRule="auto"/>
      </w:pPr>
      <w:r>
        <w:rPr>
          <w:color w:val="222222"/>
          <w:sz w:val="18"/>
        </w:rPr>
        <w:t>Java · JSP · JavaScript · jQuery · Python · SQL · MySQL · Flask · eGovFrame · Tomcat · Git · GitHub · PythonAnywhere · Vercel · Query Logging · Access Log Analysis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