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CỘNG HÒA XÃ HỘI CHỦ NGHĨA VIỆT NAM</w:t>
        <w:br/>
        <w:t>Độc lập - Tự do - Hạnh phúc</w:t>
        <w:br/>
      </w:r>
      <w:r>
        <w:rPr>
          <w:b/>
        </w:rPr>
        <w:t>-----------------------</w:t>
      </w:r>
    </w:p>
    <w:p>
      <w:pPr>
        <w:jc w:val="center"/>
      </w:pPr>
      <w:r>
        <w:rPr>
          <w:b/>
          <w:color w:val="102C57"/>
          <w:sz w:val="30"/>
        </w:rPr>
        <w:br/>
        <w:t>QUY ĐỊNH VỀ CHẾ ĐỘ NGHỈ PHÉP, LÀM THÊM GIỜ VÀ PHÚC LỢI NHÂN SỰ NĂM 2026</w:t>
        <w:br/>
      </w:r>
    </w:p>
    <w:p>
      <w:pPr>
        <w:jc w:val="center"/>
      </w:pPr>
      <w:r>
        <w:rPr>
          <w:i/>
          <w:sz w:val="22"/>
        </w:rPr>
        <w:t>Số hiệu: 52/2026/QĐ-NS | Ngày ban hành: 10/10/2026</w:t>
        <w:br/>
      </w:r>
    </w:p>
    <w:p>
      <w:r>
        <w:rPr>
          <w:b/>
          <w:color w:val="1A5276"/>
          <w:sz w:val="26"/>
        </w:rPr>
        <w:br/>
        <w:t>Chương I: THỜI GIAN LÀM VIỆC VÀ NGHỈ PHÉP NĂM</w:t>
      </w:r>
    </w:p>
    <w:p>
      <w:pPr>
        <w:spacing w:line="300" w:lineRule="auto"/>
      </w:pPr>
      <w:r>
        <w:rPr>
          <w:sz w:val="24"/>
        </w:rPr>
        <w:t>Điều 1. Khung giờ làm việc tiêu chuẩn</w:t>
        <w:br/>
        <w:t>- Thời gian làm việc: Từ Thứ Hai đến hết Thứ Sáu hàng tuần (Thứ Bảy và Chủ Nhật nghỉ).</w:t>
        <w:br/>
        <w:t>- Buổi sáng: Từ 08:00 đến 12:00.</w:t>
        <w:br/>
        <w:t>- Buổi chiều: Từ 13:30 đến 17:30.</w:t>
        <w:br/>
        <w:t>- Thời gian nghỉ trưa: 1 giờ 30 phút (từ 12:00 đến 13:30).</w:t>
        <w:br/>
        <w:br/>
        <w:t>Điều 2. Chế độ nghỉ phép năm (Annual Leave)</w:t>
        <w:br/>
        <w:t>1. Nhân viên ký hợp đồng chính thức đủ 12 tháng được hưởng 14 ngày nghỉ phép năm có hưởng nguyên lương.</w:t>
        <w:br/>
        <w:t>2. Thâm niên: Cứ làm việc đủ 03 năm liên tục tại cơ quan được cộng thêm 01 ngày phép năm vào quỹ phép.</w:t>
        <w:br/>
        <w:t>3. Phép năm chưa sử dụng hết được phép chuyển tối đa 05 ngày sang quý I của năm kế tiếp.</w:t>
      </w:r>
    </w:p>
    <w:p>
      <w:r>
        <w:rPr>
          <w:b/>
          <w:color w:val="1A5276"/>
          <w:sz w:val="26"/>
        </w:rPr>
        <w:br/>
        <w:t>Chương II: TIỀN LƯƠNG LÀM THÊM GIỜ (OT) VÀ PHỤ CẤP PHÚC LỢI</w:t>
      </w:r>
    </w:p>
    <w:p>
      <w:pPr>
        <w:spacing w:line="300" w:lineRule="auto"/>
      </w:pPr>
      <w:r>
        <w:rPr>
          <w:sz w:val="24"/>
        </w:rPr>
        <w:t>Điều 3. Chế độ tính lương làm thêm giờ (Overtime - OT)</w:t>
        <w:br/>
        <w:t>Khi có lệnh huy động làm thêm giờ từ Trưởng bộ phận:</w:t>
        <w:br/>
        <w:t>- OT vào ngày làm việc thường: Hưởng 150% tiền lương theo giờ.</w:t>
        <w:br/>
        <w:t>- OT vào ngày nghỉ hàng tuần (Thứ Bảy, Chủ Nhật): Hưởng 200% tiền lương theo giờ.</w:t>
        <w:br/>
        <w:t>- OT vào ngày lễ, Tết, ngày nghỉ có hưởng lương: Hưởng 300% tiền lương theo giờ (chưa kể tiền lương ngày lễ).</w:t>
        <w:br/>
        <w:br/>
        <w:t>Điều 4. Các khoản phụ cấp và phúc lợi hàng tháng</w:t>
        <w:br/>
        <w:t>- Phụ cấp ăn trưa: 750.000 VNĐ / nhân sự / tháng (chi trả vào kỳ lương đầu tháng).</w:t>
        <w:br/>
        <w:t>- Phụ cấp xăng xe và điện thoại: 500.000 VNĐ / tháng đối với chuyên viên; 1.200.000 VNĐ / tháng đối với Trưởng phòng và Lãnh đạo.</w:t>
        <w:br/>
        <w:t>- Khám sức khỏe định kỳ: Tổ chức vào tháng 06 hàng năm tại bệnh viện quốc tế với gói tiêu chuẩn 4.500.000 VNĐ / người.</w:t>
      </w:r>
    </w:p>
    <w:sectPr w:rsidR="00FC693F" w:rsidRPr="0006063C" w:rsidSect="00034616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