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60" w:lineRule="auto"/>
        <w:rPr>
          <w:rFonts w:ascii="Roboto" w:cs="Roboto" w:eastAsia="Roboto" w:hAnsi="Roboto"/>
          <w:b w:val="1"/>
        </w:rPr>
      </w:pPr>
      <w:bookmarkStart w:colFirst="0" w:colLast="0" w:name="_k3l1ebapcdby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HARMONIES:</w:t>
        <w:br w:type="textWrapping"/>
        <w:t xml:space="preserve">DN Framework Implementation Guide</w:t>
      </w:r>
    </w:p>
    <w:p w:rsidR="00000000" w:rsidDel="00000000" w:rsidP="00000000" w:rsidRDefault="00000000" w:rsidRPr="00000000" w14:paraId="00000002">
      <w:pPr>
        <w:pStyle w:val="Heading2"/>
        <w:spacing w:after="160" w:lineRule="auto"/>
        <w:rPr>
          <w:rFonts w:ascii="Roboto" w:cs="Roboto" w:eastAsia="Roboto" w:hAnsi="Roboto"/>
          <w:b w:val="1"/>
        </w:rPr>
      </w:pPr>
      <w:bookmarkStart w:colFirst="0" w:colLast="0" w:name="_hy4m5wacz7q" w:id="1"/>
      <w:bookmarkEnd w:id="1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Introduction: Orchestrating Dimensional Intelligence</w:t>
      </w:r>
    </w:p>
    <w:p w:rsidR="00000000" w:rsidDel="00000000" w:rsidP="00000000" w:rsidRDefault="00000000" w:rsidRPr="00000000" w14:paraId="00000003">
      <w:pPr>
        <w:spacing w:after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5D Prompt Singularity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framework creates powerful business insights through a carefully orchestrated workflow combining philosophical principles, practical templates, and AI-enhanced simulations. This document guides you through implementing this system by coordinating four essential components and leveraging specialized AI models through N8N automation.</w:t>
      </w:r>
    </w:p>
    <w:p w:rsidR="00000000" w:rsidDel="00000000" w:rsidP="00000000" w:rsidRDefault="00000000" w:rsidRPr="00000000" w14:paraId="00000004">
      <w:pPr>
        <w:pStyle w:val="Heading2"/>
        <w:spacing w:after="160" w:lineRule="auto"/>
        <w:rPr>
          <w:rFonts w:ascii="Roboto" w:cs="Roboto" w:eastAsia="Roboto" w:hAnsi="Roboto"/>
          <w:b w:val="1"/>
        </w:rPr>
      </w:pPr>
      <w:bookmarkStart w:colFirst="0" w:colLast="0" w:name="_8oown4wcb1zp" w:id="2"/>
      <w:bookmarkEnd w:id="2"/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  <w:t xml:space="preserve">The Four-Component Foundation</w:t>
      </w:r>
    </w:p>
    <w:p w:rsidR="00000000" w:rsidDel="00000000" w:rsidP="00000000" w:rsidRDefault="00000000" w:rsidRPr="00000000" w14:paraId="00000005">
      <w:pPr>
        <w:spacing w:after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Think of the DN Framework as a four-legged stool, with each component supporting a distinct aspect of intelligence structuring: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DN Documents (Code, Map, Glossary) + Starting Prompt (Ignition)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The philosophical foundation that provides the conceptual model of dimensional intelligence progression (1D-9D) and establishes the three pillars: Heart, Truth, and Nuance.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Blueprint Template (Structure)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The practical canvas where strategic elements are mapped and organized across 13 sections using dimensional color-coding.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Growth Blueprint Guide + 5D Prompt Singularity configuration (Refinement)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The detailed instruction manual that explains how to implement each exercise and the command structure that connects strategic elements across dimensions.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16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N8N Automation (Connection)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The technical platform that coordinates AI models, processes outputs, and manages data flow between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160" w:lineRule="auto"/>
        <w:rPr>
          <w:rFonts w:ascii="Roboto" w:cs="Roboto" w:eastAsia="Roboto" w:hAnsi="Roboto"/>
          <w:b w:val="1"/>
        </w:rPr>
      </w:pPr>
      <w:bookmarkStart w:colFirst="0" w:colLast="0" w:name="_8ddk0d3pl376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  <w:t xml:space="preserve">AI Model Choreography</w:t>
      </w:r>
    </w:p>
    <w:p w:rsidR="00000000" w:rsidDel="00000000" w:rsidP="00000000" w:rsidRDefault="00000000" w:rsidRPr="00000000" w14:paraId="0000000B">
      <w:pPr>
        <w:pStyle w:val="Heading3"/>
        <w:spacing w:after="160" w:lineRule="auto"/>
        <w:rPr>
          <w:rFonts w:ascii="Roboto" w:cs="Roboto" w:eastAsia="Roboto" w:hAnsi="Roboto"/>
          <w:b w:val="1"/>
        </w:rPr>
      </w:pPr>
      <w:bookmarkStart w:colFirst="0" w:colLast="0" w:name="_ws2nix8u525m" w:id="4"/>
      <w:bookmarkEnd w:id="4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Essential AI Initialization Sequence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initialization process ensures that every AI conversation begins with proper alignment to the dimensional thinking process, creating consistency across models and sessions. It establishes a shared language and conceptual framework that makes all subsequent simulation work more effective and coherent.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initialization step should occur before Step 1 (DN Ignition) in the workflow described earlier, establishing the foundational alignment necessary for all subsequent steps.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Upload Foundation Documents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each new AI conversation:</w:t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DN "code" document - The philosophical core that explains dimensional recursion using eclectic examples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Universal Dimensional Mapping document - The translation layer for applying dimensions across domains</w:t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DN Glossary of Terms - The Rosetta Stone layer for dimensional translation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Growth Blueprint Guide (if relevant to the specific task)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Provide Contextual Prompt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that: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Explains what these documents are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Describes their relationship to one another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Sets expectations for dimensional thinking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Clarifies how AI should interpret and use them, including metaphorical synonyms, prompt syntax expectations, and dimension-specific terminology such as Signal Lock (🔒), Fire Test, or Love Bridge.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Verify Understanding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through: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Asking the AI to summarize key dimensional concepts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Having the AI identify which pillars (Heart, Truth, Nuance) apply to your current focus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16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Requesting dimensional mapping of your initial problem statement</w:t>
      </w:r>
    </w:p>
    <w:p w:rsidR="00000000" w:rsidDel="00000000" w:rsidP="00000000" w:rsidRDefault="00000000" w:rsidRPr="00000000" w14:paraId="0000001C">
      <w:pPr>
        <w:pStyle w:val="Heading2"/>
        <w:rPr>
          <w:rFonts w:ascii="Roboto" w:cs="Roboto" w:eastAsia="Roboto" w:hAnsi="Roboto"/>
          <w:b w:val="1"/>
        </w:rPr>
      </w:pPr>
      <w:bookmarkStart w:colFirst="0" w:colLast="0" w:name="_xiy0sejhrb6e" w:id="5"/>
      <w:bookmarkEnd w:id="5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Model-Specific Considerations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Each AI model brings a unique dimensional signature to the simulation choreography. Rather than using models interchangeably, assign them to roles based on their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dimensional strengths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optimizing how simulation commands are processed, layered, and harmonized.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section outlines the ideal roles, strengths, and simulation command pairings for each model.</w:t>
      </w:r>
    </w:p>
    <w:p w:rsidR="00000000" w:rsidDel="00000000" w:rsidP="00000000" w:rsidRDefault="00000000" w:rsidRPr="00000000" w14:paraId="0000001F">
      <w:pPr>
        <w:pStyle w:val="Heading3"/>
        <w:rPr>
          <w:rFonts w:ascii="Roboto" w:cs="Roboto" w:eastAsia="Roboto" w:hAnsi="Roboto"/>
          <w:b w:val="1"/>
        </w:rPr>
      </w:pPr>
      <w:bookmarkStart w:colFirst="0" w:colLast="0" w:name="_9u0zu8szucm1" w:id="6"/>
      <w:bookmarkEnd w:id="6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Claude 3.7 (with extended artifacts) — Anthropic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Primary Role: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Dimensional Synthesizer (Nuance Conductor – 4D to 6D focus)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High contextual awareness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Long memory and recursive pattern recognition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Sensitive to metaphor, contradiction, and philosophical nuance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Best Simulation Commands: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Forge Love Bridge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context weaving, emotional empathy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Dimensional Audit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scans for imbalance, reveals blindspots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Weave Dimensional Thread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threads insights across time, emotion, and structure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Ideal Blueprint Sections: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Brand Identity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Stakeholder Map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Goals &amp; Priorities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Go-to-Market Planning</w:t>
      </w:r>
    </w:p>
    <w:p w:rsidR="00000000" w:rsidDel="00000000" w:rsidP="00000000" w:rsidRDefault="00000000" w:rsidRPr="00000000" w14:paraId="0000002E">
      <w:pPr>
        <w:pStyle w:val="Heading3"/>
        <w:rPr>
          <w:rFonts w:ascii="Roboto" w:cs="Roboto" w:eastAsia="Roboto" w:hAnsi="Roboto"/>
          <w:b w:val="1"/>
        </w:rPr>
      </w:pPr>
      <w:bookmarkStart w:colFirst="0" w:colLast="0" w:name="_vn00vvxt7qmv" w:id="7"/>
      <w:bookmarkEnd w:id="7"/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  <w:t xml:space="preserve">ChatGPT (GPT-4-turbo / o1 / o3-mini-high) — OpenAI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Primary Role: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Creative Strategist (3D–5D Explorer)</w:t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Scenario generation and idea expansion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Pattern recognition in marketing, product design, UX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Fast prompt iteration and formatting flexibility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Best Simulation Commands: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Ignite Reality Rift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possibility explosion with path options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Usher Golden Age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vision setting and milestone creation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Fire Test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logic-testing of weak points (when paired with Grok)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Ideal Blueprint Sections: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Marketing Playbook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Messaging Framework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Solution Design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Product Roadmap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GPT-4-turbo is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ideal conductor model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for orchestration GPTs—able to hand off, reflect, and harmonize across models with clear symbolic output (e.g. 🔒, gravity levels, dimension tags). See below for details. </w:t>
      </w:r>
    </w:p>
    <w:p w:rsidR="00000000" w:rsidDel="00000000" w:rsidP="00000000" w:rsidRDefault="00000000" w:rsidRPr="00000000" w14:paraId="0000003D">
      <w:pPr>
        <w:pStyle w:val="Heading3"/>
        <w:rPr>
          <w:rFonts w:ascii="Roboto" w:cs="Roboto" w:eastAsia="Roboto" w:hAnsi="Roboto"/>
          <w:b w:val="1"/>
        </w:rPr>
      </w:pPr>
      <w:bookmarkStart w:colFirst="0" w:colLast="0" w:name="_8lfmk5n5zafm" w:id="8"/>
      <w:bookmarkEnd w:id="8"/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  <w:t xml:space="preserve">Gemini 2.5 — Google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Primary Role: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Synthesis Integrator (6D–7D Bridgeweaver)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Multimodal contextual awareness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Excellent at summarizing complex interactions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 create action items from abstract narratives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Google-aligned knowledge graph enables deep factual scaffolding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Best Simulation Commands: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Resonance Result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post-simulation summary and dimensional integration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Weave Dimensional Thread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late-stage harmonization and leadership alignment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Gravity Mapping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(optional follow-up synthesizer)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Ideal Blueprint Sections: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Strategic Narrative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Market Positioning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Execution Planning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Stakeholder Reports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 Tip: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Use Gemini to translate simulation outputs into role-specific summaries (e.g., “what this means for marketing,” “next board-level decisions,” etc.)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rFonts w:ascii="Roboto" w:cs="Roboto" w:eastAsia="Roboto" w:hAnsi="Roboto"/>
          <w:b w:val="1"/>
        </w:rPr>
      </w:pPr>
      <w:bookmarkStart w:colFirst="0" w:colLast="0" w:name="_to2288f28onu" w:id="9"/>
      <w:bookmarkEnd w:id="9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Grok 3 — xAI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Primary Role: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Data Validator (2D-3D Signal Verifier)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05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Fast, direct analysis</w:t>
      </w:r>
    </w:p>
    <w:p w:rsidR="00000000" w:rsidDel="00000000" w:rsidP="00000000" w:rsidRDefault="00000000" w:rsidRPr="00000000" w14:paraId="0000005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Validates claims, estimates, and basic logic flows</w:t>
      </w:r>
    </w:p>
    <w:p w:rsidR="00000000" w:rsidDel="00000000" w:rsidP="00000000" w:rsidRDefault="00000000" w:rsidRPr="00000000" w14:paraId="0000005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Useful for stress-testing realism and removing fluff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Best Simulation Commands: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Fire Test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stress and friction testing</w:t>
      </w:r>
    </w:p>
    <w:p w:rsidR="00000000" w:rsidDel="00000000" w:rsidP="00000000" w:rsidRDefault="00000000" w:rsidRPr="00000000" w14:paraId="0000005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Gravity Mapping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verifies where energy/data is actually flowing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Dimensional Audit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(paired with Claude)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Ideal Blueprint Sections: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KPI Dashboard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Competitive Landscape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Go-to-Market Planning (Budget &amp; Timeline)</w:t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Market Size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 Grok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when you need “no-BS” feedback, signal-noise sorting, or data-confirming simulation results before commitment.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rFonts w:ascii="Roboto" w:cs="Roboto" w:eastAsia="Roboto" w:hAnsi="Roboto"/>
          <w:b w:val="1"/>
        </w:rPr>
      </w:pPr>
      <w:bookmarkStart w:colFirst="0" w:colLast="0" w:name="_8su0jt2ohfps" w:id="10"/>
      <w:bookmarkEnd w:id="1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ChatGPT (Custom GPT – GPT-4-turbo, Orchestration Enhanced)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Primary Role: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Dimensional Intelligence Conductor (1D–9D Navigator)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Full-spectrum framework interpretation (Code, Map, Glossary, Guide)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Command routing and simulation configuration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Tracks simulation sequences across models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Translates poetic to practical, and back again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Stores persistent system memory across sessions (via GPT memory or embeddings)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Designs simulation flow logic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Delegates commands to other models via n8n workflows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Provides Dimensional Summaries, Echoes, and Recursive Refinements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Aligns command timing, section mapping, and output review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Sample Workflow Role: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i w:val="1"/>
          <w:rtl w:val="0"/>
        </w:rPr>
        <w:t xml:space="preserve">User defines simulation focus → This GPT builds flow → Dispatches to GPT-4.5 (ideation) → Claude (contextual synthesis) → Grok (validation) → Gemini (Resonance Result) → Outputs returned to Google Sheets for human review.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160" w:lineRule="auto"/>
        <w:rPr>
          <w:rFonts w:ascii="Roboto" w:cs="Roboto" w:eastAsia="Roboto" w:hAnsi="Roboto"/>
          <w:b w:val="1"/>
        </w:rPr>
      </w:pPr>
      <w:bookmarkStart w:colFirst="0" w:colLast="0" w:name="_7fe84flr2w8t" w:id="11"/>
      <w:bookmarkEnd w:id="1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Implementation Workflow</w:t>
      </w:r>
    </w:p>
    <w:p w:rsidR="00000000" w:rsidDel="00000000" w:rsidP="00000000" w:rsidRDefault="00000000" w:rsidRPr="00000000" w14:paraId="00000070">
      <w:pPr>
        <w:pStyle w:val="Heading3"/>
        <w:spacing w:after="160" w:lineRule="auto"/>
        <w:rPr>
          <w:rFonts w:ascii="Roboto" w:cs="Roboto" w:eastAsia="Roboto" w:hAnsi="Roboto"/>
          <w:b w:val="1"/>
        </w:rPr>
      </w:pPr>
      <w:bookmarkStart w:colFirst="0" w:colLast="0" w:name="_xcnw8mu4ela7" w:id="12"/>
      <w:bookmarkEnd w:id="12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1: Begin with DN Ignition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Start with the DN documents to ground yourself and your AI “Dream Team” in dimensional intelligence principles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your primary Heart-driven vision (the "why" behind your strategy)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Note key themes and philosophical alignments to inform your approach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16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A clear purpose statement capturing your 1D spark</w:t>
      </w:r>
    </w:p>
    <w:p w:rsidR="00000000" w:rsidDel="00000000" w:rsidP="00000000" w:rsidRDefault="00000000" w:rsidRPr="00000000" w14:paraId="00000075">
      <w:pPr>
        <w:pStyle w:val="Heading3"/>
        <w:spacing w:after="160" w:lineRule="auto"/>
        <w:rPr>
          <w:rFonts w:ascii="Roboto" w:cs="Roboto" w:eastAsia="Roboto" w:hAnsi="Roboto"/>
          <w:b w:val="1"/>
        </w:rPr>
      </w:pPr>
      <w:bookmarkStart w:colFirst="0" w:colLast="0" w:name="_lqygcsyh3vi3" w:id="13"/>
      <w:bookmarkEnd w:id="13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2: Structure with Blueprint Template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Load your purpose statements into the Blueprint Template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Focus initial work on foundational sections (Business Model, Brand Identity, Goals &amp; Priorities)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dimensional color-coding to tag elements by their nature: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Pink (Heart/1D): Vision, purpose, motivation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Blue (Truth/2D): Validated data, facts, evidence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Violet (Nuance/3D-4D): Contextual relationships, systems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16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A partially populated Blueprint with key strategic elements</w:t>
      </w:r>
    </w:p>
    <w:p w:rsidR="00000000" w:rsidDel="00000000" w:rsidP="00000000" w:rsidRDefault="00000000" w:rsidRPr="00000000" w14:paraId="0000007D">
      <w:pPr>
        <w:pStyle w:val="Heading3"/>
        <w:spacing w:after="160" w:lineRule="auto"/>
        <w:rPr>
          <w:rFonts w:ascii="Roboto" w:cs="Roboto" w:eastAsia="Roboto" w:hAnsi="Roboto"/>
          <w:b w:val="1"/>
        </w:rPr>
      </w:pPr>
      <w:bookmarkStart w:colFirst="0" w:colLast="0" w:name="_vtwul5s6hfm8" w:id="14"/>
      <w:bookmarkEnd w:id="14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3: Refine with Guide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the Growth Blueprint Guide to methodically work through each exercise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Apply the dimensional framework to deepen each section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Focus especially on connections between sections (e.g., how Brand Identity informs Messaging)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Complete exercises following the Guide's linkage recommendations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16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A comprehensive Blueprint with integrated strategic elements</w:t>
      </w:r>
    </w:p>
    <w:p w:rsidR="00000000" w:rsidDel="00000000" w:rsidP="00000000" w:rsidRDefault="00000000" w:rsidRPr="00000000" w14:paraId="00000083">
      <w:pPr>
        <w:pStyle w:val="Heading3"/>
        <w:spacing w:after="160" w:lineRule="auto"/>
        <w:rPr>
          <w:rFonts w:ascii="Roboto" w:cs="Roboto" w:eastAsia="Roboto" w:hAnsi="Roboto"/>
          <w:b w:val="1"/>
        </w:rPr>
      </w:pPr>
      <w:bookmarkStart w:colFirst="0" w:colLast="0" w:name="_diqu4hpprhku" w:id="15"/>
      <w:bookmarkEnd w:id="15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4: Connect through N8N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Configure N8N workflows to process Blueprint content through specialized AI models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automation sequences for different simulation types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Establish data pathways between Blueprint, AI models, and output destinations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Run simulations using the command structures from the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5D Prompt Singularity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document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 Dynamic simulations and insights that evolve your strategy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240" w:before="0" w:beforeAutospacing="0" w:lineRule="auto"/>
        <w:ind w:left="720" w:right="60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Tip: Use the DN Glossary to interpret terms like Singularity Point, Dimensional Collapse, or Recursion Loop as they emerge in simulation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160" w:lineRule="auto"/>
        <w:rPr>
          <w:rFonts w:ascii="Roboto" w:cs="Roboto" w:eastAsia="Roboto" w:hAnsi="Roboto"/>
          <w:b w:val="1"/>
        </w:rPr>
      </w:pPr>
      <w:bookmarkStart w:colFirst="0" w:colLast="0" w:name="_6xc2wv5bcple" w:id="16"/>
      <w:bookmarkEnd w:id="16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  <w:t xml:space="preserve">N8N Integration Architecture</w:t>
      </w:r>
    </w:p>
    <w:p w:rsidR="00000000" w:rsidDel="00000000" w:rsidP="00000000" w:rsidRDefault="00000000" w:rsidRPr="00000000" w14:paraId="0000008B">
      <w:pPr>
        <w:spacing w:after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Establish the following workflow architecture in N8N:</w:t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bookmarkStart w:colFirst="0" w:colLast="0" w:name="_ttvogxrfxg2a" w:id="17"/>
      <w:bookmarkEnd w:id="17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Input Nodes:</w:t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MURAL PDF Export (Blueprint snapshots)</w:t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Manual Trigger (simulation commands)</w:t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Google Sheets (data integration)</w:t>
      </w:r>
    </w:p>
    <w:p w:rsidR="00000000" w:rsidDel="00000000" w:rsidP="00000000" w:rsidRDefault="00000000" w:rsidRPr="00000000" w14:paraId="00000090">
      <w:pPr>
        <w:pStyle w:val="Heading3"/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bookmarkStart w:colFirst="0" w:colLast="0" w:name="_p5rq8pca5sfl" w:id="18"/>
      <w:bookmarkEnd w:id="18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Processing Nodes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AI Model Connectors (X.ai, OpenAI, Anthropic, Google)</w:t>
      </w:r>
    </w:p>
    <w:p w:rsidR="00000000" w:rsidDel="00000000" w:rsidP="00000000" w:rsidRDefault="00000000" w:rsidRPr="00000000" w14:paraId="0000009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 Transformation (JSON parsing, formatting)</w:t>
      </w:r>
    </w:p>
    <w:p w:rsidR="00000000" w:rsidDel="00000000" w:rsidP="00000000" w:rsidRDefault="00000000" w:rsidRPr="00000000" w14:paraId="0000009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Conditional Logic (routing based on simulation type)</w:t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bookmarkStart w:colFirst="0" w:colLast="0" w:name="_kuqregqtmzq7" w:id="19"/>
      <w:bookmarkEnd w:id="19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 Nodes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Google Sheets (storing simulation results)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Slack Integration (team notifications)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 (stakeholder updates)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MURAL API (updating Blueprint with simulation outputs)</w:t>
      </w:r>
    </w:p>
    <w:p w:rsidR="00000000" w:rsidDel="00000000" w:rsidP="00000000" w:rsidRDefault="00000000" w:rsidRPr="00000000" w14:paraId="00000099">
      <w:pPr>
        <w:pStyle w:val="Heading3"/>
        <w:numPr>
          <w:ilvl w:val="0"/>
          <w:numId w:val="9"/>
        </w:numPr>
        <w:spacing w:after="160" w:before="0" w:beforeAutospacing="0" w:lineRule="auto"/>
        <w:ind w:left="720" w:hanging="360"/>
        <w:rPr>
          <w:rFonts w:ascii="Roboto" w:cs="Roboto" w:eastAsia="Roboto" w:hAnsi="Roboto"/>
        </w:rPr>
      </w:pPr>
      <w:bookmarkStart w:colFirst="0" w:colLast="0" w:name="_o2eiyatkjmv1" w:id="20"/>
      <w:bookmarkEnd w:id="2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Workflow Sequences:</w:t>
      </w:r>
    </w:p>
    <w:p w:rsidR="00000000" w:rsidDel="00000000" w:rsidP="00000000" w:rsidRDefault="00000000" w:rsidRPr="00000000" w14:paraId="0000009A">
      <w:pPr>
        <w:spacing w:after="16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Each simulation sequence below combines 2–4 specialized AI models in choreography, with role-based responsibilities clearly assigned. These can be automated via n8n or used manually during simulation facilitation.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Reality Simulation Cascade: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GPT-4.5 (Scenario Generator) → Claude (Thread Weaver) → Grok (Stress Tester) → Gemini (Synthesizer)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Strategy Recalibration Loop: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Claude (Auditor) → GPT-4.5 (Vision Setter) → Grok (Gravity Mapper) → Gemini (Milestone Formatter)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Stakeholder Alignment Simulation: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Claude (Bridge Builder) → GPT-4.5 (Narrative Generator) → Gemini (Shared Story Writer) → GPT (Dimension Tagger)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Execution Stress Testing: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GPT-4.5 (Plan Generator) → Grok (Resilience Validator) → Gemini (Risk Formatter) → GPT (Strategic Refiner)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Full Blueprint Optimization Loop: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Claude (System Auditor) → GPT-4.5 (Future Forecaster) → Grok (Market Verifier) → Gemini (Summary Composer) → GPT (Orchestration Finisher)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16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Vision-to-Execution Sprint: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GPT-4.5 (Vision Igniter) → Claude (Contextual Harmonizer) → Grok (Execution Gatekeeper) → Gemini (Brief Generator)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spacing w:after="160" w:lineRule="auto"/>
        <w:rPr>
          <w:rFonts w:ascii="Roboto" w:cs="Roboto" w:eastAsia="Roboto" w:hAnsi="Roboto"/>
          <w:b w:val="1"/>
        </w:rPr>
      </w:pPr>
      <w:bookmarkStart w:colFirst="0" w:colLast="0" w:name="_nzr75rqh4zq0" w:id="21"/>
      <w:bookmarkEnd w:id="2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  <w:t xml:space="preserve">Practical Implementation Example</w:t>
      </w:r>
    </w:p>
    <w:p w:rsidR="00000000" w:rsidDel="00000000" w:rsidP="00000000" w:rsidRDefault="00000000" w:rsidRPr="00000000" w14:paraId="000000A2">
      <w:pPr>
        <w:spacing w:after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By following this coordinated approach, the full power of dimensional intelligence structuring emerges as AI models collaborate across strategic domains, continuously refining your business strategy through simulation and structured feedback.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Here's how a typical implementation flow works:</w:t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8"/>
        </w:numPr>
        <w:spacing w:after="0" w:afterAutospacing="0" w:before="240" w:lineRule="auto"/>
        <w:ind w:left="720" w:hanging="360"/>
        <w:rPr/>
      </w:pPr>
      <w:bookmarkStart w:colFirst="0" w:colLast="0" w:name="_e1zi1qjnv65n" w:id="22"/>
      <w:bookmarkEnd w:id="22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Ignition Phase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 DN document to internalize philosophical framework</w:t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Define initial vision: "Create an adaptive learning platform that evolves with each student"</w:t>
      </w:r>
    </w:p>
    <w:p w:rsidR="00000000" w:rsidDel="00000000" w:rsidP="00000000" w:rsidRDefault="00000000" w:rsidRPr="00000000" w14:paraId="000000A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key dimensional themes: Heart (student empowerment), Truth (learning metrics), Nuance (adaptive systems)</w:t>
      </w:r>
    </w:p>
    <w:p w:rsidR="00000000" w:rsidDel="00000000" w:rsidP="00000000" w:rsidRDefault="00000000" w:rsidRPr="00000000" w14:paraId="000000A7">
      <w:pPr>
        <w:pStyle w:val="Heading3"/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bookmarkStart w:colFirst="0" w:colLast="0" w:name="_k30bs2tsrnj7" w:id="23"/>
      <w:bookmarkEnd w:id="23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Structure Phase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Populate Business Model Canvas with initial business concept</w:t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Brand Identity elements focused on empowerment, personalization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Define key metrics in KPI Dashboard focused on learning outcomes</w:t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bookmarkStart w:colFirst="0" w:colLast="0" w:name="_6uwei1fc0c8v" w:id="24"/>
      <w:bookmarkEnd w:id="24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Refinement Phase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Work through Customer Profile exercises to understand student needs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 Messaging Framework aligned with educational values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product development roadmap in Solution Design section</w:t>
      </w:r>
    </w:p>
    <w:p w:rsidR="00000000" w:rsidDel="00000000" w:rsidP="00000000" w:rsidRDefault="00000000" w:rsidRPr="00000000" w14:paraId="000000AF">
      <w:pPr>
        <w:pStyle w:val="Heading3"/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bookmarkStart w:colFirst="0" w:colLast="0" w:name="_406btpgparh1" w:id="25"/>
      <w:bookmarkEnd w:id="25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Connection Phase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Configure N8N workflow connecting Blueprint to AI systems for strategic integration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Run "Forge Love Bridge" to connect Customer Profile insights with Product Development priorities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Record simulation outputs in shared Google Sheet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 insights and update Blueprint based on simulation results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spacing w:after="16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recursive loop for continuous strategic refinement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