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56d2"/>
          <w:sz w:val="36"/>
          <w:szCs w:val="36"/>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56d2"/>
          <w:sz w:val="36"/>
          <w:szCs w:val="36"/>
          <w:u w:val="none"/>
          <w:shd w:fill="auto" w:val="clear"/>
          <w:vertAlign w:val="baseline"/>
          <w:rtl w:val="0"/>
        </w:rPr>
        <w:t xml:space="preserve">Explicación del ejemplo: Informe del incidente de seguridad </w: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spacing w:line="480" w:lineRule="auto"/>
        <w:rPr>
          <w:rFonts w:ascii="Arial" w:cs="Arial" w:eastAsia="Arial" w:hAnsi="Arial"/>
          <w:sz w:val="26"/>
          <w:szCs w:val="2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1"/>
        </w:trPr>
        <w:tc>
          <w:tcPr>
            <w:shd w:fill="cfe2f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Sección 1: Identifica del protocolo de red involucrado en el incidente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protocolo afectado en el incidente es el protocolo de transferencia de hipertexto (HTTP). La ejecución de tcpdump y el acceso al sitio web yummyrecipesforme.com para detectar el problema</w:t>
            </w:r>
            <w:r w:rsidDel="00000000" w:rsidR="00000000" w:rsidRPr="00000000">
              <w:rPr>
                <w:rFonts w:ascii="Arial" w:cs="Arial" w:eastAsia="Arial" w:hAnsi="Arial"/>
                <w:sz w:val="24"/>
                <w:szCs w:val="24"/>
                <w:rtl w:val="0"/>
              </w:rPr>
              <w:t xml:space="preserve"> 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capturar el protocolo y la actividad de tráfico en un archivo de registro de tráfico DNS y HTTP proporcionó la evidencia necesaria para llegar a esta conclusión. Se observa que el archivo malicioso se transporta a las computadoras de los/las usuarios/as utilizando el protocolo HTTP en la capa de aplicación.</w:t>
            </w:r>
          </w:p>
          <w:p w:rsidR="00000000" w:rsidDel="00000000" w:rsidP="00000000" w:rsidRDefault="00000000" w:rsidRPr="00000000" w14:paraId="00000006">
            <w:pPr>
              <w:widowControl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07">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objetivo principal de esta actividad era identificar el protocolo de red utilizado en el incidente. La primera línea del informe anuncia la respuesta a ese paso. El protocolo involucrado se determinó utilizando la información presentada en el escenario, el registro DNS y HTTP y los conocimientos que has adquirido sobre el modelo TCP/IP en este curso: </w:t>
      </w:r>
    </w:p>
    <w:p w:rsidR="00000000" w:rsidDel="00000000" w:rsidP="00000000" w:rsidRDefault="00000000" w:rsidRPr="00000000" w14:paraId="00000009">
      <w:pPr>
        <w:widowControl w:val="0"/>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registro DNS y HTTP muestra que se envía una solicitud al servidor DNS para resolver la dirección IP de la URL yummyrecipesforme.com. El servidor DNS responde con la dirección IP correcta. El navegador utiliza esto para dirigir a los/las usuarios/as al sitio web correcto. </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escenario establece que cuando se carga el sitio web, una función solicita a los/l</w:t>
      </w:r>
      <w:r w:rsidDel="00000000" w:rsidR="00000000" w:rsidRPr="00000000">
        <w:rPr>
          <w:rFonts w:ascii="Arial" w:cs="Arial" w:eastAsia="Arial" w:hAnsi="Arial"/>
          <w:sz w:val="24"/>
          <w:szCs w:val="24"/>
          <w:rtl w:val="0"/>
        </w:rPr>
        <w:t xml:space="preserve">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usuarios/as que descarguen un archivo para actualizar sus navegadores. Tanto el escenario como los registros indican que esta actividad ocurre a través del protocolo HTTP que, como ya sabes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forma parte de la capa de aplicación del modelo TCP/IP.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Revisa el artículo “Cómo leer el registro de tráfico DNS 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vinculado en el Paso 2 de la actividad para obtener una explicación de la evidencia encontrada en el registro.</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Después de que el/l</w:t>
      </w:r>
      <w:r w:rsidDel="00000000" w:rsidR="00000000" w:rsidRPr="00000000">
        <w:rPr>
          <w:rFonts w:ascii="Arial" w:cs="Arial" w:eastAsia="Arial" w:hAnsi="Arial"/>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usuario/a descarga y ejecuta el archivo, los registros muestran que su navegador envía una nueva solicitud al servidor DNS para resolver la dirección IP de una URL diferente: greatrecipesforme.com. El servidor DNS resuelve la URL y los/las usuarios/as son redirigidos/as a este nuevo sitio web a través de HTTP.</w:t>
      </w:r>
    </w:p>
    <w:p w:rsidR="00000000" w:rsidDel="00000000" w:rsidP="00000000" w:rsidRDefault="00000000" w:rsidRPr="00000000" w14:paraId="0000000D">
      <w:pPr>
        <w:widowControl w:val="0"/>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widowControl w:val="0"/>
        <w:spacing w:line="276" w:lineRule="auto"/>
        <w:rPr>
          <w:rFonts w:ascii="Arial" w:cs="Arial" w:eastAsia="Arial" w:hAnsi="Arial"/>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Sección 2: Documenta el incidente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Varios/as clientes se pusieron en contacto con el/la propietario/a del sitio web indicando que, al visitar dicho sitio, se les pidió descargar y ejecutar un archivo que les pedía que actualizaran sus navegadores. Sus computadoras personales funcionan con lentitud desde entonces. El/la propietario/a del sitio web intentó iniciar sesión en el servidor web, pero advirtió que sus cuentas estaban bloqueadas.</w:t>
            </w:r>
          </w:p>
          <w:p w:rsidR="00000000" w:rsidDel="00000000" w:rsidP="00000000" w:rsidRDefault="00000000" w:rsidRPr="00000000" w14:paraId="00000014">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La/e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analista de ciberseguridad utilizó un entorn</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controlado</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(sandbox)</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para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probar el sitio web sin afectar la red de la empresa. Luego, ejecutó tcpdump para capturar los paquetes de tráfico de red y protocolo producidos al interactuar con el sitio web. Se le pidió al/ a la analista que descargara un archivo que supuestamente actualizaría el navegador del usuario, este/a aceptó la descarga y lo ejecutó. El navegador luego redirigió al/a la analista a un sitio web falso (greatrecipesforme.com) que se veía idéntico al sitio original (yummyrecipesforme.com). </w:t>
            </w:r>
          </w:p>
          <w:p w:rsidR="00000000" w:rsidDel="00000000" w:rsidP="00000000" w:rsidRDefault="00000000" w:rsidRPr="00000000" w14:paraId="00000016">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El/la analista de ciberseguridad inspeccionó el registro de tcpdump y observó que</w:t>
            </w:r>
            <w:r w:rsidDel="00000000" w:rsidR="00000000" w:rsidRPr="00000000">
              <w:rPr>
                <w:rFonts w:ascii="Arial" w:cs="Arial" w:eastAsia="Arial" w:hAnsi="Arial"/>
                <w:sz w:val="24"/>
                <w:szCs w:val="24"/>
                <w:rtl w:val="0"/>
              </w:rPr>
              <w:t xml:space="preserve">, inicialmente,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navegador solicitó la dirección IP para el sitio web yummyrecipesforme.com. Una vez que se estableció la conexión con el sitio web a través del protocolo HTTP, el/la analista recordó descargar y ejecutar el archivo. Los registros mostraron un cambio repentino en el tráfico de red cuando el navegador solicitó una nueva resolución IP para la URL greatrecipesforme.com. El tráfico de red fue redirigido a la nueva dirección IP para el sitio web greatrecipesforme.com. </w:t>
            </w:r>
          </w:p>
          <w:p w:rsidR="00000000" w:rsidDel="00000000" w:rsidP="00000000" w:rsidRDefault="00000000" w:rsidRPr="00000000" w14:paraId="00000018">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El/la profesional s</w:t>
            </w:r>
            <w:r w:rsidDel="00000000" w:rsidR="00000000" w:rsidRPr="00000000">
              <w:rPr>
                <w:rFonts w:ascii="Arial" w:cs="Arial" w:eastAsia="Arial" w:hAnsi="Arial"/>
                <w:sz w:val="24"/>
                <w:szCs w:val="24"/>
                <w:rtl w:val="0"/>
              </w:rPr>
              <w:t xml:space="preserve">é</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nior de ciberseguridad analizó el código fuente de los sitios web y el archivo descargado. El/la analista descubrió que un/a atacante había manipulado el sitio web para agregar código que llevó a los/las usuarios/as a descargar un archivo malicioso disfrazado de actualización del navegador. Como el/la propietario/a del sitio web declaró que le habían bloqueado su cuenta de administrador, el equipo cree que la/el </w:t>
            </w:r>
            <w:r w:rsidDel="00000000" w:rsidR="00000000" w:rsidRPr="00000000">
              <w:rPr>
                <w:rFonts w:ascii="Arial" w:cs="Arial" w:eastAsia="Arial" w:hAnsi="Arial"/>
                <w:sz w:val="24"/>
                <w:szCs w:val="24"/>
                <w:rtl w:val="0"/>
              </w:rPr>
              <w:t xml:space="preserve">responsable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utilizó un ataque de fuerza bruta para acceder a la cuenta y cambiar la contraseña del administrador. La ejecución del archivo malicioso comprometió las computadoras de los/las usuarios/as finales. </w:t>
            </w:r>
          </w:p>
          <w:p w:rsidR="00000000" w:rsidDel="00000000" w:rsidP="00000000" w:rsidRDefault="00000000" w:rsidRPr="00000000" w14:paraId="0000001A">
            <w:pPr>
              <w:widowControl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1B">
      <w:pPr>
        <w:widowControl w:val="0"/>
        <w:spacing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sección 2 del informe debe contener tu interpretación del archivo de registro y la sección Escenario en la actividad. Deberías haber conectado estos eventos con lo que has aprendido en el curso para ayudarte a describir el proceso de investigación y análisis. Ten en cuenta que es una práctica común en la redacción de informes referirse a todas las personas implicadas en tercera persona (por ejemplo, “el/la analista de ciberseguridad” o “ellos/as”), incluso cuando eres tú el/la analista de ciberseguridad que describe las acciones realizadas.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primer párrafo resume los eventos y problemas identificados cuando se informó del incidente por primera vez. Esta información se puede encontrar al comienzo del escenario.</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segundo párrafo describe las actividades de prueba involucradas en la investigación de este evento. Esta información también se proporciona en la sección </w:t>
      </w:r>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scenario. Deberías resumi</w:t>
      </w: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estas actividades con tus propias palabras. </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tercer párrafo describe el trabajo de análisis. Esta información está disponible en el escenario y en el archivo de registro. El artículo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Cómo leer el registro de tráfico DNS y HTTP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está disponible en el Paso 2 de la actividad para ayudarte a interpretar el archivo de registro. </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párrafo final agrega lo que el/la analista sénior de ciberseguridad y el equipo de gestión de incidentes concluyeron sobre </w:t>
      </w:r>
      <w:r w:rsidDel="00000000" w:rsidR="00000000" w:rsidRPr="00000000">
        <w:rPr>
          <w:rFonts w:ascii="Arial" w:cs="Arial" w:eastAsia="Arial" w:hAnsi="Arial"/>
          <w:sz w:val="24"/>
          <w:szCs w:val="24"/>
          <w:rtl w:val="0"/>
        </w:rPr>
        <w:t xml:space="preserve">lo que originó</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ataque. </w:t>
      </w:r>
    </w:p>
    <w:p w:rsidR="00000000" w:rsidDel="00000000" w:rsidP="00000000" w:rsidRDefault="00000000" w:rsidRPr="00000000" w14:paraId="00000022">
      <w:pPr>
        <w:spacing w:line="480" w:lineRule="auto"/>
        <w:rPr>
          <w:rFonts w:ascii="Arial" w:cs="Arial" w:eastAsia="Arial" w:hAnsi="Arial"/>
          <w:sz w:val="26"/>
          <w:szCs w:val="26"/>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1"/>
        </w:trPr>
        <w:tc>
          <w:tcPr>
            <w:shd w:fill="cfe2f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Sección 3: Recomienda una solución para los ataques de fuerza bruta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medida de seguridad que el equipo planea implementar para protegerse contra los ataques de fuerza bruta es la autenticación de dos factores (2FA). Este plan 2FA incluirá un requisito adicional para que los/las usuarios/as validen su identificación confirmando una contraseña única (OTP) enviada a su correo electrónico o teléfono. Una vez que el</w:t>
            </w:r>
            <w:r w:rsidDel="00000000" w:rsidR="00000000" w:rsidRPr="00000000">
              <w:rPr>
                <w:rFonts w:ascii="Arial" w:cs="Arial" w:eastAsia="Arial" w:hAnsi="Arial"/>
                <w:sz w:val="24"/>
                <w:szCs w:val="24"/>
                <w:rtl w:val="0"/>
              </w:rPr>
              <w:t xml:space="preserve">/la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usuario/a confirme su identidad a través de sus credenciales de inicio de sesión y la OTP, obtendrá acceso al sistema. Cualquier </w:t>
            </w:r>
            <w:r w:rsidDel="00000000" w:rsidR="00000000" w:rsidRPr="00000000">
              <w:rPr>
                <w:rFonts w:ascii="Arial" w:cs="Arial" w:eastAsia="Arial" w:hAnsi="Arial"/>
                <w:sz w:val="24"/>
                <w:szCs w:val="24"/>
                <w:rtl w:val="0"/>
              </w:rPr>
              <w:t xml:space="preserve">agente de amenaza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intente un ataque de fuerza bruta probablemente no obtendrá acceso al sistema porque requiere autorización adicional. </w:t>
            </w:r>
          </w:p>
          <w:p w:rsidR="00000000" w:rsidDel="00000000" w:rsidP="00000000" w:rsidRDefault="00000000" w:rsidRPr="00000000" w14:paraId="00000025">
            <w:pPr>
              <w:widowControl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26">
      <w:pPr>
        <w:spacing w:line="276" w:lineRule="auto"/>
        <w:rPr>
          <w:rFonts w:ascii="Arial" w:cs="Arial" w:eastAsia="Arial" w:hAnsi="Arial"/>
          <w:b w:val="1"/>
          <w:color w:val="38761d"/>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tercera sección, </w:t>
      </w:r>
      <w:r w:rsidDel="00000000" w:rsidR="00000000" w:rsidRPr="00000000">
        <w:rPr>
          <w:rFonts w:ascii="Arial" w:cs="Arial" w:eastAsia="Arial" w:hAnsi="Arial"/>
          <w:sz w:val="24"/>
          <w:szCs w:val="24"/>
          <w:rtl w:val="0"/>
        </w:rPr>
        <w:t xml:space="preserve">tenías que escribir acerca 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cómo abordar los ataques de fuerza bruta. Deberías seleccion</w:t>
      </w:r>
      <w:r w:rsidDel="00000000" w:rsidR="00000000" w:rsidRPr="00000000">
        <w:rPr>
          <w:rFonts w:ascii="Arial" w:cs="Arial" w:eastAsia="Arial" w:hAnsi="Arial"/>
          <w:sz w:val="24"/>
          <w:szCs w:val="24"/>
          <w:rtl w:val="0"/>
        </w:rPr>
        <w:t xml:space="preserve">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una de las opciones proporcionadas en la lección sobre ataques de fuerza bruta</w:t>
      </w:r>
      <w:r w:rsidDel="00000000" w:rsidR="00000000" w:rsidRPr="00000000">
        <w:rPr>
          <w:rFonts w:ascii="Arial" w:cs="Arial" w:eastAsia="Arial" w:hAnsi="Arial"/>
          <w:sz w:val="24"/>
          <w:szCs w:val="24"/>
          <w:rtl w:val="0"/>
        </w:rPr>
        <w:t xml:space="preserve"> 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continuación, </w:t>
      </w:r>
      <w:r w:rsidDel="00000000" w:rsidR="00000000" w:rsidRPr="00000000">
        <w:rPr>
          <w:rFonts w:ascii="Arial" w:cs="Arial" w:eastAsia="Arial" w:hAnsi="Arial"/>
          <w:sz w:val="24"/>
          <w:szCs w:val="24"/>
          <w:rtl w:val="0"/>
        </w:rPr>
        <w:t xml:space="preserve">explicar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con tus propias palabras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método de solución y </w:t>
      </w:r>
      <w:r w:rsidDel="00000000" w:rsidR="00000000" w:rsidRPr="00000000">
        <w:rPr>
          <w:rFonts w:ascii="Arial" w:cs="Arial" w:eastAsia="Arial" w:hAnsi="Arial"/>
          <w:sz w:val="24"/>
          <w:szCs w:val="24"/>
          <w:rtl w:val="0"/>
        </w:rPr>
        <w:t xml:space="preserve">la manera en que este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funciona.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ource Sans Pro"/>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Source Sans Pro" w:cs="Source Sans Pro" w:eastAsia="Source Sans Pro" w:hAnsi="Source Sans Pro"/>
      <w:sz w:val="34"/>
      <w:szCs w:val="34"/>
    </w:rPr>
  </w:style>
  <w:style w:type="paragraph" w:styleId="Heading2">
    <w:name w:val="heading 2"/>
    <w:basedOn w:val="Normal"/>
    <w:next w:val="Normal"/>
    <w:pPr>
      <w:keepNext w:val="1"/>
      <w:keepLines w:val="1"/>
      <w:pageBreakBefore w:val="0"/>
      <w:spacing w:after="80" w:before="320" w:lineRule="auto"/>
      <w:ind w:left="720" w:firstLine="0"/>
    </w:pPr>
    <w:rPr>
      <w:rFonts w:ascii="Montserrat Medium" w:cs="Montserrat Medium" w:eastAsia="Montserrat Medium" w:hAnsi="Montserrat Medium"/>
      <w:i w:val="1"/>
      <w:color w:val="4a86e8"/>
      <w:sz w:val="24"/>
      <w:szCs w:val="24"/>
    </w:rPr>
  </w:style>
  <w:style w:type="paragraph" w:styleId="Heading3">
    <w:name w:val="heading 3"/>
    <w:basedOn w:val="Normal"/>
    <w:next w:val="Normal"/>
    <w:pPr>
      <w:keepNext w:val="1"/>
      <w:keepLines w:val="1"/>
      <w:pageBreakBefore w:val="0"/>
      <w:spacing w:after="80" w:before="320" w:lineRule="auto"/>
      <w:ind w:left="720" w:firstLine="0"/>
    </w:pPr>
    <w:rPr>
      <w:rFonts w:ascii="Montserrat Medium" w:cs="Montserrat Medium" w:eastAsia="Montserrat Medium" w:hAnsi="Montserrat Medium"/>
      <w:color w:val="0056d2"/>
    </w:rPr>
  </w:style>
  <w:style w:type="paragraph" w:styleId="Heading4">
    <w:name w:val="heading 4"/>
    <w:basedOn w:val="Normal"/>
    <w:next w:val="Normal"/>
    <w:pPr>
      <w:keepNext w:val="1"/>
      <w:keepLines w:val="1"/>
      <w:pageBreakBefore w:val="0"/>
      <w:spacing w:after="80" w:before="280" w:lineRule="auto"/>
      <w:ind w:left="720" w:firstLine="0"/>
    </w:pPr>
    <w:rPr>
      <w:rFonts w:ascii="Montserrat" w:cs="Montserrat" w:eastAsia="Montserrat" w:hAnsi="Montserrat"/>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rFonts w:ascii="Source Sans Pro" w:cs="Source Sans Pro" w:eastAsia="Source Sans Pro" w:hAnsi="Source Sans Pro"/>
      <w:color w:val="0056d2"/>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Source Sans Pro" w:cs="Source Sans Pro" w:eastAsia="Source Sans Pro" w:hAnsi="Source Sans Pro"/>
      <w:sz w:val="34"/>
    </w:rPr>
  </w:style>
  <w:style w:type="paragraph" w:styleId="Heading2">
    <w:name w:val="heading 2"/>
    <w:basedOn w:val="Normal"/>
    <w:next w:val="Normal"/>
    <w:pPr>
      <w:keepNext w:val="1"/>
      <w:keepLines w:val="1"/>
      <w:pageBreakBefore w:val="0"/>
      <w:spacing w:after="80" w:before="320" w:lineRule="auto"/>
      <w:ind w:left="720" w:firstLine="0"/>
    </w:pPr>
    <w:rPr>
      <w:rFonts w:ascii="Montserrat Medium" w:cs="Montserrat Medium" w:eastAsia="Montserrat Medium" w:hAnsi="Montserrat Medium"/>
      <w:i w:val="1"/>
      <w:color w:val="4a86e8"/>
      <w:sz w:val="24"/>
    </w:rPr>
  </w:style>
  <w:style w:type="paragraph" w:styleId="Heading3">
    <w:name w:val="heading 3"/>
    <w:basedOn w:val="Normal"/>
    <w:next w:val="Normal"/>
    <w:pPr>
      <w:keepNext w:val="1"/>
      <w:keepLines w:val="1"/>
      <w:pageBreakBefore w:val="0"/>
      <w:spacing w:after="80" w:before="320" w:lineRule="auto"/>
      <w:ind w:left="720" w:firstLine="0"/>
    </w:pPr>
    <w:rPr>
      <w:rFonts w:ascii="Montserrat Medium" w:cs="Montserrat Medium" w:eastAsia="Montserrat Medium" w:hAnsi="Montserrat Medium"/>
      <w:color w:val="0056d2"/>
    </w:rPr>
  </w:style>
  <w:style w:type="paragraph" w:styleId="Heading4">
    <w:name w:val="heading 4"/>
    <w:basedOn w:val="Normal"/>
    <w:next w:val="Normal"/>
    <w:pPr>
      <w:keepNext w:val="1"/>
      <w:keepLines w:val="1"/>
      <w:pageBreakBefore w:val="0"/>
      <w:spacing w:after="80" w:before="280" w:lineRule="auto"/>
      <w:ind w:left="720" w:firstLine="0"/>
    </w:pPr>
    <w:rPr>
      <w:rFonts w:ascii="Montserrat" w:cs="Montserrat" w:eastAsia="Montserrat" w:hAnsi="Montserrat"/>
      <w:color w:val="666666"/>
    </w:rPr>
  </w:style>
  <w:style w:type="paragraph" w:styleId="Heading5">
    <w:name w:val="heading 5"/>
    <w:basedOn w:val="Normal"/>
    <w:next w:val="Normal"/>
    <w:pPr>
      <w:keepNext w:val="1"/>
      <w:keepLines w:val="1"/>
      <w:pageBreakBefore w:val="0"/>
      <w:spacing w:after="80" w:before="240" w:lineRule="auto"/>
    </w:pPr>
    <w:rPr>
      <w:color w:val="666666"/>
      <w:sz w:val="22"/>
    </w:rPr>
  </w:style>
  <w:style w:type="paragraph" w:styleId="Heading6">
    <w:name w:val="heading 6"/>
    <w:basedOn w:val="Normal"/>
    <w:next w:val="Normal"/>
    <w:pPr>
      <w:keepNext w:val="1"/>
      <w:keepLines w:val="1"/>
      <w:pageBreakBefore w:val="0"/>
      <w:spacing w:after="80" w:before="240" w:lineRule="auto"/>
    </w:pPr>
    <w:rPr>
      <w:i w:val="1"/>
      <w:color w:val="666666"/>
      <w:sz w:val="22"/>
    </w:rPr>
  </w:style>
  <w:style w:type="paragraph" w:styleId="Title">
    <w:name w:val="Title"/>
    <w:basedOn w:val="Normal"/>
    <w:next w:val="Normal"/>
    <w:pPr>
      <w:keepNext w:val="1"/>
      <w:keepLines w:val="1"/>
      <w:pageBreakBefore w:val="0"/>
      <w:jc w:val="center"/>
    </w:pPr>
    <w:rPr>
      <w:rFonts w:ascii="Source Sans Pro" w:cs="Source Sans Pro" w:eastAsia="Source Sans Pro" w:hAnsi="Source Sans Pro"/>
      <w:color w:val="0056d2"/>
      <w:sz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rFonts w:ascii="Arial" w:cs="Arial" w:eastAsia="Arial" w:hAnsi="Arial"/>
    </w:rPr>
  </w:style>
  <w:style w:type="paragraph" w:styleId="P68B1DB1-Normal2">
    <w:name w:val="P68B1DB1-Normal2"/>
    <w:basedOn w:val="Normal"/>
    <w:rPr>
      <w:rFonts w:ascii="Arial" w:cs="Arial" w:eastAsia="Arial" w:hAnsi="Arial"/>
      <w:b w:val="1"/>
      <w:sz w:val="24"/>
    </w:rPr>
  </w:style>
  <w:style w:type="paragraph" w:styleId="P68B1DB1-Normal3">
    <w:name w:val="P68B1DB1-Normal3"/>
    <w:basedOn w:val="Normal"/>
    <w:rPr>
      <w:rFonts w:ascii="Arial" w:cs="Arial" w:eastAsia="Arial" w:hAnsi="Arial"/>
      <w:sz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ilULwgfh54qs+NOPxTxOp7Yf/A==">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