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Airline Loyalty Churn Prediction &amp; Customer Segmentation</w:t>
      </w:r>
    </w:p>
    <w:p>
      <w:pPr>
        <w:spacing w:after="300"/>
        <w:jc w:val="center"/>
      </w:pPr>
      <w:r>
        <w:rPr>
          <w:i/>
          <w:iCs/>
          <w:color w:val="0F6E56"/>
          <w:sz w:val="20"/>
          <w:szCs w:val="20"/>
        </w:rPr>
        <w:t xml:space="preserve">Consulting &amp; Analytics Club, IIT Guwahati — Summer Project 2026</w:t>
      </w:r>
    </w:p>
    <w:p>
      <w:pPr>
        <w:spacing w:after="200" w:before="150" w:line="290"/>
      </w:pPr>
      <w:r>
        <w:rPr>
          <w:i/>
          <w:iCs/>
          <w:color w:val="595959"/>
          <w:sz w:val="19"/>
          <w:szCs w:val="19"/>
        </w:rPr>
        <w:t xml:space="preserve">Master CV pointer bank — no length or count restriction. Pick and trim per job description when tailoring.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Business Problem Framing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Diagnosed a critical blind spot in the airline's retention strategy: only 12.3% of loyalty members had formally cancelled, yet a substantially larger population had silently disengaged without ever cancelling, meaning the company's existing retention signal (cancellation status) was structurally incapable of detecting the majority of actual churn.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Translated an open-ended business mandate into three precise, measurable analytical objectives: predictive churn identification, behavior-based customer valuation independent of loyalty tier, and segment-specific retention strategy design.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Data Understanding &amp; Quality Auditing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Audited two linked datasets — 16,737 customer records and 392,936 monthly flight activity records spanning January 2017 to December 2018 — verifying complete referential integrity across the join key (zero orphaned records in either direction).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Diagnosed a 25.3% missing-value pattern in the Salary field as a structurally meaningful zero (college students with no income) rather than random missingness, avoiding an incorrect mean/median imputation that would have distorted salary-based features.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Identified 20 negative salary values as sign-entry typos rather than genuine data corruption, confirmed via cross-referencing against education-level salary distributions, and corrected via absolute-value transformation to preserve the correct underlying magnitude.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Detected and removed 1,922 duplicate flight activity records that would have artificially inflated flight counts, distances, and points for affected customers, silently corrupting downstream churn and segmentation features.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Established that Cancellation Year/Month nulls (87.7% of records) represented active, non-cancelled members rather than missing data, and explicitly preserved this null pattern rather than imputing it.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Churn Label Engineering — Threshold Selection Methodology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Constructed two independent, competing definitions of churn — formal cancellation status and behavioral inactivity — recognizing that relying on cancellation status alone would dramatically understate true churn.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Engineered a recency feature (months since last flight) using a corrected methodology: anchored the snapshot date to the dataset's final observed month (December 2018) rather than the real-world current date, explicitly reindexed the full customer base to prevent zero-flight customers from being silently dropped during aggregation, and computed month differences from year/month components directly rather than approximating months from day counts, avoiding calendar-length-induced misclassification near threshold boundaries.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Empirically tested four candidate inactivity thresholds (6, 12, 18, and 24 months) against the full customer base, yielding churn rates of 14.8%, 12.7%, and 9.4% at the 6, 12, and 24-month cutoffs respectively.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Designed and executed a diagnostic overlap analysis measuring what percentage of formally cancelled customers were also flagged as behaviorally inactive at each threshold, finding the overlap decayed from 81.7% (6-month) to 46.0% (24-month), demonstrating that formal cancellation and behavioral inactivity are correlated but non-redundant signals that decouple over longer time horizons.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Applied Chi-square tests of independence between formal cancellation and behavioral churn at each candidate threshold (all statistically significant at p &lt; 0.001), then correctly interpreted the result as a validation check rather than an optimization target — recognizing that the threshold with the strongest statistical association to formal cancellation would, by construction, be the one contributing the least incremental information beyond what cancellation status already captured.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Selected a 12-month inactivity threshold as the optimal balance point: long enough to represent a deliberate behavioral signal rather than a normal seasonal lull in travel, short enough to enable timely retention intervention, and supported by a defensible (non-maximal) statistical relationship with the existing cancellation signal.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Justified the use of OR logic (formally cancelled OR behaviorally inactive) over AND logic by demonstrating that an AND-based definition would have excluded up to 54% of formally cancelled customers at longer thresholds purely due to cancellation timing artifacts, directly undermining the goal of comprehensive churn capture.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Finalized a composite churn label combining both signals, yielding a 16.3% churn rate (2,725 of 16,737 customers) — a realistic and defensible churn rate for the industry, explicitly identifying and quantifying the resulting 84/16 class imbalance for downstream handling.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Feature Engineering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Engineered 20+ behavioral, recency, seasonal, and demographic features from raw transactional flight logs, transforming 392,936 monthly rows into a single analysis-ready row per customer.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Built recency features (Months_Since_Last_Flight, Zero_Activity_Months) identified as the dominant predictive signal in the eventual model.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Constructed volume and intensity features (Total_Flights, Avg_Flights_Month, Max_Flights_Month, Total_Distance, Avg_Distance_Month) to capture both frequency and scale of engagement.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Derived a Redemption_Rate feature (points redeemed ÷ points accumulated) that later proved diagnostic of pre-churn behavior — near-total redemption immediately preceding disengagement functioned as an implicit exit signal.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Engineered a Flight_Consistency_Score (total flights normalized by inactive-month count) to distinguish steady, habitual flyers from bursty or one-off flyers with equivalent raw flight totals.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Built a Season_Concentration feature (dominant season's flights as a proportion of total flights) to differentiate purely seasonal travelers from year-round flyers, informed by an earlier seasonal EDA step that identified summer and December peaks as consistent, recurring patterns across both years.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Applied a log1p transformation to Customer Lifetime Value (CLV_log) after identifying right-skew in the raw distribution during exploratory analysis, compressing the long tail for more stable downstream modeling.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Reduced geographic cardinality by consolidating 11 raw Canadian provinces into 3 behaviorally meaningful regions (East/West/North), addressing sparsity in underrepresented categories (e.g., Yukon at 110 members) that would otherwise have contributed noise rather than signal.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Applied differentiated categorical encoding strategies based on the presence or absence of natural ordering: one-hot encoding for unordered categoricals (Gender, Marital Status, Enrollment Type, Region) and ordinal label encoding for inherently ranked categoricals (Loyalty Card tier, Education level), a distinction specifically chosen to preserve meaningful distance semantics for the downstream Euclidean-distance-based clustering algorithm.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Systematically evaluated and dropped 7 redundant or non-informative columns (Country, City, Postal Code, Enrollment Year, Enrollment Month, raw CLV, raw Province) based on documented reasoning per column, producing a final zero-null modeling dataset of 16,737 rows × 28 features.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Predictive Modeling — Comparative Model Development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Trained a Logistic Regression baseline classifier as an interpretable reference point, achieving 98% accuracy, 95% precision and 89% recall on the churned class, and 0.9857 AUC-ROC.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Analyzed Logistic Regression coefficients and identified that a single feature (Months_Since_Last_Flight, coefficient 0.79) dominated all other coefficients by an order of magnitude — interpreted this as evidence of underlying non-linear, threshold-driven churn behavior poorly suited to a linear model.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Selected XGBoost as the primary production model based on this evidence, reasoning that gradient-boosted trees natively capture non-linear threshold effects and cross-feature interactions (e.g., tenure combined with seasonal inactivity) that a linear model structurally cannot represent without manual interaction-term engineering.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Performed stratified 80/20 train-test splitting (random_state=42) to preserve the 16.3% churn ratio identically across both partitions, ensuring reliable evaluation despite class imbalance.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Addressed class imbalance using a calculated scale_pos_weight (5.14, derived from the negative-to-positive class ratio) rather than synthetic oversampling or undersampling, preserving the natural distributional characteristics of real customer behavior during training.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Conducted hyperparameter optimization via GridSearchCV with 5-fold cross-validation across n_estimators, learning_rate, and max_depth, explicitly optimizing for recall rather than accuracy — a deliberate choice reflecting the asymmetric business cost of a missed churner versus a false-alarm retention offer.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Achieved 97% accuracy, 87% precision and 95% recall on the churned class, and 0.9906 AUC-ROC with the tuned XGBoost model — a 6-percentage-point recall improvement over the Logistic Regression baseline, directly validating the earlier non-linearity hypothesis.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Conducted a feature-importance-driven model simplification, retraining XGBoost on only the subset of features exceeding 1% importance (reducing from 28 to 14 features) and confirming near-identical performance (94% recall, 0.9912 AUC-ROC), demonstrating that a compact feature subset — dominated by recency, seasonal, and consistency signals — captured nearly all available predictive power.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Conducted feature importance analysis identifying Months_Since_Last_Flight (26.6%) and Flights_Fall (22.6%) as the two dominant predictors, jointly accounting for roughly half of total model importance, with Flight_Consistency_Score (11.3%) as the third-ranked signal.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Designed and validated a 3-tier probabilistic risk stratification system (High ≥0.5, Medium 0.2–0.5, Low &lt;0.2) from predicted churn probabilities, confirming strong tier-to-outcome alignment: the High Risk tier (17.5% of the customer base) captured customers with a 95.4% actual churn rate, versus 2.0% in the Low Risk tier — translating a statistical model into an operationally actionable prioritization tool for retention teams.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Unsupervised Learning — Customer Segmentation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Applied K-Means clustering to uncover latent, data-driven behavioral customer segments, deliberately excluding the churn label itself from clustering features to prevent circular reasoning where segments would simply reconstruct churn status rather than reveal independent behavioral structure.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Conducted a comparative evaluation of clustering algorithms (K-Means, DBSCAN, Hierarchical Clustering) against dataset-specific constraints, selecting K-Means based on its computational scalability to 16,700+ records, its guarantee of complete cluster assignment (critical for ensuring every customer receives an actionable segment), and the reasonably compact/well-separated geometry expected of behavioral metrics — rejecting DBSCAN for its sensitivity to tuning parameters and incomplete coverage, and Hierarchical Clustering for its computational cost at this data scale.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Applied StandardScaler normalization prior to clustering to prevent high-magnitude features (e.g., raw Salary) from disproportionately dominating Euclidean distance calculations.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Systematically determined the optimal cluster count by jointly evaluating the elbow method (inertia across k=2–8) and silhouette score analysis, selecting k=3 as the configuration achieving both the steepest inertia drop-off and the highest silhouette score (0.302) among all tested values, while also satisfying the business constraint that segments remain interpretable and actionable for a marketing team.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Profiled resulting clusters using original (unscaled) feature values rather than standardized values, recognizing that interpretability requires human-readable magnitudes (e.g., actual salary figures) rather than abstract z-scores.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Identified and characterized three behaviorally distinct customer segments: Loyal Core Members (68.6% of base, 2.0% churn rate, 45.7-month average tenure, stable engagement), Disengaged At-Risk Members (26.4% of base, 53.4% churn rate, ~21 of 24 months inactive, near-total point redemption suggesting pre-exit cash-out behavior), and High-Frequency New Flyers (5.0% of base, 11.3% churn rate, highest flight frequency, near-zero point redemption indicating engagement with the airline but not with the loyalty program itself).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Surfaced a strategically significant, counterintuitive finding: loyalty card tier (Star/Nova/Aurora) exhibited near-identical distribution across all three behavioral segments, empirically demonstrating that the company's existing tier-based customer differentiation carries negligible predictive relationship to either churn risk or genuine customer value.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Cross-tabulated segment membership against churn risk tiers to quantify differentiated intervention urgency, finding 54.5% of Disengaged At-Risk members already classified High Risk (versus 2.3% of Loyal Core), enabling segment-specific prioritization of retention resources.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Business Translation &amp; Strategic Recommendations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Converted statistical model outputs into three concrete, segment-specific, owner-assigned business recommendations: a 90-day inactivity CRM trigger for early intervention (targeting the Disengaged At-Risk segment, owned by the CMO), a 'first redemption' onboarding campaign designed to build program engagement before the six-month mark (targeting High-Frequency New Flyers), and a proactive, unprompted retention investment strategy for the stable core segment (jointly owned by CMO and CFO) — reasoning that loyalty left unreinforced tends to erode quietly over time.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Constructed a coherent strategic narrative connecting all analytical findings: that genuine churn hides in behavioral silence rather than explicit cancellation, that recency of engagement is a dramatically stronger predictor of risk than any static demographic or tier attribute, and that a one-size-fits-all retention strategy is structurally mismatched to a customer base with fundamentally different underlying behavioral archetypes.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Communication, Tooling &amp; Deliverables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Authored a comprehensive multi-section technical report documenting the complete analytical pipeline — from raw data quality issues through churn label construction, feature engineering rationale, comparative model evaluation, and segmentation methodology — structured explicitly for technical review and defensibility under scrutiny.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Co-produced a parallel non-technical summary translating statistical outputs (AUC-ROC, silhouette scores, feature importance rankings) into plain-language business insights accessible to non-technical marketing stakeholders.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Designed and deployed an interactive Streamlit web application featuring three functional modules (Executive Summary dashboard, Targeted Campaign Planner, and individual Customer Lookup) enabling real-time, self-service querying of customer risk scores and segment assignments by non-technical users.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Produced a fully reproducible, end-to-end Jupyter notebook (160+ cells) spanning data cleaning, exploratory analysis, churn threshold validation, feature engineering, dual-model training and comparison, and cluster analysis, structured for auditability and future extension.</w:t>
      </w:r>
    </w:p>
    <w:p>
      <w:pPr>
        <w:pStyle w:val="Heading1"/>
        <w:pBdr>
          <w:bottom w:val="single" w:color="1F3864" w:sz="8" w:space="4"/>
        </w:pBdr>
        <w:spacing w:after="180" w:before="380"/>
      </w:pPr>
      <w:r>
        <w:rPr>
          <w:b/>
          <w:bCs/>
          <w:color w:val="1F3864"/>
          <w:sz w:val="27"/>
          <w:szCs w:val="27"/>
        </w:rPr>
        <w:t xml:space="preserve">Surprising &amp; Counter-Intuitive Insights from the Data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Discovered that loyalty tier (Star/Nova/Aurora) — the airline's own primary mechanism for differentiating and rewarding customers — carried almost no relationship to actual churn risk or customer value, with tier distribution nearly identical across all three behaviorally-derived segments; this directly contradicts the implicit assumption built into most loyalty programs that higher tier equals higher engagement or lower risk.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Found that frequent flying alone is not a reliable proxy for loyalty: the High-Frequency New Flyers segment flew more than any other group yet showed a near-zero (≈0%) point redemption rate and a meaningfully elevated 19% high-risk rate — revealing that transactional engagement (flying) and program engagement (redeeming rewards) are functionally separate behaviors, and a customer can be valuable to the airline's revenue while remaining almost entirely disconnected from its loyalty program.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Identified an implicit 'exit signal' hidden in redemption behavior: the Disengaged At-Risk segment showed a redemption rate near 97%, almost fully cashing out accumulated points shortly before going inactive — behaviorally analogous to spending down a gift card balance before abandoning a service, and a pattern invisible to any model that only looks at flight frequency rather than points behavior.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Established that recency of activity (months since last flight) was a dramatically stronger predictor of churn than any demographic variable — outweighing salary, education, marital status, gender, and geography combined by a wide margin in feature importance — suggesting that for retention purposes, behavioral data is far more actionable than the demographic profiling loyalty programs traditionally rely on.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Uncovered that formal cancellation, the metric the airline was presumably already tracking operationally, captured only 12.3% of the customer base, while true behavioral disengagement affected roughly 16% — meaning the company's existing retention dashboards were likely undercounting true churn by nearly a quarter of the actual at-risk population.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Found that Fall/Winter flight inactivity specifically (not just overall inactivity) carried outsized predictive weight in the churn model (Flights_Fall at 22.6% importance, the second-highest feature overall) — an unexpected seasonal signal suggesting that a customer's behavior during the airline's traditionally quieter months is more diagnostic of long-term disengagement than behavior during peak summer travel season, when almost everyone flies regardless of loyalty.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Observed that customer geography was heavily concentrated (Ontario, British Columbia, and Quebec together accounted for 78.3% of the entire loyalty base) yet region ultimately played a minor role in both churn prediction and segmentation — indicating that despite strong geographic clustering in who the customers are, where a customer lives says very little about how likely they are to leave, reinforcing that behavior-based modeling outperforms demographic-based modeling for this use case.</w:t>
      </w:r>
    </w:p>
    <w:p>
      <w:pPr>
        <w:pStyle w:val="ListParagraph"/>
        <w:numPr>
          <w:ilvl w:val="0"/>
          <w:numId w:val="1"/>
        </w:numPr>
        <w:spacing w:after="130" w:line="300"/>
      </w:pPr>
      <w:r>
        <w:rPr>
          <w:sz w:val="20"/>
          <w:szCs w:val="20"/>
        </w:rPr>
        <w:t xml:space="preserve">Recognized that the single most 'loyal-looking' segment on paper (Loyal Core Members, largest group at 68.6% with only 2.0% churn) was also the segment most at risk of being neglected operationally, precisely because their stability generates no alerts or flags in a typical CRM system — surfacing a subtle strategic insight: retention systems built purely around risk triggers can systematically under-invest in the customers doing everything right, simply because stability is invisible in a system designed to detect problems.</w:t>
      </w:r>
    </w:p>
    <w:p>
      <w:pPr>
        <w:spacing w:after="200" w:before="150" w:line="290"/>
      </w:pPr>
      <w:r>
        <w:rPr>
          <w:i/>
          <w:iCs/>
          <w:color w:val="595959"/>
          <w:sz w:val="19"/>
          <w:szCs w:val="19"/>
        </w:rPr>
        <w:t xml:space="preserve">Tip: for a role-specific CV, lean on Feature Engineering + Predictive Modeling for ML/DS-engineering roles, Business Translation + Surprising Insights for analytics/consulting roles, and the top 1–2 bullets from each section for a general, balanced data science CV.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5"/>
        <w:szCs w:val="15"/>
      </w:rPr>
      <w:t xml:space="preserve">Airline Loyalty Churn &amp; Segmentation — Master's CV Pointers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2026-09-03T05:26:02.930Z</dcterms:created>
  <dcterms:modified xsi:type="dcterms:W3CDTF">2026-09-03T05:26:02.945Z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