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b/>
          <w:bCs/>
          <w:caps/>
          <w:color w:val="2E75B6"/>
          <w:sz w:val="20"/>
          <w:szCs w:val="20"/>
        </w:rPr>
        <w:t xml:space="preserve">PHASE 1</w:t>
      </w:r>
    </w:p>
    <w:p>
      <w:pPr>
        <w:spacing w:after="240"/>
        <w:jc w:val="center"/>
      </w:pPr>
      <w:r>
        <w:rPr>
          <w:b/>
          <w:bCs/>
          <w:color w:val="1E2761"/>
          <w:sz w:val="52"/>
          <w:szCs w:val="52"/>
        </w:rPr>
        <w:t xml:space="preserve">Data Cleaning Report</w:t>
      </w:r>
    </w:p>
    <w:p>
      <w:pPr>
        <w:spacing w:after="600"/>
        <w:jc w:val="center"/>
      </w:pPr>
      <w:r>
        <w:rPr>
          <w:color w:val="2E75B6"/>
          <w:sz w:val="24"/>
          <w:szCs w:val="24"/>
        </w:rPr>
        <w:t xml:space="preserve">Lending Club Loan Dataset  |  2007 – 2014</w:t>
      </w:r>
    </w:p>
    <w:p>
      <w:pPr>
        <w:pBdr>
          <w:top w:val="single" w:color="1E2761" w:sz="4"/>
        </w:pBdr>
        <w:spacing w:after="400"/>
      </w:pPr>
    </w:p>
    <w:p>
      <w:pPr>
        <w:spacing w:after="120"/>
        <w:jc w:val="center"/>
      </w:pPr>
      <w:r>
        <w:rPr>
          <w:color w:val="1E293B"/>
          <w:sz w:val="22"/>
          <w:szCs w:val="22"/>
        </w:rPr>
        <w:t xml:space="preserve">Credit Risk Prediction Project</w:t>
      </w:r>
    </w:p>
    <w:p>
      <w:pPr>
        <w:spacing w:after="800"/>
        <w:jc w:val="center"/>
      </w:pPr>
      <w:r>
        <w:rPr>
          <w:i/>
          <w:iCs/>
          <w:color w:val="64748B"/>
          <w:sz w:val="20"/>
          <w:szCs w:val="20"/>
        </w:rPr>
        <w:t xml:space="preserve">Explainable ML in Corporate Banking</w:t>
      </w:r>
    </w:p>
    <w:p>
      <w:r>
        <w:br w:type="page"/>
      </w:r>
    </w:p>
    <w:p>
      <w:pPr>
        <w:pStyle w:val="Heading1"/>
        <w:pBdr>
          <w:bottom w:val="single" w:color="1E2761" w:sz="6"/>
        </w:pBdr>
        <w:spacing w:after="120" w:before="360"/>
        <w:rPr>
          <w:b/>
          <w:bCs/>
          <w:color w:val="1E2761"/>
          <w:sz w:val="28"/>
          <w:szCs w:val="28"/>
        </w:rPr>
      </w:pPr>
      <w:r>
        <w:t xml:space="preserve">1. Overview</w:t>
      </w:r>
    </w:p>
    <w:p>
      <w:pPr>
        <w:spacing w:after="100"/>
        <w:jc w:val="both"/>
      </w:pPr>
      <w:r>
        <w:rPr>
          <w:color w:val="1E293B"/>
          <w:sz w:val="20"/>
          <w:szCs w:val="20"/>
        </w:rPr>
        <w:t xml:space="preserve">This report documents all data cleaning decisions made on the raw Lending Club loan dataset (2007–2014). Every decision — what was kept, what was dropped, and how missing values were handled — is explained with a clear rationale so that the cleaning process is fully reproducible and auditable.</w:t>
      </w:r>
    </w:p>
    <w:p>
      <w:pPr>
        <w:spacing w:after="120"/>
      </w:pPr>
    </w:p>
    <w:p>
      <w:pPr>
        <w:spacing w:after="100" w:before="240"/>
      </w:pPr>
      <w:r>
        <w:rPr>
          <w:b/>
          <w:bCs/>
          <w:color w:val="2E75B6"/>
          <w:sz w:val="24"/>
          <w:szCs w:val="24"/>
        </w:rPr>
        <w:t xml:space="preserve">1.1 Dataset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600"/>
            <w:shd w:fill="1E2761" w:val="clear"/>
            <w:tcMar>
              <w:top w:type="dxa" w:w="80"/>
              <w:left w:type="dxa" w:w="120"/>
              <w:bottom w:type="dxa" w:w="80"/>
              <w:right w:type="dxa" w:w="120"/>
            </w:tcMar>
          </w:tcPr>
          <w:p>
            <w:pPr>
              <w:jc w:val="left"/>
            </w:pPr>
            <w:r>
              <w:rPr>
                <w:b/>
                <w:bCs/>
                <w:color w:val="FFFFFF"/>
                <w:sz w:val="18"/>
                <w:szCs w:val="18"/>
              </w:rPr>
              <w:t xml:space="preserve">Property</w:t>
            </w:r>
          </w:p>
        </w:tc>
        <w:tc>
          <w:tcPr>
            <w:tcW w:type="dxa" w:w="5760"/>
            <w:shd w:fill="1E2761" w:val="clear"/>
            <w:tcMar>
              <w:top w:type="dxa" w:w="80"/>
              <w:left w:type="dxa" w:w="120"/>
              <w:bottom w:type="dxa" w:w="80"/>
              <w:right w:type="dxa" w:w="120"/>
            </w:tcMar>
          </w:tcPr>
          <w:p>
            <w:pPr>
              <w:jc w:val="left"/>
            </w:pPr>
            <w:r>
              <w:rPr>
                <w:b/>
                <w:bCs/>
                <w:color w:val="FFFFFF"/>
                <w:sz w:val="18"/>
                <w:szCs w:val="18"/>
              </w:rPr>
              <w:t xml:space="preserve">Value</w:t>
            </w:r>
          </w:p>
        </w:tc>
      </w:tr>
      <w:tr>
        <w:tc>
          <w:tcPr>
            <w:tcW w:type="dxa" w:w="3600"/>
            <w:shd w:fill="F4F6F9" w:val="clear"/>
            <w:tcMar>
              <w:top w:type="dxa" w:w="80"/>
              <w:left w:type="dxa" w:w="120"/>
              <w:bottom w:type="dxa" w:w="80"/>
              <w:right w:type="dxa" w:w="120"/>
            </w:tcMar>
          </w:tcPr>
          <w:p>
            <w:pPr>
              <w:jc w:val="left"/>
            </w:pPr>
            <w:r>
              <w:rPr>
                <w:b w:val="false"/>
                <w:bCs w:val="false"/>
                <w:color w:val="1E293B"/>
                <w:sz w:val="18"/>
                <w:szCs w:val="18"/>
              </w:rPr>
              <w:t xml:space="preserve">Source</w:t>
            </w:r>
          </w:p>
        </w:tc>
        <w:tc>
          <w:tcPr>
            <w:tcW w:type="dxa" w:w="5760"/>
            <w:shd w:fill="F4F6F9" w:val="clear"/>
            <w:tcMar>
              <w:top w:type="dxa" w:w="80"/>
              <w:left w:type="dxa" w:w="120"/>
              <w:bottom w:type="dxa" w:w="80"/>
              <w:right w:type="dxa" w:w="120"/>
            </w:tcMar>
          </w:tcPr>
          <w:p>
            <w:pPr>
              <w:jc w:val="left"/>
            </w:pPr>
            <w:r>
              <w:rPr>
                <w:b w:val="false"/>
                <w:bCs w:val="false"/>
                <w:color w:val="1E293B"/>
                <w:sz w:val="18"/>
                <w:szCs w:val="18"/>
              </w:rPr>
              <w:t xml:space="preserve">Lending Club public loan data</w:t>
            </w:r>
          </w:p>
        </w:tc>
      </w:tr>
      <w:tr>
        <w:tc>
          <w:tcPr>
            <w:tcW w:type="dxa" w:w="3600"/>
            <w:shd w:fill="FFFFFF" w:val="clear"/>
            <w:tcMar>
              <w:top w:type="dxa" w:w="80"/>
              <w:left w:type="dxa" w:w="120"/>
              <w:bottom w:type="dxa" w:w="80"/>
              <w:right w:type="dxa" w:w="120"/>
            </w:tcMar>
          </w:tcPr>
          <w:p>
            <w:pPr>
              <w:jc w:val="left"/>
            </w:pPr>
            <w:r>
              <w:rPr>
                <w:b w:val="false"/>
                <w:bCs w:val="false"/>
                <w:color w:val="1E293B"/>
                <w:sz w:val="18"/>
                <w:szCs w:val="18"/>
              </w:rPr>
              <w:t xml:space="preserve">Period covered</w:t>
            </w:r>
          </w:p>
        </w:tc>
        <w:tc>
          <w:tcPr>
            <w:tcW w:type="dxa" w:w="5760"/>
            <w:shd w:fill="FFFFFF" w:val="clear"/>
            <w:tcMar>
              <w:top w:type="dxa" w:w="80"/>
              <w:left w:type="dxa" w:w="120"/>
              <w:bottom w:type="dxa" w:w="80"/>
              <w:right w:type="dxa" w:w="120"/>
            </w:tcMar>
          </w:tcPr>
          <w:p>
            <w:pPr>
              <w:jc w:val="left"/>
            </w:pPr>
            <w:r>
              <w:rPr>
                <w:b w:val="false"/>
                <w:bCs w:val="false"/>
                <w:color w:val="1E293B"/>
                <w:sz w:val="18"/>
                <w:szCs w:val="18"/>
              </w:rPr>
              <w:t xml:space="preserve">2007 – 2014</w:t>
            </w:r>
          </w:p>
        </w:tc>
      </w:tr>
      <w:tr>
        <w:tc>
          <w:tcPr>
            <w:tcW w:type="dxa" w:w="3600"/>
            <w:shd w:fill="F4F6F9" w:val="clear"/>
            <w:tcMar>
              <w:top w:type="dxa" w:w="80"/>
              <w:left w:type="dxa" w:w="120"/>
              <w:bottom w:type="dxa" w:w="80"/>
              <w:right w:type="dxa" w:w="120"/>
            </w:tcMar>
          </w:tcPr>
          <w:p>
            <w:pPr>
              <w:jc w:val="left"/>
            </w:pPr>
            <w:r>
              <w:rPr>
                <w:b w:val="false"/>
                <w:bCs w:val="false"/>
                <w:color w:val="1E293B"/>
                <w:sz w:val="18"/>
                <w:szCs w:val="18"/>
              </w:rPr>
              <w:t xml:space="preserve">Raw shape</w:t>
            </w:r>
          </w:p>
        </w:tc>
        <w:tc>
          <w:tcPr>
            <w:tcW w:type="dxa" w:w="5760"/>
            <w:shd w:fill="F4F6F9" w:val="clear"/>
            <w:tcMar>
              <w:top w:type="dxa" w:w="80"/>
              <w:left w:type="dxa" w:w="120"/>
              <w:bottom w:type="dxa" w:w="80"/>
              <w:right w:type="dxa" w:w="120"/>
            </w:tcMar>
          </w:tcPr>
          <w:p>
            <w:pPr>
              <w:jc w:val="left"/>
            </w:pPr>
            <w:r>
              <w:rPr>
                <w:b w:val="false"/>
                <w:bCs w:val="false"/>
                <w:color w:val="1E293B"/>
                <w:sz w:val="18"/>
                <w:szCs w:val="18"/>
              </w:rPr>
              <w:t xml:space="preserve">466,285 rows × 75 columns</w:t>
            </w:r>
          </w:p>
        </w:tc>
      </w:tr>
      <w:tr>
        <w:tc>
          <w:tcPr>
            <w:tcW w:type="dxa" w:w="3600"/>
            <w:shd w:fill="FFFFFF" w:val="clear"/>
            <w:tcMar>
              <w:top w:type="dxa" w:w="80"/>
              <w:left w:type="dxa" w:w="120"/>
              <w:bottom w:type="dxa" w:w="80"/>
              <w:right w:type="dxa" w:w="120"/>
            </w:tcMar>
          </w:tcPr>
          <w:p>
            <w:pPr>
              <w:jc w:val="left"/>
            </w:pPr>
            <w:r>
              <w:rPr>
                <w:b w:val="false"/>
                <w:bCs w:val="false"/>
                <w:color w:val="1E293B"/>
                <w:sz w:val="18"/>
                <w:szCs w:val="18"/>
              </w:rPr>
              <w:t xml:space="preserve">Shape after cleaning</w:t>
            </w:r>
          </w:p>
        </w:tc>
        <w:tc>
          <w:tcPr>
            <w:tcW w:type="dxa" w:w="5760"/>
            <w:shd w:fill="FFFFFF" w:val="clear"/>
            <w:tcMar>
              <w:top w:type="dxa" w:w="80"/>
              <w:left w:type="dxa" w:w="120"/>
              <w:bottom w:type="dxa" w:w="80"/>
              <w:right w:type="dxa" w:w="120"/>
            </w:tcMar>
          </w:tcPr>
          <w:p>
            <w:pPr>
              <w:jc w:val="left"/>
            </w:pPr>
            <w:r>
              <w:rPr>
                <w:b w:val="false"/>
                <w:bCs w:val="false"/>
                <w:color w:val="1E293B"/>
                <w:sz w:val="18"/>
                <w:szCs w:val="18"/>
              </w:rPr>
              <w:t xml:space="preserve">466,099 rows × 55 columns</w:t>
            </w:r>
          </w:p>
        </w:tc>
      </w:tr>
      <w:tr>
        <w:tc>
          <w:tcPr>
            <w:tcW w:type="dxa" w:w="3600"/>
            <w:shd w:fill="F4F6F9" w:val="clear"/>
            <w:tcMar>
              <w:top w:type="dxa" w:w="80"/>
              <w:left w:type="dxa" w:w="120"/>
              <w:bottom w:type="dxa" w:w="80"/>
              <w:right w:type="dxa" w:w="120"/>
            </w:tcMar>
          </w:tcPr>
          <w:p>
            <w:pPr>
              <w:jc w:val="left"/>
            </w:pPr>
            <w:r>
              <w:rPr>
                <w:b w:val="false"/>
                <w:bCs w:val="false"/>
                <w:color w:val="1E293B"/>
                <w:sz w:val="18"/>
                <w:szCs w:val="18"/>
              </w:rPr>
              <w:t xml:space="preserve">Target variable</w:t>
            </w:r>
          </w:p>
        </w:tc>
        <w:tc>
          <w:tcPr>
            <w:tcW w:type="dxa" w:w="5760"/>
            <w:shd w:fill="F4F6F9" w:val="clear"/>
            <w:tcMar>
              <w:top w:type="dxa" w:w="80"/>
              <w:left w:type="dxa" w:w="120"/>
              <w:bottom w:type="dxa" w:w="80"/>
              <w:right w:type="dxa" w:w="120"/>
            </w:tcMar>
          </w:tcPr>
          <w:p>
            <w:pPr>
              <w:jc w:val="left"/>
            </w:pPr>
            <w:r>
              <w:rPr>
                <w:b w:val="false"/>
                <w:bCs w:val="false"/>
                <w:color w:val="1E293B"/>
                <w:sz w:val="18"/>
                <w:szCs w:val="18"/>
              </w:rPr>
              <w:t xml:space="preserve">loan_status</w:t>
            </w:r>
          </w:p>
        </w:tc>
      </w:tr>
      <w:tr>
        <w:tc>
          <w:tcPr>
            <w:tcW w:type="dxa" w:w="3600"/>
            <w:shd w:fill="FFFFFF" w:val="clear"/>
            <w:tcMar>
              <w:top w:type="dxa" w:w="80"/>
              <w:left w:type="dxa" w:w="120"/>
              <w:bottom w:type="dxa" w:w="80"/>
              <w:right w:type="dxa" w:w="120"/>
            </w:tcMar>
          </w:tcPr>
          <w:p>
            <w:pPr>
              <w:jc w:val="left"/>
            </w:pPr>
            <w:r>
              <w:rPr>
                <w:b w:val="false"/>
                <w:bCs w:val="false"/>
                <w:color w:val="1E293B"/>
                <w:sz w:val="18"/>
                <w:szCs w:val="18"/>
              </w:rPr>
              <w:t xml:space="preserve">Output file</w:t>
            </w:r>
          </w:p>
        </w:tc>
        <w:tc>
          <w:tcPr>
            <w:tcW w:type="dxa" w:w="5760"/>
            <w:shd w:fill="FFFFFF" w:val="clear"/>
            <w:tcMar>
              <w:top w:type="dxa" w:w="80"/>
              <w:left w:type="dxa" w:w="120"/>
              <w:bottom w:type="dxa" w:w="80"/>
              <w:right w:type="dxa" w:w="120"/>
            </w:tcMar>
          </w:tcPr>
          <w:p>
            <w:pPr>
              <w:jc w:val="left"/>
            </w:pPr>
            <w:r>
              <w:rPr>
                <w:b w:val="false"/>
                <w:bCs w:val="false"/>
                <w:color w:val="1E293B"/>
                <w:sz w:val="18"/>
                <w:szCs w:val="18"/>
              </w:rPr>
              <w:t xml:space="preserve">Cleaned_lending_club_2007_2014.csv</w:t>
            </w:r>
          </w:p>
        </w:tc>
      </w:tr>
    </w:tbl>
    <w:p>
      <w:pPr>
        <w:spacing w:after="240"/>
      </w:pPr>
    </w:p>
    <w:p>
      <w:pPr>
        <w:spacing w:after="100" w:before="240"/>
      </w:pPr>
      <w:r>
        <w:rPr>
          <w:b/>
          <w:bCs/>
          <w:color w:val="2E75B6"/>
          <w:sz w:val="24"/>
          <w:szCs w:val="24"/>
        </w:rPr>
        <w:t xml:space="preserve">1.2 Accounting Identity Verified</w:t>
      </w:r>
    </w:p>
    <w:p>
      <w:pPr>
        <w:spacing w:after="100"/>
        <w:jc w:val="both"/>
      </w:pPr>
      <w:r>
        <w:rPr>
          <w:color w:val="1E293B"/>
          <w:sz w:val="20"/>
          <w:szCs w:val="20"/>
        </w:rPr>
        <w:t xml:space="preserve">Before any cleaning, the following financial identity was confirmed to hold across all records. This validates data integrity and confirms the payment-related columns are internally consistent:</w:t>
      </w:r>
    </w:p>
    <w:p>
      <w:pPr>
        <w:spacing w:after="80"/>
      </w:pPr>
    </w:p>
    <w:p>
      <w:pPr>
        <w:spacing w:after="120"/>
        <w:ind w:left="360"/>
      </w:pPr>
      <w:r>
        <w:rPr>
          <w:rFonts w:ascii="Courier New" w:cs="Courier New" w:eastAsia="Courier New" w:hAnsi="Courier New"/>
          <w:color w:val="2E75B6"/>
          <w:sz w:val="18"/>
          <w:szCs w:val="18"/>
          <w:shd w:fill="EEF4FF" w:val="clear"/>
        </w:rPr>
        <w:t xml:space="preserve">total_pymnt  =  total_rec_prncp  +  total_rec_int  +  total_rec_late_fee  +  recoveries</w:t>
      </w:r>
    </w:p>
    <w:p>
      <w:pPr>
        <w:spacing w:after="120"/>
      </w:pPr>
    </w:p>
    <w:p>
      <w:pPr>
        <w:pStyle w:val="Heading1"/>
        <w:pBdr>
          <w:bottom w:val="single" w:color="1E2761" w:sz="6"/>
        </w:pBdr>
        <w:spacing w:after="120" w:before="360"/>
        <w:rPr>
          <w:b/>
          <w:bCs/>
          <w:color w:val="1E2761"/>
          <w:sz w:val="28"/>
          <w:szCs w:val="28"/>
        </w:rPr>
      </w:pPr>
      <w:r>
        <w:t xml:space="preserve">2. Target Variable — loan_status</w:t>
      </w:r>
    </w:p>
    <w:p>
      <w:pPr>
        <w:spacing w:after="100"/>
        <w:jc w:val="both"/>
      </w:pPr>
      <w:r>
        <w:rPr>
          <w:color w:val="1E293B"/>
          <w:sz w:val="20"/>
          <w:szCs w:val="20"/>
        </w:rPr>
        <w:t xml:space="preserve">The raw dataset contains 9 distinct loan status categories. For binary classification, only resolved loans — loans whose final outcome is definitively known — were retained.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00"/>
            <w:shd w:fill="1E2761" w:val="clear"/>
            <w:tcMar>
              <w:top w:type="dxa" w:w="80"/>
              <w:left w:type="dxa" w:w="120"/>
              <w:bottom w:type="dxa" w:w="80"/>
              <w:right w:type="dxa" w:w="120"/>
            </w:tcMar>
          </w:tcPr>
          <w:p>
            <w:pPr>
              <w:jc w:val="left"/>
            </w:pPr>
            <w:r>
              <w:rPr>
                <w:b/>
                <w:bCs/>
                <w:color w:val="FFFFFF"/>
                <w:sz w:val="18"/>
                <w:szCs w:val="18"/>
              </w:rPr>
              <w:t xml:space="preserve">Status</w:t>
            </w:r>
          </w:p>
        </w:tc>
        <w:tc>
          <w:tcPr>
            <w:tcW w:type="dxa" w:w="1200"/>
            <w:shd w:fill="1E2761" w:val="clear"/>
            <w:tcMar>
              <w:top w:type="dxa" w:w="80"/>
              <w:left w:type="dxa" w:w="120"/>
              <w:bottom w:type="dxa" w:w="80"/>
              <w:right w:type="dxa" w:w="120"/>
            </w:tcMar>
          </w:tcPr>
          <w:p>
            <w:pPr>
              <w:jc w:val="left"/>
            </w:pPr>
            <w:r>
              <w:rPr>
                <w:b/>
                <w:bCs/>
                <w:color w:val="FFFFFF"/>
                <w:sz w:val="18"/>
                <w:szCs w:val="18"/>
              </w:rPr>
              <w:t xml:space="preserve">Count</w:t>
            </w:r>
          </w:p>
        </w:tc>
        <w:tc>
          <w:tcPr>
            <w:tcW w:type="dxa" w:w="2400"/>
            <w:shd w:fill="1E2761" w:val="clear"/>
            <w:tcMar>
              <w:top w:type="dxa" w:w="80"/>
              <w:left w:type="dxa" w:w="120"/>
              <w:bottom w:type="dxa" w:w="80"/>
              <w:right w:type="dxa" w:w="120"/>
            </w:tcMar>
          </w:tcPr>
          <w:p>
            <w:pPr>
              <w:jc w:val="left"/>
            </w:pPr>
            <w:r>
              <w:rPr>
                <w:b/>
                <w:bCs/>
                <w:color w:val="FFFFFF"/>
                <w:sz w:val="18"/>
                <w:szCs w:val="18"/>
              </w:rPr>
              <w:t xml:space="preserve">Action</w:t>
            </w:r>
          </w:p>
        </w:tc>
        <w:tc>
          <w:tcPr>
            <w:tcW w:type="dxa" w:w="3360"/>
            <w:shd w:fill="1E2761" w:val="clear"/>
            <w:tcMar>
              <w:top w:type="dxa" w:w="80"/>
              <w:left w:type="dxa" w:w="120"/>
              <w:bottom w:type="dxa" w:w="80"/>
              <w:right w:type="dxa" w:w="120"/>
            </w:tcMar>
          </w:tcPr>
          <w:p>
            <w:pPr>
              <w:jc w:val="left"/>
            </w:pPr>
            <w:r>
              <w:rPr>
                <w:b/>
                <w:bCs/>
                <w:color w:val="FFFFFF"/>
                <w:sz w:val="18"/>
                <w:szCs w:val="18"/>
              </w:rPr>
              <w:t xml:space="preserve">Reason</w:t>
            </w:r>
          </w:p>
        </w:tc>
      </w:tr>
      <w:tr>
        <w:tc>
          <w:tcPr>
            <w:tcW w:type="dxa" w:w="2400"/>
            <w:shd w:fill="F4F6F9" w:val="clear"/>
            <w:tcMar>
              <w:top w:type="dxa" w:w="80"/>
              <w:left w:type="dxa" w:w="120"/>
              <w:bottom w:type="dxa" w:w="80"/>
              <w:right w:type="dxa" w:w="120"/>
            </w:tcMar>
          </w:tcPr>
          <w:p>
            <w:pPr>
              <w:jc w:val="left"/>
            </w:pPr>
            <w:r>
              <w:rPr>
                <w:b w:val="false"/>
                <w:bCs w:val="false"/>
                <w:color w:val="1E293B"/>
                <w:sz w:val="18"/>
                <w:szCs w:val="18"/>
              </w:rPr>
              <w:t xml:space="preserve">Fully Paid</w:t>
            </w:r>
          </w:p>
        </w:tc>
        <w:tc>
          <w:tcPr>
            <w:tcW w:type="dxa" w:w="1200"/>
            <w:shd w:fill="F4F6F9" w:val="clear"/>
            <w:tcMar>
              <w:top w:type="dxa" w:w="80"/>
              <w:left w:type="dxa" w:w="120"/>
              <w:bottom w:type="dxa" w:w="80"/>
              <w:right w:type="dxa" w:w="120"/>
            </w:tcMar>
          </w:tcPr>
          <w:p>
            <w:pPr>
              <w:jc w:val="left"/>
            </w:pPr>
            <w:r>
              <w:rPr>
                <w:b w:val="false"/>
                <w:bCs w:val="false"/>
                <w:color w:val="1E293B"/>
                <w:sz w:val="18"/>
                <w:szCs w:val="18"/>
              </w:rPr>
              <w:t xml:space="preserve">184,739</w:t>
            </w:r>
          </w:p>
        </w:tc>
        <w:tc>
          <w:tcPr>
            <w:tcW w:type="dxa" w:w="2400"/>
            <w:shd w:fill="F4F6F9" w:val="clear"/>
            <w:tcMar>
              <w:top w:type="dxa" w:w="80"/>
              <w:left w:type="dxa" w:w="120"/>
              <w:bottom w:type="dxa" w:w="80"/>
              <w:right w:type="dxa" w:w="120"/>
            </w:tcMar>
          </w:tcPr>
          <w:p>
            <w:pPr>
              <w:jc w:val="left"/>
            </w:pPr>
            <w:r>
              <w:rPr>
                <w:b w:val="false"/>
                <w:bCs w:val="false"/>
                <w:color w:val="1E293B"/>
                <w:sz w:val="18"/>
                <w:szCs w:val="18"/>
              </w:rPr>
              <w:t xml:space="preserve">Keep → 0 (Not Defaulter)</w:t>
            </w:r>
          </w:p>
        </w:tc>
        <w:tc>
          <w:tcPr>
            <w:tcW w:type="dxa" w:w="3360"/>
            <w:shd w:fill="F4F6F9" w:val="clear"/>
            <w:tcMar>
              <w:top w:type="dxa" w:w="80"/>
              <w:left w:type="dxa" w:w="120"/>
              <w:bottom w:type="dxa" w:w="80"/>
              <w:right w:type="dxa" w:w="120"/>
            </w:tcMar>
          </w:tcPr>
          <w:p>
            <w:pPr>
              <w:jc w:val="left"/>
            </w:pPr>
            <w:r>
              <w:rPr>
                <w:b w:val="false"/>
                <w:bCs w:val="false"/>
                <w:color w:val="1E293B"/>
                <w:sz w:val="18"/>
                <w:szCs w:val="18"/>
              </w:rPr>
              <w:t xml:space="preserve">Loan repaid completely — known outcome</w:t>
            </w:r>
          </w:p>
        </w:tc>
      </w:tr>
      <w:tr>
        <w:tc>
          <w:tcPr>
            <w:tcW w:type="dxa" w:w="2400"/>
            <w:shd w:fill="FFFFFF" w:val="clear"/>
            <w:tcMar>
              <w:top w:type="dxa" w:w="80"/>
              <w:left w:type="dxa" w:w="120"/>
              <w:bottom w:type="dxa" w:w="80"/>
              <w:right w:type="dxa" w:w="120"/>
            </w:tcMar>
          </w:tcPr>
          <w:p>
            <w:pPr>
              <w:jc w:val="left"/>
            </w:pPr>
            <w:r>
              <w:rPr>
                <w:b w:val="false"/>
                <w:bCs w:val="false"/>
                <w:color w:val="1E293B"/>
                <w:sz w:val="18"/>
                <w:szCs w:val="18"/>
              </w:rPr>
              <w:t xml:space="preserve">Charged Off</w:t>
            </w:r>
          </w:p>
        </w:tc>
        <w:tc>
          <w:tcPr>
            <w:tcW w:type="dxa" w:w="1200"/>
            <w:shd w:fill="FFFFFF" w:val="clear"/>
            <w:tcMar>
              <w:top w:type="dxa" w:w="80"/>
              <w:left w:type="dxa" w:w="120"/>
              <w:bottom w:type="dxa" w:w="80"/>
              <w:right w:type="dxa" w:w="120"/>
            </w:tcMar>
          </w:tcPr>
          <w:p>
            <w:pPr>
              <w:jc w:val="left"/>
            </w:pPr>
            <w:r>
              <w:rPr>
                <w:b w:val="false"/>
                <w:bCs w:val="false"/>
                <w:color w:val="1E293B"/>
                <w:sz w:val="18"/>
                <w:szCs w:val="18"/>
              </w:rPr>
              <w:t xml:space="preserve">42,475</w:t>
            </w:r>
          </w:p>
        </w:tc>
        <w:tc>
          <w:tcPr>
            <w:tcW w:type="dxa" w:w="2400"/>
            <w:shd w:fill="FFFFFF" w:val="clear"/>
            <w:tcMar>
              <w:top w:type="dxa" w:w="80"/>
              <w:left w:type="dxa" w:w="120"/>
              <w:bottom w:type="dxa" w:w="80"/>
              <w:right w:type="dxa" w:w="120"/>
            </w:tcMar>
          </w:tcPr>
          <w:p>
            <w:pPr>
              <w:jc w:val="left"/>
            </w:pPr>
            <w:r>
              <w:rPr>
                <w:b w:val="false"/>
                <w:bCs w:val="false"/>
                <w:color w:val="1E293B"/>
                <w:sz w:val="18"/>
                <w:szCs w:val="18"/>
              </w:rPr>
              <w:t xml:space="preserve">Keep → 1 (Defaulter)</w:t>
            </w:r>
          </w:p>
        </w:tc>
        <w:tc>
          <w:tcPr>
            <w:tcW w:type="dxa" w:w="3360"/>
            <w:shd w:fill="FFFFFF" w:val="clear"/>
            <w:tcMar>
              <w:top w:type="dxa" w:w="80"/>
              <w:left w:type="dxa" w:w="120"/>
              <w:bottom w:type="dxa" w:w="80"/>
              <w:right w:type="dxa" w:w="120"/>
            </w:tcMar>
          </w:tcPr>
          <w:p>
            <w:pPr>
              <w:jc w:val="left"/>
            </w:pPr>
            <w:r>
              <w:rPr>
                <w:b w:val="false"/>
                <w:bCs w:val="false"/>
                <w:color w:val="1E293B"/>
                <w:sz w:val="18"/>
                <w:szCs w:val="18"/>
              </w:rPr>
              <w:t xml:space="preserve">Loan written off as loss — known outcome</w:t>
            </w:r>
          </w:p>
        </w:tc>
      </w:tr>
      <w:tr>
        <w:tc>
          <w:tcPr>
            <w:tcW w:type="dxa" w:w="2400"/>
            <w:shd w:fill="F4F6F9" w:val="clear"/>
            <w:tcMar>
              <w:top w:type="dxa" w:w="80"/>
              <w:left w:type="dxa" w:w="120"/>
              <w:bottom w:type="dxa" w:w="80"/>
              <w:right w:type="dxa" w:w="120"/>
            </w:tcMar>
          </w:tcPr>
          <w:p>
            <w:pPr>
              <w:jc w:val="left"/>
            </w:pPr>
            <w:r>
              <w:rPr>
                <w:b w:val="false"/>
                <w:bCs w:val="false"/>
                <w:color w:val="1E293B"/>
                <w:sz w:val="18"/>
                <w:szCs w:val="18"/>
              </w:rPr>
              <w:t xml:space="preserve">Default</w:t>
            </w:r>
          </w:p>
        </w:tc>
        <w:tc>
          <w:tcPr>
            <w:tcW w:type="dxa" w:w="1200"/>
            <w:shd w:fill="F4F6F9" w:val="clear"/>
            <w:tcMar>
              <w:top w:type="dxa" w:w="80"/>
              <w:left w:type="dxa" w:w="120"/>
              <w:bottom w:type="dxa" w:w="80"/>
              <w:right w:type="dxa" w:w="120"/>
            </w:tcMar>
          </w:tcPr>
          <w:p>
            <w:pPr>
              <w:jc w:val="left"/>
            </w:pPr>
            <w:r>
              <w:rPr>
                <w:b w:val="false"/>
                <w:bCs w:val="false"/>
                <w:color w:val="1E293B"/>
                <w:sz w:val="18"/>
                <w:szCs w:val="18"/>
              </w:rPr>
              <w:t xml:space="preserve">832</w:t>
            </w:r>
          </w:p>
        </w:tc>
        <w:tc>
          <w:tcPr>
            <w:tcW w:type="dxa" w:w="2400"/>
            <w:shd w:fill="F4F6F9" w:val="clear"/>
            <w:tcMar>
              <w:top w:type="dxa" w:w="80"/>
              <w:left w:type="dxa" w:w="120"/>
              <w:bottom w:type="dxa" w:w="80"/>
              <w:right w:type="dxa" w:w="120"/>
            </w:tcMar>
          </w:tcPr>
          <w:p>
            <w:pPr>
              <w:jc w:val="left"/>
            </w:pPr>
            <w:r>
              <w:rPr>
                <w:b w:val="false"/>
                <w:bCs w:val="false"/>
                <w:color w:val="1E293B"/>
                <w:sz w:val="18"/>
                <w:szCs w:val="18"/>
              </w:rPr>
              <w:t xml:space="preserve">Keep → 1 (Defaulter)</w:t>
            </w:r>
          </w:p>
        </w:tc>
        <w:tc>
          <w:tcPr>
            <w:tcW w:type="dxa" w:w="3360"/>
            <w:shd w:fill="F4F6F9" w:val="clear"/>
            <w:tcMar>
              <w:top w:type="dxa" w:w="80"/>
              <w:left w:type="dxa" w:w="120"/>
              <w:bottom w:type="dxa" w:w="80"/>
              <w:right w:type="dxa" w:w="120"/>
            </w:tcMar>
          </w:tcPr>
          <w:p>
            <w:pPr>
              <w:jc w:val="left"/>
            </w:pPr>
            <w:r>
              <w:rPr>
                <w:b w:val="false"/>
                <w:bCs w:val="false"/>
                <w:color w:val="1E293B"/>
                <w:sz w:val="18"/>
                <w:szCs w:val="18"/>
              </w:rPr>
              <w:t xml:space="preserve">Borrower failed repayment obligations</w:t>
            </w:r>
          </w:p>
        </w:tc>
      </w:tr>
      <w:tr>
        <w:tc>
          <w:tcPr>
            <w:tcW w:type="dxa" w:w="2400"/>
            <w:shd w:fill="FFFFFF" w:val="clear"/>
            <w:tcMar>
              <w:top w:type="dxa" w:w="80"/>
              <w:left w:type="dxa" w:w="120"/>
              <w:bottom w:type="dxa" w:w="80"/>
              <w:right w:type="dxa" w:w="120"/>
            </w:tcMar>
          </w:tcPr>
          <w:p>
            <w:pPr>
              <w:jc w:val="left"/>
            </w:pPr>
            <w:r>
              <w:rPr>
                <w:b w:val="false"/>
                <w:bCs w:val="false"/>
                <w:color w:val="1E293B"/>
                <w:sz w:val="18"/>
                <w:szCs w:val="18"/>
              </w:rPr>
              <w:t xml:space="preserve">Current</w:t>
            </w:r>
          </w:p>
        </w:tc>
        <w:tc>
          <w:tcPr>
            <w:tcW w:type="dxa" w:w="1200"/>
            <w:shd w:fill="FFFFFF" w:val="clear"/>
            <w:tcMar>
              <w:top w:type="dxa" w:w="80"/>
              <w:left w:type="dxa" w:w="120"/>
              <w:bottom w:type="dxa" w:w="80"/>
              <w:right w:type="dxa" w:w="120"/>
            </w:tcMar>
          </w:tcPr>
          <w:p>
            <w:pPr>
              <w:jc w:val="left"/>
            </w:pPr>
            <w:r>
              <w:rPr>
                <w:b w:val="false"/>
                <w:bCs w:val="false"/>
                <w:color w:val="1E293B"/>
                <w:sz w:val="18"/>
                <w:szCs w:val="18"/>
              </w:rPr>
              <w:t xml:space="preserve">224,226</w:t>
            </w:r>
          </w:p>
        </w:tc>
        <w:tc>
          <w:tcPr>
            <w:tcW w:type="dxa" w:w="2400"/>
            <w:shd w:fill="FFFFFF" w:val="clear"/>
            <w:tcMar>
              <w:top w:type="dxa" w:w="80"/>
              <w:left w:type="dxa" w:w="120"/>
              <w:bottom w:type="dxa" w:w="80"/>
              <w:right w:type="dxa" w:w="120"/>
            </w:tcMar>
          </w:tcPr>
          <w:p>
            <w:pPr>
              <w:jc w:val="left"/>
            </w:pPr>
            <w:r>
              <w:rPr>
                <w:b w:val="false"/>
                <w:bCs w:val="false"/>
                <w:color w:val="1E293B"/>
                <w:sz w:val="18"/>
                <w:szCs w:val="18"/>
              </w:rPr>
              <w:t xml:space="preserve">Remove</w:t>
            </w:r>
          </w:p>
        </w:tc>
        <w:tc>
          <w:tcPr>
            <w:tcW w:type="dxa" w:w="3360"/>
            <w:shd w:fill="FFFFFF" w:val="clear"/>
            <w:tcMar>
              <w:top w:type="dxa" w:w="80"/>
              <w:left w:type="dxa" w:w="120"/>
              <w:bottom w:type="dxa" w:w="80"/>
              <w:right w:type="dxa" w:w="120"/>
            </w:tcMar>
          </w:tcPr>
          <w:p>
            <w:pPr>
              <w:jc w:val="left"/>
            </w:pPr>
            <w:r>
              <w:rPr>
                <w:b w:val="false"/>
                <w:bCs w:val="false"/>
                <w:color w:val="1E293B"/>
                <w:sz w:val="18"/>
                <w:szCs w:val="18"/>
              </w:rPr>
              <w:t xml:space="preserve">Loan still active — outcome unknown</w:t>
            </w:r>
          </w:p>
        </w:tc>
      </w:tr>
      <w:tr>
        <w:tc>
          <w:tcPr>
            <w:tcW w:type="dxa" w:w="2400"/>
            <w:shd w:fill="F4F6F9" w:val="clear"/>
            <w:tcMar>
              <w:top w:type="dxa" w:w="80"/>
              <w:left w:type="dxa" w:w="120"/>
              <w:bottom w:type="dxa" w:w="80"/>
              <w:right w:type="dxa" w:w="120"/>
            </w:tcMar>
          </w:tcPr>
          <w:p>
            <w:pPr>
              <w:jc w:val="left"/>
            </w:pPr>
            <w:r>
              <w:rPr>
                <w:b w:val="false"/>
                <w:bCs w:val="false"/>
                <w:color w:val="1E293B"/>
                <w:sz w:val="18"/>
                <w:szCs w:val="18"/>
              </w:rPr>
              <w:t xml:space="preserve">Late (31–120 days)</w:t>
            </w:r>
          </w:p>
        </w:tc>
        <w:tc>
          <w:tcPr>
            <w:tcW w:type="dxa" w:w="1200"/>
            <w:shd w:fill="F4F6F9" w:val="clear"/>
            <w:tcMar>
              <w:top w:type="dxa" w:w="80"/>
              <w:left w:type="dxa" w:w="120"/>
              <w:bottom w:type="dxa" w:w="80"/>
              <w:right w:type="dxa" w:w="120"/>
            </w:tcMar>
          </w:tcPr>
          <w:p>
            <w:pPr>
              <w:jc w:val="left"/>
            </w:pPr>
            <w:r>
              <w:rPr>
                <w:b w:val="false"/>
                <w:bCs w:val="false"/>
                <w:color w:val="1E293B"/>
                <w:sz w:val="18"/>
                <w:szCs w:val="18"/>
              </w:rPr>
              <w:t xml:space="preserve">6,900</w:t>
            </w:r>
          </w:p>
        </w:tc>
        <w:tc>
          <w:tcPr>
            <w:tcW w:type="dxa" w:w="2400"/>
            <w:shd w:fill="F4F6F9" w:val="clear"/>
            <w:tcMar>
              <w:top w:type="dxa" w:w="80"/>
              <w:left w:type="dxa" w:w="120"/>
              <w:bottom w:type="dxa" w:w="80"/>
              <w:right w:type="dxa" w:w="120"/>
            </w:tcMar>
          </w:tcPr>
          <w:p>
            <w:pPr>
              <w:jc w:val="left"/>
            </w:pPr>
            <w:r>
              <w:rPr>
                <w:b w:val="false"/>
                <w:bCs w:val="false"/>
                <w:color w:val="1E293B"/>
                <w:sz w:val="18"/>
                <w:szCs w:val="18"/>
              </w:rPr>
              <w:t xml:space="preserve">Remove</w:t>
            </w:r>
          </w:p>
        </w:tc>
        <w:tc>
          <w:tcPr>
            <w:tcW w:type="dxa" w:w="3360"/>
            <w:shd w:fill="F4F6F9" w:val="clear"/>
            <w:tcMar>
              <w:top w:type="dxa" w:w="80"/>
              <w:left w:type="dxa" w:w="120"/>
              <w:bottom w:type="dxa" w:w="80"/>
              <w:right w:type="dxa" w:w="120"/>
            </w:tcMar>
          </w:tcPr>
          <w:p>
            <w:pPr>
              <w:jc w:val="left"/>
            </w:pPr>
            <w:r>
              <w:rPr>
                <w:b w:val="false"/>
                <w:bCs w:val="false"/>
                <w:color w:val="1E293B"/>
                <w:sz w:val="18"/>
                <w:szCs w:val="18"/>
              </w:rPr>
              <w:t xml:space="preserve">Unresolved — outcome unknown</w:t>
            </w:r>
          </w:p>
        </w:tc>
      </w:tr>
      <w:tr>
        <w:tc>
          <w:tcPr>
            <w:tcW w:type="dxa" w:w="2400"/>
            <w:shd w:fill="FFFFFF" w:val="clear"/>
            <w:tcMar>
              <w:top w:type="dxa" w:w="80"/>
              <w:left w:type="dxa" w:w="120"/>
              <w:bottom w:type="dxa" w:w="80"/>
              <w:right w:type="dxa" w:w="120"/>
            </w:tcMar>
          </w:tcPr>
          <w:p>
            <w:pPr>
              <w:jc w:val="left"/>
            </w:pPr>
            <w:r>
              <w:rPr>
                <w:b w:val="false"/>
                <w:bCs w:val="false"/>
                <w:color w:val="1E293B"/>
                <w:sz w:val="18"/>
                <w:szCs w:val="18"/>
              </w:rPr>
              <w:t xml:space="preserve">Late (16–30 days)</w:t>
            </w:r>
          </w:p>
        </w:tc>
        <w:tc>
          <w:tcPr>
            <w:tcW w:type="dxa" w:w="1200"/>
            <w:shd w:fill="FFFFFF" w:val="clear"/>
            <w:tcMar>
              <w:top w:type="dxa" w:w="80"/>
              <w:left w:type="dxa" w:w="120"/>
              <w:bottom w:type="dxa" w:w="80"/>
              <w:right w:type="dxa" w:w="120"/>
            </w:tcMar>
          </w:tcPr>
          <w:p>
            <w:pPr>
              <w:jc w:val="left"/>
            </w:pPr>
            <w:r>
              <w:rPr>
                <w:b w:val="false"/>
                <w:bCs w:val="false"/>
                <w:color w:val="1E293B"/>
                <w:sz w:val="18"/>
                <w:szCs w:val="18"/>
              </w:rPr>
              <w:t xml:space="preserve">1,218</w:t>
            </w:r>
          </w:p>
        </w:tc>
        <w:tc>
          <w:tcPr>
            <w:tcW w:type="dxa" w:w="2400"/>
            <w:shd w:fill="FFFFFF" w:val="clear"/>
            <w:tcMar>
              <w:top w:type="dxa" w:w="80"/>
              <w:left w:type="dxa" w:w="120"/>
              <w:bottom w:type="dxa" w:w="80"/>
              <w:right w:type="dxa" w:w="120"/>
            </w:tcMar>
          </w:tcPr>
          <w:p>
            <w:pPr>
              <w:jc w:val="left"/>
            </w:pPr>
            <w:r>
              <w:rPr>
                <w:b w:val="false"/>
                <w:bCs w:val="false"/>
                <w:color w:val="1E293B"/>
                <w:sz w:val="18"/>
                <w:szCs w:val="18"/>
              </w:rPr>
              <w:t xml:space="preserve">Remove</w:t>
            </w:r>
          </w:p>
        </w:tc>
        <w:tc>
          <w:tcPr>
            <w:tcW w:type="dxa" w:w="3360"/>
            <w:shd w:fill="FFFFFF" w:val="clear"/>
            <w:tcMar>
              <w:top w:type="dxa" w:w="80"/>
              <w:left w:type="dxa" w:w="120"/>
              <w:bottom w:type="dxa" w:w="80"/>
              <w:right w:type="dxa" w:w="120"/>
            </w:tcMar>
          </w:tcPr>
          <w:p>
            <w:pPr>
              <w:jc w:val="left"/>
            </w:pPr>
            <w:r>
              <w:rPr>
                <w:b w:val="false"/>
                <w:bCs w:val="false"/>
                <w:color w:val="1E293B"/>
                <w:sz w:val="18"/>
                <w:szCs w:val="18"/>
              </w:rPr>
              <w:t xml:space="preserve">Unresolved — outcome unknown</w:t>
            </w:r>
          </w:p>
        </w:tc>
      </w:tr>
      <w:tr>
        <w:tc>
          <w:tcPr>
            <w:tcW w:type="dxa" w:w="2400"/>
            <w:shd w:fill="F4F6F9" w:val="clear"/>
            <w:tcMar>
              <w:top w:type="dxa" w:w="80"/>
              <w:left w:type="dxa" w:w="120"/>
              <w:bottom w:type="dxa" w:w="80"/>
              <w:right w:type="dxa" w:w="120"/>
            </w:tcMar>
          </w:tcPr>
          <w:p>
            <w:pPr>
              <w:jc w:val="left"/>
            </w:pPr>
            <w:r>
              <w:rPr>
                <w:b w:val="false"/>
                <w:bCs w:val="false"/>
                <w:color w:val="1E293B"/>
                <w:sz w:val="18"/>
                <w:szCs w:val="18"/>
              </w:rPr>
              <w:t xml:space="preserve">In Grace Period</w:t>
            </w:r>
          </w:p>
        </w:tc>
        <w:tc>
          <w:tcPr>
            <w:tcW w:type="dxa" w:w="1200"/>
            <w:shd w:fill="F4F6F9" w:val="clear"/>
            <w:tcMar>
              <w:top w:type="dxa" w:w="80"/>
              <w:left w:type="dxa" w:w="120"/>
              <w:bottom w:type="dxa" w:w="80"/>
              <w:right w:type="dxa" w:w="120"/>
            </w:tcMar>
          </w:tcPr>
          <w:p>
            <w:pPr>
              <w:jc w:val="left"/>
            </w:pPr>
            <w:r>
              <w:rPr>
                <w:b w:val="false"/>
                <w:bCs w:val="false"/>
                <w:color w:val="1E293B"/>
                <w:sz w:val="18"/>
                <w:szCs w:val="18"/>
              </w:rPr>
              <w:t xml:space="preserve">3,146</w:t>
            </w:r>
          </w:p>
        </w:tc>
        <w:tc>
          <w:tcPr>
            <w:tcW w:type="dxa" w:w="2400"/>
            <w:shd w:fill="F4F6F9" w:val="clear"/>
            <w:tcMar>
              <w:top w:type="dxa" w:w="80"/>
              <w:left w:type="dxa" w:w="120"/>
              <w:bottom w:type="dxa" w:w="80"/>
              <w:right w:type="dxa" w:w="120"/>
            </w:tcMar>
          </w:tcPr>
          <w:p>
            <w:pPr>
              <w:jc w:val="left"/>
            </w:pPr>
            <w:r>
              <w:rPr>
                <w:b w:val="false"/>
                <w:bCs w:val="false"/>
                <w:color w:val="1E293B"/>
                <w:sz w:val="18"/>
                <w:szCs w:val="18"/>
              </w:rPr>
              <w:t xml:space="preserve">Remove</w:t>
            </w:r>
          </w:p>
        </w:tc>
        <w:tc>
          <w:tcPr>
            <w:tcW w:type="dxa" w:w="3360"/>
            <w:shd w:fill="F4F6F9" w:val="clear"/>
            <w:tcMar>
              <w:top w:type="dxa" w:w="80"/>
              <w:left w:type="dxa" w:w="120"/>
              <w:bottom w:type="dxa" w:w="80"/>
              <w:right w:type="dxa" w:w="120"/>
            </w:tcMar>
          </w:tcPr>
          <w:p>
            <w:pPr>
              <w:jc w:val="left"/>
            </w:pPr>
            <w:r>
              <w:rPr>
                <w:b w:val="false"/>
                <w:bCs w:val="false"/>
                <w:color w:val="1E293B"/>
                <w:sz w:val="18"/>
                <w:szCs w:val="18"/>
              </w:rPr>
              <w:t xml:space="preserve">Unresolved — outcome unknown</w:t>
            </w:r>
          </w:p>
        </w:tc>
      </w:tr>
      <w:tr>
        <w:tc>
          <w:tcPr>
            <w:tcW w:type="dxa" w:w="2400"/>
            <w:shd w:fill="FFFFFF" w:val="clear"/>
            <w:tcMar>
              <w:top w:type="dxa" w:w="80"/>
              <w:left w:type="dxa" w:w="120"/>
              <w:bottom w:type="dxa" w:w="80"/>
              <w:right w:type="dxa" w:w="120"/>
            </w:tcMar>
          </w:tcPr>
          <w:p>
            <w:pPr>
              <w:jc w:val="left"/>
            </w:pPr>
            <w:r>
              <w:rPr>
                <w:b w:val="false"/>
                <w:bCs w:val="false"/>
                <w:color w:val="1E293B"/>
                <w:sz w:val="18"/>
                <w:szCs w:val="18"/>
              </w:rPr>
              <w:t xml:space="preserve">Does not meet policy: Fully Paid</w:t>
            </w:r>
          </w:p>
        </w:tc>
        <w:tc>
          <w:tcPr>
            <w:tcW w:type="dxa" w:w="1200"/>
            <w:shd w:fill="FFFFFF" w:val="clear"/>
            <w:tcMar>
              <w:top w:type="dxa" w:w="80"/>
              <w:left w:type="dxa" w:w="120"/>
              <w:bottom w:type="dxa" w:w="80"/>
              <w:right w:type="dxa" w:w="120"/>
            </w:tcMar>
          </w:tcPr>
          <w:p>
            <w:pPr>
              <w:jc w:val="left"/>
            </w:pPr>
            <w:r>
              <w:rPr>
                <w:b w:val="false"/>
                <w:bCs w:val="false"/>
                <w:color w:val="1E293B"/>
                <w:sz w:val="18"/>
                <w:szCs w:val="18"/>
              </w:rPr>
              <w:t xml:space="preserve">1,988</w:t>
            </w:r>
          </w:p>
        </w:tc>
        <w:tc>
          <w:tcPr>
            <w:tcW w:type="dxa" w:w="2400"/>
            <w:shd w:fill="FFFFFF" w:val="clear"/>
            <w:tcMar>
              <w:top w:type="dxa" w:w="80"/>
              <w:left w:type="dxa" w:w="120"/>
              <w:bottom w:type="dxa" w:w="80"/>
              <w:right w:type="dxa" w:w="120"/>
            </w:tcMar>
          </w:tcPr>
          <w:p>
            <w:pPr>
              <w:jc w:val="left"/>
            </w:pPr>
            <w:r>
              <w:rPr>
                <w:b w:val="false"/>
                <w:bCs w:val="false"/>
                <w:color w:val="1E293B"/>
                <w:sz w:val="18"/>
                <w:szCs w:val="18"/>
              </w:rPr>
              <w:t xml:space="preserve">Remove</w:t>
            </w:r>
          </w:p>
        </w:tc>
        <w:tc>
          <w:tcPr>
            <w:tcW w:type="dxa" w:w="3360"/>
            <w:shd w:fill="FFFFFF" w:val="clear"/>
            <w:tcMar>
              <w:top w:type="dxa" w:w="80"/>
              <w:left w:type="dxa" w:w="120"/>
              <w:bottom w:type="dxa" w:w="80"/>
              <w:right w:type="dxa" w:w="120"/>
            </w:tcMar>
          </w:tcPr>
          <w:p>
            <w:pPr>
              <w:jc w:val="left"/>
            </w:pPr>
            <w:r>
              <w:rPr>
                <w:b w:val="false"/>
                <w:bCs w:val="false"/>
                <w:color w:val="1E293B"/>
                <w:sz w:val="18"/>
                <w:szCs w:val="18"/>
              </w:rPr>
              <w:t xml:space="preserve">Policy exception — excluded for clean split</w:t>
            </w:r>
          </w:p>
        </w:tc>
      </w:tr>
      <w:tr>
        <w:tc>
          <w:tcPr>
            <w:tcW w:type="dxa" w:w="2400"/>
            <w:shd w:fill="F4F6F9" w:val="clear"/>
            <w:tcMar>
              <w:top w:type="dxa" w:w="80"/>
              <w:left w:type="dxa" w:w="120"/>
              <w:bottom w:type="dxa" w:w="80"/>
              <w:right w:type="dxa" w:w="120"/>
            </w:tcMar>
          </w:tcPr>
          <w:p>
            <w:pPr>
              <w:jc w:val="left"/>
            </w:pPr>
            <w:r>
              <w:rPr>
                <w:b w:val="false"/>
                <w:bCs w:val="false"/>
                <w:color w:val="1E293B"/>
                <w:sz w:val="18"/>
                <w:szCs w:val="18"/>
              </w:rPr>
              <w:t xml:space="preserve">Does not meet policy: Charged Off</w:t>
            </w:r>
          </w:p>
        </w:tc>
        <w:tc>
          <w:tcPr>
            <w:tcW w:type="dxa" w:w="1200"/>
            <w:shd w:fill="F4F6F9" w:val="clear"/>
            <w:tcMar>
              <w:top w:type="dxa" w:w="80"/>
              <w:left w:type="dxa" w:w="120"/>
              <w:bottom w:type="dxa" w:w="80"/>
              <w:right w:type="dxa" w:w="120"/>
            </w:tcMar>
          </w:tcPr>
          <w:p>
            <w:pPr>
              <w:jc w:val="left"/>
            </w:pPr>
            <w:r>
              <w:rPr>
                <w:b w:val="false"/>
                <w:bCs w:val="false"/>
                <w:color w:val="1E293B"/>
                <w:sz w:val="18"/>
                <w:szCs w:val="18"/>
              </w:rPr>
              <w:t xml:space="preserve">761</w:t>
            </w:r>
          </w:p>
        </w:tc>
        <w:tc>
          <w:tcPr>
            <w:tcW w:type="dxa" w:w="2400"/>
            <w:shd w:fill="F4F6F9" w:val="clear"/>
            <w:tcMar>
              <w:top w:type="dxa" w:w="80"/>
              <w:left w:type="dxa" w:w="120"/>
              <w:bottom w:type="dxa" w:w="80"/>
              <w:right w:type="dxa" w:w="120"/>
            </w:tcMar>
          </w:tcPr>
          <w:p>
            <w:pPr>
              <w:jc w:val="left"/>
            </w:pPr>
            <w:r>
              <w:rPr>
                <w:b w:val="false"/>
                <w:bCs w:val="false"/>
                <w:color w:val="1E293B"/>
                <w:sz w:val="18"/>
                <w:szCs w:val="18"/>
              </w:rPr>
              <w:t xml:space="preserve">Remove</w:t>
            </w:r>
          </w:p>
        </w:tc>
        <w:tc>
          <w:tcPr>
            <w:tcW w:type="dxa" w:w="3360"/>
            <w:shd w:fill="F4F6F9" w:val="clear"/>
            <w:tcMar>
              <w:top w:type="dxa" w:w="80"/>
              <w:left w:type="dxa" w:w="120"/>
              <w:bottom w:type="dxa" w:w="80"/>
              <w:right w:type="dxa" w:w="120"/>
            </w:tcMar>
          </w:tcPr>
          <w:p>
            <w:pPr>
              <w:jc w:val="left"/>
            </w:pPr>
            <w:r>
              <w:rPr>
                <w:b w:val="false"/>
                <w:bCs w:val="false"/>
                <w:color w:val="1E293B"/>
                <w:sz w:val="18"/>
                <w:szCs w:val="18"/>
              </w:rPr>
              <w:t xml:space="preserve">Policy exception — excluded for clean split</w:t>
            </w:r>
          </w:p>
        </w:tc>
      </w:tr>
    </w:tbl>
    <w:p>
      <w:pPr>
        <w:spacing w:after="160"/>
      </w:pPr>
    </w:p>
    <w:p>
      <w:pPr>
        <w:spacing w:after="100"/>
        <w:jc w:val="both"/>
      </w:pPr>
      <w:r>
        <w:rPr>
          <w:color w:val="1E293B"/>
          <w:sz w:val="20"/>
          <w:szCs w:val="20"/>
        </w:rPr>
        <w:t xml:space="preserve">Removing unresolved rows ensures the model is only trained on loans whose final outcome is definitively known — preventing label noise and data leakage from ambiguous cases.</w:t>
      </w:r>
    </w:p>
    <w:p>
      <w:pPr>
        <w:spacing w:after="120"/>
      </w:pPr>
    </w:p>
    <w:p>
      <w:pPr>
        <w:pStyle w:val="Heading1"/>
        <w:pBdr>
          <w:bottom w:val="single" w:color="1E2761" w:sz="6"/>
        </w:pBdr>
        <w:spacing w:after="120" w:before="360"/>
        <w:rPr>
          <w:b/>
          <w:bCs/>
          <w:color w:val="1E2761"/>
          <w:sz w:val="28"/>
          <w:szCs w:val="28"/>
        </w:rPr>
      </w:pPr>
      <w:r>
        <w:t xml:space="preserve">3. Columns Dropped</w:t>
      </w:r>
    </w:p>
    <w:p>
      <w:pPr>
        <w:spacing w:after="100" w:before="240"/>
      </w:pPr>
      <w:r>
        <w:rPr>
          <w:b/>
          <w:bCs/>
          <w:color w:val="2E75B6"/>
          <w:sz w:val="24"/>
          <w:szCs w:val="24"/>
        </w:rPr>
        <w:t xml:space="preserve">3.1 Irrelevant Columns — Dropped Immediately (18 columns)</w:t>
      </w:r>
    </w:p>
    <w:p>
      <w:pPr>
        <w:spacing w:after="100"/>
        <w:jc w:val="both"/>
      </w:pPr>
      <w:r>
        <w:rPr>
          <w:color w:val="1E293B"/>
          <w:sz w:val="20"/>
          <w:szCs w:val="20"/>
        </w:rPr>
        <w:t xml:space="preserve">On initial inspection, 18 columns were identified as structurally irrelevant — either completely empty, administrative identifiers with no predictive value, or loan-type-specific fields that do not apply to this dataset: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200"/>
            <w:shd w:fill="1E2761" w:val="clear"/>
            <w:tcMar>
              <w:top w:type="dxa" w:w="80"/>
              <w:left w:type="dxa" w:w="120"/>
              <w:bottom w:type="dxa" w:w="80"/>
              <w:right w:type="dxa" w:w="120"/>
            </w:tcMar>
          </w:tcPr>
          <w:p>
            <w:pPr>
              <w:jc w:val="left"/>
            </w:pPr>
            <w:r>
              <w:rPr>
                <w:b/>
                <w:bCs/>
                <w:color w:val="FFFFFF"/>
                <w:sz w:val="18"/>
                <w:szCs w:val="18"/>
              </w:rPr>
              <w:t xml:space="preserve">Column(s)</w:t>
            </w:r>
          </w:p>
        </w:tc>
        <w:tc>
          <w:tcPr>
            <w:tcW w:type="dxa" w:w="6160"/>
            <w:shd w:fill="1E2761" w:val="clear"/>
            <w:tcMar>
              <w:top w:type="dxa" w:w="80"/>
              <w:left w:type="dxa" w:w="120"/>
              <w:bottom w:type="dxa" w:w="80"/>
              <w:right w:type="dxa" w:w="120"/>
            </w:tcMar>
          </w:tcPr>
          <w:p>
            <w:pPr>
              <w:jc w:val="left"/>
            </w:pPr>
            <w:r>
              <w:rPr>
                <w:b/>
                <w:bCs/>
                <w:color w:val="FFFFFF"/>
                <w:sz w:val="18"/>
                <w:szCs w:val="18"/>
              </w:rPr>
              <w:t xml:space="preserve">Reason for Dropping</w:t>
            </w:r>
          </w:p>
        </w:tc>
      </w:tr>
      <w:tr>
        <w:tc>
          <w:tcPr>
            <w:tcW w:type="dxa" w:w="3200"/>
            <w:shd w:fill="F4F6F9" w:val="clear"/>
            <w:tcMar>
              <w:top w:type="dxa" w:w="80"/>
              <w:left w:type="dxa" w:w="120"/>
              <w:bottom w:type="dxa" w:w="80"/>
              <w:right w:type="dxa" w:w="120"/>
            </w:tcMar>
          </w:tcPr>
          <w:p>
            <w:pPr>
              <w:jc w:val="left"/>
            </w:pPr>
            <w:r>
              <w:rPr>
                <w:b w:val="false"/>
                <w:bCs w:val="false"/>
                <w:color w:val="1E293B"/>
                <w:sz w:val="18"/>
                <w:szCs w:val="18"/>
              </w:rPr>
              <w:t xml:space="preserve">Unnamed: 0</w:t>
            </w:r>
          </w:p>
        </w:tc>
        <w:tc>
          <w:tcPr>
            <w:tcW w:type="dxa" w:w="6160"/>
            <w:shd w:fill="F4F6F9" w:val="clear"/>
            <w:tcMar>
              <w:top w:type="dxa" w:w="80"/>
              <w:left w:type="dxa" w:w="120"/>
              <w:bottom w:type="dxa" w:w="80"/>
              <w:right w:type="dxa" w:w="120"/>
            </w:tcMar>
          </w:tcPr>
          <w:p>
            <w:pPr>
              <w:jc w:val="left"/>
            </w:pPr>
            <w:r>
              <w:rPr>
                <w:b w:val="false"/>
                <w:bCs w:val="false"/>
                <w:color w:val="1E293B"/>
                <w:sz w:val="18"/>
                <w:szCs w:val="18"/>
              </w:rPr>
              <w:t xml:space="preserve">Row index artifact from CSV export — not a feature</w:t>
            </w:r>
          </w:p>
        </w:tc>
      </w:tr>
      <w:tr>
        <w:tc>
          <w:tcPr>
            <w:tcW w:type="dxa" w:w="3200"/>
            <w:shd w:fill="FFFFFF" w:val="clear"/>
            <w:tcMar>
              <w:top w:type="dxa" w:w="80"/>
              <w:left w:type="dxa" w:w="120"/>
              <w:bottom w:type="dxa" w:w="80"/>
              <w:right w:type="dxa" w:w="120"/>
            </w:tcMar>
          </w:tcPr>
          <w:p>
            <w:pPr>
              <w:jc w:val="left"/>
            </w:pPr>
            <w:r>
              <w:rPr>
                <w:b w:val="false"/>
                <w:bCs w:val="false"/>
                <w:color w:val="1E293B"/>
                <w:sz w:val="18"/>
                <w:szCs w:val="18"/>
              </w:rPr>
              <w:t xml:space="preserve">url</w:t>
            </w:r>
          </w:p>
        </w:tc>
        <w:tc>
          <w:tcPr>
            <w:tcW w:type="dxa" w:w="6160"/>
            <w:shd w:fill="FFFFFF" w:val="clear"/>
            <w:tcMar>
              <w:top w:type="dxa" w:w="80"/>
              <w:left w:type="dxa" w:w="120"/>
              <w:bottom w:type="dxa" w:w="80"/>
              <w:right w:type="dxa" w:w="120"/>
            </w:tcMar>
          </w:tcPr>
          <w:p>
            <w:pPr>
              <w:jc w:val="left"/>
            </w:pPr>
            <w:r>
              <w:rPr>
                <w:b w:val="false"/>
                <w:bCs w:val="false"/>
                <w:color w:val="1E293B"/>
                <w:sz w:val="18"/>
                <w:szCs w:val="18"/>
              </w:rPr>
              <w:t xml:space="preserve">Web link to borrower profile on Lending Club — no predictive value</w:t>
            </w:r>
          </w:p>
        </w:tc>
      </w:tr>
      <w:tr>
        <w:tc>
          <w:tcPr>
            <w:tcW w:type="dxa" w:w="3200"/>
            <w:shd w:fill="F4F6F9" w:val="clear"/>
            <w:tcMar>
              <w:top w:type="dxa" w:w="80"/>
              <w:left w:type="dxa" w:w="120"/>
              <w:bottom w:type="dxa" w:w="80"/>
              <w:right w:type="dxa" w:w="120"/>
            </w:tcMar>
          </w:tcPr>
          <w:p>
            <w:pPr>
              <w:jc w:val="left"/>
            </w:pPr>
            <w:r>
              <w:rPr>
                <w:b w:val="false"/>
                <w:bCs w:val="false"/>
                <w:color w:val="1E293B"/>
                <w:sz w:val="18"/>
                <w:szCs w:val="18"/>
              </w:rPr>
              <w:t xml:space="preserve">desc</w:t>
            </w:r>
          </w:p>
        </w:tc>
        <w:tc>
          <w:tcPr>
            <w:tcW w:type="dxa" w:w="6160"/>
            <w:shd w:fill="F4F6F9" w:val="clear"/>
            <w:tcMar>
              <w:top w:type="dxa" w:w="80"/>
              <w:left w:type="dxa" w:w="120"/>
              <w:bottom w:type="dxa" w:w="80"/>
              <w:right w:type="dxa" w:w="120"/>
            </w:tcMar>
          </w:tcPr>
          <w:p>
            <w:pPr>
              <w:jc w:val="left"/>
            </w:pPr>
            <w:r>
              <w:rPr>
                <w:b w:val="false"/>
                <w:bCs w:val="false"/>
                <w:color w:val="1E293B"/>
                <w:sz w:val="18"/>
                <w:szCs w:val="18"/>
              </w:rPr>
              <w:t xml:space="preserve">Free-text borrower description — 73% missing, NLP not in scope</w:t>
            </w:r>
          </w:p>
        </w:tc>
      </w:tr>
      <w:tr>
        <w:tc>
          <w:tcPr>
            <w:tcW w:type="dxa" w:w="3200"/>
            <w:shd w:fill="FFFFFF" w:val="clear"/>
            <w:tcMar>
              <w:top w:type="dxa" w:w="80"/>
              <w:left w:type="dxa" w:w="120"/>
              <w:bottom w:type="dxa" w:w="80"/>
              <w:right w:type="dxa" w:w="120"/>
            </w:tcMar>
          </w:tcPr>
          <w:p>
            <w:pPr>
              <w:jc w:val="left"/>
            </w:pPr>
            <w:r>
              <w:rPr>
                <w:b w:val="false"/>
                <w:bCs w:val="false"/>
                <w:color w:val="1E293B"/>
                <w:sz w:val="18"/>
                <w:szCs w:val="18"/>
              </w:rPr>
              <w:t xml:space="preserve">annual_inc_joint, dti_joint, verification_status_joint</w:t>
            </w:r>
          </w:p>
        </w:tc>
        <w:tc>
          <w:tcPr>
            <w:tcW w:type="dxa" w:w="6160"/>
            <w:shd w:fill="FFFFFF" w:val="clear"/>
            <w:tcMar>
              <w:top w:type="dxa" w:w="80"/>
              <w:left w:type="dxa" w:w="120"/>
              <w:bottom w:type="dxa" w:w="80"/>
              <w:right w:type="dxa" w:w="120"/>
            </w:tcMar>
          </w:tcPr>
          <w:p>
            <w:pPr>
              <w:jc w:val="left"/>
            </w:pPr>
            <w:r>
              <w:rPr>
                <w:b w:val="false"/>
                <w:bCs w:val="false"/>
                <w:color w:val="1E293B"/>
                <w:sz w:val="18"/>
                <w:szCs w:val="18"/>
              </w:rPr>
              <w:t xml:space="preserve">All null — joint loan applications not present in this dataset</w:t>
            </w:r>
          </w:p>
        </w:tc>
      </w:tr>
      <w:tr>
        <w:tc>
          <w:tcPr>
            <w:tcW w:type="dxa" w:w="3200"/>
            <w:shd w:fill="F4F6F9" w:val="clear"/>
            <w:tcMar>
              <w:top w:type="dxa" w:w="80"/>
              <w:left w:type="dxa" w:w="120"/>
              <w:bottom w:type="dxa" w:w="80"/>
              <w:right w:type="dxa" w:w="120"/>
            </w:tcMar>
          </w:tcPr>
          <w:p>
            <w:pPr>
              <w:jc w:val="left"/>
            </w:pPr>
            <w:r>
              <w:rPr>
                <w:b w:val="false"/>
                <w:bCs w:val="false"/>
                <w:color w:val="1E293B"/>
                <w:sz w:val="18"/>
                <w:szCs w:val="18"/>
              </w:rPr>
              <w:t xml:space="preserve">open_acc_6m, open_il_6m, open_il_12m, open_il_24m</w:t>
            </w:r>
          </w:p>
        </w:tc>
        <w:tc>
          <w:tcPr>
            <w:tcW w:type="dxa" w:w="6160"/>
            <w:shd w:fill="F4F6F9" w:val="clear"/>
            <w:tcMar>
              <w:top w:type="dxa" w:w="80"/>
              <w:left w:type="dxa" w:w="120"/>
              <w:bottom w:type="dxa" w:w="80"/>
              <w:right w:type="dxa" w:w="120"/>
            </w:tcMar>
          </w:tcPr>
          <w:p>
            <w:pPr>
              <w:jc w:val="left"/>
            </w:pPr>
            <w:r>
              <w:rPr>
                <w:b w:val="false"/>
                <w:bCs w:val="false"/>
                <w:color w:val="1E293B"/>
                <w:sz w:val="18"/>
                <w:szCs w:val="18"/>
              </w:rPr>
              <w:t xml:space="preserve">All null — instalment loan fields not applicable</w:t>
            </w:r>
          </w:p>
        </w:tc>
      </w:tr>
      <w:tr>
        <w:tc>
          <w:tcPr>
            <w:tcW w:type="dxa" w:w="3200"/>
            <w:shd w:fill="FFFFFF" w:val="clear"/>
            <w:tcMar>
              <w:top w:type="dxa" w:w="80"/>
              <w:left w:type="dxa" w:w="120"/>
              <w:bottom w:type="dxa" w:w="80"/>
              <w:right w:type="dxa" w:w="120"/>
            </w:tcMar>
          </w:tcPr>
          <w:p>
            <w:pPr>
              <w:jc w:val="left"/>
            </w:pPr>
            <w:r>
              <w:rPr>
                <w:b w:val="false"/>
                <w:bCs w:val="false"/>
                <w:color w:val="1E293B"/>
                <w:sz w:val="18"/>
                <w:szCs w:val="18"/>
              </w:rPr>
              <w:t xml:space="preserve">mths_since_rcnt_il, total_bal_il, il_util</w:t>
            </w:r>
          </w:p>
        </w:tc>
        <w:tc>
          <w:tcPr>
            <w:tcW w:type="dxa" w:w="6160"/>
            <w:shd w:fill="FFFFFF" w:val="clear"/>
            <w:tcMar>
              <w:top w:type="dxa" w:w="80"/>
              <w:left w:type="dxa" w:w="120"/>
              <w:bottom w:type="dxa" w:w="80"/>
              <w:right w:type="dxa" w:w="120"/>
            </w:tcMar>
          </w:tcPr>
          <w:p>
            <w:pPr>
              <w:jc w:val="left"/>
            </w:pPr>
            <w:r>
              <w:rPr>
                <w:b w:val="false"/>
                <w:bCs w:val="false"/>
                <w:color w:val="1E293B"/>
                <w:sz w:val="18"/>
                <w:szCs w:val="18"/>
              </w:rPr>
              <w:t xml:space="preserve">All null — instalment loan utilisation fields</w:t>
            </w:r>
          </w:p>
        </w:tc>
      </w:tr>
      <w:tr>
        <w:tc>
          <w:tcPr>
            <w:tcW w:type="dxa" w:w="3200"/>
            <w:shd w:fill="F4F6F9" w:val="clear"/>
            <w:tcMar>
              <w:top w:type="dxa" w:w="80"/>
              <w:left w:type="dxa" w:w="120"/>
              <w:bottom w:type="dxa" w:w="80"/>
              <w:right w:type="dxa" w:w="120"/>
            </w:tcMar>
          </w:tcPr>
          <w:p>
            <w:pPr>
              <w:jc w:val="left"/>
            </w:pPr>
            <w:r>
              <w:rPr>
                <w:b w:val="false"/>
                <w:bCs w:val="false"/>
                <w:color w:val="1E293B"/>
                <w:sz w:val="18"/>
                <w:szCs w:val="18"/>
              </w:rPr>
              <w:t xml:space="preserve">open_rv_12m, open_rv_24m, max_bal_bc</w:t>
            </w:r>
          </w:p>
        </w:tc>
        <w:tc>
          <w:tcPr>
            <w:tcW w:type="dxa" w:w="6160"/>
            <w:shd w:fill="F4F6F9" w:val="clear"/>
            <w:tcMar>
              <w:top w:type="dxa" w:w="80"/>
              <w:left w:type="dxa" w:w="120"/>
              <w:bottom w:type="dxa" w:w="80"/>
              <w:right w:type="dxa" w:w="120"/>
            </w:tcMar>
          </w:tcPr>
          <w:p>
            <w:pPr>
              <w:jc w:val="left"/>
            </w:pPr>
            <w:r>
              <w:rPr>
                <w:b w:val="false"/>
                <w:bCs w:val="false"/>
                <w:color w:val="1E293B"/>
                <w:sz w:val="18"/>
                <w:szCs w:val="18"/>
              </w:rPr>
              <w:t xml:space="preserve">All null — revolving account activity fields</w:t>
            </w:r>
          </w:p>
        </w:tc>
      </w:tr>
      <w:tr>
        <w:tc>
          <w:tcPr>
            <w:tcW w:type="dxa" w:w="3200"/>
            <w:shd w:fill="FFFFFF" w:val="clear"/>
            <w:tcMar>
              <w:top w:type="dxa" w:w="80"/>
              <w:left w:type="dxa" w:w="120"/>
              <w:bottom w:type="dxa" w:w="80"/>
              <w:right w:type="dxa" w:w="120"/>
            </w:tcMar>
          </w:tcPr>
          <w:p>
            <w:pPr>
              <w:jc w:val="left"/>
            </w:pPr>
            <w:r>
              <w:rPr>
                <w:b w:val="false"/>
                <w:bCs w:val="false"/>
                <w:color w:val="1E293B"/>
                <w:sz w:val="18"/>
                <w:szCs w:val="18"/>
              </w:rPr>
              <w:t xml:space="preserve">all_util, inq_fi, total_cu_tl, inq_last_12m</w:t>
            </w:r>
          </w:p>
        </w:tc>
        <w:tc>
          <w:tcPr>
            <w:tcW w:type="dxa" w:w="6160"/>
            <w:shd w:fill="FFFFFF" w:val="clear"/>
            <w:tcMar>
              <w:top w:type="dxa" w:w="80"/>
              <w:left w:type="dxa" w:w="120"/>
              <w:bottom w:type="dxa" w:w="80"/>
              <w:right w:type="dxa" w:w="120"/>
            </w:tcMar>
          </w:tcPr>
          <w:p>
            <w:pPr>
              <w:jc w:val="left"/>
            </w:pPr>
            <w:r>
              <w:rPr>
                <w:b w:val="false"/>
                <w:bCs w:val="false"/>
                <w:color w:val="1E293B"/>
                <w:sz w:val="18"/>
                <w:szCs w:val="18"/>
              </w:rPr>
              <w:t xml:space="preserve">All null — credit utilisation and inquiry fields</w:t>
            </w:r>
          </w:p>
        </w:tc>
      </w:tr>
    </w:tbl>
    <w:p>
      <w:pPr>
        <w:spacing w:after="240"/>
      </w:pPr>
    </w:p>
    <w:p>
      <w:pPr>
        <w:spacing w:after="100" w:before="240"/>
      </w:pPr>
      <w:r>
        <w:rPr>
          <w:b/>
          <w:bCs/>
          <w:color w:val="2E75B6"/>
          <w:sz w:val="24"/>
          <w:szCs w:val="24"/>
        </w:rPr>
        <w:t xml:space="preserve">3.2 Additional Columns Dropped During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400"/>
            <w:shd w:fill="1E2761" w:val="clear"/>
            <w:tcMar>
              <w:top w:type="dxa" w:w="80"/>
              <w:left w:type="dxa" w:w="120"/>
              <w:bottom w:type="dxa" w:w="80"/>
              <w:right w:type="dxa" w:w="120"/>
            </w:tcMar>
          </w:tcPr>
          <w:p>
            <w:pPr>
              <w:jc w:val="left"/>
            </w:pPr>
            <w:r>
              <w:rPr>
                <w:b/>
                <w:bCs/>
                <w:color w:val="FFFFFF"/>
                <w:sz w:val="18"/>
                <w:szCs w:val="18"/>
              </w:rPr>
              <w:t xml:space="preserve">Column</w:t>
            </w:r>
          </w:p>
        </w:tc>
        <w:tc>
          <w:tcPr>
            <w:tcW w:type="dxa" w:w="6960"/>
            <w:shd w:fill="1E2761" w:val="clear"/>
            <w:tcMar>
              <w:top w:type="dxa" w:w="80"/>
              <w:left w:type="dxa" w:w="120"/>
              <w:bottom w:type="dxa" w:w="80"/>
              <w:right w:type="dxa" w:w="120"/>
            </w:tcMar>
          </w:tcPr>
          <w:p>
            <w:pPr>
              <w:jc w:val="left"/>
            </w:pPr>
            <w:r>
              <w:rPr>
                <w:b/>
                <w:bCs/>
                <w:color w:val="FFFFFF"/>
                <w:sz w:val="18"/>
                <w:szCs w:val="18"/>
              </w:rPr>
              <w:t xml:space="preserve">Reason</w:t>
            </w:r>
          </w:p>
        </w:tc>
      </w:tr>
      <w:tr>
        <w:tc>
          <w:tcPr>
            <w:tcW w:type="dxa" w:w="2400"/>
            <w:shd w:fill="F4F6F9" w:val="clear"/>
            <w:tcMar>
              <w:top w:type="dxa" w:w="80"/>
              <w:left w:type="dxa" w:w="120"/>
              <w:bottom w:type="dxa" w:w="80"/>
              <w:right w:type="dxa" w:w="120"/>
            </w:tcMar>
          </w:tcPr>
          <w:p>
            <w:pPr>
              <w:jc w:val="left"/>
            </w:pPr>
            <w:r>
              <w:rPr>
                <w:b w:val="false"/>
                <w:bCs w:val="false"/>
                <w:color w:val="1E293B"/>
                <w:sz w:val="18"/>
                <w:szCs w:val="18"/>
              </w:rPr>
              <w:t xml:space="preserve">id, member_id</w:t>
            </w:r>
          </w:p>
        </w:tc>
        <w:tc>
          <w:tcPr>
            <w:tcW w:type="dxa" w:w="6960"/>
            <w:shd w:fill="F4F6F9" w:val="clear"/>
            <w:tcMar>
              <w:top w:type="dxa" w:w="80"/>
              <w:left w:type="dxa" w:w="120"/>
              <w:bottom w:type="dxa" w:w="80"/>
              <w:right w:type="dxa" w:w="120"/>
            </w:tcMar>
          </w:tcPr>
          <w:p>
            <w:pPr>
              <w:jc w:val="left"/>
            </w:pPr>
            <w:r>
              <w:rPr>
                <w:b w:val="false"/>
                <w:bCs w:val="false"/>
                <w:color w:val="1E293B"/>
                <w:sz w:val="18"/>
                <w:szCs w:val="18"/>
              </w:rPr>
              <w:t xml:space="preserve">Unique identifiers — no predictive signal</w:t>
            </w:r>
          </w:p>
        </w:tc>
      </w:tr>
      <w:tr>
        <w:tc>
          <w:tcPr>
            <w:tcW w:type="dxa" w:w="2400"/>
            <w:shd w:fill="FFFFFF" w:val="clear"/>
            <w:tcMar>
              <w:top w:type="dxa" w:w="80"/>
              <w:left w:type="dxa" w:w="120"/>
              <w:bottom w:type="dxa" w:w="80"/>
              <w:right w:type="dxa" w:w="120"/>
            </w:tcMar>
          </w:tcPr>
          <w:p>
            <w:pPr>
              <w:jc w:val="left"/>
            </w:pPr>
            <w:r>
              <w:rPr>
                <w:b w:val="false"/>
                <w:bCs w:val="false"/>
                <w:color w:val="1E293B"/>
                <w:sz w:val="18"/>
                <w:szCs w:val="18"/>
              </w:rPr>
              <w:t xml:space="preserve">pymnt_plan</w:t>
            </w:r>
          </w:p>
        </w:tc>
        <w:tc>
          <w:tcPr>
            <w:tcW w:type="dxa" w:w="6960"/>
            <w:shd w:fill="FFFFFF" w:val="clear"/>
            <w:tcMar>
              <w:top w:type="dxa" w:w="80"/>
              <w:left w:type="dxa" w:w="120"/>
              <w:bottom w:type="dxa" w:w="80"/>
              <w:right w:type="dxa" w:w="120"/>
            </w:tcMar>
          </w:tcPr>
          <w:p>
            <w:pPr>
              <w:jc w:val="left"/>
            </w:pPr>
            <w:r>
              <w:rPr>
                <w:b w:val="false"/>
                <w:bCs w:val="false"/>
                <w:color w:val="1E293B"/>
                <w:sz w:val="18"/>
                <w:szCs w:val="18"/>
              </w:rPr>
              <w:t xml:space="preserve">Constant value "n" across entire dataset</w:t>
            </w:r>
          </w:p>
        </w:tc>
      </w:tr>
      <w:tr>
        <w:tc>
          <w:tcPr>
            <w:tcW w:type="dxa" w:w="2400"/>
            <w:shd w:fill="F4F6F9" w:val="clear"/>
            <w:tcMar>
              <w:top w:type="dxa" w:w="80"/>
              <w:left w:type="dxa" w:w="120"/>
              <w:bottom w:type="dxa" w:w="80"/>
              <w:right w:type="dxa" w:w="120"/>
            </w:tcMar>
          </w:tcPr>
          <w:p>
            <w:pPr>
              <w:jc w:val="left"/>
            </w:pPr>
            <w:r>
              <w:rPr>
                <w:b w:val="false"/>
                <w:bCs w:val="false"/>
                <w:color w:val="1E293B"/>
                <w:sz w:val="18"/>
                <w:szCs w:val="18"/>
              </w:rPr>
              <w:t xml:space="preserve">policy_code</w:t>
            </w:r>
          </w:p>
        </w:tc>
        <w:tc>
          <w:tcPr>
            <w:tcW w:type="dxa" w:w="6960"/>
            <w:shd w:fill="F4F6F9" w:val="clear"/>
            <w:tcMar>
              <w:top w:type="dxa" w:w="80"/>
              <w:left w:type="dxa" w:w="120"/>
              <w:bottom w:type="dxa" w:w="80"/>
              <w:right w:type="dxa" w:w="120"/>
            </w:tcMar>
          </w:tcPr>
          <w:p>
            <w:pPr>
              <w:jc w:val="left"/>
            </w:pPr>
            <w:r>
              <w:rPr>
                <w:b w:val="false"/>
                <w:bCs w:val="false"/>
                <w:color w:val="1E293B"/>
                <w:sz w:val="18"/>
                <w:szCs w:val="18"/>
              </w:rPr>
              <w:t xml:space="preserve">Constant value 1 across entire dataset</w:t>
            </w:r>
          </w:p>
        </w:tc>
      </w:tr>
      <w:tr>
        <w:tc>
          <w:tcPr>
            <w:tcW w:type="dxa" w:w="2400"/>
            <w:shd w:fill="FFFFFF" w:val="clear"/>
            <w:tcMar>
              <w:top w:type="dxa" w:w="80"/>
              <w:left w:type="dxa" w:w="120"/>
              <w:bottom w:type="dxa" w:w="80"/>
              <w:right w:type="dxa" w:w="120"/>
            </w:tcMar>
          </w:tcPr>
          <w:p>
            <w:pPr>
              <w:jc w:val="left"/>
            </w:pPr>
            <w:r>
              <w:rPr>
                <w:b w:val="false"/>
                <w:bCs w:val="false"/>
                <w:color w:val="1E293B"/>
                <w:sz w:val="18"/>
                <w:szCs w:val="18"/>
              </w:rPr>
              <w:t xml:space="preserve">zip_code, addr_state</w:t>
            </w:r>
          </w:p>
        </w:tc>
        <w:tc>
          <w:tcPr>
            <w:tcW w:type="dxa" w:w="6960"/>
            <w:shd w:fill="FFFFFF" w:val="clear"/>
            <w:tcMar>
              <w:top w:type="dxa" w:w="80"/>
              <w:left w:type="dxa" w:w="120"/>
              <w:bottom w:type="dxa" w:w="80"/>
              <w:right w:type="dxa" w:w="120"/>
            </w:tcMar>
          </w:tcPr>
          <w:p>
            <w:pPr>
              <w:jc w:val="left"/>
            </w:pPr>
            <w:r>
              <w:rPr>
                <w:b w:val="false"/>
                <w:bCs w:val="false"/>
                <w:color w:val="1E293B"/>
                <w:sz w:val="18"/>
                <w:szCs w:val="18"/>
              </w:rPr>
              <w:t xml:space="preserve">Geographic granularity not used in this model scope</w:t>
            </w:r>
          </w:p>
        </w:tc>
      </w:tr>
      <w:tr>
        <w:tc>
          <w:tcPr>
            <w:tcW w:type="dxa" w:w="2400"/>
            <w:shd w:fill="F4F6F9" w:val="clear"/>
            <w:tcMar>
              <w:top w:type="dxa" w:w="80"/>
              <w:left w:type="dxa" w:w="120"/>
              <w:bottom w:type="dxa" w:w="80"/>
              <w:right w:type="dxa" w:w="120"/>
            </w:tcMar>
          </w:tcPr>
          <w:p>
            <w:pPr>
              <w:jc w:val="left"/>
            </w:pPr>
            <w:r>
              <w:rPr>
                <w:b w:val="false"/>
                <w:bCs w:val="false"/>
                <w:color w:val="1E293B"/>
                <w:sz w:val="18"/>
                <w:szCs w:val="18"/>
              </w:rPr>
              <w:t xml:space="preserve">title</w:t>
            </w:r>
          </w:p>
        </w:tc>
        <w:tc>
          <w:tcPr>
            <w:tcW w:type="dxa" w:w="6960"/>
            <w:shd w:fill="F4F6F9" w:val="clear"/>
            <w:tcMar>
              <w:top w:type="dxa" w:w="80"/>
              <w:left w:type="dxa" w:w="120"/>
              <w:bottom w:type="dxa" w:w="80"/>
              <w:right w:type="dxa" w:w="120"/>
            </w:tcMar>
          </w:tcPr>
          <w:p>
            <w:pPr>
              <w:jc w:val="left"/>
            </w:pPr>
            <w:r>
              <w:rPr>
                <w:b w:val="false"/>
                <w:bCs w:val="false"/>
                <w:color w:val="1E293B"/>
                <w:sz w:val="18"/>
                <w:szCs w:val="18"/>
              </w:rPr>
              <w:t xml:space="preserve">Free-text loan title — high cardinality, redundant with purpose</w:t>
            </w:r>
          </w:p>
        </w:tc>
      </w:tr>
      <w:tr>
        <w:tc>
          <w:tcPr>
            <w:tcW w:type="dxa" w:w="2400"/>
            <w:shd w:fill="FFFFFF" w:val="clear"/>
            <w:tcMar>
              <w:top w:type="dxa" w:w="80"/>
              <w:left w:type="dxa" w:w="120"/>
              <w:bottom w:type="dxa" w:w="80"/>
              <w:right w:type="dxa" w:w="120"/>
            </w:tcMar>
          </w:tcPr>
          <w:p>
            <w:pPr>
              <w:jc w:val="left"/>
            </w:pPr>
            <w:r>
              <w:rPr>
                <w:b w:val="false"/>
                <w:bCs w:val="false"/>
                <w:color w:val="1E293B"/>
                <w:sz w:val="18"/>
                <w:szCs w:val="18"/>
              </w:rPr>
              <w:t xml:space="preserve">emp_title</w:t>
            </w:r>
          </w:p>
        </w:tc>
        <w:tc>
          <w:tcPr>
            <w:tcW w:type="dxa" w:w="6960"/>
            <w:shd w:fill="FFFFFF" w:val="clear"/>
            <w:tcMar>
              <w:top w:type="dxa" w:w="80"/>
              <w:left w:type="dxa" w:w="120"/>
              <w:bottom w:type="dxa" w:w="80"/>
              <w:right w:type="dxa" w:w="120"/>
            </w:tcMar>
          </w:tcPr>
          <w:p>
            <w:pPr>
              <w:jc w:val="left"/>
            </w:pPr>
            <w:r>
              <w:rPr>
                <w:b w:val="false"/>
                <w:bCs w:val="false"/>
                <w:color w:val="1E293B"/>
                <w:sz w:val="18"/>
                <w:szCs w:val="18"/>
              </w:rPr>
              <w:t xml:space="preserve">Imputed to UNKNOWN for missing — not used as a model feature</w:t>
            </w:r>
          </w:p>
        </w:tc>
      </w:tr>
    </w:tbl>
    <w:p>
      <w:pPr>
        <w:spacing w:after="120"/>
      </w:pPr>
    </w:p>
    <w:p>
      <w:pPr>
        <w:pStyle w:val="Heading1"/>
        <w:pBdr>
          <w:bottom w:val="single" w:color="1E2761" w:sz="6"/>
        </w:pBdr>
        <w:spacing w:after="120" w:before="360"/>
        <w:rPr>
          <w:b/>
          <w:bCs/>
          <w:color w:val="1E2761"/>
          <w:sz w:val="28"/>
          <w:szCs w:val="28"/>
        </w:rPr>
      </w:pPr>
      <w:r>
        <w:t xml:space="preserve">4. Missing Value Treatment</w:t>
      </w:r>
    </w:p>
    <w:p>
      <w:pPr>
        <w:spacing w:after="100"/>
        <w:jc w:val="both"/>
      </w:pPr>
      <w:r>
        <w:rPr>
          <w:color w:val="1E293B"/>
          <w:sz w:val="20"/>
          <w:szCs w:val="20"/>
        </w:rPr>
        <w:t xml:space="preserve">Each column with missing values was individually analysed using a custom missing_values() function that reports the count, percentage, and sample values before deciding on the treatment strategy. No blanket imputation was applied — every decision was made based on the nature of the column and the meaning of missingness.</w:t>
      </w:r>
    </w:p>
    <w:p>
      <w:pPr>
        <w:spacing w:after="160"/>
      </w:pPr>
    </w:p>
    <w:p>
      <w:pPr>
        <w:spacing w:after="100" w:before="240"/>
      </w:pPr>
      <w:r>
        <w:rPr>
          <w:b/>
          <w:bCs/>
          <w:color w:val="2E75B6"/>
          <w:sz w:val="24"/>
          <w:szCs w:val="24"/>
        </w:rPr>
        <w:t xml:space="preserve">4.1 emp_title — Filled with UNKNOWN (27,588 missing — 5.9%)</w:t>
      </w:r>
    </w:p>
    <w:p>
      <w:pPr>
        <w:spacing w:after="100"/>
        <w:jc w:val="both"/>
      </w:pPr>
      <w:r>
        <w:rPr>
          <w:color w:val="1E293B"/>
          <w:sz w:val="20"/>
          <w:szCs w:val="20"/>
        </w:rPr>
        <w:t xml:space="preserve">emp_title has 205,475 unique values — far too many distinct categories to impute with a meaningful value or mode. Missing values were filled with the label UNKNOWN, creating a deliberate category representing borrowers who did not provide an employment title.</w:t>
      </w:r>
    </w:p>
    <w:p>
      <w:pPr>
        <w:spacing w:after="120"/>
      </w:pPr>
    </w:p>
    <w:p>
      <w:pPr>
        <w:spacing w:after="100" w:before="240"/>
      </w:pPr>
      <w:r>
        <w:rPr>
          <w:b/>
          <w:bCs/>
          <w:color w:val="2E75B6"/>
          <w:sz w:val="24"/>
          <w:szCs w:val="24"/>
        </w:rPr>
        <w:t xml:space="preserve">4.2 emp_length — UNKNOWN category + row drop (21,008 missing — 4.5%)</w:t>
      </w:r>
    </w:p>
    <w:p>
      <w:pPr>
        <w:spacing w:after="100"/>
        <w:jc w:val="both"/>
      </w:pPr>
      <w:r>
        <w:rPr>
          <w:color w:val="1E293B"/>
          <w:sz w:val="20"/>
          <w:szCs w:val="20"/>
        </w:rPr>
        <w:t xml:space="preserve">Cross-referencing emp_length missingness against emp_title revealed that 20,822 out of 21,008 missing emp_length values belonged to borrowers who also had no employment title (UNKNOWN). These were logically assigned UNKNOWN employment length — their employment situation is unverifiable. The remaining 186 rows (0.04%) with missing emp_length but a stated employer were dropped as they were negligible and could not be reliably imputed.</w:t>
      </w:r>
    </w:p>
    <w:p>
      <w:pPr>
        <w:spacing w:after="120"/>
      </w:pPr>
    </w:p>
    <w:p>
      <w:pPr>
        <w:spacing w:after="100" w:before="240"/>
      </w:pPr>
      <w:r>
        <w:rPr>
          <w:b/>
          <w:bCs/>
          <w:color w:val="2E75B6"/>
          <w:sz w:val="24"/>
          <w:szCs w:val="24"/>
        </w:rPr>
        <w:t xml:space="preserve">4.3 annual_inc — Median imputation (4 missing — 0.001%)</w:t>
      </w:r>
    </w:p>
    <w:p>
      <w:pPr>
        <w:spacing w:after="100"/>
        <w:jc w:val="both"/>
      </w:pPr>
      <w:r>
        <w:rPr>
          <w:color w:val="1E293B"/>
          <w:sz w:val="20"/>
          <w:szCs w:val="20"/>
        </w:rPr>
        <w:t xml:space="preserve">Only 4 records had missing annual income. The distribution is right-skewed (mean $73,283 vs median $63,000), making median the safer choice. Imputing 4 rows with the median has no measurable effect on the distribution.</w:t>
      </w:r>
    </w:p>
    <w:p>
      <w:pPr>
        <w:spacing w:after="120"/>
      </w:pPr>
    </w:p>
    <w:p>
      <w:pPr>
        <w:spacing w:after="100" w:before="240"/>
      </w:pPr>
      <w:r>
        <w:rPr>
          <w:b/>
          <w:bCs/>
          <w:color w:val="2E75B6"/>
          <w:sz w:val="24"/>
          <w:szCs w:val="24"/>
        </w:rPr>
        <w:t xml:space="preserve">4.4 desc — Column dropped (340,179 missing — 73%)</w:t>
      </w:r>
    </w:p>
    <w:p>
      <w:pPr>
        <w:spacing w:after="100"/>
        <w:jc w:val="both"/>
      </w:pPr>
      <w:r>
        <w:rPr>
          <w:color w:val="1E293B"/>
          <w:sz w:val="20"/>
          <w:szCs w:val="20"/>
        </w:rPr>
        <w:t xml:space="preserve">The desc column contained unstructured borrower-written text with 73% of values missing. Since this project uses structured machine learning models and does not involve natural language processing, the column was dropped entirely. No useful signal was lost.</w:t>
      </w:r>
    </w:p>
    <w:p>
      <w:pPr>
        <w:spacing w:after="120"/>
      </w:pPr>
    </w:p>
    <w:p>
      <w:pPr>
        <w:spacing w:after="100" w:before="240"/>
      </w:pPr>
      <w:r>
        <w:rPr>
          <w:b/>
          <w:bCs/>
          <w:color w:val="2E75B6"/>
          <w:sz w:val="24"/>
          <w:szCs w:val="24"/>
        </w:rPr>
        <w:t xml:space="preserve">4.5 title — Mode imputation (21 missing — 0.004%)</w:t>
      </w:r>
    </w:p>
    <w:p>
      <w:pPr>
        <w:spacing w:after="100"/>
        <w:jc w:val="both"/>
      </w:pPr>
      <w:r>
        <w:rPr>
          <w:color w:val="1E293B"/>
          <w:sz w:val="20"/>
          <w:szCs w:val="20"/>
        </w:rPr>
        <w:t xml:space="preserve">Loan title is a short categorical description of loan purpose. With only 21 missing values (0.004%), filling with the most frequent category (mode) has no meaningful effect on distributions.</w:t>
      </w:r>
    </w:p>
    <w:p>
      <w:pPr>
        <w:spacing w:after="120"/>
      </w:pPr>
    </w:p>
    <w:p>
      <w:pPr>
        <w:spacing w:after="100" w:before="240"/>
      </w:pPr>
      <w:r>
        <w:rPr>
          <w:b/>
          <w:bCs/>
          <w:color w:val="2E75B6"/>
          <w:sz w:val="24"/>
          <w:szCs w:val="24"/>
        </w:rPr>
        <w:t xml:space="preserve">4.6 delinq_2yrs — Median imputation (29 missing — 0.006%)</w:t>
      </w:r>
    </w:p>
    <w:p>
      <w:pPr>
        <w:spacing w:after="100"/>
        <w:jc w:val="both"/>
      </w:pPr>
      <w:r>
        <w:rPr>
          <w:color w:val="1E293B"/>
          <w:sz w:val="20"/>
          <w:szCs w:val="20"/>
        </w:rPr>
        <w:t xml:space="preserve">Count of delinquencies in the last 2 years. Heavily right-skewed with most values at 0. Only 29 missing rows — median (0) is the appropriate imputation for a right-skewed count variable.</w:t>
      </w:r>
    </w:p>
    <w:p>
      <w:pPr>
        <w:spacing w:after="120"/>
      </w:pPr>
    </w:p>
    <w:p>
      <w:pPr>
        <w:spacing w:after="100" w:before="240"/>
      </w:pPr>
      <w:r>
        <w:rPr>
          <w:b/>
          <w:bCs/>
          <w:color w:val="2E75B6"/>
          <w:sz w:val="24"/>
          <w:szCs w:val="24"/>
        </w:rPr>
        <w:t xml:space="preserve">4.7 earliest_cr_line — Imputed from issue_d (29 missing — 0.006%)</w:t>
      </w:r>
    </w:p>
    <w:p>
      <w:pPr>
        <w:spacing w:after="100"/>
        <w:jc w:val="both"/>
      </w:pPr>
      <w:r>
        <w:rPr>
          <w:color w:val="1E293B"/>
          <w:sz w:val="20"/>
          <w:szCs w:val="20"/>
        </w:rPr>
        <w:t xml:space="preserve">earliest_cr_line records when the borrower first opened any credit account. For the 29 borrowers with no earliest credit line date, the loan issue date (issue_d) was used as a substitute — under the assumption that for borrowers with no prior credit history, the current loan represents their earliest known credit account. This preserves the rows while maintaining a logically consistent timeline.</w:t>
      </w:r>
    </w:p>
    <w:p>
      <w:pPr>
        <w:spacing w:after="120"/>
      </w:pPr>
    </w:p>
    <w:p>
      <w:pPr>
        <w:spacing w:after="100" w:before="240"/>
      </w:pPr>
      <w:r>
        <w:rPr>
          <w:b/>
          <w:bCs/>
          <w:color w:val="2E75B6"/>
          <w:sz w:val="24"/>
          <w:szCs w:val="24"/>
        </w:rPr>
        <w:t xml:space="preserve">4.8 inq_last_6mths — Median imputation (29 missing — 0.006%)</w:t>
      </w:r>
    </w:p>
    <w:p>
      <w:pPr>
        <w:spacing w:after="100"/>
        <w:jc w:val="both"/>
      </w:pPr>
      <w:r>
        <w:rPr>
          <w:color w:val="1E293B"/>
          <w:sz w:val="20"/>
          <w:szCs w:val="20"/>
        </w:rPr>
        <w:t xml:space="preserve">Number of credit inquiries in the last 6 months. Right-skewed count variable concentrated at 0 and 1. Median imputation with 29 missing rows has negligible impact.</w:t>
      </w:r>
    </w:p>
    <w:p>
      <w:pPr>
        <w:spacing w:after="120"/>
      </w:pPr>
    </w:p>
    <w:p>
      <w:pPr>
        <w:spacing w:after="100" w:before="240"/>
      </w:pPr>
      <w:r>
        <w:rPr>
          <w:b/>
          <w:bCs/>
          <w:color w:val="2E75B6"/>
          <w:sz w:val="24"/>
          <w:szCs w:val="24"/>
        </w:rPr>
        <w:t xml:space="preserve">4.9 mths_since_last_delinq — Filled with 0 (250,223 missing — 53.7%)</w:t>
      </w:r>
    </w:p>
    <w:p>
      <w:pPr>
        <w:spacing w:after="100"/>
        <w:jc w:val="both"/>
      </w:pPr>
      <w:r>
        <w:rPr>
          <w:color w:val="1E293B"/>
          <w:sz w:val="20"/>
          <w:szCs w:val="20"/>
        </w:rPr>
        <w:t xml:space="preserve">Months since the borrower's last delinquency. With 53.7% missing, this is a structurally sparse column — the majority of borrowers have never been delinquent. Missing values represent the absence of the event, not unknown data. Filling with 0 correctly encodes "no delinquency ever occurred" rather than imputing a false positive event.</w:t>
      </w:r>
    </w:p>
    <w:p>
      <w:pPr>
        <w:spacing w:after="120"/>
      </w:pPr>
    </w:p>
    <w:p>
      <w:pPr>
        <w:spacing w:after="100" w:before="240"/>
      </w:pPr>
      <w:r>
        <w:rPr>
          <w:b/>
          <w:bCs/>
          <w:color w:val="2E75B6"/>
          <w:sz w:val="24"/>
          <w:szCs w:val="24"/>
        </w:rPr>
        <w:t xml:space="preserve">4.10 mths_since_last_record — Filled with 0 (403,490 missing — 86.6%)</w:t>
      </w:r>
    </w:p>
    <w:p>
      <w:pPr>
        <w:spacing w:after="100"/>
        <w:jc w:val="both"/>
      </w:pPr>
      <w:r>
        <w:rPr>
          <w:color w:val="1E293B"/>
          <w:sz w:val="20"/>
          <w:szCs w:val="20"/>
        </w:rPr>
        <w:t xml:space="preserve">Months since the borrower's last public record (bankruptcy, tax lien, court judgment). With 86.6% missing, the absence of a value means no serious public record exists. Zero fill correctly encodes this — imputing a mean or median would incorrectly imply a derogatory event occurred.</w:t>
      </w:r>
    </w:p>
    <w:p>
      <w:pPr>
        <w:spacing w:after="120"/>
      </w:pPr>
    </w:p>
    <w:p>
      <w:pPr>
        <w:spacing w:after="100" w:before="240"/>
      </w:pPr>
      <w:r>
        <w:rPr>
          <w:b/>
          <w:bCs/>
          <w:color w:val="2E75B6"/>
          <w:sz w:val="24"/>
          <w:szCs w:val="24"/>
        </w:rPr>
        <w:t xml:space="preserve">4.11 open_acc — Median imputation (29 missing — 0.006%)</w:t>
      </w:r>
    </w:p>
    <w:p>
      <w:pPr>
        <w:spacing w:after="100"/>
        <w:jc w:val="both"/>
      </w:pPr>
      <w:r>
        <w:rPr>
          <w:color w:val="1E293B"/>
          <w:sz w:val="20"/>
          <w:szCs w:val="20"/>
        </w:rPr>
        <w:t xml:space="preserve">Number of open credit accounts. Right-skewed distribution (median 10). Median imputation for 29 rows — negligible impact.</w:t>
      </w:r>
    </w:p>
    <w:p>
      <w:pPr>
        <w:spacing w:after="120"/>
      </w:pPr>
    </w:p>
    <w:p>
      <w:pPr>
        <w:spacing w:after="100" w:before="240"/>
      </w:pPr>
      <w:r>
        <w:rPr>
          <w:b/>
          <w:bCs/>
          <w:color w:val="2E75B6"/>
          <w:sz w:val="24"/>
          <w:szCs w:val="24"/>
        </w:rPr>
        <w:t xml:space="preserve">4.12 pub_rec — Filled with 0 (29 missing — 0.006%)</w:t>
      </w:r>
    </w:p>
    <w:p>
      <w:pPr>
        <w:spacing w:after="100"/>
        <w:jc w:val="both"/>
      </w:pPr>
      <w:r>
        <w:rPr>
          <w:color w:val="1E293B"/>
          <w:sz w:val="20"/>
          <w:szCs w:val="20"/>
        </w:rPr>
        <w:t xml:space="preserve">Number of derogatory public records. Missing values indicate no negative records — same logic as mths_since_last_record. Zero fill is semantically correct.</w:t>
      </w:r>
    </w:p>
    <w:p>
      <w:pPr>
        <w:spacing w:after="120"/>
      </w:pPr>
    </w:p>
    <w:p>
      <w:pPr>
        <w:spacing w:after="100" w:before="240"/>
      </w:pPr>
      <w:r>
        <w:rPr>
          <w:b/>
          <w:bCs/>
          <w:color w:val="2E75B6"/>
          <w:sz w:val="24"/>
          <w:szCs w:val="24"/>
        </w:rPr>
        <w:t xml:space="preserve">4.13 revol_util — Three-stage treatment (339 missing — 0.07%)</w:t>
      </w:r>
    </w:p>
    <w:p>
      <w:pPr>
        <w:spacing w:after="100"/>
        <w:jc w:val="both"/>
      </w:pPr>
      <w:r>
        <w:rPr>
          <w:color w:val="1E293B"/>
          <w:sz w:val="20"/>
          <w:szCs w:val="20"/>
        </w:rPr>
        <w:t xml:space="preserve">Revolving credit utilization required a staged approach:</w:t>
      </w:r>
    </w:p>
    <w:p>
      <w:pPr>
        <w:pStyle w:val="ListParagraph"/>
        <w:numPr>
          <w:ilvl w:val="0"/>
          <w:numId w:val="1"/>
        </w:numPr>
        <w:spacing w:after="80"/>
      </w:pPr>
      <w:r>
        <w:rPr>
          <w:b/>
          <w:bCs/>
          <w:color w:val="1E293B"/>
          <w:sz w:val="20"/>
          <w:szCs w:val="20"/>
        </w:rPr>
        <w:t xml:space="preserve">Stage 1: </w:t>
      </w:r>
      <w:r>
        <w:rPr>
          <w:color w:val="1E293B"/>
          <w:sz w:val="20"/>
          <w:szCs w:val="20"/>
        </w:rPr>
        <w:t xml:space="preserve">273 borrowers with revol_bal = 0 were filled with revol_util = 0 (zero balance implies zero utilization)</w:t>
      </w:r>
    </w:p>
    <w:p>
      <w:pPr>
        <w:pStyle w:val="ListParagraph"/>
        <w:numPr>
          <w:ilvl w:val="0"/>
          <w:numId w:val="1"/>
        </w:numPr>
        <w:spacing w:after="80"/>
      </w:pPr>
      <w:r>
        <w:rPr>
          <w:b/>
          <w:bCs/>
          <w:color w:val="1E293B"/>
          <w:sz w:val="20"/>
          <w:szCs w:val="20"/>
        </w:rPr>
        <w:t xml:space="preserve">Stage 2: </w:t>
      </w:r>
      <w:r>
        <w:rPr>
          <w:color w:val="1E293B"/>
          <w:sz w:val="20"/>
          <w:szCs w:val="20"/>
        </w:rPr>
        <w:t xml:space="preserve">60 remaining borrowers had revol_bal and total_rev_hi_lim available — utilization computed directly as (revol_bal × 100 / total_rev_hi_lim)</w:t>
      </w:r>
    </w:p>
    <w:p>
      <w:pPr>
        <w:pStyle w:val="ListParagraph"/>
        <w:numPr>
          <w:ilvl w:val="0"/>
          <w:numId w:val="1"/>
        </w:numPr>
        <w:spacing w:after="80"/>
      </w:pPr>
      <w:r>
        <w:rPr>
          <w:b/>
          <w:bCs/>
          <w:color w:val="1E293B"/>
          <w:sz w:val="20"/>
          <w:szCs w:val="20"/>
        </w:rPr>
        <w:t xml:space="preserve">Stage 3: </w:t>
      </w:r>
      <w:r>
        <w:rPr>
          <w:color w:val="1E293B"/>
          <w:sz w:val="20"/>
          <w:szCs w:val="20"/>
        </w:rPr>
        <w:t xml:space="preserve">6 remaining rows with no balance or limit information were dropped</w:t>
      </w:r>
    </w:p>
    <w:p>
      <w:pPr>
        <w:spacing w:after="100"/>
        <w:jc w:val="both"/>
      </w:pPr>
      <w:r>
        <w:rPr>
          <w:color w:val="1E293B"/>
          <w:sz w:val="20"/>
          <w:szCs w:val="20"/>
        </w:rPr>
        <w:t xml:space="preserve">Mathematical derivation was preferred over statistical imputation — it produces the exact correct value rather than an approximation.</w:t>
      </w:r>
    </w:p>
    <w:p>
      <w:pPr>
        <w:spacing w:after="120"/>
      </w:pPr>
    </w:p>
    <w:p>
      <w:pPr>
        <w:spacing w:after="100" w:before="240"/>
      </w:pPr>
      <w:r>
        <w:rPr>
          <w:b/>
          <w:bCs/>
          <w:color w:val="2E75B6"/>
          <w:sz w:val="24"/>
          <w:szCs w:val="24"/>
        </w:rPr>
        <w:t xml:space="preserve">4.14 total_acc — Filled from open_acc (29 missing — 0.006%)</w:t>
      </w:r>
    </w:p>
    <w:p>
      <w:pPr>
        <w:spacing w:after="100"/>
        <w:jc w:val="both"/>
      </w:pPr>
      <w:r>
        <w:rPr>
          <w:color w:val="1E293B"/>
          <w:sz w:val="20"/>
          <w:szCs w:val="20"/>
        </w:rPr>
        <w:t xml:space="preserve">Total number of credit accounts. For the 29 missing rows, the value was filled from open_acc (current open accounts). This is valid — it was verified that total_acc = open_acc is a legitimate scenario for new borrowers who have only recently opened accounts.</w:t>
      </w:r>
    </w:p>
    <w:p>
      <w:pPr>
        <w:spacing w:after="120"/>
      </w:pPr>
    </w:p>
    <w:p>
      <w:pPr>
        <w:spacing w:after="100" w:before="240"/>
      </w:pPr>
      <w:r>
        <w:rPr>
          <w:b/>
          <w:bCs/>
          <w:color w:val="2E75B6"/>
          <w:sz w:val="24"/>
          <w:szCs w:val="24"/>
        </w:rPr>
        <w:t xml:space="preserve">4.15 last_pymnt_d — Partial imputation + row drop (376 missing — 0.08%)</w:t>
      </w:r>
    </w:p>
    <w:p>
      <w:pPr>
        <w:spacing w:after="100"/>
        <w:jc w:val="both"/>
      </w:pPr>
      <w:r>
        <w:rPr>
          <w:color w:val="1E293B"/>
          <w:sz w:val="20"/>
          <w:szCs w:val="20"/>
        </w:rPr>
        <w:t xml:space="preserve">Date of last payment. For 12 rows where next_pymnt_d was available, the last payment date was derived as one month prior to the next scheduled payment. The remaining 364 rows with no recoverable date information were dropped.</w:t>
      </w:r>
    </w:p>
    <w:p>
      <w:pPr>
        <w:spacing w:after="120"/>
      </w:pPr>
    </w:p>
    <w:p>
      <w:pPr>
        <w:spacing w:after="100" w:before="240"/>
      </w:pPr>
      <w:r>
        <w:rPr>
          <w:b/>
          <w:bCs/>
          <w:color w:val="2E75B6"/>
          <w:sz w:val="24"/>
          <w:szCs w:val="24"/>
        </w:rPr>
        <w:t xml:space="preserve">4.16 next_pymnt_d — Retained as NaN (226,733 missing — 48.7%)</w:t>
      </w:r>
    </w:p>
    <w:p>
      <w:pPr>
        <w:spacing w:after="100"/>
        <w:jc w:val="both"/>
      </w:pPr>
      <w:r>
        <w:rPr>
          <w:color w:val="1E293B"/>
          <w:sz w:val="20"/>
          <w:szCs w:val="20"/>
        </w:rPr>
        <w:t xml:space="preserve">Scheduled next payment date. Missing for all Fully Paid and Charged Off loans — there is no next payment because these loans have concluded. This is structural missingness, not data error. The column was retained with NaN values intact as it carries informational signal for active loans.</w:t>
      </w:r>
    </w:p>
    <w:p>
      <w:pPr>
        <w:spacing w:after="120"/>
      </w:pPr>
    </w:p>
    <w:p>
      <w:pPr>
        <w:spacing w:after="100" w:before="240"/>
      </w:pPr>
      <w:r>
        <w:rPr>
          <w:b/>
          <w:bCs/>
          <w:color w:val="2E75B6"/>
          <w:sz w:val="24"/>
          <w:szCs w:val="24"/>
        </w:rPr>
        <w:t xml:space="preserve">4.17 last_credit_pull_d — Row drop (42 missing — 0.009%)</w:t>
      </w:r>
    </w:p>
    <w:p>
      <w:pPr>
        <w:spacing w:after="100"/>
        <w:jc w:val="both"/>
      </w:pPr>
      <w:r>
        <w:rPr>
          <w:color w:val="1E293B"/>
          <w:sz w:val="20"/>
          <w:szCs w:val="20"/>
        </w:rPr>
        <w:t xml:space="preserve">Date of last credit report pull by the bank. This is an official bank-generated field. Missing values suggest the bank either did not pull the credit report or a data recording error occurred. The 42 affected rows were dropped as the data integrity concern cannot be resolved by imputation.</w:t>
      </w:r>
    </w:p>
    <w:p>
      <w:pPr>
        <w:spacing w:after="120"/>
      </w:pPr>
    </w:p>
    <w:p>
      <w:pPr>
        <w:spacing w:after="100" w:before="240"/>
      </w:pPr>
      <w:r>
        <w:rPr>
          <w:b/>
          <w:bCs/>
          <w:color w:val="2E75B6"/>
          <w:sz w:val="24"/>
          <w:szCs w:val="24"/>
        </w:rPr>
        <w:t xml:space="preserve">4.18 collections_12_mths_ex_med — Filled with 0 (143 missing — 0.03%)</w:t>
      </w:r>
    </w:p>
    <w:p>
      <w:pPr>
        <w:spacing w:after="100"/>
        <w:jc w:val="both"/>
      </w:pPr>
      <w:r>
        <w:rPr>
          <w:color w:val="1E293B"/>
          <w:sz w:val="20"/>
          <w:szCs w:val="20"/>
        </w:rPr>
        <w:t xml:space="preserve">Collections in the last 12 months (excluding medical). All 143 missing values belonged to Fully Paid or Charged Off loans — resolved loans with no ongoing collections. Zero fill is semantically correct.</w:t>
      </w:r>
    </w:p>
    <w:p>
      <w:pPr>
        <w:spacing w:after="120"/>
      </w:pPr>
    </w:p>
    <w:p>
      <w:pPr>
        <w:spacing w:after="100" w:before="240"/>
      </w:pPr>
      <w:r>
        <w:rPr>
          <w:b/>
          <w:bCs/>
          <w:color w:val="2E75B6"/>
          <w:sz w:val="24"/>
          <w:szCs w:val="24"/>
        </w:rPr>
        <w:t xml:space="preserve">4.19 mths_since_last_major_derog — Filled with 0 (366,803 missing — 78.8%)</w:t>
      </w:r>
    </w:p>
    <w:p>
      <w:pPr>
        <w:spacing w:after="100"/>
        <w:jc w:val="both"/>
      </w:pPr>
      <w:r>
        <w:rPr>
          <w:color w:val="1E293B"/>
          <w:sz w:val="20"/>
          <w:szCs w:val="20"/>
        </w:rPr>
        <w:t xml:space="preserve">Months since last major derogatory credit event. With 78.8% missing, the dominant interpretation is that most borrowers have never experienced a major derogatory event. Zero fill encodes this correctly.</w:t>
      </w:r>
    </w:p>
    <w:p>
      <w:pPr>
        <w:spacing w:after="120"/>
      </w:pPr>
    </w:p>
    <w:p>
      <w:pPr>
        <w:spacing w:after="100" w:before="240"/>
      </w:pPr>
      <w:r>
        <w:rPr>
          <w:b/>
          <w:bCs/>
          <w:color w:val="2E75B6"/>
          <w:sz w:val="24"/>
          <w:szCs w:val="24"/>
        </w:rPr>
        <w:t xml:space="preserve">4.20 acc_now_delinq — Filled with 0 (28 missing — 0.006%)</w:t>
      </w:r>
    </w:p>
    <w:p>
      <w:pPr>
        <w:spacing w:after="100"/>
        <w:jc w:val="both"/>
      </w:pPr>
      <w:r>
        <w:rPr>
          <w:color w:val="1E293B"/>
          <w:sz w:val="20"/>
          <w:szCs w:val="20"/>
        </w:rPr>
        <w:t xml:space="preserve">Number of accounts currently delinquent. Missing values indicate no current delinquency. Zero fill is semantically correct for 28 rows.</w:t>
      </w:r>
    </w:p>
    <w:p>
      <w:pPr>
        <w:spacing w:after="120"/>
      </w:pPr>
    </w:p>
    <w:p>
      <w:pPr>
        <w:pStyle w:val="Heading1"/>
        <w:pBdr>
          <w:bottom w:val="single" w:color="1E2761" w:sz="6"/>
        </w:pBdr>
        <w:spacing w:after="120" w:before="360"/>
        <w:rPr>
          <w:b/>
          <w:bCs/>
          <w:color w:val="1E2761"/>
          <w:sz w:val="28"/>
          <w:szCs w:val="28"/>
        </w:rPr>
      </w:pPr>
      <w:r>
        <w:t xml:space="preserve">5. Missing Value Treatment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600"/>
            <w:shd w:fill="1E2761" w:val="clear"/>
            <w:tcMar>
              <w:top w:type="dxa" w:w="80"/>
              <w:left w:type="dxa" w:w="120"/>
              <w:bottom w:type="dxa" w:w="80"/>
              <w:right w:type="dxa" w:w="120"/>
            </w:tcMar>
          </w:tcPr>
          <w:p>
            <w:pPr>
              <w:jc w:val="left"/>
            </w:pPr>
            <w:r>
              <w:rPr>
                <w:b/>
                <w:bCs/>
                <w:color w:val="FFFFFF"/>
                <w:sz w:val="18"/>
                <w:szCs w:val="18"/>
              </w:rPr>
              <w:t xml:space="preserve">Column</w:t>
            </w:r>
          </w:p>
        </w:tc>
        <w:tc>
          <w:tcPr>
            <w:tcW w:type="dxa" w:w="1000"/>
            <w:shd w:fill="1E2761" w:val="clear"/>
            <w:tcMar>
              <w:top w:type="dxa" w:w="80"/>
              <w:left w:type="dxa" w:w="120"/>
              <w:bottom w:type="dxa" w:w="80"/>
              <w:right w:type="dxa" w:w="120"/>
            </w:tcMar>
          </w:tcPr>
          <w:p>
            <w:pPr>
              <w:jc w:val="left"/>
            </w:pPr>
            <w:r>
              <w:rPr>
                <w:b/>
                <w:bCs/>
                <w:color w:val="FFFFFF"/>
                <w:sz w:val="18"/>
                <w:szCs w:val="18"/>
              </w:rPr>
              <w:t xml:space="preserve">Missing</w:t>
            </w:r>
          </w:p>
        </w:tc>
        <w:tc>
          <w:tcPr>
            <w:tcW w:type="dxa" w:w="800"/>
            <w:shd w:fill="1E2761" w:val="clear"/>
            <w:tcMar>
              <w:top w:type="dxa" w:w="80"/>
              <w:left w:type="dxa" w:w="120"/>
              <w:bottom w:type="dxa" w:w="80"/>
              <w:right w:type="dxa" w:w="120"/>
            </w:tcMar>
          </w:tcPr>
          <w:p>
            <w:pPr>
              <w:jc w:val="left"/>
            </w:pPr>
            <w:r>
              <w:rPr>
                <w:b/>
                <w:bCs/>
                <w:color w:val="FFFFFF"/>
                <w:sz w:val="18"/>
                <w:szCs w:val="18"/>
              </w:rPr>
              <w:t xml:space="preserve">%</w:t>
            </w:r>
          </w:p>
        </w:tc>
        <w:tc>
          <w:tcPr>
            <w:tcW w:type="dxa" w:w="4960"/>
            <w:shd w:fill="1E2761" w:val="clear"/>
            <w:tcMar>
              <w:top w:type="dxa" w:w="80"/>
              <w:left w:type="dxa" w:w="120"/>
              <w:bottom w:type="dxa" w:w="80"/>
              <w:right w:type="dxa" w:w="120"/>
            </w:tcMar>
          </w:tcPr>
          <w:p>
            <w:pPr>
              <w:jc w:val="left"/>
            </w:pPr>
            <w:r>
              <w:rPr>
                <w:b/>
                <w:bCs/>
                <w:color w:val="FFFFFF"/>
                <w:sz w:val="18"/>
                <w:szCs w:val="18"/>
              </w:rPr>
              <w:t xml:space="preserve">Strategy</w:t>
            </w:r>
          </w:p>
        </w:tc>
      </w:tr>
      <w:tr>
        <w:tc>
          <w:tcPr>
            <w:tcW w:type="dxa" w:w="2600"/>
            <w:shd w:fill="F4F6F9" w:val="clear"/>
            <w:tcMar>
              <w:top w:type="dxa" w:w="80"/>
              <w:left w:type="dxa" w:w="120"/>
              <w:bottom w:type="dxa" w:w="80"/>
              <w:right w:type="dxa" w:w="120"/>
            </w:tcMar>
          </w:tcPr>
          <w:p>
            <w:pPr>
              <w:jc w:val="left"/>
            </w:pPr>
            <w:r>
              <w:rPr>
                <w:b w:val="false"/>
                <w:bCs w:val="false"/>
                <w:color w:val="1E293B"/>
                <w:sz w:val="18"/>
                <w:szCs w:val="18"/>
              </w:rPr>
              <w:t xml:space="preserve">emp_title</w:t>
            </w:r>
          </w:p>
        </w:tc>
        <w:tc>
          <w:tcPr>
            <w:tcW w:type="dxa" w:w="1000"/>
            <w:shd w:fill="F4F6F9" w:val="clear"/>
            <w:tcMar>
              <w:top w:type="dxa" w:w="80"/>
              <w:left w:type="dxa" w:w="120"/>
              <w:bottom w:type="dxa" w:w="80"/>
              <w:right w:type="dxa" w:w="120"/>
            </w:tcMar>
          </w:tcPr>
          <w:p>
            <w:pPr>
              <w:jc w:val="left"/>
            </w:pPr>
            <w:r>
              <w:rPr>
                <w:b w:val="false"/>
                <w:bCs w:val="false"/>
                <w:color w:val="1E293B"/>
                <w:sz w:val="18"/>
                <w:szCs w:val="18"/>
              </w:rPr>
              <w:t xml:space="preserve">27,588</w:t>
            </w:r>
          </w:p>
        </w:tc>
        <w:tc>
          <w:tcPr>
            <w:tcW w:type="dxa" w:w="800"/>
            <w:shd w:fill="F4F6F9" w:val="clear"/>
            <w:tcMar>
              <w:top w:type="dxa" w:w="80"/>
              <w:left w:type="dxa" w:w="120"/>
              <w:bottom w:type="dxa" w:w="80"/>
              <w:right w:type="dxa" w:w="120"/>
            </w:tcMar>
          </w:tcPr>
          <w:p>
            <w:pPr>
              <w:jc w:val="left"/>
            </w:pPr>
            <w:r>
              <w:rPr>
                <w:b w:val="false"/>
                <w:bCs w:val="false"/>
                <w:color w:val="1E293B"/>
                <w:sz w:val="18"/>
                <w:szCs w:val="18"/>
              </w:rPr>
              <w:t xml:space="preserve">5.9%</w:t>
            </w:r>
          </w:p>
        </w:tc>
        <w:tc>
          <w:tcPr>
            <w:tcW w:type="dxa" w:w="4960"/>
            <w:shd w:fill="F4F6F9" w:val="clear"/>
            <w:tcMar>
              <w:top w:type="dxa" w:w="80"/>
              <w:left w:type="dxa" w:w="120"/>
              <w:bottom w:type="dxa" w:w="80"/>
              <w:right w:type="dxa" w:w="120"/>
            </w:tcMar>
          </w:tcPr>
          <w:p>
            <w:pPr>
              <w:jc w:val="left"/>
            </w:pPr>
            <w:r>
              <w:rPr>
                <w:b w:val="false"/>
                <w:bCs w:val="false"/>
                <w:color w:val="1E293B"/>
                <w:sz w:val="18"/>
                <w:szCs w:val="18"/>
              </w:rPr>
              <w:t xml:space="preserve">Fill → UNKNOWN</w:t>
            </w:r>
          </w:p>
        </w:tc>
      </w:tr>
      <w:tr>
        <w:tc>
          <w:tcPr>
            <w:tcW w:type="dxa" w:w="2600"/>
            <w:shd w:fill="FFFFFF" w:val="clear"/>
            <w:tcMar>
              <w:top w:type="dxa" w:w="80"/>
              <w:left w:type="dxa" w:w="120"/>
              <w:bottom w:type="dxa" w:w="80"/>
              <w:right w:type="dxa" w:w="120"/>
            </w:tcMar>
          </w:tcPr>
          <w:p>
            <w:pPr>
              <w:jc w:val="left"/>
            </w:pPr>
            <w:r>
              <w:rPr>
                <w:b w:val="false"/>
                <w:bCs w:val="false"/>
                <w:color w:val="1E293B"/>
                <w:sz w:val="18"/>
                <w:szCs w:val="18"/>
              </w:rPr>
              <w:t xml:space="preserve">emp_length</w:t>
            </w:r>
          </w:p>
        </w:tc>
        <w:tc>
          <w:tcPr>
            <w:tcW w:type="dxa" w:w="1000"/>
            <w:shd w:fill="FFFFFF" w:val="clear"/>
            <w:tcMar>
              <w:top w:type="dxa" w:w="80"/>
              <w:left w:type="dxa" w:w="120"/>
              <w:bottom w:type="dxa" w:w="80"/>
              <w:right w:type="dxa" w:w="120"/>
            </w:tcMar>
          </w:tcPr>
          <w:p>
            <w:pPr>
              <w:jc w:val="left"/>
            </w:pPr>
            <w:r>
              <w:rPr>
                <w:b w:val="false"/>
                <w:bCs w:val="false"/>
                <w:color w:val="1E293B"/>
                <w:sz w:val="18"/>
                <w:szCs w:val="18"/>
              </w:rPr>
              <w:t xml:space="preserve">21,008</w:t>
            </w:r>
          </w:p>
        </w:tc>
        <w:tc>
          <w:tcPr>
            <w:tcW w:type="dxa" w:w="800"/>
            <w:shd w:fill="FFFFFF" w:val="clear"/>
            <w:tcMar>
              <w:top w:type="dxa" w:w="80"/>
              <w:left w:type="dxa" w:w="120"/>
              <w:bottom w:type="dxa" w:w="80"/>
              <w:right w:type="dxa" w:w="120"/>
            </w:tcMar>
          </w:tcPr>
          <w:p>
            <w:pPr>
              <w:jc w:val="left"/>
            </w:pPr>
            <w:r>
              <w:rPr>
                <w:b w:val="false"/>
                <w:bCs w:val="false"/>
                <w:color w:val="1E293B"/>
                <w:sz w:val="18"/>
                <w:szCs w:val="18"/>
              </w:rPr>
              <w:t xml:space="preserve">4.5%</w:t>
            </w:r>
          </w:p>
        </w:tc>
        <w:tc>
          <w:tcPr>
            <w:tcW w:type="dxa" w:w="4960"/>
            <w:shd w:fill="FFFFFF" w:val="clear"/>
            <w:tcMar>
              <w:top w:type="dxa" w:w="80"/>
              <w:left w:type="dxa" w:w="120"/>
              <w:bottom w:type="dxa" w:w="80"/>
              <w:right w:type="dxa" w:w="120"/>
            </w:tcMar>
          </w:tcPr>
          <w:p>
            <w:pPr>
              <w:jc w:val="left"/>
            </w:pPr>
            <w:r>
              <w:rPr>
                <w:b w:val="false"/>
                <w:bCs w:val="false"/>
                <w:color w:val="1E293B"/>
                <w:sz w:val="18"/>
                <w:szCs w:val="18"/>
              </w:rPr>
              <w:t xml:space="preserve">Fill UNKNOWN where emp_title=UNKNOWN; drop 186 rows</w:t>
            </w:r>
          </w:p>
        </w:tc>
      </w:tr>
      <w:tr>
        <w:tc>
          <w:tcPr>
            <w:tcW w:type="dxa" w:w="2600"/>
            <w:shd w:fill="F4F6F9" w:val="clear"/>
            <w:tcMar>
              <w:top w:type="dxa" w:w="80"/>
              <w:left w:type="dxa" w:w="120"/>
              <w:bottom w:type="dxa" w:w="80"/>
              <w:right w:type="dxa" w:w="120"/>
            </w:tcMar>
          </w:tcPr>
          <w:p>
            <w:pPr>
              <w:jc w:val="left"/>
            </w:pPr>
            <w:r>
              <w:rPr>
                <w:b w:val="false"/>
                <w:bCs w:val="false"/>
                <w:color w:val="1E293B"/>
                <w:sz w:val="18"/>
                <w:szCs w:val="18"/>
              </w:rPr>
              <w:t xml:space="preserve">annual_inc</w:t>
            </w:r>
          </w:p>
        </w:tc>
        <w:tc>
          <w:tcPr>
            <w:tcW w:type="dxa" w:w="1000"/>
            <w:shd w:fill="F4F6F9" w:val="clear"/>
            <w:tcMar>
              <w:top w:type="dxa" w:w="80"/>
              <w:left w:type="dxa" w:w="120"/>
              <w:bottom w:type="dxa" w:w="80"/>
              <w:right w:type="dxa" w:w="120"/>
            </w:tcMar>
          </w:tcPr>
          <w:p>
            <w:pPr>
              <w:jc w:val="left"/>
            </w:pPr>
            <w:r>
              <w:rPr>
                <w:b w:val="false"/>
                <w:bCs w:val="false"/>
                <w:color w:val="1E293B"/>
                <w:sz w:val="18"/>
                <w:szCs w:val="18"/>
              </w:rPr>
              <w:t xml:space="preserve">4</w:t>
            </w:r>
          </w:p>
        </w:tc>
        <w:tc>
          <w:tcPr>
            <w:tcW w:type="dxa" w:w="800"/>
            <w:shd w:fill="F4F6F9" w:val="clear"/>
            <w:tcMar>
              <w:top w:type="dxa" w:w="80"/>
              <w:left w:type="dxa" w:w="120"/>
              <w:bottom w:type="dxa" w:w="80"/>
              <w:right w:type="dxa" w:w="120"/>
            </w:tcMar>
          </w:tcPr>
          <w:p>
            <w:pPr>
              <w:jc w:val="left"/>
            </w:pPr>
            <w:r>
              <w:rPr>
                <w:b w:val="false"/>
                <w:bCs w:val="false"/>
                <w:color w:val="1E293B"/>
                <w:sz w:val="18"/>
                <w:szCs w:val="18"/>
              </w:rPr>
              <w:t xml:space="preserve">0.001%</w:t>
            </w:r>
          </w:p>
        </w:tc>
        <w:tc>
          <w:tcPr>
            <w:tcW w:type="dxa" w:w="4960"/>
            <w:shd w:fill="F4F6F9" w:val="clear"/>
            <w:tcMar>
              <w:top w:type="dxa" w:w="80"/>
              <w:left w:type="dxa" w:w="120"/>
              <w:bottom w:type="dxa" w:w="80"/>
              <w:right w:type="dxa" w:w="120"/>
            </w:tcMar>
          </w:tcPr>
          <w:p>
            <w:pPr>
              <w:jc w:val="left"/>
            </w:pPr>
            <w:r>
              <w:rPr>
                <w:b w:val="false"/>
                <w:bCs w:val="false"/>
                <w:color w:val="1E293B"/>
                <w:sz w:val="18"/>
                <w:szCs w:val="18"/>
              </w:rPr>
              <w:t xml:space="preserve">Fill → median ($63,000)</w:t>
            </w:r>
          </w:p>
        </w:tc>
      </w:tr>
      <w:tr>
        <w:tc>
          <w:tcPr>
            <w:tcW w:type="dxa" w:w="2600"/>
            <w:shd w:fill="FFFFFF" w:val="clear"/>
            <w:tcMar>
              <w:top w:type="dxa" w:w="80"/>
              <w:left w:type="dxa" w:w="120"/>
              <w:bottom w:type="dxa" w:w="80"/>
              <w:right w:type="dxa" w:w="120"/>
            </w:tcMar>
          </w:tcPr>
          <w:p>
            <w:pPr>
              <w:jc w:val="left"/>
            </w:pPr>
            <w:r>
              <w:rPr>
                <w:b w:val="false"/>
                <w:bCs w:val="false"/>
                <w:color w:val="1E293B"/>
                <w:sz w:val="18"/>
                <w:szCs w:val="18"/>
              </w:rPr>
              <w:t xml:space="preserve">desc</w:t>
            </w:r>
          </w:p>
        </w:tc>
        <w:tc>
          <w:tcPr>
            <w:tcW w:type="dxa" w:w="1000"/>
            <w:shd w:fill="FFFFFF" w:val="clear"/>
            <w:tcMar>
              <w:top w:type="dxa" w:w="80"/>
              <w:left w:type="dxa" w:w="120"/>
              <w:bottom w:type="dxa" w:w="80"/>
              <w:right w:type="dxa" w:w="120"/>
            </w:tcMar>
          </w:tcPr>
          <w:p>
            <w:pPr>
              <w:jc w:val="left"/>
            </w:pPr>
            <w:r>
              <w:rPr>
                <w:b w:val="false"/>
                <w:bCs w:val="false"/>
                <w:color w:val="1E293B"/>
                <w:sz w:val="18"/>
                <w:szCs w:val="18"/>
              </w:rPr>
              <w:t xml:space="preserve">340,179</w:t>
            </w:r>
          </w:p>
        </w:tc>
        <w:tc>
          <w:tcPr>
            <w:tcW w:type="dxa" w:w="800"/>
            <w:shd w:fill="FFFFFF" w:val="clear"/>
            <w:tcMar>
              <w:top w:type="dxa" w:w="80"/>
              <w:left w:type="dxa" w:w="120"/>
              <w:bottom w:type="dxa" w:w="80"/>
              <w:right w:type="dxa" w:w="120"/>
            </w:tcMar>
          </w:tcPr>
          <w:p>
            <w:pPr>
              <w:jc w:val="left"/>
            </w:pPr>
            <w:r>
              <w:rPr>
                <w:b w:val="false"/>
                <w:bCs w:val="false"/>
                <w:color w:val="1E293B"/>
                <w:sz w:val="18"/>
                <w:szCs w:val="18"/>
              </w:rPr>
              <w:t xml:space="preserve">73.0%</w:t>
            </w:r>
          </w:p>
        </w:tc>
        <w:tc>
          <w:tcPr>
            <w:tcW w:type="dxa" w:w="4960"/>
            <w:shd w:fill="FFFFFF" w:val="clear"/>
            <w:tcMar>
              <w:top w:type="dxa" w:w="80"/>
              <w:left w:type="dxa" w:w="120"/>
              <w:bottom w:type="dxa" w:w="80"/>
              <w:right w:type="dxa" w:w="120"/>
            </w:tcMar>
          </w:tcPr>
          <w:p>
            <w:pPr>
              <w:jc w:val="left"/>
            </w:pPr>
            <w:r>
              <w:rPr>
                <w:b w:val="false"/>
                <w:bCs w:val="false"/>
                <w:color w:val="1E293B"/>
                <w:sz w:val="18"/>
                <w:szCs w:val="18"/>
              </w:rPr>
              <w:t xml:space="preserve">Column dropped — 73% missing, NLP not in scope</w:t>
            </w:r>
          </w:p>
        </w:tc>
      </w:tr>
      <w:tr>
        <w:tc>
          <w:tcPr>
            <w:tcW w:type="dxa" w:w="2600"/>
            <w:shd w:fill="F4F6F9" w:val="clear"/>
            <w:tcMar>
              <w:top w:type="dxa" w:w="80"/>
              <w:left w:type="dxa" w:w="120"/>
              <w:bottom w:type="dxa" w:w="80"/>
              <w:right w:type="dxa" w:w="120"/>
            </w:tcMar>
          </w:tcPr>
          <w:p>
            <w:pPr>
              <w:jc w:val="left"/>
            </w:pPr>
            <w:r>
              <w:rPr>
                <w:b w:val="false"/>
                <w:bCs w:val="false"/>
                <w:color w:val="1E293B"/>
                <w:sz w:val="18"/>
                <w:szCs w:val="18"/>
              </w:rPr>
              <w:t xml:space="preserve">title</w:t>
            </w:r>
          </w:p>
        </w:tc>
        <w:tc>
          <w:tcPr>
            <w:tcW w:type="dxa" w:w="1000"/>
            <w:shd w:fill="F4F6F9" w:val="clear"/>
            <w:tcMar>
              <w:top w:type="dxa" w:w="80"/>
              <w:left w:type="dxa" w:w="120"/>
              <w:bottom w:type="dxa" w:w="80"/>
              <w:right w:type="dxa" w:w="120"/>
            </w:tcMar>
          </w:tcPr>
          <w:p>
            <w:pPr>
              <w:jc w:val="left"/>
            </w:pPr>
            <w:r>
              <w:rPr>
                <w:b w:val="false"/>
                <w:bCs w:val="false"/>
                <w:color w:val="1E293B"/>
                <w:sz w:val="18"/>
                <w:szCs w:val="18"/>
              </w:rPr>
              <w:t xml:space="preserve">21</w:t>
            </w:r>
          </w:p>
        </w:tc>
        <w:tc>
          <w:tcPr>
            <w:tcW w:type="dxa" w:w="800"/>
            <w:shd w:fill="F4F6F9" w:val="clear"/>
            <w:tcMar>
              <w:top w:type="dxa" w:w="80"/>
              <w:left w:type="dxa" w:w="120"/>
              <w:bottom w:type="dxa" w:w="80"/>
              <w:right w:type="dxa" w:w="120"/>
            </w:tcMar>
          </w:tcPr>
          <w:p>
            <w:pPr>
              <w:jc w:val="left"/>
            </w:pPr>
            <w:r>
              <w:rPr>
                <w:b w:val="false"/>
                <w:bCs w:val="false"/>
                <w:color w:val="1E293B"/>
                <w:sz w:val="18"/>
                <w:szCs w:val="18"/>
              </w:rPr>
              <w:t xml:space="preserve">0.004%</w:t>
            </w:r>
          </w:p>
        </w:tc>
        <w:tc>
          <w:tcPr>
            <w:tcW w:type="dxa" w:w="4960"/>
            <w:shd w:fill="F4F6F9" w:val="clear"/>
            <w:tcMar>
              <w:top w:type="dxa" w:w="80"/>
              <w:left w:type="dxa" w:w="120"/>
              <w:bottom w:type="dxa" w:w="80"/>
              <w:right w:type="dxa" w:w="120"/>
            </w:tcMar>
          </w:tcPr>
          <w:p>
            <w:pPr>
              <w:jc w:val="left"/>
            </w:pPr>
            <w:r>
              <w:rPr>
                <w:b w:val="false"/>
                <w:bCs w:val="false"/>
                <w:color w:val="1E293B"/>
                <w:sz w:val="18"/>
                <w:szCs w:val="18"/>
              </w:rPr>
              <w:t xml:space="preserve">Fill → mode</w:t>
            </w:r>
          </w:p>
        </w:tc>
      </w:tr>
      <w:tr>
        <w:tc>
          <w:tcPr>
            <w:tcW w:type="dxa" w:w="2600"/>
            <w:shd w:fill="FFFFFF" w:val="clear"/>
            <w:tcMar>
              <w:top w:type="dxa" w:w="80"/>
              <w:left w:type="dxa" w:w="120"/>
              <w:bottom w:type="dxa" w:w="80"/>
              <w:right w:type="dxa" w:w="120"/>
            </w:tcMar>
          </w:tcPr>
          <w:p>
            <w:pPr>
              <w:jc w:val="left"/>
            </w:pPr>
            <w:r>
              <w:rPr>
                <w:b w:val="false"/>
                <w:bCs w:val="false"/>
                <w:color w:val="1E293B"/>
                <w:sz w:val="18"/>
                <w:szCs w:val="18"/>
              </w:rPr>
              <w:t xml:space="preserve">delinq_2yrs</w:t>
            </w:r>
          </w:p>
        </w:tc>
        <w:tc>
          <w:tcPr>
            <w:tcW w:type="dxa" w:w="1000"/>
            <w:shd w:fill="FFFFFF" w:val="clear"/>
            <w:tcMar>
              <w:top w:type="dxa" w:w="80"/>
              <w:left w:type="dxa" w:w="120"/>
              <w:bottom w:type="dxa" w:w="80"/>
              <w:right w:type="dxa" w:w="120"/>
            </w:tcMar>
          </w:tcPr>
          <w:p>
            <w:pPr>
              <w:jc w:val="left"/>
            </w:pPr>
            <w:r>
              <w:rPr>
                <w:b w:val="false"/>
                <w:bCs w:val="false"/>
                <w:color w:val="1E293B"/>
                <w:sz w:val="18"/>
                <w:szCs w:val="18"/>
              </w:rPr>
              <w:t xml:space="preserve">29</w:t>
            </w:r>
          </w:p>
        </w:tc>
        <w:tc>
          <w:tcPr>
            <w:tcW w:type="dxa" w:w="800"/>
            <w:shd w:fill="FFFFFF" w:val="clear"/>
            <w:tcMar>
              <w:top w:type="dxa" w:w="80"/>
              <w:left w:type="dxa" w:w="120"/>
              <w:bottom w:type="dxa" w:w="80"/>
              <w:right w:type="dxa" w:w="120"/>
            </w:tcMar>
          </w:tcPr>
          <w:p>
            <w:pPr>
              <w:jc w:val="left"/>
            </w:pPr>
            <w:r>
              <w:rPr>
                <w:b w:val="false"/>
                <w:bCs w:val="false"/>
                <w:color w:val="1E293B"/>
                <w:sz w:val="18"/>
                <w:szCs w:val="18"/>
              </w:rPr>
              <w:t xml:space="preserve">0.006%</w:t>
            </w:r>
          </w:p>
        </w:tc>
        <w:tc>
          <w:tcPr>
            <w:tcW w:type="dxa" w:w="4960"/>
            <w:shd w:fill="FFFFFF" w:val="clear"/>
            <w:tcMar>
              <w:top w:type="dxa" w:w="80"/>
              <w:left w:type="dxa" w:w="120"/>
              <w:bottom w:type="dxa" w:w="80"/>
              <w:right w:type="dxa" w:w="120"/>
            </w:tcMar>
          </w:tcPr>
          <w:p>
            <w:pPr>
              <w:jc w:val="left"/>
            </w:pPr>
            <w:r>
              <w:rPr>
                <w:b w:val="false"/>
                <w:bCs w:val="false"/>
                <w:color w:val="1E293B"/>
                <w:sz w:val="18"/>
                <w:szCs w:val="18"/>
              </w:rPr>
              <w:t xml:space="preserve">Fill → median (0)</w:t>
            </w:r>
          </w:p>
        </w:tc>
      </w:tr>
      <w:tr>
        <w:tc>
          <w:tcPr>
            <w:tcW w:type="dxa" w:w="2600"/>
            <w:shd w:fill="F4F6F9" w:val="clear"/>
            <w:tcMar>
              <w:top w:type="dxa" w:w="80"/>
              <w:left w:type="dxa" w:w="120"/>
              <w:bottom w:type="dxa" w:w="80"/>
              <w:right w:type="dxa" w:w="120"/>
            </w:tcMar>
          </w:tcPr>
          <w:p>
            <w:pPr>
              <w:jc w:val="left"/>
            </w:pPr>
            <w:r>
              <w:rPr>
                <w:b w:val="false"/>
                <w:bCs w:val="false"/>
                <w:color w:val="1E293B"/>
                <w:sz w:val="18"/>
                <w:szCs w:val="18"/>
              </w:rPr>
              <w:t xml:space="preserve">earliest_cr_line</w:t>
            </w:r>
          </w:p>
        </w:tc>
        <w:tc>
          <w:tcPr>
            <w:tcW w:type="dxa" w:w="1000"/>
            <w:shd w:fill="F4F6F9" w:val="clear"/>
            <w:tcMar>
              <w:top w:type="dxa" w:w="80"/>
              <w:left w:type="dxa" w:w="120"/>
              <w:bottom w:type="dxa" w:w="80"/>
              <w:right w:type="dxa" w:w="120"/>
            </w:tcMar>
          </w:tcPr>
          <w:p>
            <w:pPr>
              <w:jc w:val="left"/>
            </w:pPr>
            <w:r>
              <w:rPr>
                <w:b w:val="false"/>
                <w:bCs w:val="false"/>
                <w:color w:val="1E293B"/>
                <w:sz w:val="18"/>
                <w:szCs w:val="18"/>
              </w:rPr>
              <w:t xml:space="preserve">29</w:t>
            </w:r>
          </w:p>
        </w:tc>
        <w:tc>
          <w:tcPr>
            <w:tcW w:type="dxa" w:w="800"/>
            <w:shd w:fill="F4F6F9" w:val="clear"/>
            <w:tcMar>
              <w:top w:type="dxa" w:w="80"/>
              <w:left w:type="dxa" w:w="120"/>
              <w:bottom w:type="dxa" w:w="80"/>
              <w:right w:type="dxa" w:w="120"/>
            </w:tcMar>
          </w:tcPr>
          <w:p>
            <w:pPr>
              <w:jc w:val="left"/>
            </w:pPr>
            <w:r>
              <w:rPr>
                <w:b w:val="false"/>
                <w:bCs w:val="false"/>
                <w:color w:val="1E293B"/>
                <w:sz w:val="18"/>
                <w:szCs w:val="18"/>
              </w:rPr>
              <w:t xml:space="preserve">0.006%</w:t>
            </w:r>
          </w:p>
        </w:tc>
        <w:tc>
          <w:tcPr>
            <w:tcW w:type="dxa" w:w="4960"/>
            <w:shd w:fill="F4F6F9" w:val="clear"/>
            <w:tcMar>
              <w:top w:type="dxa" w:w="80"/>
              <w:left w:type="dxa" w:w="120"/>
              <w:bottom w:type="dxa" w:w="80"/>
              <w:right w:type="dxa" w:w="120"/>
            </w:tcMar>
          </w:tcPr>
          <w:p>
            <w:pPr>
              <w:jc w:val="left"/>
            </w:pPr>
            <w:r>
              <w:rPr>
                <w:b w:val="false"/>
                <w:bCs w:val="false"/>
                <w:color w:val="1E293B"/>
                <w:sz w:val="18"/>
                <w:szCs w:val="18"/>
              </w:rPr>
              <w:t xml:space="preserve">Fill → issue_d (first loan = earliest credit)</w:t>
            </w:r>
          </w:p>
        </w:tc>
      </w:tr>
      <w:tr>
        <w:tc>
          <w:tcPr>
            <w:tcW w:type="dxa" w:w="2600"/>
            <w:shd w:fill="FFFFFF" w:val="clear"/>
            <w:tcMar>
              <w:top w:type="dxa" w:w="80"/>
              <w:left w:type="dxa" w:w="120"/>
              <w:bottom w:type="dxa" w:w="80"/>
              <w:right w:type="dxa" w:w="120"/>
            </w:tcMar>
          </w:tcPr>
          <w:p>
            <w:pPr>
              <w:jc w:val="left"/>
            </w:pPr>
            <w:r>
              <w:rPr>
                <w:b w:val="false"/>
                <w:bCs w:val="false"/>
                <w:color w:val="1E293B"/>
                <w:sz w:val="18"/>
                <w:szCs w:val="18"/>
              </w:rPr>
              <w:t xml:space="preserve">inq_last_6mths</w:t>
            </w:r>
          </w:p>
        </w:tc>
        <w:tc>
          <w:tcPr>
            <w:tcW w:type="dxa" w:w="1000"/>
            <w:shd w:fill="FFFFFF" w:val="clear"/>
            <w:tcMar>
              <w:top w:type="dxa" w:w="80"/>
              <w:left w:type="dxa" w:w="120"/>
              <w:bottom w:type="dxa" w:w="80"/>
              <w:right w:type="dxa" w:w="120"/>
            </w:tcMar>
          </w:tcPr>
          <w:p>
            <w:pPr>
              <w:jc w:val="left"/>
            </w:pPr>
            <w:r>
              <w:rPr>
                <w:b w:val="false"/>
                <w:bCs w:val="false"/>
                <w:color w:val="1E293B"/>
                <w:sz w:val="18"/>
                <w:szCs w:val="18"/>
              </w:rPr>
              <w:t xml:space="preserve">29</w:t>
            </w:r>
          </w:p>
        </w:tc>
        <w:tc>
          <w:tcPr>
            <w:tcW w:type="dxa" w:w="800"/>
            <w:shd w:fill="FFFFFF" w:val="clear"/>
            <w:tcMar>
              <w:top w:type="dxa" w:w="80"/>
              <w:left w:type="dxa" w:w="120"/>
              <w:bottom w:type="dxa" w:w="80"/>
              <w:right w:type="dxa" w:w="120"/>
            </w:tcMar>
          </w:tcPr>
          <w:p>
            <w:pPr>
              <w:jc w:val="left"/>
            </w:pPr>
            <w:r>
              <w:rPr>
                <w:b w:val="false"/>
                <w:bCs w:val="false"/>
                <w:color w:val="1E293B"/>
                <w:sz w:val="18"/>
                <w:szCs w:val="18"/>
              </w:rPr>
              <w:t xml:space="preserve">0.006%</w:t>
            </w:r>
          </w:p>
        </w:tc>
        <w:tc>
          <w:tcPr>
            <w:tcW w:type="dxa" w:w="4960"/>
            <w:shd w:fill="FFFFFF" w:val="clear"/>
            <w:tcMar>
              <w:top w:type="dxa" w:w="80"/>
              <w:left w:type="dxa" w:w="120"/>
              <w:bottom w:type="dxa" w:w="80"/>
              <w:right w:type="dxa" w:w="120"/>
            </w:tcMar>
          </w:tcPr>
          <w:p>
            <w:pPr>
              <w:jc w:val="left"/>
            </w:pPr>
            <w:r>
              <w:rPr>
                <w:b w:val="false"/>
                <w:bCs w:val="false"/>
                <w:color w:val="1E293B"/>
                <w:sz w:val="18"/>
                <w:szCs w:val="18"/>
              </w:rPr>
              <w:t xml:space="preserve">Fill → median</w:t>
            </w:r>
          </w:p>
        </w:tc>
      </w:tr>
      <w:tr>
        <w:tc>
          <w:tcPr>
            <w:tcW w:type="dxa" w:w="2600"/>
            <w:shd w:fill="F4F6F9" w:val="clear"/>
            <w:tcMar>
              <w:top w:type="dxa" w:w="80"/>
              <w:left w:type="dxa" w:w="120"/>
              <w:bottom w:type="dxa" w:w="80"/>
              <w:right w:type="dxa" w:w="120"/>
            </w:tcMar>
          </w:tcPr>
          <w:p>
            <w:pPr>
              <w:jc w:val="left"/>
            </w:pPr>
            <w:r>
              <w:rPr>
                <w:b w:val="false"/>
                <w:bCs w:val="false"/>
                <w:color w:val="1E293B"/>
                <w:sz w:val="18"/>
                <w:szCs w:val="18"/>
              </w:rPr>
              <w:t xml:space="preserve">mths_since_last_delinq</w:t>
            </w:r>
          </w:p>
        </w:tc>
        <w:tc>
          <w:tcPr>
            <w:tcW w:type="dxa" w:w="1000"/>
            <w:shd w:fill="F4F6F9" w:val="clear"/>
            <w:tcMar>
              <w:top w:type="dxa" w:w="80"/>
              <w:left w:type="dxa" w:w="120"/>
              <w:bottom w:type="dxa" w:w="80"/>
              <w:right w:type="dxa" w:w="120"/>
            </w:tcMar>
          </w:tcPr>
          <w:p>
            <w:pPr>
              <w:jc w:val="left"/>
            </w:pPr>
            <w:r>
              <w:rPr>
                <w:b w:val="false"/>
                <w:bCs w:val="false"/>
                <w:color w:val="1E293B"/>
                <w:sz w:val="18"/>
                <w:szCs w:val="18"/>
              </w:rPr>
              <w:t xml:space="preserve">250,223</w:t>
            </w:r>
          </w:p>
        </w:tc>
        <w:tc>
          <w:tcPr>
            <w:tcW w:type="dxa" w:w="800"/>
            <w:shd w:fill="F4F6F9" w:val="clear"/>
            <w:tcMar>
              <w:top w:type="dxa" w:w="80"/>
              <w:left w:type="dxa" w:w="120"/>
              <w:bottom w:type="dxa" w:w="80"/>
              <w:right w:type="dxa" w:w="120"/>
            </w:tcMar>
          </w:tcPr>
          <w:p>
            <w:pPr>
              <w:jc w:val="left"/>
            </w:pPr>
            <w:r>
              <w:rPr>
                <w:b w:val="false"/>
                <w:bCs w:val="false"/>
                <w:color w:val="1E293B"/>
                <w:sz w:val="18"/>
                <w:szCs w:val="18"/>
              </w:rPr>
              <w:t xml:space="preserve">53.7%</w:t>
            </w:r>
          </w:p>
        </w:tc>
        <w:tc>
          <w:tcPr>
            <w:tcW w:type="dxa" w:w="4960"/>
            <w:shd w:fill="F4F6F9" w:val="clear"/>
            <w:tcMar>
              <w:top w:type="dxa" w:w="80"/>
              <w:left w:type="dxa" w:w="120"/>
              <w:bottom w:type="dxa" w:w="80"/>
              <w:right w:type="dxa" w:w="120"/>
            </w:tcMar>
          </w:tcPr>
          <w:p>
            <w:pPr>
              <w:jc w:val="left"/>
            </w:pPr>
            <w:r>
              <w:rPr>
                <w:b w:val="false"/>
                <w:bCs w:val="false"/>
                <w:color w:val="1E293B"/>
                <w:sz w:val="18"/>
                <w:szCs w:val="18"/>
              </w:rPr>
              <w:t xml:space="preserve">Fill → 0 (no delinquency ever occurred)</w:t>
            </w:r>
          </w:p>
        </w:tc>
      </w:tr>
      <w:tr>
        <w:tc>
          <w:tcPr>
            <w:tcW w:type="dxa" w:w="2600"/>
            <w:shd w:fill="FFFFFF" w:val="clear"/>
            <w:tcMar>
              <w:top w:type="dxa" w:w="80"/>
              <w:left w:type="dxa" w:w="120"/>
              <w:bottom w:type="dxa" w:w="80"/>
              <w:right w:type="dxa" w:w="120"/>
            </w:tcMar>
          </w:tcPr>
          <w:p>
            <w:pPr>
              <w:jc w:val="left"/>
            </w:pPr>
            <w:r>
              <w:rPr>
                <w:b w:val="false"/>
                <w:bCs w:val="false"/>
                <w:color w:val="1E293B"/>
                <w:sz w:val="18"/>
                <w:szCs w:val="18"/>
              </w:rPr>
              <w:t xml:space="preserve">mths_since_last_record</w:t>
            </w:r>
          </w:p>
        </w:tc>
        <w:tc>
          <w:tcPr>
            <w:tcW w:type="dxa" w:w="1000"/>
            <w:shd w:fill="FFFFFF" w:val="clear"/>
            <w:tcMar>
              <w:top w:type="dxa" w:w="80"/>
              <w:left w:type="dxa" w:w="120"/>
              <w:bottom w:type="dxa" w:w="80"/>
              <w:right w:type="dxa" w:w="120"/>
            </w:tcMar>
          </w:tcPr>
          <w:p>
            <w:pPr>
              <w:jc w:val="left"/>
            </w:pPr>
            <w:r>
              <w:rPr>
                <w:b w:val="false"/>
                <w:bCs w:val="false"/>
                <w:color w:val="1E293B"/>
                <w:sz w:val="18"/>
                <w:szCs w:val="18"/>
              </w:rPr>
              <w:t xml:space="preserve">403,490</w:t>
            </w:r>
          </w:p>
        </w:tc>
        <w:tc>
          <w:tcPr>
            <w:tcW w:type="dxa" w:w="800"/>
            <w:shd w:fill="FFFFFF" w:val="clear"/>
            <w:tcMar>
              <w:top w:type="dxa" w:w="80"/>
              <w:left w:type="dxa" w:w="120"/>
              <w:bottom w:type="dxa" w:w="80"/>
              <w:right w:type="dxa" w:w="120"/>
            </w:tcMar>
          </w:tcPr>
          <w:p>
            <w:pPr>
              <w:jc w:val="left"/>
            </w:pPr>
            <w:r>
              <w:rPr>
                <w:b w:val="false"/>
                <w:bCs w:val="false"/>
                <w:color w:val="1E293B"/>
                <w:sz w:val="18"/>
                <w:szCs w:val="18"/>
              </w:rPr>
              <w:t xml:space="preserve">86.6%</w:t>
            </w:r>
          </w:p>
        </w:tc>
        <w:tc>
          <w:tcPr>
            <w:tcW w:type="dxa" w:w="4960"/>
            <w:shd w:fill="FFFFFF" w:val="clear"/>
            <w:tcMar>
              <w:top w:type="dxa" w:w="80"/>
              <w:left w:type="dxa" w:w="120"/>
              <w:bottom w:type="dxa" w:w="80"/>
              <w:right w:type="dxa" w:w="120"/>
            </w:tcMar>
          </w:tcPr>
          <w:p>
            <w:pPr>
              <w:jc w:val="left"/>
            </w:pPr>
            <w:r>
              <w:rPr>
                <w:b w:val="false"/>
                <w:bCs w:val="false"/>
                <w:color w:val="1E293B"/>
                <w:sz w:val="18"/>
                <w:szCs w:val="18"/>
              </w:rPr>
              <w:t xml:space="preserve">Fill → 0 (no public record ever reported)</w:t>
            </w:r>
          </w:p>
        </w:tc>
      </w:tr>
      <w:tr>
        <w:tc>
          <w:tcPr>
            <w:tcW w:type="dxa" w:w="2600"/>
            <w:shd w:fill="F4F6F9" w:val="clear"/>
            <w:tcMar>
              <w:top w:type="dxa" w:w="80"/>
              <w:left w:type="dxa" w:w="120"/>
              <w:bottom w:type="dxa" w:w="80"/>
              <w:right w:type="dxa" w:w="120"/>
            </w:tcMar>
          </w:tcPr>
          <w:p>
            <w:pPr>
              <w:jc w:val="left"/>
            </w:pPr>
            <w:r>
              <w:rPr>
                <w:b w:val="false"/>
                <w:bCs w:val="false"/>
                <w:color w:val="1E293B"/>
                <w:sz w:val="18"/>
                <w:szCs w:val="18"/>
              </w:rPr>
              <w:t xml:space="preserve">open_acc</w:t>
            </w:r>
          </w:p>
        </w:tc>
        <w:tc>
          <w:tcPr>
            <w:tcW w:type="dxa" w:w="1000"/>
            <w:shd w:fill="F4F6F9" w:val="clear"/>
            <w:tcMar>
              <w:top w:type="dxa" w:w="80"/>
              <w:left w:type="dxa" w:w="120"/>
              <w:bottom w:type="dxa" w:w="80"/>
              <w:right w:type="dxa" w:w="120"/>
            </w:tcMar>
          </w:tcPr>
          <w:p>
            <w:pPr>
              <w:jc w:val="left"/>
            </w:pPr>
            <w:r>
              <w:rPr>
                <w:b w:val="false"/>
                <w:bCs w:val="false"/>
                <w:color w:val="1E293B"/>
                <w:sz w:val="18"/>
                <w:szCs w:val="18"/>
              </w:rPr>
              <w:t xml:space="preserve">29</w:t>
            </w:r>
          </w:p>
        </w:tc>
        <w:tc>
          <w:tcPr>
            <w:tcW w:type="dxa" w:w="800"/>
            <w:shd w:fill="F4F6F9" w:val="clear"/>
            <w:tcMar>
              <w:top w:type="dxa" w:w="80"/>
              <w:left w:type="dxa" w:w="120"/>
              <w:bottom w:type="dxa" w:w="80"/>
              <w:right w:type="dxa" w:w="120"/>
            </w:tcMar>
          </w:tcPr>
          <w:p>
            <w:pPr>
              <w:jc w:val="left"/>
            </w:pPr>
            <w:r>
              <w:rPr>
                <w:b w:val="false"/>
                <w:bCs w:val="false"/>
                <w:color w:val="1E293B"/>
                <w:sz w:val="18"/>
                <w:szCs w:val="18"/>
              </w:rPr>
              <w:t xml:space="preserve">0.006%</w:t>
            </w:r>
          </w:p>
        </w:tc>
        <w:tc>
          <w:tcPr>
            <w:tcW w:type="dxa" w:w="4960"/>
            <w:shd w:fill="F4F6F9" w:val="clear"/>
            <w:tcMar>
              <w:top w:type="dxa" w:w="80"/>
              <w:left w:type="dxa" w:w="120"/>
              <w:bottom w:type="dxa" w:w="80"/>
              <w:right w:type="dxa" w:w="120"/>
            </w:tcMar>
          </w:tcPr>
          <w:p>
            <w:pPr>
              <w:jc w:val="left"/>
            </w:pPr>
            <w:r>
              <w:rPr>
                <w:b w:val="false"/>
                <w:bCs w:val="false"/>
                <w:color w:val="1E293B"/>
                <w:sz w:val="18"/>
                <w:szCs w:val="18"/>
              </w:rPr>
              <w:t xml:space="preserve">Fill → median (10)</w:t>
            </w:r>
          </w:p>
        </w:tc>
      </w:tr>
      <w:tr>
        <w:tc>
          <w:tcPr>
            <w:tcW w:type="dxa" w:w="2600"/>
            <w:shd w:fill="FFFFFF" w:val="clear"/>
            <w:tcMar>
              <w:top w:type="dxa" w:w="80"/>
              <w:left w:type="dxa" w:w="120"/>
              <w:bottom w:type="dxa" w:w="80"/>
              <w:right w:type="dxa" w:w="120"/>
            </w:tcMar>
          </w:tcPr>
          <w:p>
            <w:pPr>
              <w:jc w:val="left"/>
            </w:pPr>
            <w:r>
              <w:rPr>
                <w:b w:val="false"/>
                <w:bCs w:val="false"/>
                <w:color w:val="1E293B"/>
                <w:sz w:val="18"/>
                <w:szCs w:val="18"/>
              </w:rPr>
              <w:t xml:space="preserve">pub_rec</w:t>
            </w:r>
          </w:p>
        </w:tc>
        <w:tc>
          <w:tcPr>
            <w:tcW w:type="dxa" w:w="1000"/>
            <w:shd w:fill="FFFFFF" w:val="clear"/>
            <w:tcMar>
              <w:top w:type="dxa" w:w="80"/>
              <w:left w:type="dxa" w:w="120"/>
              <w:bottom w:type="dxa" w:w="80"/>
              <w:right w:type="dxa" w:w="120"/>
            </w:tcMar>
          </w:tcPr>
          <w:p>
            <w:pPr>
              <w:jc w:val="left"/>
            </w:pPr>
            <w:r>
              <w:rPr>
                <w:b w:val="false"/>
                <w:bCs w:val="false"/>
                <w:color w:val="1E293B"/>
                <w:sz w:val="18"/>
                <w:szCs w:val="18"/>
              </w:rPr>
              <w:t xml:space="preserve">29</w:t>
            </w:r>
          </w:p>
        </w:tc>
        <w:tc>
          <w:tcPr>
            <w:tcW w:type="dxa" w:w="800"/>
            <w:shd w:fill="FFFFFF" w:val="clear"/>
            <w:tcMar>
              <w:top w:type="dxa" w:w="80"/>
              <w:left w:type="dxa" w:w="120"/>
              <w:bottom w:type="dxa" w:w="80"/>
              <w:right w:type="dxa" w:w="120"/>
            </w:tcMar>
          </w:tcPr>
          <w:p>
            <w:pPr>
              <w:jc w:val="left"/>
            </w:pPr>
            <w:r>
              <w:rPr>
                <w:b w:val="false"/>
                <w:bCs w:val="false"/>
                <w:color w:val="1E293B"/>
                <w:sz w:val="18"/>
                <w:szCs w:val="18"/>
              </w:rPr>
              <w:t xml:space="preserve">0.006%</w:t>
            </w:r>
          </w:p>
        </w:tc>
        <w:tc>
          <w:tcPr>
            <w:tcW w:type="dxa" w:w="4960"/>
            <w:shd w:fill="FFFFFF" w:val="clear"/>
            <w:tcMar>
              <w:top w:type="dxa" w:w="80"/>
              <w:left w:type="dxa" w:w="120"/>
              <w:bottom w:type="dxa" w:w="80"/>
              <w:right w:type="dxa" w:w="120"/>
            </w:tcMar>
          </w:tcPr>
          <w:p>
            <w:pPr>
              <w:jc w:val="left"/>
            </w:pPr>
            <w:r>
              <w:rPr>
                <w:b w:val="false"/>
                <w:bCs w:val="false"/>
                <w:color w:val="1E293B"/>
                <w:sz w:val="18"/>
                <w:szCs w:val="18"/>
              </w:rPr>
              <w:t xml:space="preserve">Fill → 0 (no derogatory records)</w:t>
            </w:r>
          </w:p>
        </w:tc>
      </w:tr>
      <w:tr>
        <w:tc>
          <w:tcPr>
            <w:tcW w:type="dxa" w:w="2600"/>
            <w:shd w:fill="F4F6F9" w:val="clear"/>
            <w:tcMar>
              <w:top w:type="dxa" w:w="80"/>
              <w:left w:type="dxa" w:w="120"/>
              <w:bottom w:type="dxa" w:w="80"/>
              <w:right w:type="dxa" w:w="120"/>
            </w:tcMar>
          </w:tcPr>
          <w:p>
            <w:pPr>
              <w:jc w:val="left"/>
            </w:pPr>
            <w:r>
              <w:rPr>
                <w:b w:val="false"/>
                <w:bCs w:val="false"/>
                <w:color w:val="1E293B"/>
                <w:sz w:val="18"/>
                <w:szCs w:val="18"/>
              </w:rPr>
              <w:t xml:space="preserve">revol_util</w:t>
            </w:r>
          </w:p>
        </w:tc>
        <w:tc>
          <w:tcPr>
            <w:tcW w:type="dxa" w:w="1000"/>
            <w:shd w:fill="F4F6F9" w:val="clear"/>
            <w:tcMar>
              <w:top w:type="dxa" w:w="80"/>
              <w:left w:type="dxa" w:w="120"/>
              <w:bottom w:type="dxa" w:w="80"/>
              <w:right w:type="dxa" w:w="120"/>
            </w:tcMar>
          </w:tcPr>
          <w:p>
            <w:pPr>
              <w:jc w:val="left"/>
            </w:pPr>
            <w:r>
              <w:rPr>
                <w:b w:val="false"/>
                <w:bCs w:val="false"/>
                <w:color w:val="1E293B"/>
                <w:sz w:val="18"/>
                <w:szCs w:val="18"/>
              </w:rPr>
              <w:t xml:space="preserve">339</w:t>
            </w:r>
          </w:p>
        </w:tc>
        <w:tc>
          <w:tcPr>
            <w:tcW w:type="dxa" w:w="800"/>
            <w:shd w:fill="F4F6F9" w:val="clear"/>
            <w:tcMar>
              <w:top w:type="dxa" w:w="80"/>
              <w:left w:type="dxa" w:w="120"/>
              <w:bottom w:type="dxa" w:w="80"/>
              <w:right w:type="dxa" w:w="120"/>
            </w:tcMar>
          </w:tcPr>
          <w:p>
            <w:pPr>
              <w:jc w:val="left"/>
            </w:pPr>
            <w:r>
              <w:rPr>
                <w:b w:val="false"/>
                <w:bCs w:val="false"/>
                <w:color w:val="1E293B"/>
                <w:sz w:val="18"/>
                <w:szCs w:val="18"/>
              </w:rPr>
              <w:t xml:space="preserve">0.07%</w:t>
            </w:r>
          </w:p>
        </w:tc>
        <w:tc>
          <w:tcPr>
            <w:tcW w:type="dxa" w:w="4960"/>
            <w:shd w:fill="F4F6F9" w:val="clear"/>
            <w:tcMar>
              <w:top w:type="dxa" w:w="80"/>
              <w:left w:type="dxa" w:w="120"/>
              <w:bottom w:type="dxa" w:w="80"/>
              <w:right w:type="dxa" w:w="120"/>
            </w:tcMar>
          </w:tcPr>
          <w:p>
            <w:pPr>
              <w:jc w:val="left"/>
            </w:pPr>
            <w:r>
              <w:rPr>
                <w:b w:val="false"/>
                <w:bCs w:val="false"/>
                <w:color w:val="1E293B"/>
                <w:sz w:val="18"/>
                <w:szCs w:val="18"/>
              </w:rPr>
              <w:t xml:space="preserve">Compute from balance/limit; fill 0 where bal=0; drop 6</w:t>
            </w:r>
          </w:p>
        </w:tc>
      </w:tr>
      <w:tr>
        <w:tc>
          <w:tcPr>
            <w:tcW w:type="dxa" w:w="2600"/>
            <w:shd w:fill="FFFFFF" w:val="clear"/>
            <w:tcMar>
              <w:top w:type="dxa" w:w="80"/>
              <w:left w:type="dxa" w:w="120"/>
              <w:bottom w:type="dxa" w:w="80"/>
              <w:right w:type="dxa" w:w="120"/>
            </w:tcMar>
          </w:tcPr>
          <w:p>
            <w:pPr>
              <w:jc w:val="left"/>
            </w:pPr>
            <w:r>
              <w:rPr>
                <w:b w:val="false"/>
                <w:bCs w:val="false"/>
                <w:color w:val="1E293B"/>
                <w:sz w:val="18"/>
                <w:szCs w:val="18"/>
              </w:rPr>
              <w:t xml:space="preserve">total_acc</w:t>
            </w:r>
          </w:p>
        </w:tc>
        <w:tc>
          <w:tcPr>
            <w:tcW w:type="dxa" w:w="1000"/>
            <w:shd w:fill="FFFFFF" w:val="clear"/>
            <w:tcMar>
              <w:top w:type="dxa" w:w="80"/>
              <w:left w:type="dxa" w:w="120"/>
              <w:bottom w:type="dxa" w:w="80"/>
              <w:right w:type="dxa" w:w="120"/>
            </w:tcMar>
          </w:tcPr>
          <w:p>
            <w:pPr>
              <w:jc w:val="left"/>
            </w:pPr>
            <w:r>
              <w:rPr>
                <w:b w:val="false"/>
                <w:bCs w:val="false"/>
                <w:color w:val="1E293B"/>
                <w:sz w:val="18"/>
                <w:szCs w:val="18"/>
              </w:rPr>
              <w:t xml:space="preserve">29</w:t>
            </w:r>
          </w:p>
        </w:tc>
        <w:tc>
          <w:tcPr>
            <w:tcW w:type="dxa" w:w="800"/>
            <w:shd w:fill="FFFFFF" w:val="clear"/>
            <w:tcMar>
              <w:top w:type="dxa" w:w="80"/>
              <w:left w:type="dxa" w:w="120"/>
              <w:bottom w:type="dxa" w:w="80"/>
              <w:right w:type="dxa" w:w="120"/>
            </w:tcMar>
          </w:tcPr>
          <w:p>
            <w:pPr>
              <w:jc w:val="left"/>
            </w:pPr>
            <w:r>
              <w:rPr>
                <w:b w:val="false"/>
                <w:bCs w:val="false"/>
                <w:color w:val="1E293B"/>
                <w:sz w:val="18"/>
                <w:szCs w:val="18"/>
              </w:rPr>
              <w:t xml:space="preserve">0.006%</w:t>
            </w:r>
          </w:p>
        </w:tc>
        <w:tc>
          <w:tcPr>
            <w:tcW w:type="dxa" w:w="4960"/>
            <w:shd w:fill="FFFFFF" w:val="clear"/>
            <w:tcMar>
              <w:top w:type="dxa" w:w="80"/>
              <w:left w:type="dxa" w:w="120"/>
              <w:bottom w:type="dxa" w:w="80"/>
              <w:right w:type="dxa" w:w="120"/>
            </w:tcMar>
          </w:tcPr>
          <w:p>
            <w:pPr>
              <w:jc w:val="left"/>
            </w:pPr>
            <w:r>
              <w:rPr>
                <w:b w:val="false"/>
                <w:bCs w:val="false"/>
                <w:color w:val="1E293B"/>
                <w:sz w:val="18"/>
                <w:szCs w:val="18"/>
              </w:rPr>
              <w:t xml:space="preserve">Fill → open_acc</w:t>
            </w:r>
          </w:p>
        </w:tc>
      </w:tr>
      <w:tr>
        <w:tc>
          <w:tcPr>
            <w:tcW w:type="dxa" w:w="2600"/>
            <w:shd w:fill="F4F6F9" w:val="clear"/>
            <w:tcMar>
              <w:top w:type="dxa" w:w="80"/>
              <w:left w:type="dxa" w:w="120"/>
              <w:bottom w:type="dxa" w:w="80"/>
              <w:right w:type="dxa" w:w="120"/>
            </w:tcMar>
          </w:tcPr>
          <w:p>
            <w:pPr>
              <w:jc w:val="left"/>
            </w:pPr>
            <w:r>
              <w:rPr>
                <w:b w:val="false"/>
                <w:bCs w:val="false"/>
                <w:color w:val="1E293B"/>
                <w:sz w:val="18"/>
                <w:szCs w:val="18"/>
              </w:rPr>
              <w:t xml:space="preserve">last_pymnt_d</w:t>
            </w:r>
          </w:p>
        </w:tc>
        <w:tc>
          <w:tcPr>
            <w:tcW w:type="dxa" w:w="1000"/>
            <w:shd w:fill="F4F6F9" w:val="clear"/>
            <w:tcMar>
              <w:top w:type="dxa" w:w="80"/>
              <w:left w:type="dxa" w:w="120"/>
              <w:bottom w:type="dxa" w:w="80"/>
              <w:right w:type="dxa" w:w="120"/>
            </w:tcMar>
          </w:tcPr>
          <w:p>
            <w:pPr>
              <w:jc w:val="left"/>
            </w:pPr>
            <w:r>
              <w:rPr>
                <w:b w:val="false"/>
                <w:bCs w:val="false"/>
                <w:color w:val="1E293B"/>
                <w:sz w:val="18"/>
                <w:szCs w:val="18"/>
              </w:rPr>
              <w:t xml:space="preserve">376</w:t>
            </w:r>
          </w:p>
        </w:tc>
        <w:tc>
          <w:tcPr>
            <w:tcW w:type="dxa" w:w="800"/>
            <w:shd w:fill="F4F6F9" w:val="clear"/>
            <w:tcMar>
              <w:top w:type="dxa" w:w="80"/>
              <w:left w:type="dxa" w:w="120"/>
              <w:bottom w:type="dxa" w:w="80"/>
              <w:right w:type="dxa" w:w="120"/>
            </w:tcMar>
          </w:tcPr>
          <w:p>
            <w:pPr>
              <w:jc w:val="left"/>
            </w:pPr>
            <w:r>
              <w:rPr>
                <w:b w:val="false"/>
                <w:bCs w:val="false"/>
                <w:color w:val="1E293B"/>
                <w:sz w:val="18"/>
                <w:szCs w:val="18"/>
              </w:rPr>
              <w:t xml:space="preserve">0.08%</w:t>
            </w:r>
          </w:p>
        </w:tc>
        <w:tc>
          <w:tcPr>
            <w:tcW w:type="dxa" w:w="4960"/>
            <w:shd w:fill="F4F6F9" w:val="clear"/>
            <w:tcMar>
              <w:top w:type="dxa" w:w="80"/>
              <w:left w:type="dxa" w:w="120"/>
              <w:bottom w:type="dxa" w:w="80"/>
              <w:right w:type="dxa" w:w="120"/>
            </w:tcMar>
          </w:tcPr>
          <w:p>
            <w:pPr>
              <w:jc w:val="left"/>
            </w:pPr>
            <w:r>
              <w:rPr>
                <w:b w:val="false"/>
                <w:bCs w:val="false"/>
                <w:color w:val="1E293B"/>
                <w:sz w:val="18"/>
                <w:szCs w:val="18"/>
              </w:rPr>
              <w:t xml:space="preserve">Derive from next_pymnt_d (12 rows); drop rest</w:t>
            </w:r>
          </w:p>
        </w:tc>
      </w:tr>
      <w:tr>
        <w:tc>
          <w:tcPr>
            <w:tcW w:type="dxa" w:w="2600"/>
            <w:shd w:fill="FFFFFF" w:val="clear"/>
            <w:tcMar>
              <w:top w:type="dxa" w:w="80"/>
              <w:left w:type="dxa" w:w="120"/>
              <w:bottom w:type="dxa" w:w="80"/>
              <w:right w:type="dxa" w:w="120"/>
            </w:tcMar>
          </w:tcPr>
          <w:p>
            <w:pPr>
              <w:jc w:val="left"/>
            </w:pPr>
            <w:r>
              <w:rPr>
                <w:b w:val="false"/>
                <w:bCs w:val="false"/>
                <w:color w:val="1E293B"/>
                <w:sz w:val="18"/>
                <w:szCs w:val="18"/>
              </w:rPr>
              <w:t xml:space="preserve">next_pymnt_d</w:t>
            </w:r>
          </w:p>
        </w:tc>
        <w:tc>
          <w:tcPr>
            <w:tcW w:type="dxa" w:w="1000"/>
            <w:shd w:fill="FFFFFF" w:val="clear"/>
            <w:tcMar>
              <w:top w:type="dxa" w:w="80"/>
              <w:left w:type="dxa" w:w="120"/>
              <w:bottom w:type="dxa" w:w="80"/>
              <w:right w:type="dxa" w:w="120"/>
            </w:tcMar>
          </w:tcPr>
          <w:p>
            <w:pPr>
              <w:jc w:val="left"/>
            </w:pPr>
            <w:r>
              <w:rPr>
                <w:b w:val="false"/>
                <w:bCs w:val="false"/>
                <w:color w:val="1E293B"/>
                <w:sz w:val="18"/>
                <w:szCs w:val="18"/>
              </w:rPr>
              <w:t xml:space="preserve">226,733</w:t>
            </w:r>
          </w:p>
        </w:tc>
        <w:tc>
          <w:tcPr>
            <w:tcW w:type="dxa" w:w="800"/>
            <w:shd w:fill="FFFFFF" w:val="clear"/>
            <w:tcMar>
              <w:top w:type="dxa" w:w="80"/>
              <w:left w:type="dxa" w:w="120"/>
              <w:bottom w:type="dxa" w:w="80"/>
              <w:right w:type="dxa" w:w="120"/>
            </w:tcMar>
          </w:tcPr>
          <w:p>
            <w:pPr>
              <w:jc w:val="left"/>
            </w:pPr>
            <w:r>
              <w:rPr>
                <w:b w:val="false"/>
                <w:bCs w:val="false"/>
                <w:color w:val="1E293B"/>
                <w:sz w:val="18"/>
                <w:szCs w:val="18"/>
              </w:rPr>
              <w:t xml:space="preserve">48.7%</w:t>
            </w:r>
          </w:p>
        </w:tc>
        <w:tc>
          <w:tcPr>
            <w:tcW w:type="dxa" w:w="4960"/>
            <w:shd w:fill="FFFFFF" w:val="clear"/>
            <w:tcMar>
              <w:top w:type="dxa" w:w="80"/>
              <w:left w:type="dxa" w:w="120"/>
              <w:bottom w:type="dxa" w:w="80"/>
              <w:right w:type="dxa" w:w="120"/>
            </w:tcMar>
          </w:tcPr>
          <w:p>
            <w:pPr>
              <w:jc w:val="left"/>
            </w:pPr>
            <w:r>
              <w:rPr>
                <w:b w:val="false"/>
                <w:bCs w:val="false"/>
                <w:color w:val="1E293B"/>
                <w:sz w:val="18"/>
                <w:szCs w:val="18"/>
              </w:rPr>
              <w:t xml:space="preserve">Retain NaN — structural missingness for resolved loans</w:t>
            </w:r>
          </w:p>
        </w:tc>
      </w:tr>
      <w:tr>
        <w:tc>
          <w:tcPr>
            <w:tcW w:type="dxa" w:w="2600"/>
            <w:shd w:fill="F4F6F9" w:val="clear"/>
            <w:tcMar>
              <w:top w:type="dxa" w:w="80"/>
              <w:left w:type="dxa" w:w="120"/>
              <w:bottom w:type="dxa" w:w="80"/>
              <w:right w:type="dxa" w:w="120"/>
            </w:tcMar>
          </w:tcPr>
          <w:p>
            <w:pPr>
              <w:jc w:val="left"/>
            </w:pPr>
            <w:r>
              <w:rPr>
                <w:b w:val="false"/>
                <w:bCs w:val="false"/>
                <w:color w:val="1E293B"/>
                <w:sz w:val="18"/>
                <w:szCs w:val="18"/>
              </w:rPr>
              <w:t xml:space="preserve">last_credit_pull_d</w:t>
            </w:r>
          </w:p>
        </w:tc>
        <w:tc>
          <w:tcPr>
            <w:tcW w:type="dxa" w:w="1000"/>
            <w:shd w:fill="F4F6F9" w:val="clear"/>
            <w:tcMar>
              <w:top w:type="dxa" w:w="80"/>
              <w:left w:type="dxa" w:w="120"/>
              <w:bottom w:type="dxa" w:w="80"/>
              <w:right w:type="dxa" w:w="120"/>
            </w:tcMar>
          </w:tcPr>
          <w:p>
            <w:pPr>
              <w:jc w:val="left"/>
            </w:pPr>
            <w:r>
              <w:rPr>
                <w:b w:val="false"/>
                <w:bCs w:val="false"/>
                <w:color w:val="1E293B"/>
                <w:sz w:val="18"/>
                <w:szCs w:val="18"/>
              </w:rPr>
              <w:t xml:space="preserve">42</w:t>
            </w:r>
          </w:p>
        </w:tc>
        <w:tc>
          <w:tcPr>
            <w:tcW w:type="dxa" w:w="800"/>
            <w:shd w:fill="F4F6F9" w:val="clear"/>
            <w:tcMar>
              <w:top w:type="dxa" w:w="80"/>
              <w:left w:type="dxa" w:w="120"/>
              <w:bottom w:type="dxa" w:w="80"/>
              <w:right w:type="dxa" w:w="120"/>
            </w:tcMar>
          </w:tcPr>
          <w:p>
            <w:pPr>
              <w:jc w:val="left"/>
            </w:pPr>
            <w:r>
              <w:rPr>
                <w:b w:val="false"/>
                <w:bCs w:val="false"/>
                <w:color w:val="1E293B"/>
                <w:sz w:val="18"/>
                <w:szCs w:val="18"/>
              </w:rPr>
              <w:t xml:space="preserve">0.009%</w:t>
            </w:r>
          </w:p>
        </w:tc>
        <w:tc>
          <w:tcPr>
            <w:tcW w:type="dxa" w:w="4960"/>
            <w:shd w:fill="F4F6F9" w:val="clear"/>
            <w:tcMar>
              <w:top w:type="dxa" w:w="80"/>
              <w:left w:type="dxa" w:w="120"/>
              <w:bottom w:type="dxa" w:w="80"/>
              <w:right w:type="dxa" w:w="120"/>
            </w:tcMar>
          </w:tcPr>
          <w:p>
            <w:pPr>
              <w:jc w:val="left"/>
            </w:pPr>
            <w:r>
              <w:rPr>
                <w:b w:val="false"/>
                <w:bCs w:val="false"/>
                <w:color w:val="1E293B"/>
                <w:sz w:val="18"/>
                <w:szCs w:val="18"/>
              </w:rPr>
              <w:t xml:space="preserve">Drop rows — data integrity concern</w:t>
            </w:r>
          </w:p>
        </w:tc>
      </w:tr>
      <w:tr>
        <w:tc>
          <w:tcPr>
            <w:tcW w:type="dxa" w:w="2600"/>
            <w:shd w:fill="FFFFFF" w:val="clear"/>
            <w:tcMar>
              <w:top w:type="dxa" w:w="80"/>
              <w:left w:type="dxa" w:w="120"/>
              <w:bottom w:type="dxa" w:w="80"/>
              <w:right w:type="dxa" w:w="120"/>
            </w:tcMar>
          </w:tcPr>
          <w:p>
            <w:pPr>
              <w:jc w:val="left"/>
            </w:pPr>
            <w:r>
              <w:rPr>
                <w:b w:val="false"/>
                <w:bCs w:val="false"/>
                <w:color w:val="1E293B"/>
                <w:sz w:val="18"/>
                <w:szCs w:val="18"/>
              </w:rPr>
              <w:t xml:space="preserve">collections_12_mths_ex_med</w:t>
            </w:r>
          </w:p>
        </w:tc>
        <w:tc>
          <w:tcPr>
            <w:tcW w:type="dxa" w:w="1000"/>
            <w:shd w:fill="FFFFFF" w:val="clear"/>
            <w:tcMar>
              <w:top w:type="dxa" w:w="80"/>
              <w:left w:type="dxa" w:w="120"/>
              <w:bottom w:type="dxa" w:w="80"/>
              <w:right w:type="dxa" w:w="120"/>
            </w:tcMar>
          </w:tcPr>
          <w:p>
            <w:pPr>
              <w:jc w:val="left"/>
            </w:pPr>
            <w:r>
              <w:rPr>
                <w:b w:val="false"/>
                <w:bCs w:val="false"/>
                <w:color w:val="1E293B"/>
                <w:sz w:val="18"/>
                <w:szCs w:val="18"/>
              </w:rPr>
              <w:t xml:space="preserve">143</w:t>
            </w:r>
          </w:p>
        </w:tc>
        <w:tc>
          <w:tcPr>
            <w:tcW w:type="dxa" w:w="800"/>
            <w:shd w:fill="FFFFFF" w:val="clear"/>
            <w:tcMar>
              <w:top w:type="dxa" w:w="80"/>
              <w:left w:type="dxa" w:w="120"/>
              <w:bottom w:type="dxa" w:w="80"/>
              <w:right w:type="dxa" w:w="120"/>
            </w:tcMar>
          </w:tcPr>
          <w:p>
            <w:pPr>
              <w:jc w:val="left"/>
            </w:pPr>
            <w:r>
              <w:rPr>
                <w:b w:val="false"/>
                <w:bCs w:val="false"/>
                <w:color w:val="1E293B"/>
                <w:sz w:val="18"/>
                <w:szCs w:val="18"/>
              </w:rPr>
              <w:t xml:space="preserve">0.03%</w:t>
            </w:r>
          </w:p>
        </w:tc>
        <w:tc>
          <w:tcPr>
            <w:tcW w:type="dxa" w:w="4960"/>
            <w:shd w:fill="FFFFFF" w:val="clear"/>
            <w:tcMar>
              <w:top w:type="dxa" w:w="80"/>
              <w:left w:type="dxa" w:w="120"/>
              <w:bottom w:type="dxa" w:w="80"/>
              <w:right w:type="dxa" w:w="120"/>
            </w:tcMar>
          </w:tcPr>
          <w:p>
            <w:pPr>
              <w:jc w:val="left"/>
            </w:pPr>
            <w:r>
              <w:rPr>
                <w:b w:val="false"/>
                <w:bCs w:val="false"/>
                <w:color w:val="1E293B"/>
                <w:sz w:val="18"/>
                <w:szCs w:val="18"/>
              </w:rPr>
              <w:t xml:space="preserve">Fill → 0 (resolved loans, no collections)</w:t>
            </w:r>
          </w:p>
        </w:tc>
      </w:tr>
      <w:tr>
        <w:tc>
          <w:tcPr>
            <w:tcW w:type="dxa" w:w="2600"/>
            <w:shd w:fill="F4F6F9" w:val="clear"/>
            <w:tcMar>
              <w:top w:type="dxa" w:w="80"/>
              <w:left w:type="dxa" w:w="120"/>
              <w:bottom w:type="dxa" w:w="80"/>
              <w:right w:type="dxa" w:w="120"/>
            </w:tcMar>
          </w:tcPr>
          <w:p>
            <w:pPr>
              <w:jc w:val="left"/>
            </w:pPr>
            <w:r>
              <w:rPr>
                <w:b w:val="false"/>
                <w:bCs w:val="false"/>
                <w:color w:val="1E293B"/>
                <w:sz w:val="18"/>
                <w:szCs w:val="18"/>
              </w:rPr>
              <w:t xml:space="preserve">mths_since_last_major_derog</w:t>
            </w:r>
          </w:p>
        </w:tc>
        <w:tc>
          <w:tcPr>
            <w:tcW w:type="dxa" w:w="1000"/>
            <w:shd w:fill="F4F6F9" w:val="clear"/>
            <w:tcMar>
              <w:top w:type="dxa" w:w="80"/>
              <w:left w:type="dxa" w:w="120"/>
              <w:bottom w:type="dxa" w:w="80"/>
              <w:right w:type="dxa" w:w="120"/>
            </w:tcMar>
          </w:tcPr>
          <w:p>
            <w:pPr>
              <w:jc w:val="left"/>
            </w:pPr>
            <w:r>
              <w:rPr>
                <w:b w:val="false"/>
                <w:bCs w:val="false"/>
                <w:color w:val="1E293B"/>
                <w:sz w:val="18"/>
                <w:szCs w:val="18"/>
              </w:rPr>
              <w:t xml:space="preserve">366,803</w:t>
            </w:r>
          </w:p>
        </w:tc>
        <w:tc>
          <w:tcPr>
            <w:tcW w:type="dxa" w:w="800"/>
            <w:shd w:fill="F4F6F9" w:val="clear"/>
            <w:tcMar>
              <w:top w:type="dxa" w:w="80"/>
              <w:left w:type="dxa" w:w="120"/>
              <w:bottom w:type="dxa" w:w="80"/>
              <w:right w:type="dxa" w:w="120"/>
            </w:tcMar>
          </w:tcPr>
          <w:p>
            <w:pPr>
              <w:jc w:val="left"/>
            </w:pPr>
            <w:r>
              <w:rPr>
                <w:b w:val="false"/>
                <w:bCs w:val="false"/>
                <w:color w:val="1E293B"/>
                <w:sz w:val="18"/>
                <w:szCs w:val="18"/>
              </w:rPr>
              <w:t xml:space="preserve">78.8%</w:t>
            </w:r>
          </w:p>
        </w:tc>
        <w:tc>
          <w:tcPr>
            <w:tcW w:type="dxa" w:w="4960"/>
            <w:shd w:fill="F4F6F9" w:val="clear"/>
            <w:tcMar>
              <w:top w:type="dxa" w:w="80"/>
              <w:left w:type="dxa" w:w="120"/>
              <w:bottom w:type="dxa" w:w="80"/>
              <w:right w:type="dxa" w:w="120"/>
            </w:tcMar>
          </w:tcPr>
          <w:p>
            <w:pPr>
              <w:jc w:val="left"/>
            </w:pPr>
            <w:r>
              <w:rPr>
                <w:b w:val="false"/>
                <w:bCs w:val="false"/>
                <w:color w:val="1E293B"/>
                <w:sz w:val="18"/>
                <w:szCs w:val="18"/>
              </w:rPr>
              <w:t xml:space="preserve">Fill → 0 (no major derogatory event)</w:t>
            </w:r>
          </w:p>
        </w:tc>
      </w:tr>
      <w:tr>
        <w:tc>
          <w:tcPr>
            <w:tcW w:type="dxa" w:w="2600"/>
            <w:shd w:fill="FFFFFF" w:val="clear"/>
            <w:tcMar>
              <w:top w:type="dxa" w:w="80"/>
              <w:left w:type="dxa" w:w="120"/>
              <w:bottom w:type="dxa" w:w="80"/>
              <w:right w:type="dxa" w:w="120"/>
            </w:tcMar>
          </w:tcPr>
          <w:p>
            <w:pPr>
              <w:jc w:val="left"/>
            </w:pPr>
            <w:r>
              <w:rPr>
                <w:b w:val="false"/>
                <w:bCs w:val="false"/>
                <w:color w:val="1E293B"/>
                <w:sz w:val="18"/>
                <w:szCs w:val="18"/>
              </w:rPr>
              <w:t xml:space="preserve">acc_now_delinq</w:t>
            </w:r>
          </w:p>
        </w:tc>
        <w:tc>
          <w:tcPr>
            <w:tcW w:type="dxa" w:w="1000"/>
            <w:shd w:fill="FFFFFF" w:val="clear"/>
            <w:tcMar>
              <w:top w:type="dxa" w:w="80"/>
              <w:left w:type="dxa" w:w="120"/>
              <w:bottom w:type="dxa" w:w="80"/>
              <w:right w:type="dxa" w:w="120"/>
            </w:tcMar>
          </w:tcPr>
          <w:p>
            <w:pPr>
              <w:jc w:val="left"/>
            </w:pPr>
            <w:r>
              <w:rPr>
                <w:b w:val="false"/>
                <w:bCs w:val="false"/>
                <w:color w:val="1E293B"/>
                <w:sz w:val="18"/>
                <w:szCs w:val="18"/>
              </w:rPr>
              <w:t xml:space="preserve">28</w:t>
            </w:r>
          </w:p>
        </w:tc>
        <w:tc>
          <w:tcPr>
            <w:tcW w:type="dxa" w:w="800"/>
            <w:shd w:fill="FFFFFF" w:val="clear"/>
            <w:tcMar>
              <w:top w:type="dxa" w:w="80"/>
              <w:left w:type="dxa" w:w="120"/>
              <w:bottom w:type="dxa" w:w="80"/>
              <w:right w:type="dxa" w:w="120"/>
            </w:tcMar>
          </w:tcPr>
          <w:p>
            <w:pPr>
              <w:jc w:val="left"/>
            </w:pPr>
            <w:r>
              <w:rPr>
                <w:b w:val="false"/>
                <w:bCs w:val="false"/>
                <w:color w:val="1E293B"/>
                <w:sz w:val="18"/>
                <w:szCs w:val="18"/>
              </w:rPr>
              <w:t xml:space="preserve">0.006%</w:t>
            </w:r>
          </w:p>
        </w:tc>
        <w:tc>
          <w:tcPr>
            <w:tcW w:type="dxa" w:w="4960"/>
            <w:shd w:fill="FFFFFF" w:val="clear"/>
            <w:tcMar>
              <w:top w:type="dxa" w:w="80"/>
              <w:left w:type="dxa" w:w="120"/>
              <w:bottom w:type="dxa" w:w="80"/>
              <w:right w:type="dxa" w:w="120"/>
            </w:tcMar>
          </w:tcPr>
          <w:p>
            <w:pPr>
              <w:jc w:val="left"/>
            </w:pPr>
            <w:r>
              <w:rPr>
                <w:b w:val="false"/>
                <w:bCs w:val="false"/>
                <w:color w:val="1E293B"/>
                <w:sz w:val="18"/>
                <w:szCs w:val="18"/>
              </w:rPr>
              <w:t xml:space="preserve">Fill → 0 (no current delinquency)</w:t>
            </w:r>
          </w:p>
        </w:tc>
      </w:tr>
    </w:tbl>
    <w:p>
      <w:pPr>
        <w:spacing w:after="240"/>
      </w:pPr>
    </w:p>
    <w:p>
      <w:pPr>
        <w:pStyle w:val="Heading1"/>
        <w:pBdr>
          <w:bottom w:val="single" w:color="1E2761" w:sz="6"/>
        </w:pBdr>
        <w:spacing w:after="120" w:before="360"/>
        <w:rPr>
          <w:b/>
          <w:bCs/>
          <w:color w:val="1E2761"/>
          <w:sz w:val="28"/>
          <w:szCs w:val="28"/>
        </w:rPr>
      </w:pPr>
      <w:r>
        <w:t xml:space="preserve">6.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1E2761" w:val="clear"/>
            <w:tcMar>
              <w:top w:type="dxa" w:w="80"/>
              <w:left w:type="dxa" w:w="120"/>
              <w:bottom w:type="dxa" w:w="80"/>
              <w:right w:type="dxa" w:w="120"/>
            </w:tcMar>
          </w:tcPr>
          <w:p>
            <w:pPr>
              <w:jc w:val="left"/>
            </w:pPr>
            <w:r>
              <w:rPr>
                <w:b/>
                <w:bCs/>
                <w:color w:val="FFFFFF"/>
                <w:sz w:val="18"/>
                <w:szCs w:val="18"/>
              </w:rPr>
              <w:t xml:space="preserve">Property</w:t>
            </w:r>
          </w:p>
        </w:tc>
        <w:tc>
          <w:tcPr>
            <w:tcW w:type="dxa" w:w="6360"/>
            <w:shd w:fill="1E2761" w:val="clear"/>
            <w:tcMar>
              <w:top w:type="dxa" w:w="80"/>
              <w:left w:type="dxa" w:w="120"/>
              <w:bottom w:type="dxa" w:w="80"/>
              <w:right w:type="dxa" w:w="120"/>
            </w:tcMar>
          </w:tcPr>
          <w:p>
            <w:pPr>
              <w:jc w:val="left"/>
            </w:pPr>
            <w:r>
              <w:rPr>
                <w:b/>
                <w:bCs/>
                <w:color w:val="FFFFFF"/>
                <w:sz w:val="18"/>
                <w:szCs w:val="18"/>
              </w:rPr>
              <w:t xml:space="preserve">Value</w:t>
            </w:r>
          </w:p>
        </w:tc>
      </w:tr>
      <w:tr>
        <w:tc>
          <w:tcPr>
            <w:tcW w:type="dxa" w:w="3000"/>
            <w:shd w:fill="F4F6F9" w:val="clear"/>
            <w:tcMar>
              <w:top w:type="dxa" w:w="80"/>
              <w:left w:type="dxa" w:w="120"/>
              <w:bottom w:type="dxa" w:w="80"/>
              <w:right w:type="dxa" w:w="120"/>
            </w:tcMar>
          </w:tcPr>
          <w:p>
            <w:pPr>
              <w:jc w:val="left"/>
            </w:pPr>
            <w:r>
              <w:rPr>
                <w:b w:val="false"/>
                <w:bCs w:val="false"/>
                <w:color w:val="1E293B"/>
                <w:sz w:val="18"/>
                <w:szCs w:val="18"/>
              </w:rPr>
              <w:t xml:space="preserve">Output file</w:t>
            </w:r>
          </w:p>
        </w:tc>
        <w:tc>
          <w:tcPr>
            <w:tcW w:type="dxa" w:w="6360"/>
            <w:shd w:fill="F4F6F9" w:val="clear"/>
            <w:tcMar>
              <w:top w:type="dxa" w:w="80"/>
              <w:left w:type="dxa" w:w="120"/>
              <w:bottom w:type="dxa" w:w="80"/>
              <w:right w:type="dxa" w:w="120"/>
            </w:tcMar>
          </w:tcPr>
          <w:p>
            <w:pPr>
              <w:jc w:val="left"/>
            </w:pPr>
            <w:r>
              <w:rPr>
                <w:b w:val="false"/>
                <w:bCs w:val="false"/>
                <w:color w:val="1E293B"/>
                <w:sz w:val="18"/>
                <w:szCs w:val="18"/>
              </w:rPr>
              <w:t xml:space="preserve">Cleaned_lending_club_2007_2014.csv</w:t>
            </w:r>
          </w:p>
        </w:tc>
      </w:tr>
      <w:tr>
        <w:tc>
          <w:tcPr>
            <w:tcW w:type="dxa" w:w="3000"/>
            <w:shd w:fill="FFFFFF" w:val="clear"/>
            <w:tcMar>
              <w:top w:type="dxa" w:w="80"/>
              <w:left w:type="dxa" w:w="120"/>
              <w:bottom w:type="dxa" w:w="80"/>
              <w:right w:type="dxa" w:w="120"/>
            </w:tcMar>
          </w:tcPr>
          <w:p>
            <w:pPr>
              <w:jc w:val="left"/>
            </w:pPr>
            <w:r>
              <w:rPr>
                <w:b w:val="false"/>
                <w:bCs w:val="false"/>
                <w:color w:val="1E293B"/>
                <w:sz w:val="18"/>
                <w:szCs w:val="18"/>
              </w:rPr>
              <w:t xml:space="preserve">Rows</w:t>
            </w:r>
          </w:p>
        </w:tc>
        <w:tc>
          <w:tcPr>
            <w:tcW w:type="dxa" w:w="6360"/>
            <w:shd w:fill="FFFFFF" w:val="clear"/>
            <w:tcMar>
              <w:top w:type="dxa" w:w="80"/>
              <w:left w:type="dxa" w:w="120"/>
              <w:bottom w:type="dxa" w:w="80"/>
              <w:right w:type="dxa" w:w="120"/>
            </w:tcMar>
          </w:tcPr>
          <w:p>
            <w:pPr>
              <w:jc w:val="left"/>
            </w:pPr>
            <w:r>
              <w:rPr>
                <w:b w:val="false"/>
                <w:bCs w:val="false"/>
                <w:color w:val="1E293B"/>
                <w:sz w:val="18"/>
                <w:szCs w:val="18"/>
              </w:rPr>
              <w:t xml:space="preserve">230,288 resolved loans (Fully Paid + Charged Off + Default)</w:t>
            </w:r>
          </w:p>
        </w:tc>
      </w:tr>
      <w:tr>
        <w:tc>
          <w:tcPr>
            <w:tcW w:type="dxa" w:w="3000"/>
            <w:shd w:fill="F4F6F9" w:val="clear"/>
            <w:tcMar>
              <w:top w:type="dxa" w:w="80"/>
              <w:left w:type="dxa" w:w="120"/>
              <w:bottom w:type="dxa" w:w="80"/>
              <w:right w:type="dxa" w:w="120"/>
            </w:tcMar>
          </w:tcPr>
          <w:p>
            <w:pPr>
              <w:jc w:val="left"/>
            </w:pPr>
            <w:r>
              <w:rPr>
                <w:b w:val="false"/>
                <w:bCs w:val="false"/>
                <w:color w:val="1E293B"/>
                <w:sz w:val="18"/>
                <w:szCs w:val="18"/>
              </w:rPr>
              <w:t xml:space="preserve">Columns</w:t>
            </w:r>
          </w:p>
        </w:tc>
        <w:tc>
          <w:tcPr>
            <w:tcW w:type="dxa" w:w="6360"/>
            <w:shd w:fill="F4F6F9" w:val="clear"/>
            <w:tcMar>
              <w:top w:type="dxa" w:w="80"/>
              <w:left w:type="dxa" w:w="120"/>
              <w:bottom w:type="dxa" w:w="80"/>
              <w:right w:type="dxa" w:w="120"/>
            </w:tcMar>
          </w:tcPr>
          <w:p>
            <w:pPr>
              <w:jc w:val="left"/>
            </w:pPr>
            <w:r>
              <w:rPr>
                <w:b w:val="false"/>
                <w:bCs w:val="false"/>
                <w:color w:val="1E293B"/>
                <w:sz w:val="18"/>
                <w:szCs w:val="18"/>
              </w:rPr>
              <w:t xml:space="preserve">55 features + target variable</w:t>
            </w:r>
          </w:p>
        </w:tc>
      </w:tr>
      <w:tr>
        <w:tc>
          <w:tcPr>
            <w:tcW w:type="dxa" w:w="3000"/>
            <w:shd w:fill="FFFFFF" w:val="clear"/>
            <w:tcMar>
              <w:top w:type="dxa" w:w="80"/>
              <w:left w:type="dxa" w:w="120"/>
              <w:bottom w:type="dxa" w:w="80"/>
              <w:right w:type="dxa" w:w="120"/>
            </w:tcMar>
          </w:tcPr>
          <w:p>
            <w:pPr>
              <w:jc w:val="left"/>
            </w:pPr>
            <w:r>
              <w:rPr>
                <w:b w:val="false"/>
                <w:bCs w:val="false"/>
                <w:color w:val="1E293B"/>
                <w:sz w:val="18"/>
                <w:szCs w:val="18"/>
              </w:rPr>
              <w:t xml:space="preserve">Target split</w:t>
            </w:r>
          </w:p>
        </w:tc>
        <w:tc>
          <w:tcPr>
            <w:tcW w:type="dxa" w:w="6360"/>
            <w:shd w:fill="FFFFFF" w:val="clear"/>
            <w:tcMar>
              <w:top w:type="dxa" w:w="80"/>
              <w:left w:type="dxa" w:w="120"/>
              <w:bottom w:type="dxa" w:w="80"/>
              <w:right w:type="dxa" w:w="120"/>
            </w:tcMar>
          </w:tcPr>
          <w:p>
            <w:pPr>
              <w:jc w:val="left"/>
            </w:pPr>
            <w:r>
              <w:rPr>
                <w:b w:val="false"/>
                <w:bCs w:val="false"/>
                <w:color w:val="1E293B"/>
                <w:sz w:val="18"/>
                <w:szCs w:val="18"/>
              </w:rPr>
              <w:t xml:space="preserve">81% Not Defaulter (0)  |  19% Defaulter (1)</w:t>
            </w:r>
          </w:p>
        </w:tc>
      </w:tr>
      <w:tr>
        <w:tc>
          <w:tcPr>
            <w:tcW w:type="dxa" w:w="3000"/>
            <w:shd w:fill="F4F6F9" w:val="clear"/>
            <w:tcMar>
              <w:top w:type="dxa" w:w="80"/>
              <w:left w:type="dxa" w:w="120"/>
              <w:bottom w:type="dxa" w:w="80"/>
              <w:right w:type="dxa" w:w="120"/>
            </w:tcMar>
          </w:tcPr>
          <w:p>
            <w:pPr>
              <w:jc w:val="left"/>
            </w:pPr>
            <w:r>
              <w:rPr>
                <w:b w:val="false"/>
                <w:bCs w:val="false"/>
                <w:color w:val="1E293B"/>
                <w:sz w:val="18"/>
                <w:szCs w:val="18"/>
              </w:rPr>
              <w:t xml:space="preserve">Missing values remaining</w:t>
            </w:r>
          </w:p>
        </w:tc>
        <w:tc>
          <w:tcPr>
            <w:tcW w:type="dxa" w:w="6360"/>
            <w:shd w:fill="F4F6F9" w:val="clear"/>
            <w:tcMar>
              <w:top w:type="dxa" w:w="80"/>
              <w:left w:type="dxa" w:w="120"/>
              <w:bottom w:type="dxa" w:w="80"/>
              <w:right w:type="dxa" w:w="120"/>
            </w:tcMar>
          </w:tcPr>
          <w:p>
            <w:pPr>
              <w:jc w:val="left"/>
            </w:pPr>
            <w:r>
              <w:rPr>
                <w:b w:val="false"/>
                <w:bCs w:val="false"/>
                <w:color w:val="1E293B"/>
                <w:sz w:val="18"/>
                <w:szCs w:val="18"/>
              </w:rPr>
              <w:t xml:space="preserve">None in modelling features</w:t>
            </w:r>
          </w:p>
        </w:tc>
      </w:tr>
    </w:tbl>
    <w:p>
      <w:pPr>
        <w:spacing w:after="240"/>
      </w:pPr>
    </w:p>
    <w:p>
      <w:pPr>
        <w:spacing w:after="100"/>
        <w:jc w:val="both"/>
      </w:pPr>
      <w:r>
        <w:rPr>
          <w:color w:val="1E293B"/>
          <w:sz w:val="20"/>
          <w:szCs w:val="20"/>
        </w:rPr>
        <w:t xml:space="preserve">The cleaned dataset is ready for exploratory data analysis (Phase 2) and subsequent feature engineering and modelling phases.</w:t>
      </w:r>
    </w:p>
    <w:p>
      <w:pPr>
        <w:spacing w:after="120"/>
      </w:pP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2026-07-23T11:04:54.827Z</dcterms:created>
  <dcterms:modified xsi:type="dcterms:W3CDTF">2026-07-23T11:04:54.842Z</dcterms:modified>
</cp:coreProperties>
</file>

<file path=docProps/custom.xml><?xml version="1.0" encoding="utf-8"?>
<Properties xmlns="http://schemas.openxmlformats.org/officeDocument/2006/custom-properties" xmlns:vt="http://schemas.openxmlformats.org/officeDocument/2006/docPropsVTypes"/>
</file>