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A7D6" w14:textId="77777777" w:rsidR="00294E8F" w:rsidRDefault="00294E8F">
      <w:pPr>
        <w:spacing w:after="1400"/>
      </w:pPr>
    </w:p>
    <w:p w14:paraId="29E769DA" w14:textId="77777777" w:rsidR="00294E8F" w:rsidRDefault="00000000">
      <w:pPr>
        <w:spacing w:after="200"/>
        <w:jc w:val="center"/>
      </w:pPr>
      <w:r>
        <w:rPr>
          <w:b/>
          <w:bCs/>
          <w:caps/>
          <w:color w:val="2E75B6"/>
        </w:rPr>
        <w:t>PHASE 5</w:t>
      </w:r>
    </w:p>
    <w:p w14:paraId="2DD49102" w14:textId="77777777" w:rsidR="00294E8F" w:rsidRDefault="00000000">
      <w:pPr>
        <w:spacing w:after="240"/>
        <w:jc w:val="center"/>
      </w:pPr>
      <w:r>
        <w:rPr>
          <w:b/>
          <w:bCs/>
          <w:color w:val="1E2761"/>
          <w:sz w:val="52"/>
          <w:szCs w:val="52"/>
        </w:rPr>
        <w:t>Explainability Report</w:t>
      </w:r>
    </w:p>
    <w:p w14:paraId="4ECBD823" w14:textId="77777777" w:rsidR="00294E8F" w:rsidRDefault="00000000">
      <w:pPr>
        <w:spacing w:after="600"/>
        <w:jc w:val="center"/>
      </w:pPr>
      <w:r>
        <w:rPr>
          <w:i/>
          <w:iCs/>
          <w:color w:val="2E75B6"/>
        </w:rPr>
        <w:t>SHAP Analysis — Gradient Boosting &amp; Logistic Regression</w:t>
      </w:r>
    </w:p>
    <w:p w14:paraId="7D2F8B75" w14:textId="77777777" w:rsidR="00294E8F" w:rsidRDefault="00294E8F">
      <w:pPr>
        <w:pBdr>
          <w:top w:val="single" w:sz="4" w:space="0" w:color="1E2761"/>
        </w:pBdr>
        <w:spacing w:after="400"/>
      </w:pPr>
    </w:p>
    <w:p w14:paraId="2405F20E" w14:textId="77777777" w:rsidR="00294E8F" w:rsidRDefault="00000000">
      <w:pPr>
        <w:spacing w:after="120"/>
        <w:jc w:val="center"/>
      </w:pPr>
      <w:r>
        <w:rPr>
          <w:sz w:val="22"/>
          <w:szCs w:val="22"/>
        </w:rPr>
        <w:t>Credit Risk Prediction Project</w:t>
      </w:r>
    </w:p>
    <w:p w14:paraId="1323C1F4" w14:textId="77777777" w:rsidR="00294E8F" w:rsidRDefault="00000000">
      <w:pPr>
        <w:jc w:val="center"/>
      </w:pPr>
      <w:r>
        <w:rPr>
          <w:i/>
          <w:iCs/>
          <w:color w:val="64748B"/>
        </w:rPr>
        <w:t>Explainable ML in Corporate Banking</w:t>
      </w:r>
    </w:p>
    <w:p w14:paraId="5DD47053" w14:textId="77777777" w:rsidR="00294E8F" w:rsidRDefault="00000000">
      <w:r>
        <w:br w:type="page"/>
      </w:r>
    </w:p>
    <w:p w14:paraId="39E61351" w14:textId="77777777" w:rsidR="00294E8F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lastRenderedPageBreak/>
        <w:t>1. Overview</w:t>
      </w:r>
    </w:p>
    <w:p w14:paraId="4A7FEB3C" w14:textId="77777777" w:rsidR="00294E8F" w:rsidRDefault="00000000">
      <w:pPr>
        <w:spacing w:after="100"/>
        <w:jc w:val="both"/>
      </w:pPr>
      <w:r>
        <w:t>This phase applies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 to both final models — Gradient Boosting (primary deployment model) and Logistic Regression (interpretability model). SHAP provides mathematically rigorous feature attribution for both global portfolio-level explanations and individual borrower-level predictions.</w:t>
      </w:r>
    </w:p>
    <w:p w14:paraId="28702A59" w14:textId="77777777" w:rsidR="00294E8F" w:rsidRDefault="00294E8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4E8F" w14:paraId="5A834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7218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3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F3C9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94E8F" w14:paraId="3BDD05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6620" w14:textId="77777777" w:rsidR="00294E8F" w:rsidRDefault="00000000">
            <w:r>
              <w:rPr>
                <w:sz w:val="18"/>
                <w:szCs w:val="18"/>
              </w:rPr>
              <w:t>GBM Explainer</w:t>
            </w:r>
          </w:p>
        </w:tc>
        <w:tc>
          <w:tcPr>
            <w:tcW w:w="6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CB24" w14:textId="77777777" w:rsidR="00294E8F" w:rsidRDefault="00000000">
            <w:proofErr w:type="spellStart"/>
            <w:proofErr w:type="gramStart"/>
            <w:r>
              <w:rPr>
                <w:sz w:val="18"/>
                <w:szCs w:val="18"/>
              </w:rPr>
              <w:t>shap.TreeExplainer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— exact Shapley values for tree-based models</w:t>
            </w:r>
          </w:p>
        </w:tc>
      </w:tr>
      <w:tr w:rsidR="00294E8F" w14:paraId="312CDC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E5A1" w14:textId="77777777" w:rsidR="00294E8F" w:rsidRDefault="00000000">
            <w:r>
              <w:rPr>
                <w:sz w:val="18"/>
                <w:szCs w:val="18"/>
              </w:rPr>
              <w:t>LR Explainer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1EE3" w14:textId="77777777" w:rsidR="00294E8F" w:rsidRDefault="00000000">
            <w:proofErr w:type="spellStart"/>
            <w:proofErr w:type="gramStart"/>
            <w:r>
              <w:rPr>
                <w:sz w:val="18"/>
                <w:szCs w:val="18"/>
              </w:rPr>
              <w:t>shap.LinearExplainer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with Independent masker on training data</w:t>
            </w:r>
          </w:p>
        </w:tc>
      </w:tr>
      <w:tr w:rsidR="00294E8F" w14:paraId="6995D3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EBFB" w14:textId="77777777" w:rsidR="00294E8F" w:rsidRDefault="00000000">
            <w:r>
              <w:rPr>
                <w:sz w:val="18"/>
                <w:szCs w:val="18"/>
              </w:rPr>
              <w:t>Test set</w:t>
            </w:r>
          </w:p>
        </w:tc>
        <w:tc>
          <w:tcPr>
            <w:tcW w:w="6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B294" w14:textId="77777777" w:rsidR="00294E8F" w:rsidRDefault="00000000">
            <w:r>
              <w:rPr>
                <w:sz w:val="18"/>
                <w:szCs w:val="18"/>
              </w:rPr>
              <w:t>46,058 records from Evaluation_Ready_data.csv</w:t>
            </w:r>
          </w:p>
        </w:tc>
      </w:tr>
      <w:tr w:rsidR="00294E8F" w14:paraId="2CD5EF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5F61" w14:textId="77777777" w:rsidR="00294E8F" w:rsidRDefault="00000000">
            <w:r>
              <w:rPr>
                <w:sz w:val="18"/>
                <w:szCs w:val="18"/>
              </w:rPr>
              <w:t>Masker for LR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C9AD" w14:textId="77777777" w:rsidR="00294E8F" w:rsidRDefault="00000000">
            <w:proofErr w:type="spellStart"/>
            <w:r>
              <w:rPr>
                <w:sz w:val="18"/>
                <w:szCs w:val="18"/>
              </w:rPr>
              <w:t>X_train</w:t>
            </w:r>
            <w:proofErr w:type="spellEnd"/>
            <w:r>
              <w:rPr>
                <w:sz w:val="18"/>
                <w:szCs w:val="18"/>
              </w:rPr>
              <w:t xml:space="preserve"> (184,230 samples) — background distribution for </w:t>
            </w:r>
            <w:proofErr w:type="spellStart"/>
            <w:r>
              <w:rPr>
                <w:sz w:val="18"/>
                <w:szCs w:val="18"/>
              </w:rPr>
              <w:t>LinearExplainer</w:t>
            </w:r>
            <w:proofErr w:type="spellEnd"/>
          </w:p>
        </w:tc>
      </w:tr>
      <w:tr w:rsidR="00294E8F" w14:paraId="1BD358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3204" w14:textId="77777777" w:rsidR="00294E8F" w:rsidRDefault="00000000">
            <w:r>
              <w:rPr>
                <w:sz w:val="18"/>
                <w:szCs w:val="18"/>
              </w:rPr>
              <w:t>Plots generated</w:t>
            </w:r>
          </w:p>
        </w:tc>
        <w:tc>
          <w:tcPr>
            <w:tcW w:w="6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9D24" w14:textId="77777777" w:rsidR="00294E8F" w:rsidRDefault="00000000">
            <w:r>
              <w:rPr>
                <w:sz w:val="18"/>
                <w:szCs w:val="18"/>
              </w:rPr>
              <w:t xml:space="preserve">Bar, </w:t>
            </w:r>
            <w:proofErr w:type="spellStart"/>
            <w:r>
              <w:rPr>
                <w:sz w:val="18"/>
                <w:szCs w:val="18"/>
              </w:rPr>
              <w:t>Beeswarm</w:t>
            </w:r>
            <w:proofErr w:type="spellEnd"/>
            <w:r>
              <w:rPr>
                <w:sz w:val="18"/>
                <w:szCs w:val="18"/>
              </w:rPr>
              <w:t>, Waterfall (defaulter + non-defaulter), Dependence (</w:t>
            </w:r>
            <w:proofErr w:type="spellStart"/>
            <w:r>
              <w:rPr>
                <w:sz w:val="18"/>
                <w:szCs w:val="18"/>
              </w:rPr>
              <w:t>sub_grade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bin_int_rate</w:t>
            </w:r>
            <w:proofErr w:type="spellEnd"/>
            <w:r>
              <w:rPr>
                <w:sz w:val="18"/>
                <w:szCs w:val="18"/>
              </w:rPr>
              <w:t>, term), Side-by-side comparison</w:t>
            </w:r>
          </w:p>
        </w:tc>
      </w:tr>
    </w:tbl>
    <w:p w14:paraId="15EA97FB" w14:textId="77777777" w:rsidR="00294E8F" w:rsidRDefault="00294E8F">
      <w:pPr>
        <w:spacing w:after="240"/>
      </w:pPr>
    </w:p>
    <w:p w14:paraId="63D545A8" w14:textId="77777777" w:rsidR="00294E8F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1.1 Why SHAP?</w:t>
      </w:r>
    </w:p>
    <w:p w14:paraId="07DE3732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Model-agnostic — </w:t>
      </w:r>
      <w:r>
        <w:t>works on both tree models (GBM) and linear models (LR) with consistent methodology</w:t>
      </w:r>
    </w:p>
    <w:p w14:paraId="72F8219F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Additive — </w:t>
      </w:r>
      <w:r>
        <w:t>individual SHAP values sum to the final prediction, making explanations mathematically complete</w:t>
      </w:r>
    </w:p>
    <w:p w14:paraId="342ED443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Both global and local — </w:t>
      </w:r>
      <w:r>
        <w:t>explains the overall model behaviour AND individual borrower predictions</w:t>
      </w:r>
    </w:p>
    <w:p w14:paraId="0391DFCA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Regulatory ready — </w:t>
      </w:r>
      <w:r>
        <w:t>SHAP waterfall plots provide the "why" behind each loan decision in an auditable format</w:t>
      </w:r>
    </w:p>
    <w:p w14:paraId="0E430CDF" w14:textId="77777777" w:rsidR="00294E8F" w:rsidRDefault="00294E8F">
      <w:pPr>
        <w:spacing w:after="120"/>
      </w:pPr>
    </w:p>
    <w:p w14:paraId="3D517B3D" w14:textId="77777777" w:rsidR="00294E8F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t>2. Gradient Boosting — SHAP Analysis</w:t>
      </w:r>
    </w:p>
    <w:p w14:paraId="79F19DC9" w14:textId="77777777" w:rsidR="00294E8F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2.1 Global Feature Importance — Bar Plot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294E8F" w14:paraId="37F92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24ED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6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6A25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Mean |SHAP|</w:t>
            </w:r>
          </w:p>
        </w:tc>
        <w:tc>
          <w:tcPr>
            <w:tcW w:w="49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E350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Observation</w:t>
            </w:r>
          </w:p>
        </w:tc>
      </w:tr>
      <w:tr w:rsidR="00294E8F" w14:paraId="3F8061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6033" w14:textId="77777777" w:rsidR="00294E8F" w:rsidRDefault="00000000">
            <w:proofErr w:type="spellStart"/>
            <w:r>
              <w:rPr>
                <w:sz w:val="18"/>
                <w:szCs w:val="18"/>
              </w:rPr>
              <w:t>sub_grade</w:t>
            </w:r>
            <w:proofErr w:type="spellEnd"/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70B9" w14:textId="77777777" w:rsidR="00294E8F" w:rsidRDefault="00000000">
            <w:r>
              <w:rPr>
                <w:sz w:val="18"/>
                <w:szCs w:val="18"/>
              </w:rPr>
              <w:t>0.19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4E23" w14:textId="77777777" w:rsidR="00294E8F" w:rsidRDefault="00000000">
            <w:r>
              <w:rPr>
                <w:sz w:val="18"/>
                <w:szCs w:val="18"/>
              </w:rPr>
              <w:t>Dominant — 3× more than any other feature</w:t>
            </w:r>
          </w:p>
        </w:tc>
      </w:tr>
      <w:tr w:rsidR="00294E8F" w14:paraId="2D3B85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451D" w14:textId="77777777" w:rsidR="00294E8F" w:rsidRDefault="00000000">
            <w:proofErr w:type="spellStart"/>
            <w:r>
              <w:rPr>
                <w:sz w:val="18"/>
                <w:szCs w:val="18"/>
              </w:rPr>
              <w:t>bin_annual_inc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48D7" w14:textId="77777777" w:rsidR="00294E8F" w:rsidRDefault="00000000">
            <w:r>
              <w:rPr>
                <w:sz w:val="18"/>
                <w:szCs w:val="18"/>
              </w:rPr>
              <w:t>0.06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621C" w14:textId="77777777" w:rsidR="00294E8F" w:rsidRDefault="00000000">
            <w:r>
              <w:rPr>
                <w:sz w:val="18"/>
                <w:szCs w:val="18"/>
              </w:rPr>
              <w:t>Second tier — income is a meaningful independent signal</w:t>
            </w:r>
          </w:p>
        </w:tc>
      </w:tr>
      <w:tr w:rsidR="00294E8F" w14:paraId="4DC33F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4B25" w14:textId="77777777" w:rsidR="00294E8F" w:rsidRDefault="00000000">
            <w:proofErr w:type="spellStart"/>
            <w:r>
              <w:rPr>
                <w:sz w:val="18"/>
                <w:szCs w:val="18"/>
              </w:rPr>
              <w:t>bin_dti</w:t>
            </w:r>
            <w:proofErr w:type="spellEnd"/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C3E6" w14:textId="77777777" w:rsidR="00294E8F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3941" w14:textId="77777777" w:rsidR="00294E8F" w:rsidRDefault="00000000">
            <w:r>
              <w:rPr>
                <w:sz w:val="18"/>
                <w:szCs w:val="18"/>
              </w:rPr>
              <w:t>Second tier — debt burden adds independent information</w:t>
            </w:r>
          </w:p>
        </w:tc>
      </w:tr>
      <w:tr w:rsidR="00294E8F" w14:paraId="4A7454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E693" w14:textId="77777777" w:rsidR="00294E8F" w:rsidRDefault="00000000">
            <w:r>
              <w:rPr>
                <w:sz w:val="18"/>
                <w:szCs w:val="18"/>
              </w:rPr>
              <w:t>term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6B33" w14:textId="77777777" w:rsidR="00294E8F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362E" w14:textId="77777777" w:rsidR="00294E8F" w:rsidRDefault="00000000">
            <w:r>
              <w:rPr>
                <w:sz w:val="18"/>
                <w:szCs w:val="18"/>
              </w:rPr>
              <w:t>Second tier — loan duration equally important as income</w:t>
            </w:r>
          </w:p>
        </w:tc>
      </w:tr>
      <w:tr w:rsidR="00294E8F" w14:paraId="7ED89C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ECDC" w14:textId="77777777" w:rsidR="00294E8F" w:rsidRDefault="00000000">
            <w:proofErr w:type="spellStart"/>
            <w:r>
              <w:rPr>
                <w:sz w:val="18"/>
                <w:szCs w:val="18"/>
              </w:rPr>
              <w:t>bin_int_rate</w:t>
            </w:r>
            <w:proofErr w:type="spellEnd"/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A463" w14:textId="77777777" w:rsidR="00294E8F" w:rsidRDefault="00000000">
            <w:r>
              <w:rPr>
                <w:sz w:val="18"/>
                <w:szCs w:val="18"/>
              </w:rPr>
              <w:t>0.04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5C88" w14:textId="77777777" w:rsidR="00294E8F" w:rsidRDefault="00000000">
            <w:r>
              <w:rPr>
                <w:sz w:val="18"/>
                <w:szCs w:val="18"/>
              </w:rPr>
              <w:t xml:space="preserve">Lower than expected — </w:t>
            </w:r>
            <w:proofErr w:type="spellStart"/>
            <w:r>
              <w:rPr>
                <w:sz w:val="18"/>
                <w:szCs w:val="18"/>
              </w:rPr>
              <w:t>sub_grade</w:t>
            </w:r>
            <w:proofErr w:type="spellEnd"/>
            <w:r>
              <w:rPr>
                <w:sz w:val="18"/>
                <w:szCs w:val="18"/>
              </w:rPr>
              <w:t xml:space="preserve"> absorbs most rate signal</w:t>
            </w:r>
          </w:p>
        </w:tc>
      </w:tr>
      <w:tr w:rsidR="00294E8F" w14:paraId="372B1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3F68" w14:textId="77777777" w:rsidR="00294E8F" w:rsidRDefault="00000000">
            <w:proofErr w:type="spellStart"/>
            <w:r>
              <w:rPr>
                <w:sz w:val="18"/>
                <w:szCs w:val="18"/>
              </w:rPr>
              <w:t>loan_amnt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4B6D" w14:textId="77777777" w:rsidR="00294E8F" w:rsidRDefault="00000000">
            <w:r>
              <w:rPr>
                <w:sz w:val="18"/>
                <w:szCs w:val="18"/>
              </w:rPr>
              <w:t>0.01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7BDA" w14:textId="77777777" w:rsidR="00294E8F" w:rsidRDefault="00000000">
            <w:r>
              <w:rPr>
                <w:sz w:val="18"/>
                <w:szCs w:val="18"/>
              </w:rPr>
              <w:t>Minor contributor</w:t>
            </w:r>
          </w:p>
        </w:tc>
      </w:tr>
      <w:tr w:rsidR="00294E8F" w14:paraId="327DE9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BCFC" w14:textId="77777777" w:rsidR="00294E8F" w:rsidRDefault="00000000">
            <w:proofErr w:type="spellStart"/>
            <w:r>
              <w:rPr>
                <w:sz w:val="18"/>
                <w:szCs w:val="18"/>
              </w:rPr>
              <w:t>home_ownership_RENT</w:t>
            </w:r>
            <w:proofErr w:type="spellEnd"/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CBDE" w14:textId="77777777" w:rsidR="00294E8F" w:rsidRDefault="00000000">
            <w:r>
              <w:rPr>
                <w:sz w:val="18"/>
                <w:szCs w:val="18"/>
              </w:rPr>
              <w:t>0.01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BF97" w14:textId="77777777" w:rsidR="00294E8F" w:rsidRDefault="00000000">
            <w:r>
              <w:rPr>
                <w:sz w:val="18"/>
                <w:szCs w:val="18"/>
              </w:rPr>
              <w:t>Minor contributor</w:t>
            </w:r>
          </w:p>
        </w:tc>
      </w:tr>
      <w:tr w:rsidR="00294E8F" w14:paraId="610F86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B2A5" w14:textId="77777777" w:rsidR="00294E8F" w:rsidRDefault="00000000">
            <w:proofErr w:type="spellStart"/>
            <w:r>
              <w:rPr>
                <w:sz w:val="18"/>
                <w:szCs w:val="18"/>
              </w:rPr>
              <w:t>emp_status_unverifiable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3624" w14:textId="77777777" w:rsidR="00294E8F" w:rsidRDefault="00000000">
            <w:r>
              <w:rPr>
                <w:sz w:val="18"/>
                <w:szCs w:val="18"/>
              </w:rPr>
              <w:t>0.01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C085" w14:textId="77777777" w:rsidR="00294E8F" w:rsidRDefault="00000000">
            <w:r>
              <w:rPr>
                <w:sz w:val="18"/>
                <w:szCs w:val="18"/>
              </w:rPr>
              <w:t>Minor but consistent signal</w:t>
            </w:r>
          </w:p>
        </w:tc>
      </w:tr>
      <w:tr w:rsidR="00294E8F" w14:paraId="3D3301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BBD3" w14:textId="77777777" w:rsidR="00294E8F" w:rsidRDefault="00000000">
            <w:proofErr w:type="spellStart"/>
            <w:r>
              <w:rPr>
                <w:sz w:val="18"/>
                <w:szCs w:val="18"/>
              </w:rPr>
              <w:t>total_acc_bin</w:t>
            </w:r>
            <w:proofErr w:type="spellEnd"/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6757" w14:textId="77777777" w:rsidR="00294E8F" w:rsidRDefault="00000000">
            <w:r>
              <w:rPr>
                <w:sz w:val="18"/>
                <w:szCs w:val="18"/>
              </w:rPr>
              <w:t>0.00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5EB5" w14:textId="77777777" w:rsidR="00294E8F" w:rsidRDefault="00000000">
            <w:r>
              <w:rPr>
                <w:sz w:val="18"/>
                <w:szCs w:val="18"/>
              </w:rPr>
              <w:t>Zero contribution — model ignores completely</w:t>
            </w:r>
          </w:p>
        </w:tc>
      </w:tr>
    </w:tbl>
    <w:p w14:paraId="68BB10A7" w14:textId="0FD817AB" w:rsidR="00294E8F" w:rsidRDefault="008B3870">
      <w:pPr>
        <w:spacing w:after="160"/>
      </w:pPr>
      <w:r w:rsidRPr="008B3870">
        <w:lastRenderedPageBreak/>
        <w:drawing>
          <wp:inline distT="0" distB="0" distL="0" distR="0" wp14:anchorId="7010BDF4" wp14:editId="48FE269D">
            <wp:extent cx="5308600" cy="2449195"/>
            <wp:effectExtent l="0" t="0" r="6350" b="8255"/>
            <wp:docPr id="82028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80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5234" cy="246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CFD3" w14:textId="77777777" w:rsidR="00294E8F" w:rsidRDefault="00000000">
      <w:pPr>
        <w:spacing w:after="100"/>
        <w:jc w:val="both"/>
      </w:pPr>
      <w:proofErr w:type="spellStart"/>
      <w:r>
        <w:t>sub_grade</w:t>
      </w:r>
      <w:proofErr w:type="spellEnd"/>
      <w:r>
        <w:t xml:space="preserve"> dominates GBM at 0.19 — more than 3× the next feature. The model learned that Lending Club's own risk assessment (encoded in </w:t>
      </w:r>
      <w:proofErr w:type="spellStart"/>
      <w:r>
        <w:t>sub_grade</w:t>
      </w:r>
      <w:proofErr w:type="spellEnd"/>
      <w:r>
        <w:t xml:space="preserve">) is the single most reliable signal. </w:t>
      </w:r>
      <w:proofErr w:type="spellStart"/>
      <w:r>
        <w:t>bin_int_rate</w:t>
      </w:r>
      <w:proofErr w:type="spellEnd"/>
      <w:r>
        <w:t xml:space="preserve"> scores lower (0.04) because </w:t>
      </w:r>
      <w:proofErr w:type="spellStart"/>
      <w:r>
        <w:t>sub_grade</w:t>
      </w:r>
      <w:proofErr w:type="spellEnd"/>
      <w:r>
        <w:t xml:space="preserve"> and </w:t>
      </w:r>
      <w:proofErr w:type="spellStart"/>
      <w:r>
        <w:t>int_rate</w:t>
      </w:r>
      <w:proofErr w:type="spellEnd"/>
      <w:r>
        <w:t xml:space="preserve"> are correlated — GBM routes the shared information through </w:t>
      </w:r>
      <w:proofErr w:type="spellStart"/>
      <w:r>
        <w:t>sub_grade</w:t>
      </w:r>
      <w:proofErr w:type="spellEnd"/>
      <w:r>
        <w:t>.</w:t>
      </w:r>
    </w:p>
    <w:p w14:paraId="6183C6D7" w14:textId="77777777" w:rsidR="00294E8F" w:rsidRDefault="00294E8F">
      <w:pPr>
        <w:spacing w:after="240"/>
      </w:pPr>
    </w:p>
    <w:p w14:paraId="1770033E" w14:textId="77777777" w:rsidR="00294E8F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 xml:space="preserve">2.2 </w:t>
      </w:r>
      <w:proofErr w:type="spellStart"/>
      <w:r>
        <w:rPr>
          <w:b/>
          <w:bCs/>
          <w:color w:val="2E75B6"/>
          <w:sz w:val="24"/>
          <w:szCs w:val="24"/>
        </w:rPr>
        <w:t>Beeswarm</w:t>
      </w:r>
      <w:proofErr w:type="spellEnd"/>
      <w:r>
        <w:rPr>
          <w:b/>
          <w:bCs/>
          <w:color w:val="2E75B6"/>
          <w:sz w:val="24"/>
          <w:szCs w:val="24"/>
        </w:rPr>
        <w:t xml:space="preserve"> Plot — Direction &amp; Distribution</w:t>
      </w:r>
    </w:p>
    <w:p w14:paraId="3F3932E5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sub_grade</w:t>
      </w:r>
      <w:proofErr w:type="spellEnd"/>
      <w:r>
        <w:rPr>
          <w:b/>
          <w:bCs/>
        </w:rPr>
        <w:t xml:space="preserve"> — </w:t>
      </w:r>
      <w:r>
        <w:t>blue dots (Grade A) push strongly left (reduces default risk</w:t>
      </w:r>
      <w:proofErr w:type="gramStart"/>
      <w:r>
        <w:t>),</w:t>
      </w:r>
      <w:proofErr w:type="gramEnd"/>
      <w:r>
        <w:t xml:space="preserve"> red dots (Grade G) push right. Widest spread of any feature — perfectly monotonic confirmation of EDA finding</w:t>
      </w:r>
    </w:p>
    <w:p w14:paraId="10625F13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bin_annual_inc</w:t>
      </w:r>
      <w:proofErr w:type="spellEnd"/>
      <w:r>
        <w:rPr>
          <w:b/>
          <w:bCs/>
        </w:rPr>
        <w:t xml:space="preserve"> — </w:t>
      </w:r>
      <w:r>
        <w:t>blue (low income) pushes right (higher risk), red (high income) pushes left — clear negative relationship with default</w:t>
      </w:r>
    </w:p>
    <w:p w14:paraId="28E61440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bin_dti</w:t>
      </w:r>
      <w:proofErr w:type="spellEnd"/>
      <w:r>
        <w:rPr>
          <w:b/>
          <w:bCs/>
        </w:rPr>
        <w:t xml:space="preserve"> — </w:t>
      </w:r>
      <w:r>
        <w:t>red (high DTI) pushes right, blue (low DTI) pushes left — higher debt burden increases default probability</w:t>
      </w:r>
    </w:p>
    <w:p w14:paraId="1DA3A582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term — </w:t>
      </w:r>
      <w:r>
        <w:t>red (60-month) pushes right, blue (36-month) pushes left — clean binary signal</w:t>
      </w:r>
    </w:p>
    <w:p w14:paraId="2A111FEE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emp_status_unverifiable</w:t>
      </w:r>
      <w:proofErr w:type="spellEnd"/>
      <w:r>
        <w:rPr>
          <w:b/>
          <w:bCs/>
        </w:rPr>
        <w:t xml:space="preserve"> — </w:t>
      </w:r>
      <w:r>
        <w:t>red dots cluster on right — unknown employment consistently increases risk, no blue dots on right confirming one-directional signal</w:t>
      </w:r>
    </w:p>
    <w:p w14:paraId="6E02ADAC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total_acc_bin</w:t>
      </w:r>
      <w:proofErr w:type="spellEnd"/>
      <w:r>
        <w:rPr>
          <w:b/>
          <w:bCs/>
        </w:rPr>
        <w:t xml:space="preserve"> — </w:t>
      </w:r>
      <w:r>
        <w:t>all dots at zero — model completely ignores this feature</w:t>
      </w:r>
    </w:p>
    <w:p w14:paraId="068F269D" w14:textId="1D8EEA73" w:rsidR="008B3870" w:rsidRDefault="008B3870" w:rsidP="008B3870">
      <w:pPr>
        <w:spacing w:after="80"/>
        <w:ind w:left="360"/>
      </w:pPr>
      <w:r w:rsidRPr="008B3870">
        <w:drawing>
          <wp:inline distT="0" distB="0" distL="0" distR="0" wp14:anchorId="0EC507A9" wp14:editId="751E95C2">
            <wp:extent cx="5760720" cy="2936212"/>
            <wp:effectExtent l="0" t="0" r="0" b="0"/>
            <wp:docPr id="182826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66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1185" cy="294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92DF" w14:textId="77777777" w:rsidR="00294E8F" w:rsidRDefault="00294E8F">
      <w:pPr>
        <w:spacing w:after="240"/>
      </w:pPr>
    </w:p>
    <w:p w14:paraId="24886ABA" w14:textId="77777777" w:rsidR="00294E8F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lastRenderedPageBreak/>
        <w:t>2.3 Waterfall Plots — Individual Predictions</w:t>
      </w:r>
    </w:p>
    <w:p w14:paraId="207322D6" w14:textId="0B50CA6E" w:rsidR="00294E8F" w:rsidRDefault="008B3870">
      <w:pPr>
        <w:spacing w:before="160" w:after="60"/>
      </w:pPr>
      <w:r w:rsidRPr="008B3870">
        <w:drawing>
          <wp:anchor distT="0" distB="0" distL="114300" distR="114300" simplePos="0" relativeHeight="251658240" behindDoc="1" locked="0" layoutInCell="1" allowOverlap="1" wp14:anchorId="442F3E91" wp14:editId="7063BD6A">
            <wp:simplePos x="0" y="0"/>
            <wp:positionH relativeFrom="page">
              <wp:posOffset>4524375</wp:posOffset>
            </wp:positionH>
            <wp:positionV relativeFrom="paragraph">
              <wp:posOffset>391795</wp:posOffset>
            </wp:positionV>
            <wp:extent cx="2771140" cy="2428875"/>
            <wp:effectExtent l="0" t="0" r="0" b="9525"/>
            <wp:wrapTight wrapText="bothSides">
              <wp:wrapPolygon edited="0">
                <wp:start x="0" y="0"/>
                <wp:lineTo x="0" y="21515"/>
                <wp:lineTo x="21382" y="21515"/>
                <wp:lineTo x="21382" y="0"/>
                <wp:lineTo x="0" y="0"/>
              </wp:wrapPolygon>
            </wp:wrapTight>
            <wp:docPr id="159183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342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1E2761"/>
          <w:sz w:val="22"/>
          <w:szCs w:val="22"/>
        </w:rPr>
        <w:t>Non-Defaulter (Observation 0) — f(x) = -0.254, Probability = 44%</w:t>
      </w:r>
    </w:p>
    <w:tbl>
      <w:tblPr>
        <w:tblW w:w="609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2"/>
        <w:gridCol w:w="854"/>
        <w:gridCol w:w="771"/>
        <w:gridCol w:w="2409"/>
      </w:tblGrid>
      <w:tr w:rsidR="00294E8F" w14:paraId="3D4CA1A9" w14:textId="77777777" w:rsidTr="008B38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2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273B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854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0B2D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771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AA38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SHAP</w:t>
            </w:r>
          </w:p>
        </w:tc>
        <w:tc>
          <w:tcPr>
            <w:tcW w:w="2409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FD55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</w:tr>
      <w:tr w:rsidR="00294E8F" w14:paraId="6F0096D6" w14:textId="77777777" w:rsidTr="008B3870">
        <w:tblPrEx>
          <w:tblCellMar>
            <w:top w:w="0" w:type="dxa"/>
            <w:bottom w:w="0" w:type="dxa"/>
          </w:tblCellMar>
        </w:tblPrEx>
        <w:tc>
          <w:tcPr>
            <w:tcW w:w="206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ACEE" w14:textId="77777777" w:rsidR="00294E8F" w:rsidRDefault="00000000">
            <w:proofErr w:type="spellStart"/>
            <w:r>
              <w:rPr>
                <w:sz w:val="18"/>
                <w:szCs w:val="18"/>
              </w:rPr>
              <w:t>sub_grade</w:t>
            </w:r>
            <w:proofErr w:type="spellEnd"/>
          </w:p>
        </w:tc>
        <w:tc>
          <w:tcPr>
            <w:tcW w:w="85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0CCF" w14:textId="77777777" w:rsidR="00294E8F" w:rsidRDefault="00000000">
            <w:r>
              <w:rPr>
                <w:sz w:val="18"/>
                <w:szCs w:val="18"/>
              </w:rPr>
              <w:t>6 (B1)</w:t>
            </w:r>
          </w:p>
        </w:tc>
        <w:tc>
          <w:tcPr>
            <w:tcW w:w="77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660D" w14:textId="77777777" w:rsidR="00294E8F" w:rsidRDefault="00000000">
            <w:r>
              <w:rPr>
                <w:sz w:val="18"/>
                <w:szCs w:val="18"/>
              </w:rPr>
              <w:t>−0.18</w:t>
            </w:r>
          </w:p>
        </w:tc>
        <w:tc>
          <w:tcPr>
            <w:tcW w:w="240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B626" w14:textId="77777777" w:rsidR="00294E8F" w:rsidRDefault="00000000">
            <w:r>
              <w:rPr>
                <w:sz w:val="18"/>
                <w:szCs w:val="18"/>
              </w:rPr>
              <w:t>Protects — Grade B reduces default probability</w:t>
            </w:r>
          </w:p>
        </w:tc>
      </w:tr>
      <w:tr w:rsidR="00294E8F" w14:paraId="57BCE572" w14:textId="77777777" w:rsidTr="008B3870">
        <w:tblPrEx>
          <w:tblCellMar>
            <w:top w:w="0" w:type="dxa"/>
            <w:bottom w:w="0" w:type="dxa"/>
          </w:tblCellMar>
        </w:tblPrEx>
        <w:tc>
          <w:tcPr>
            <w:tcW w:w="206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7114" w14:textId="77777777" w:rsidR="00294E8F" w:rsidRDefault="00000000">
            <w:proofErr w:type="spellStart"/>
            <w:r>
              <w:rPr>
                <w:sz w:val="18"/>
                <w:szCs w:val="18"/>
              </w:rPr>
              <w:t>bin_dti</w:t>
            </w:r>
            <w:proofErr w:type="spellEnd"/>
          </w:p>
        </w:tc>
        <w:tc>
          <w:tcPr>
            <w:tcW w:w="8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BDF2" w14:textId="77777777" w:rsidR="00294E8F" w:rsidRDefault="00000000">
            <w:r>
              <w:rPr>
                <w:sz w:val="18"/>
                <w:szCs w:val="18"/>
              </w:rPr>
              <w:t>0 (&lt;5)</w:t>
            </w:r>
          </w:p>
        </w:tc>
        <w:tc>
          <w:tcPr>
            <w:tcW w:w="7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B0CC" w14:textId="77777777" w:rsidR="00294E8F" w:rsidRDefault="00000000">
            <w:r>
              <w:rPr>
                <w:sz w:val="18"/>
                <w:szCs w:val="18"/>
              </w:rPr>
              <w:t>−0.09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71AD" w14:textId="77777777" w:rsidR="00294E8F" w:rsidRDefault="00000000">
            <w:r>
              <w:rPr>
                <w:sz w:val="18"/>
                <w:szCs w:val="18"/>
              </w:rPr>
              <w:t>Protects — very low DTI strongly reduces risk</w:t>
            </w:r>
          </w:p>
        </w:tc>
      </w:tr>
      <w:tr w:rsidR="00294E8F" w14:paraId="5AED1FC4" w14:textId="77777777" w:rsidTr="008B3870">
        <w:tblPrEx>
          <w:tblCellMar>
            <w:top w:w="0" w:type="dxa"/>
            <w:bottom w:w="0" w:type="dxa"/>
          </w:tblCellMar>
        </w:tblPrEx>
        <w:tc>
          <w:tcPr>
            <w:tcW w:w="206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19F7" w14:textId="77777777" w:rsidR="00294E8F" w:rsidRDefault="00000000">
            <w:proofErr w:type="spellStart"/>
            <w:r>
              <w:rPr>
                <w:sz w:val="18"/>
                <w:szCs w:val="18"/>
              </w:rPr>
              <w:t>bin_int_rate</w:t>
            </w:r>
            <w:proofErr w:type="spellEnd"/>
          </w:p>
        </w:tc>
        <w:tc>
          <w:tcPr>
            <w:tcW w:w="85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BA27" w14:textId="77777777" w:rsidR="00294E8F" w:rsidRDefault="00000000">
            <w:r>
              <w:rPr>
                <w:sz w:val="18"/>
                <w:szCs w:val="18"/>
              </w:rPr>
              <w:t>1 (8-12%)</w:t>
            </w:r>
          </w:p>
        </w:tc>
        <w:tc>
          <w:tcPr>
            <w:tcW w:w="77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1E18" w14:textId="77777777" w:rsidR="00294E8F" w:rsidRDefault="00000000">
            <w:r>
              <w:rPr>
                <w:sz w:val="18"/>
                <w:szCs w:val="18"/>
              </w:rPr>
              <w:t>−0.03</w:t>
            </w:r>
          </w:p>
        </w:tc>
        <w:tc>
          <w:tcPr>
            <w:tcW w:w="240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53D7" w14:textId="77777777" w:rsidR="00294E8F" w:rsidRDefault="00000000">
            <w:r>
              <w:rPr>
                <w:sz w:val="18"/>
                <w:szCs w:val="18"/>
              </w:rPr>
              <w:t>Protects — low interest rate reduces risk</w:t>
            </w:r>
          </w:p>
        </w:tc>
      </w:tr>
      <w:tr w:rsidR="00294E8F" w14:paraId="610F947A" w14:textId="77777777" w:rsidTr="008B3870">
        <w:tblPrEx>
          <w:tblCellMar>
            <w:top w:w="0" w:type="dxa"/>
            <w:bottom w:w="0" w:type="dxa"/>
          </w:tblCellMar>
        </w:tblPrEx>
        <w:tc>
          <w:tcPr>
            <w:tcW w:w="206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990A" w14:textId="77777777" w:rsidR="00294E8F" w:rsidRDefault="00000000">
            <w:r>
              <w:rPr>
                <w:sz w:val="18"/>
                <w:szCs w:val="18"/>
              </w:rPr>
              <w:t>term</w:t>
            </w:r>
          </w:p>
        </w:tc>
        <w:tc>
          <w:tcPr>
            <w:tcW w:w="85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F19E" w14:textId="77777777" w:rsidR="00294E8F" w:rsidRDefault="00000000">
            <w:r>
              <w:rPr>
                <w:sz w:val="18"/>
                <w:szCs w:val="18"/>
              </w:rPr>
              <w:t>0 (36 months)</w:t>
            </w:r>
          </w:p>
        </w:tc>
        <w:tc>
          <w:tcPr>
            <w:tcW w:w="7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2432" w14:textId="77777777" w:rsidR="00294E8F" w:rsidRDefault="00000000">
            <w:r>
              <w:rPr>
                <w:sz w:val="18"/>
                <w:szCs w:val="18"/>
              </w:rPr>
              <w:t>−0.03</w:t>
            </w:r>
          </w:p>
        </w:tc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7E49" w14:textId="77777777" w:rsidR="00294E8F" w:rsidRDefault="00000000">
            <w:r>
              <w:rPr>
                <w:sz w:val="18"/>
                <w:szCs w:val="18"/>
              </w:rPr>
              <w:t>Protects — shorter term reduces risk</w:t>
            </w:r>
          </w:p>
        </w:tc>
      </w:tr>
      <w:tr w:rsidR="00294E8F" w14:paraId="2F488A08" w14:textId="77777777" w:rsidTr="008B3870">
        <w:tblPrEx>
          <w:tblCellMar>
            <w:top w:w="0" w:type="dxa"/>
            <w:bottom w:w="0" w:type="dxa"/>
          </w:tblCellMar>
        </w:tblPrEx>
        <w:tc>
          <w:tcPr>
            <w:tcW w:w="206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03FB" w14:textId="77777777" w:rsidR="00294E8F" w:rsidRDefault="00000000">
            <w:proofErr w:type="spellStart"/>
            <w:r>
              <w:rPr>
                <w:sz w:val="18"/>
                <w:szCs w:val="18"/>
              </w:rPr>
              <w:t>emp_status_unverifiable</w:t>
            </w:r>
            <w:proofErr w:type="spellEnd"/>
          </w:p>
        </w:tc>
        <w:tc>
          <w:tcPr>
            <w:tcW w:w="85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9118" w14:textId="77777777" w:rsidR="00294E8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77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288C" w14:textId="77777777" w:rsidR="00294E8F" w:rsidRDefault="00000000">
            <w:r>
              <w:rPr>
                <w:sz w:val="18"/>
                <w:szCs w:val="18"/>
              </w:rPr>
              <w:t>+ 0.10</w:t>
            </w:r>
          </w:p>
        </w:tc>
        <w:tc>
          <w:tcPr>
            <w:tcW w:w="240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731A" w14:textId="77777777" w:rsidR="00294E8F" w:rsidRDefault="00000000">
            <w:r>
              <w:rPr>
                <w:sz w:val="18"/>
                <w:szCs w:val="18"/>
              </w:rPr>
              <w:t>Risk — unknown employment pushes toward default</w:t>
            </w:r>
          </w:p>
        </w:tc>
      </w:tr>
    </w:tbl>
    <w:p w14:paraId="0CE429BB" w14:textId="77777777" w:rsidR="00294E8F" w:rsidRDefault="00294E8F">
      <w:pPr>
        <w:spacing w:after="80"/>
      </w:pPr>
    </w:p>
    <w:p w14:paraId="28218FBA" w14:textId="4D698C98" w:rsidR="00294E8F" w:rsidRDefault="00000000">
      <w:pPr>
        <w:spacing w:after="100"/>
        <w:jc w:val="both"/>
      </w:pPr>
      <w:r>
        <w:t xml:space="preserve">Despite having unverifiable employment (+0.10), the combination of Grade B </w:t>
      </w:r>
      <w:proofErr w:type="spellStart"/>
      <w:r>
        <w:t>sub_grade</w:t>
      </w:r>
      <w:proofErr w:type="spellEnd"/>
      <w:r>
        <w:t xml:space="preserve">, very low DTI, and 36-month term </w:t>
      </w:r>
      <w:proofErr w:type="gramStart"/>
      <w:r>
        <w:t>keeps</w:t>
      </w:r>
      <w:proofErr w:type="gramEnd"/>
      <w:r>
        <w:t xml:space="preserve"> this borrower safely in the Not Defaulter zone at 44% default probability.</w:t>
      </w:r>
    </w:p>
    <w:p w14:paraId="2A938D2A" w14:textId="4BEE8888" w:rsidR="00294E8F" w:rsidRDefault="00294E8F">
      <w:pPr>
        <w:spacing w:after="240"/>
      </w:pPr>
    </w:p>
    <w:p w14:paraId="799B5FBE" w14:textId="445C60C2" w:rsidR="00294E8F" w:rsidRDefault="008B3870">
      <w:pPr>
        <w:spacing w:before="160" w:after="60"/>
      </w:pPr>
      <w:r w:rsidRPr="008B3870">
        <w:drawing>
          <wp:anchor distT="0" distB="0" distL="114300" distR="114300" simplePos="0" relativeHeight="251659264" behindDoc="1" locked="0" layoutInCell="1" allowOverlap="1" wp14:anchorId="4C397BCC" wp14:editId="692FF8AC">
            <wp:simplePos x="0" y="0"/>
            <wp:positionH relativeFrom="column">
              <wp:posOffset>3276600</wp:posOffset>
            </wp:positionH>
            <wp:positionV relativeFrom="paragraph">
              <wp:posOffset>243840</wp:posOffset>
            </wp:positionV>
            <wp:extent cx="3219450" cy="2478405"/>
            <wp:effectExtent l="0" t="0" r="0" b="0"/>
            <wp:wrapTight wrapText="bothSides">
              <wp:wrapPolygon edited="0">
                <wp:start x="0" y="0"/>
                <wp:lineTo x="0" y="21417"/>
                <wp:lineTo x="21472" y="21417"/>
                <wp:lineTo x="21472" y="0"/>
                <wp:lineTo x="0" y="0"/>
              </wp:wrapPolygon>
            </wp:wrapTight>
            <wp:docPr id="3723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300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1E2761"/>
          <w:sz w:val="22"/>
          <w:szCs w:val="22"/>
        </w:rPr>
        <w:t>Defaulter (Observation 1) — f(x) = +0.253, Probability = 56%</w:t>
      </w:r>
    </w:p>
    <w:tbl>
      <w:tblPr>
        <w:tblW w:w="538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1051"/>
        <w:gridCol w:w="709"/>
        <w:gridCol w:w="2268"/>
      </w:tblGrid>
      <w:tr w:rsidR="00294E8F" w14:paraId="12142E18" w14:textId="77777777" w:rsidTr="008B3870">
        <w:tblPrEx>
          <w:tblCellMar>
            <w:top w:w="0" w:type="dxa"/>
            <w:bottom w:w="0" w:type="dxa"/>
          </w:tblCellMar>
        </w:tblPrEx>
        <w:trPr>
          <w:trHeight w:val="284"/>
          <w:tblHeader/>
        </w:trPr>
        <w:tc>
          <w:tcPr>
            <w:tcW w:w="13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F3E8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051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FD19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709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7E8D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SHAP</w:t>
            </w:r>
          </w:p>
        </w:tc>
        <w:tc>
          <w:tcPr>
            <w:tcW w:w="2268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B23A" w14:textId="4EF0FF36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</w:tr>
      <w:tr w:rsidR="00294E8F" w14:paraId="53F0443A" w14:textId="77777777" w:rsidTr="008B3870">
        <w:tblPrEx>
          <w:tblCellMar>
            <w:top w:w="0" w:type="dxa"/>
            <w:bottom w:w="0" w:type="dxa"/>
          </w:tblCellMar>
        </w:tblPrEx>
        <w:trPr>
          <w:trHeight w:val="265"/>
        </w:trPr>
        <w:tc>
          <w:tcPr>
            <w:tcW w:w="1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0C16" w14:textId="77777777" w:rsidR="00294E8F" w:rsidRDefault="00000000">
            <w:proofErr w:type="spellStart"/>
            <w:r>
              <w:rPr>
                <w:sz w:val="18"/>
                <w:szCs w:val="18"/>
              </w:rPr>
              <w:t>sub_grade</w:t>
            </w:r>
            <w:proofErr w:type="spellEnd"/>
          </w:p>
        </w:tc>
        <w:tc>
          <w:tcPr>
            <w:tcW w:w="105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78C4" w14:textId="77777777" w:rsidR="00294E8F" w:rsidRDefault="00000000">
            <w:r>
              <w:rPr>
                <w:sz w:val="18"/>
                <w:szCs w:val="18"/>
              </w:rPr>
              <w:t>20 (E1)</w:t>
            </w:r>
          </w:p>
        </w:tc>
        <w:tc>
          <w:tcPr>
            <w:tcW w:w="70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C9B3" w14:textId="77777777" w:rsidR="00294E8F" w:rsidRDefault="00000000">
            <w:r>
              <w:rPr>
                <w:sz w:val="18"/>
                <w:szCs w:val="18"/>
              </w:rPr>
              <w:t>+ 0.22</w:t>
            </w:r>
          </w:p>
        </w:tc>
        <w:tc>
          <w:tcPr>
            <w:tcW w:w="226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B158" w14:textId="77777777" w:rsidR="00294E8F" w:rsidRDefault="00000000">
            <w:r>
              <w:rPr>
                <w:sz w:val="18"/>
                <w:szCs w:val="18"/>
              </w:rPr>
              <w:t>Risk — Grade E strongly pushes toward default</w:t>
            </w:r>
          </w:p>
        </w:tc>
      </w:tr>
      <w:tr w:rsidR="00294E8F" w14:paraId="7F3D85D7" w14:textId="77777777" w:rsidTr="008B3870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34F2" w14:textId="77777777" w:rsidR="00294E8F" w:rsidRDefault="00000000">
            <w:proofErr w:type="spellStart"/>
            <w:r>
              <w:rPr>
                <w:sz w:val="18"/>
                <w:szCs w:val="18"/>
              </w:rPr>
              <w:t>bin_annual_inc</w:t>
            </w:r>
            <w:proofErr w:type="spellEnd"/>
          </w:p>
        </w:tc>
        <w:tc>
          <w:tcPr>
            <w:tcW w:w="10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F385" w14:textId="77777777" w:rsidR="00294E8F" w:rsidRDefault="00000000">
            <w:r>
              <w:rPr>
                <w:sz w:val="18"/>
                <w:szCs w:val="18"/>
              </w:rPr>
              <w:t>1 (18K-40K)</w:t>
            </w:r>
          </w:p>
        </w:tc>
        <w:tc>
          <w:tcPr>
            <w:tcW w:w="7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F35B" w14:textId="77777777" w:rsidR="00294E8F" w:rsidRDefault="00000000">
            <w:r>
              <w:rPr>
                <w:sz w:val="18"/>
                <w:szCs w:val="18"/>
              </w:rPr>
              <w:t>+ 0.11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D330" w14:textId="703E4A04" w:rsidR="00294E8F" w:rsidRDefault="00000000">
            <w:r>
              <w:rPr>
                <w:sz w:val="18"/>
                <w:szCs w:val="18"/>
              </w:rPr>
              <w:t>Risk — low income increases default probability</w:t>
            </w:r>
          </w:p>
        </w:tc>
      </w:tr>
      <w:tr w:rsidR="00294E8F" w14:paraId="6859E34F" w14:textId="77777777" w:rsidTr="008B3870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8C27" w14:textId="77777777" w:rsidR="00294E8F" w:rsidRDefault="00000000">
            <w:proofErr w:type="spellStart"/>
            <w:r>
              <w:rPr>
                <w:sz w:val="18"/>
                <w:szCs w:val="18"/>
              </w:rPr>
              <w:t>bin_int_rate</w:t>
            </w:r>
            <w:proofErr w:type="spellEnd"/>
          </w:p>
        </w:tc>
        <w:tc>
          <w:tcPr>
            <w:tcW w:w="105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A888" w14:textId="77777777" w:rsidR="00294E8F" w:rsidRDefault="00000000">
            <w:r>
              <w:rPr>
                <w:sz w:val="18"/>
                <w:szCs w:val="18"/>
              </w:rPr>
              <w:t>3 (15-21%)</w:t>
            </w:r>
          </w:p>
        </w:tc>
        <w:tc>
          <w:tcPr>
            <w:tcW w:w="70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46B2" w14:textId="77777777" w:rsidR="00294E8F" w:rsidRDefault="00000000">
            <w:r>
              <w:rPr>
                <w:sz w:val="18"/>
                <w:szCs w:val="18"/>
              </w:rPr>
              <w:t>+ 0.04</w:t>
            </w:r>
          </w:p>
        </w:tc>
        <w:tc>
          <w:tcPr>
            <w:tcW w:w="226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D39B" w14:textId="77777777" w:rsidR="00294E8F" w:rsidRDefault="00000000">
            <w:r>
              <w:rPr>
                <w:sz w:val="18"/>
                <w:szCs w:val="18"/>
              </w:rPr>
              <w:t xml:space="preserve">Risk — </w:t>
            </w:r>
            <w:proofErr w:type="gramStart"/>
            <w:r>
              <w:rPr>
                <w:sz w:val="18"/>
                <w:szCs w:val="18"/>
              </w:rPr>
              <w:t>high rate</w:t>
            </w:r>
            <w:proofErr w:type="gramEnd"/>
            <w:r>
              <w:rPr>
                <w:sz w:val="18"/>
                <w:szCs w:val="18"/>
              </w:rPr>
              <w:t xml:space="preserve"> bracket adds further risk</w:t>
            </w:r>
          </w:p>
        </w:tc>
      </w:tr>
      <w:tr w:rsidR="00294E8F" w14:paraId="546F0C68" w14:textId="77777777" w:rsidTr="008B3870">
        <w:tblPrEx>
          <w:tblCellMar>
            <w:top w:w="0" w:type="dxa"/>
            <w:bottom w:w="0" w:type="dxa"/>
          </w:tblCellMar>
        </w:tblPrEx>
        <w:trPr>
          <w:trHeight w:val="265"/>
        </w:trPr>
        <w:tc>
          <w:tcPr>
            <w:tcW w:w="1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2D3B" w14:textId="77777777" w:rsidR="00294E8F" w:rsidRDefault="00000000">
            <w:proofErr w:type="spellStart"/>
            <w:r>
              <w:rPr>
                <w:sz w:val="18"/>
                <w:szCs w:val="18"/>
              </w:rPr>
              <w:t>bin_dti</w:t>
            </w:r>
            <w:proofErr w:type="spellEnd"/>
          </w:p>
        </w:tc>
        <w:tc>
          <w:tcPr>
            <w:tcW w:w="10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20FA" w14:textId="77777777" w:rsidR="00294E8F" w:rsidRDefault="00000000">
            <w:r>
              <w:rPr>
                <w:sz w:val="18"/>
                <w:szCs w:val="18"/>
              </w:rPr>
              <w:t>2 (10-15)</w:t>
            </w:r>
          </w:p>
        </w:tc>
        <w:tc>
          <w:tcPr>
            <w:tcW w:w="7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E9EA" w14:textId="77777777" w:rsidR="00294E8F" w:rsidRDefault="00000000">
            <w:r>
              <w:rPr>
                <w:sz w:val="18"/>
                <w:szCs w:val="18"/>
              </w:rPr>
              <w:t>−0.06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A0B4" w14:textId="77777777" w:rsidR="00294E8F" w:rsidRDefault="00000000">
            <w:r>
              <w:rPr>
                <w:sz w:val="18"/>
                <w:szCs w:val="18"/>
              </w:rPr>
              <w:t>Protects — moderate DTI partially offsets risk</w:t>
            </w:r>
          </w:p>
        </w:tc>
      </w:tr>
      <w:tr w:rsidR="00294E8F" w14:paraId="56044730" w14:textId="77777777" w:rsidTr="008B3870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1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C4A7" w14:textId="77777777" w:rsidR="00294E8F" w:rsidRDefault="00000000">
            <w:r>
              <w:rPr>
                <w:sz w:val="18"/>
                <w:szCs w:val="18"/>
              </w:rPr>
              <w:t>term</w:t>
            </w:r>
          </w:p>
        </w:tc>
        <w:tc>
          <w:tcPr>
            <w:tcW w:w="1051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1075" w14:textId="77777777" w:rsidR="00294E8F" w:rsidRDefault="00000000">
            <w:r>
              <w:rPr>
                <w:sz w:val="18"/>
                <w:szCs w:val="18"/>
              </w:rPr>
              <w:t>0 (36 months)</w:t>
            </w:r>
          </w:p>
        </w:tc>
        <w:tc>
          <w:tcPr>
            <w:tcW w:w="70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57E2" w14:textId="77777777" w:rsidR="00294E8F" w:rsidRDefault="00000000">
            <w:r>
              <w:rPr>
                <w:sz w:val="18"/>
                <w:szCs w:val="18"/>
              </w:rPr>
              <w:t>−0.05</w:t>
            </w:r>
          </w:p>
        </w:tc>
        <w:tc>
          <w:tcPr>
            <w:tcW w:w="226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4AD8" w14:textId="25B3FD7B" w:rsidR="00294E8F" w:rsidRDefault="00000000">
            <w:r>
              <w:rPr>
                <w:sz w:val="18"/>
                <w:szCs w:val="18"/>
              </w:rPr>
              <w:t>Protects — 36-month term reduces risk</w:t>
            </w:r>
          </w:p>
        </w:tc>
      </w:tr>
    </w:tbl>
    <w:p w14:paraId="7D2BED0D" w14:textId="77777777" w:rsidR="00294E8F" w:rsidRDefault="00294E8F">
      <w:pPr>
        <w:spacing w:after="80"/>
      </w:pPr>
    </w:p>
    <w:p w14:paraId="19320C27" w14:textId="4D77804A" w:rsidR="00294E8F" w:rsidRDefault="00000000">
      <w:pPr>
        <w:spacing w:after="100"/>
        <w:jc w:val="both"/>
      </w:pPr>
      <w:r>
        <w:t xml:space="preserve">Grade E </w:t>
      </w:r>
      <w:proofErr w:type="spellStart"/>
      <w:r>
        <w:t>sub_grade</w:t>
      </w:r>
      <w:proofErr w:type="spellEnd"/>
      <w:r>
        <w:t xml:space="preserve"> (+0.22) and low income (+0.11) together drive this borrower to 56% default probability. The 36-month term and moderate DTI provide partial protection but cannot overcome the grade and income signals.</w:t>
      </w:r>
    </w:p>
    <w:p w14:paraId="3008F488" w14:textId="089B55DA" w:rsidR="00294E8F" w:rsidRDefault="00294E8F">
      <w:pPr>
        <w:spacing w:after="240"/>
      </w:pPr>
    </w:p>
    <w:p w14:paraId="6299E05E" w14:textId="120FAB43" w:rsidR="00294E8F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2.4 Dependence Plots — Top 3 Features</w:t>
      </w:r>
    </w:p>
    <w:p w14:paraId="1B978CB3" w14:textId="1FCB0542" w:rsidR="00294E8F" w:rsidRDefault="00000000" w:rsidP="008B3870">
      <w:pPr>
        <w:spacing w:before="160" w:after="60"/>
      </w:pPr>
      <w:r>
        <w:rPr>
          <w:b/>
          <w:bCs/>
          <w:color w:val="1E2761"/>
          <w:sz w:val="22"/>
          <w:szCs w:val="22"/>
        </w:rPr>
        <w:t>sub_grade</w:t>
      </w:r>
      <w:r>
        <w:rPr>
          <w:b/>
          <w:bCs/>
        </w:rPr>
        <w:t xml:space="preserve">A1-A5 (0-4): </w:t>
      </w:r>
      <w:r>
        <w:t>SHAP around -0.45 — Grade A borrowers strongly reduce default probability</w:t>
      </w:r>
    </w:p>
    <w:p w14:paraId="1FFD82E0" w14:textId="71C8EDEC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B-C tier (5-14): </w:t>
      </w:r>
      <w:r>
        <w:t>smooth monotonic increase from -0.25 to 0.0 — transition zone</w:t>
      </w:r>
    </w:p>
    <w:p w14:paraId="5B9288AA" w14:textId="5BF6AA66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D1 onwards (15+): </w:t>
      </w:r>
      <w:r>
        <w:t xml:space="preserve">SHAP crosses zero — </w:t>
      </w:r>
      <w:proofErr w:type="spellStart"/>
      <w:r>
        <w:t>sub_grade</w:t>
      </w:r>
      <w:proofErr w:type="spellEnd"/>
      <w:r>
        <w:t xml:space="preserve"> now actively pushes toward default</w:t>
      </w:r>
    </w:p>
    <w:p w14:paraId="1F91D1EE" w14:textId="6C650BE6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 tier (30-34): </w:t>
      </w:r>
      <w:r>
        <w:t>SHAP plateaus around +0.25 — model treats G-tier as equally high risk</w:t>
      </w:r>
    </w:p>
    <w:p w14:paraId="081183DB" w14:textId="77777777" w:rsidR="008B3870" w:rsidRDefault="00000000" w:rsidP="008B387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Perfectly monotonic — </w:t>
      </w:r>
      <w:r>
        <w:t>not a single reversal across all 35 sub-grades</w:t>
      </w:r>
    </w:p>
    <w:p w14:paraId="7085CA03" w14:textId="2DE367CA" w:rsidR="00294E8F" w:rsidRDefault="00000000" w:rsidP="008B3870">
      <w:pPr>
        <w:spacing w:after="80"/>
      </w:pPr>
      <w:proofErr w:type="spellStart"/>
      <w:r w:rsidRPr="008B3870">
        <w:rPr>
          <w:b/>
          <w:bCs/>
          <w:color w:val="1E2761"/>
          <w:sz w:val="22"/>
          <w:szCs w:val="22"/>
        </w:rPr>
        <w:lastRenderedPageBreak/>
        <w:t>bin_int_rate</w:t>
      </w:r>
      <w:proofErr w:type="spellEnd"/>
    </w:p>
    <w:p w14:paraId="57A3B991" w14:textId="2781CE45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&lt;8% (0): </w:t>
      </w:r>
      <w:r>
        <w:t>SHAP around -0.10 — safest borrowers, bank priced them correctly</w:t>
      </w:r>
    </w:p>
    <w:p w14:paraId="3F12DFD8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12-15% (2): </w:t>
      </w:r>
      <w:r>
        <w:t>SHAP crosses zero — neutral zone</w:t>
      </w:r>
    </w:p>
    <w:p w14:paraId="52223816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&gt;21% (4-5): </w:t>
      </w:r>
      <w:r>
        <w:t>SHAP jumps to +0.07 to +0.09 — high rate = high risk</w:t>
      </w:r>
    </w:p>
    <w:p w14:paraId="05CE7CF0" w14:textId="64019E21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Discrete clusters — </w:t>
      </w:r>
      <w:r>
        <w:t>binned feature creates clean tier separation</w:t>
      </w:r>
    </w:p>
    <w:p w14:paraId="5D9BA79A" w14:textId="3835C815" w:rsidR="00294E8F" w:rsidRDefault="00294E8F">
      <w:pPr>
        <w:spacing w:after="160"/>
      </w:pPr>
    </w:p>
    <w:p w14:paraId="3779A36D" w14:textId="77777777" w:rsidR="00294E8F" w:rsidRDefault="00000000">
      <w:pPr>
        <w:spacing w:before="160" w:after="60"/>
      </w:pPr>
      <w:r>
        <w:rPr>
          <w:b/>
          <w:bCs/>
          <w:color w:val="1E2761"/>
          <w:sz w:val="22"/>
          <w:szCs w:val="22"/>
        </w:rPr>
        <w:t>term</w:t>
      </w:r>
    </w:p>
    <w:p w14:paraId="507F5654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36 months (0): </w:t>
      </w:r>
      <w:r>
        <w:t>SHAP -0.025 to -0.065 — consistently reduces default risk</w:t>
      </w:r>
    </w:p>
    <w:p w14:paraId="401FA42A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60 months (1): </w:t>
      </w:r>
      <w:r>
        <w:t>SHAP +0.075 to +0.125 — consistently increases default risk</w:t>
      </w:r>
    </w:p>
    <w:p w14:paraId="18E9BC52" w14:textId="6C8409BA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Large gap (~0.15) — </w:t>
      </w:r>
      <w:r>
        <w:t>model learned a strong binary boundary between the two terms</w:t>
      </w:r>
    </w:p>
    <w:p w14:paraId="36DE8A06" w14:textId="5EDA440C" w:rsidR="008B3870" w:rsidRDefault="008B3870" w:rsidP="008B3870">
      <w:pPr>
        <w:pStyle w:val="ListParagraph"/>
        <w:numPr>
          <w:ilvl w:val="0"/>
          <w:numId w:val="1"/>
        </w:numPr>
        <w:spacing w:after="80"/>
      </w:pPr>
      <w:r w:rsidRPr="008B3870">
        <w:drawing>
          <wp:anchor distT="0" distB="0" distL="114300" distR="114300" simplePos="0" relativeHeight="251661312" behindDoc="1" locked="0" layoutInCell="1" allowOverlap="1" wp14:anchorId="3DBBF90D" wp14:editId="116EF815">
            <wp:simplePos x="0" y="0"/>
            <wp:positionH relativeFrom="margin">
              <wp:posOffset>1877695</wp:posOffset>
            </wp:positionH>
            <wp:positionV relativeFrom="paragraph">
              <wp:posOffset>168275</wp:posOffset>
            </wp:positionV>
            <wp:extent cx="2246629" cy="1743075"/>
            <wp:effectExtent l="0" t="0" r="1905" b="0"/>
            <wp:wrapNone/>
            <wp:docPr id="119140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0589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629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3870">
        <w:drawing>
          <wp:anchor distT="0" distB="0" distL="114300" distR="114300" simplePos="0" relativeHeight="251660288" behindDoc="1" locked="0" layoutInCell="1" allowOverlap="1" wp14:anchorId="75297301" wp14:editId="33063D6B">
            <wp:simplePos x="0" y="0"/>
            <wp:positionH relativeFrom="column">
              <wp:posOffset>-428625</wp:posOffset>
            </wp:positionH>
            <wp:positionV relativeFrom="paragraph">
              <wp:posOffset>130810</wp:posOffset>
            </wp:positionV>
            <wp:extent cx="2240280" cy="1762125"/>
            <wp:effectExtent l="0" t="0" r="7620" b="9525"/>
            <wp:wrapNone/>
            <wp:docPr id="182273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372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A6031" w14:textId="72A27044" w:rsidR="00294E8F" w:rsidRDefault="008B3870">
      <w:pPr>
        <w:spacing w:after="120"/>
      </w:pPr>
      <w:r w:rsidRPr="008B3870">
        <w:rPr>
          <w:b/>
          <w:bCs/>
          <w:color w:val="1E2761"/>
          <w:sz w:val="30"/>
          <w:szCs w:val="30"/>
        </w:rPr>
        <w:drawing>
          <wp:anchor distT="0" distB="0" distL="114300" distR="114300" simplePos="0" relativeHeight="251662336" behindDoc="1" locked="0" layoutInCell="1" allowOverlap="1" wp14:anchorId="2A10A6FB" wp14:editId="39A611D0">
            <wp:simplePos x="0" y="0"/>
            <wp:positionH relativeFrom="margin">
              <wp:posOffset>4086225</wp:posOffset>
            </wp:positionH>
            <wp:positionV relativeFrom="paragraph">
              <wp:posOffset>15875</wp:posOffset>
            </wp:positionV>
            <wp:extent cx="2228850" cy="1649786"/>
            <wp:effectExtent l="0" t="0" r="0" b="7620"/>
            <wp:wrapNone/>
            <wp:docPr id="106417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7593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144" cy="1650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5B950" w14:textId="5F1156D7" w:rsidR="008B3870" w:rsidRDefault="008B3870">
      <w:pPr>
        <w:spacing w:after="120"/>
      </w:pPr>
    </w:p>
    <w:p w14:paraId="0293C0A0" w14:textId="1FD4E454" w:rsidR="008B3870" w:rsidRDefault="008B3870">
      <w:pPr>
        <w:spacing w:after="120"/>
      </w:pPr>
    </w:p>
    <w:p w14:paraId="4511712B" w14:textId="17CE88E6" w:rsidR="008B3870" w:rsidRDefault="008B3870">
      <w:pPr>
        <w:spacing w:after="120"/>
      </w:pPr>
    </w:p>
    <w:p w14:paraId="3AC89CDD" w14:textId="3F40E6C7" w:rsidR="008B3870" w:rsidRDefault="008B3870">
      <w:pPr>
        <w:spacing w:after="120"/>
      </w:pPr>
    </w:p>
    <w:p w14:paraId="7443314B" w14:textId="19DAA93F" w:rsidR="008B3870" w:rsidRDefault="008B3870">
      <w:pPr>
        <w:spacing w:after="120"/>
      </w:pPr>
    </w:p>
    <w:p w14:paraId="1B735C41" w14:textId="77777777" w:rsidR="008B3870" w:rsidRDefault="008B3870">
      <w:pPr>
        <w:pBdr>
          <w:bottom w:val="single" w:sz="6" w:space="0" w:color="1E2761"/>
        </w:pBdr>
        <w:spacing w:before="400" w:after="120"/>
        <w:rPr>
          <w:b/>
          <w:bCs/>
          <w:color w:val="1E2761"/>
          <w:sz w:val="30"/>
          <w:szCs w:val="30"/>
        </w:rPr>
      </w:pPr>
    </w:p>
    <w:p w14:paraId="27FA594C" w14:textId="77777777" w:rsidR="008B3870" w:rsidRDefault="008B3870">
      <w:pPr>
        <w:pBdr>
          <w:bottom w:val="single" w:sz="6" w:space="0" w:color="1E2761"/>
        </w:pBdr>
        <w:spacing w:before="400" w:after="120"/>
        <w:rPr>
          <w:b/>
          <w:bCs/>
          <w:color w:val="1E2761"/>
          <w:sz w:val="30"/>
          <w:szCs w:val="30"/>
        </w:rPr>
      </w:pPr>
    </w:p>
    <w:p w14:paraId="2A5BD628" w14:textId="77777777" w:rsidR="008B3870" w:rsidRDefault="008B3870">
      <w:pPr>
        <w:pBdr>
          <w:bottom w:val="single" w:sz="6" w:space="0" w:color="1E2761"/>
        </w:pBdr>
        <w:spacing w:before="400" w:after="120"/>
        <w:rPr>
          <w:b/>
          <w:bCs/>
          <w:color w:val="1E2761"/>
          <w:sz w:val="30"/>
          <w:szCs w:val="30"/>
        </w:rPr>
      </w:pPr>
    </w:p>
    <w:p w14:paraId="759E11DF" w14:textId="77777777" w:rsidR="008B3870" w:rsidRDefault="008B3870">
      <w:pPr>
        <w:pBdr>
          <w:bottom w:val="single" w:sz="6" w:space="0" w:color="1E2761"/>
        </w:pBdr>
        <w:spacing w:before="400" w:after="120"/>
        <w:rPr>
          <w:b/>
          <w:bCs/>
          <w:color w:val="1E2761"/>
          <w:sz w:val="30"/>
          <w:szCs w:val="30"/>
        </w:rPr>
      </w:pPr>
    </w:p>
    <w:p w14:paraId="17D89A9D" w14:textId="77777777" w:rsidR="008B3870" w:rsidRDefault="008B3870">
      <w:pPr>
        <w:pBdr>
          <w:bottom w:val="single" w:sz="6" w:space="0" w:color="1E2761"/>
        </w:pBdr>
        <w:spacing w:before="400" w:after="120"/>
        <w:rPr>
          <w:b/>
          <w:bCs/>
          <w:color w:val="1E2761"/>
          <w:sz w:val="30"/>
          <w:szCs w:val="30"/>
        </w:rPr>
      </w:pPr>
    </w:p>
    <w:p w14:paraId="5FD0D8F6" w14:textId="77777777" w:rsidR="008B3870" w:rsidRDefault="008B3870">
      <w:pPr>
        <w:pBdr>
          <w:bottom w:val="single" w:sz="6" w:space="0" w:color="1E2761"/>
        </w:pBdr>
        <w:spacing w:before="400" w:after="120"/>
        <w:rPr>
          <w:b/>
          <w:bCs/>
          <w:color w:val="1E2761"/>
          <w:sz w:val="30"/>
          <w:szCs w:val="30"/>
        </w:rPr>
      </w:pPr>
    </w:p>
    <w:p w14:paraId="7004D2D2" w14:textId="77777777" w:rsidR="008B3870" w:rsidRDefault="008B3870">
      <w:pPr>
        <w:pBdr>
          <w:bottom w:val="single" w:sz="6" w:space="0" w:color="1E2761"/>
        </w:pBdr>
        <w:spacing w:before="400" w:after="120"/>
        <w:rPr>
          <w:b/>
          <w:bCs/>
          <w:color w:val="1E2761"/>
          <w:sz w:val="30"/>
          <w:szCs w:val="30"/>
        </w:rPr>
      </w:pPr>
    </w:p>
    <w:p w14:paraId="41861494" w14:textId="77777777" w:rsidR="008B3870" w:rsidRDefault="008B3870">
      <w:pPr>
        <w:pBdr>
          <w:bottom w:val="single" w:sz="6" w:space="0" w:color="1E2761"/>
        </w:pBdr>
        <w:spacing w:before="400" w:after="120"/>
        <w:rPr>
          <w:b/>
          <w:bCs/>
          <w:color w:val="1E2761"/>
          <w:sz w:val="30"/>
          <w:szCs w:val="30"/>
        </w:rPr>
      </w:pPr>
    </w:p>
    <w:p w14:paraId="02B544B8" w14:textId="77777777" w:rsidR="008B3870" w:rsidRDefault="008B3870">
      <w:pPr>
        <w:pBdr>
          <w:bottom w:val="single" w:sz="6" w:space="0" w:color="1E2761"/>
        </w:pBdr>
        <w:spacing w:before="400" w:after="120"/>
        <w:rPr>
          <w:b/>
          <w:bCs/>
          <w:color w:val="1E2761"/>
          <w:sz w:val="30"/>
          <w:szCs w:val="30"/>
        </w:rPr>
      </w:pPr>
    </w:p>
    <w:p w14:paraId="24BE7548" w14:textId="77777777" w:rsidR="008B3870" w:rsidRDefault="008B3870">
      <w:pPr>
        <w:pBdr>
          <w:bottom w:val="single" w:sz="6" w:space="0" w:color="1E2761"/>
        </w:pBdr>
        <w:spacing w:before="400" w:after="120"/>
        <w:rPr>
          <w:b/>
          <w:bCs/>
          <w:color w:val="1E2761"/>
          <w:sz w:val="30"/>
          <w:szCs w:val="30"/>
        </w:rPr>
      </w:pPr>
    </w:p>
    <w:p w14:paraId="0F791FCE" w14:textId="7F1A0854" w:rsidR="00294E8F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lastRenderedPageBreak/>
        <w:t>3. Logistic Regression — SHAP Analysis</w:t>
      </w:r>
    </w:p>
    <w:p w14:paraId="34C5D9CF" w14:textId="77777777" w:rsidR="00294E8F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3.1 Global Feature Importance — Bar Plot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294E8F" w14:paraId="2E5D1F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A7FA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6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EA20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Mean |SHAP|</w:t>
            </w:r>
          </w:p>
        </w:tc>
        <w:tc>
          <w:tcPr>
            <w:tcW w:w="49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B254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Observation</w:t>
            </w:r>
          </w:p>
        </w:tc>
      </w:tr>
      <w:tr w:rsidR="00294E8F" w14:paraId="190747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DE74" w14:textId="77777777" w:rsidR="00294E8F" w:rsidRDefault="00000000">
            <w:proofErr w:type="spellStart"/>
            <w:r>
              <w:rPr>
                <w:sz w:val="18"/>
                <w:szCs w:val="18"/>
              </w:rPr>
              <w:t>purpose_group_Debt</w:t>
            </w:r>
            <w:proofErr w:type="spellEnd"/>
            <w:r>
              <w:rPr>
                <w:sz w:val="18"/>
                <w:szCs w:val="18"/>
              </w:rPr>
              <w:t xml:space="preserve"> Management</w:t>
            </w:r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E652" w14:textId="77777777" w:rsidR="00294E8F" w:rsidRDefault="00000000">
            <w:r>
              <w:rPr>
                <w:sz w:val="18"/>
                <w:szCs w:val="18"/>
              </w:rPr>
              <w:t>0.21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E45B" w14:textId="77777777" w:rsidR="00294E8F" w:rsidRDefault="00000000">
            <w:r>
              <w:rPr>
                <w:sz w:val="18"/>
                <w:szCs w:val="18"/>
              </w:rPr>
              <w:t>Joint top — LR uses loan purpose heavily unlike GBM</w:t>
            </w:r>
          </w:p>
        </w:tc>
      </w:tr>
      <w:tr w:rsidR="00294E8F" w14:paraId="6AB192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E943" w14:textId="77777777" w:rsidR="00294E8F" w:rsidRDefault="00000000">
            <w:proofErr w:type="spellStart"/>
            <w:r>
              <w:rPr>
                <w:sz w:val="18"/>
                <w:szCs w:val="18"/>
              </w:rPr>
              <w:t>bin_annual_inc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9504" w14:textId="77777777" w:rsidR="00294E8F" w:rsidRDefault="00000000">
            <w:r>
              <w:rPr>
                <w:sz w:val="18"/>
                <w:szCs w:val="18"/>
              </w:rPr>
              <w:t>0.21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A6F2" w14:textId="77777777" w:rsidR="00294E8F" w:rsidRDefault="00000000">
            <w:r>
              <w:rPr>
                <w:sz w:val="18"/>
                <w:szCs w:val="18"/>
              </w:rPr>
              <w:t>Joint top — income equally important as purpose</w:t>
            </w:r>
          </w:p>
        </w:tc>
      </w:tr>
      <w:tr w:rsidR="00294E8F" w14:paraId="04DD66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5989" w14:textId="77777777" w:rsidR="00294E8F" w:rsidRDefault="00000000">
            <w:proofErr w:type="spellStart"/>
            <w:r>
              <w:rPr>
                <w:sz w:val="18"/>
                <w:szCs w:val="18"/>
              </w:rPr>
              <w:t>sub_grade</w:t>
            </w:r>
            <w:proofErr w:type="spellEnd"/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BB8E" w14:textId="77777777" w:rsidR="00294E8F" w:rsidRDefault="00000000">
            <w:r>
              <w:rPr>
                <w:sz w:val="18"/>
                <w:szCs w:val="18"/>
              </w:rPr>
              <w:t>0.19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07D0" w14:textId="77777777" w:rsidR="00294E8F" w:rsidRDefault="00000000">
            <w:r>
              <w:rPr>
                <w:sz w:val="18"/>
                <w:szCs w:val="18"/>
              </w:rPr>
              <w:t>Strong but not dominant — LR distributes more evenly</w:t>
            </w:r>
          </w:p>
        </w:tc>
      </w:tr>
      <w:tr w:rsidR="00294E8F" w14:paraId="0C5627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5A08" w14:textId="77777777" w:rsidR="00294E8F" w:rsidRDefault="00000000">
            <w:proofErr w:type="spellStart"/>
            <w:r>
              <w:rPr>
                <w:sz w:val="18"/>
                <w:szCs w:val="18"/>
              </w:rPr>
              <w:t>bin_int_rate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AE6A" w14:textId="77777777" w:rsidR="00294E8F" w:rsidRDefault="00000000">
            <w:r>
              <w:rPr>
                <w:sz w:val="18"/>
                <w:szCs w:val="18"/>
              </w:rPr>
              <w:t>0.18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D341" w14:textId="77777777" w:rsidR="00294E8F" w:rsidRDefault="00000000">
            <w:r>
              <w:rPr>
                <w:sz w:val="18"/>
                <w:szCs w:val="18"/>
              </w:rPr>
              <w:t xml:space="preserve">Near-equal with </w:t>
            </w:r>
            <w:proofErr w:type="spellStart"/>
            <w:r>
              <w:rPr>
                <w:sz w:val="18"/>
                <w:szCs w:val="18"/>
              </w:rPr>
              <w:t>sub_grade</w:t>
            </w:r>
            <w:proofErr w:type="spellEnd"/>
            <w:r>
              <w:rPr>
                <w:sz w:val="18"/>
                <w:szCs w:val="18"/>
              </w:rPr>
              <w:t xml:space="preserve"> — LR weights rate independently</w:t>
            </w:r>
          </w:p>
        </w:tc>
      </w:tr>
      <w:tr w:rsidR="00294E8F" w14:paraId="6F5E37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E120" w14:textId="77777777" w:rsidR="00294E8F" w:rsidRDefault="00000000">
            <w:proofErr w:type="spellStart"/>
            <w:r>
              <w:rPr>
                <w:sz w:val="18"/>
                <w:szCs w:val="18"/>
              </w:rPr>
              <w:t>bin_dti</w:t>
            </w:r>
            <w:proofErr w:type="spellEnd"/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7B31" w14:textId="77777777" w:rsidR="00294E8F" w:rsidRDefault="00000000">
            <w:r>
              <w:rPr>
                <w:sz w:val="18"/>
                <w:szCs w:val="18"/>
              </w:rPr>
              <w:t>0.16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D639" w14:textId="77777777" w:rsidR="00294E8F" w:rsidRDefault="00000000">
            <w:r>
              <w:rPr>
                <w:sz w:val="18"/>
                <w:szCs w:val="18"/>
              </w:rPr>
              <w:t>Higher than GBM — LR captures DTI independently</w:t>
            </w:r>
          </w:p>
        </w:tc>
      </w:tr>
      <w:tr w:rsidR="00294E8F" w14:paraId="3A8FC2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82EA" w14:textId="77777777" w:rsidR="00294E8F" w:rsidRDefault="00000000">
            <w:r>
              <w:rPr>
                <w:sz w:val="18"/>
                <w:szCs w:val="18"/>
              </w:rPr>
              <w:t>term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1291" w14:textId="77777777" w:rsidR="00294E8F" w:rsidRDefault="00000000">
            <w:r>
              <w:rPr>
                <w:sz w:val="18"/>
                <w:szCs w:val="18"/>
              </w:rPr>
              <w:t>0.14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0A10" w14:textId="77777777" w:rsidR="00294E8F" w:rsidRDefault="00000000">
            <w:r>
              <w:rPr>
                <w:sz w:val="18"/>
                <w:szCs w:val="18"/>
              </w:rPr>
              <w:t>Meaningful contribution</w:t>
            </w:r>
          </w:p>
        </w:tc>
      </w:tr>
      <w:tr w:rsidR="00294E8F" w14:paraId="665CCB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0A5D" w14:textId="77777777" w:rsidR="00294E8F" w:rsidRDefault="00000000">
            <w:proofErr w:type="spellStart"/>
            <w:r>
              <w:rPr>
                <w:sz w:val="18"/>
                <w:szCs w:val="18"/>
              </w:rPr>
              <w:t>loan_amnt</w:t>
            </w:r>
            <w:proofErr w:type="spellEnd"/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6CD4" w14:textId="77777777" w:rsidR="00294E8F" w:rsidRDefault="00000000">
            <w:r>
              <w:rPr>
                <w:sz w:val="18"/>
                <w:szCs w:val="18"/>
              </w:rPr>
              <w:t>0.11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A8BA" w14:textId="77777777" w:rsidR="00294E8F" w:rsidRDefault="00000000">
            <w:r>
              <w:rPr>
                <w:sz w:val="18"/>
                <w:szCs w:val="18"/>
              </w:rPr>
              <w:t>Higher than GBM — LR assigns more weight to loan size</w:t>
            </w:r>
          </w:p>
        </w:tc>
      </w:tr>
      <w:tr w:rsidR="00294E8F" w14:paraId="537FDD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590C" w14:textId="77777777" w:rsidR="00294E8F" w:rsidRDefault="00000000">
            <w:r>
              <w:rPr>
                <w:sz w:val="18"/>
                <w:szCs w:val="18"/>
              </w:rPr>
              <w:t>inq_last_6mths_bin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E218" w14:textId="77777777" w:rsidR="00294E8F" w:rsidRDefault="00000000">
            <w:r>
              <w:rPr>
                <w:sz w:val="18"/>
                <w:szCs w:val="18"/>
              </w:rPr>
              <w:t>0.08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B086" w14:textId="77777777" w:rsidR="00294E8F" w:rsidRDefault="00000000">
            <w:r>
              <w:rPr>
                <w:sz w:val="18"/>
                <w:szCs w:val="18"/>
              </w:rPr>
              <w:t>LR captures inquiry signal, GBM largely ignores it</w:t>
            </w:r>
          </w:p>
        </w:tc>
      </w:tr>
      <w:tr w:rsidR="00294E8F" w14:paraId="79D94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E78A" w14:textId="77777777" w:rsidR="00294E8F" w:rsidRDefault="00000000">
            <w:proofErr w:type="spellStart"/>
            <w:r>
              <w:rPr>
                <w:sz w:val="18"/>
                <w:szCs w:val="18"/>
              </w:rPr>
              <w:t>home_ownership_RENT</w:t>
            </w:r>
            <w:proofErr w:type="spellEnd"/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7D9D" w14:textId="77777777" w:rsidR="00294E8F" w:rsidRDefault="00000000">
            <w:r>
              <w:rPr>
                <w:sz w:val="18"/>
                <w:szCs w:val="18"/>
              </w:rPr>
              <w:t>0.08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B9D7" w14:textId="77777777" w:rsidR="00294E8F" w:rsidRDefault="00000000">
            <w:r>
              <w:rPr>
                <w:sz w:val="18"/>
                <w:szCs w:val="18"/>
              </w:rPr>
              <w:t>Consistent with EDA findings</w:t>
            </w:r>
          </w:p>
        </w:tc>
      </w:tr>
      <w:tr w:rsidR="00294E8F" w14:paraId="5EC4D5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E926" w14:textId="77777777" w:rsidR="00294E8F" w:rsidRDefault="00000000">
            <w:r>
              <w:rPr>
                <w:sz w:val="18"/>
                <w:szCs w:val="18"/>
              </w:rPr>
              <w:t>Sum of 11 others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21A9" w14:textId="77777777" w:rsidR="00294E8F" w:rsidRDefault="00000000">
            <w:r>
              <w:rPr>
                <w:sz w:val="18"/>
                <w:szCs w:val="18"/>
              </w:rPr>
              <w:t>0.43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157B" w14:textId="77777777" w:rsidR="00294E8F" w:rsidRDefault="00000000">
            <w:r>
              <w:rPr>
                <w:sz w:val="18"/>
                <w:szCs w:val="18"/>
              </w:rPr>
              <w:t>LR uses all features collectively — no single dominant</w:t>
            </w:r>
          </w:p>
        </w:tc>
      </w:tr>
    </w:tbl>
    <w:p w14:paraId="40376E45" w14:textId="7D09F510" w:rsidR="00294E8F" w:rsidRDefault="00554309">
      <w:pPr>
        <w:spacing w:after="160"/>
      </w:pPr>
      <w:r w:rsidRPr="00554309">
        <w:drawing>
          <wp:inline distT="0" distB="0" distL="0" distR="0" wp14:anchorId="020B71F5" wp14:editId="65A7DCBA">
            <wp:extent cx="5686425" cy="3044352"/>
            <wp:effectExtent l="0" t="0" r="0" b="3810"/>
            <wp:docPr id="184410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03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9806" cy="304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269B" w14:textId="77777777" w:rsidR="00294E8F" w:rsidRDefault="00000000">
      <w:pPr>
        <w:spacing w:after="100"/>
        <w:jc w:val="both"/>
      </w:pPr>
      <w:r>
        <w:t>LR distributes importance far more evenly than GBM. No single feature dominates — the top 9 features all contribute meaningfully. This is a fundamental property of linear models — they cannot concentrate learning on one feature the way tree models can.</w:t>
      </w:r>
    </w:p>
    <w:p w14:paraId="4D6BE478" w14:textId="77777777" w:rsidR="00294E8F" w:rsidRDefault="00294E8F">
      <w:pPr>
        <w:spacing w:after="240"/>
      </w:pPr>
    </w:p>
    <w:p w14:paraId="3F28B978" w14:textId="77777777" w:rsidR="00294E8F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 xml:space="preserve">3.2 </w:t>
      </w:r>
      <w:proofErr w:type="spellStart"/>
      <w:r>
        <w:rPr>
          <w:b/>
          <w:bCs/>
          <w:color w:val="2E75B6"/>
          <w:sz w:val="24"/>
          <w:szCs w:val="24"/>
        </w:rPr>
        <w:t>Beeswarm</w:t>
      </w:r>
      <w:proofErr w:type="spellEnd"/>
      <w:r>
        <w:rPr>
          <w:b/>
          <w:bCs/>
          <w:color w:val="2E75B6"/>
          <w:sz w:val="24"/>
          <w:szCs w:val="24"/>
        </w:rPr>
        <w:t xml:space="preserve"> Plot — Direction &amp; Distribution</w:t>
      </w:r>
    </w:p>
    <w:p w14:paraId="185FFD53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purpose_group_Debt</w:t>
      </w:r>
      <w:proofErr w:type="spellEnd"/>
      <w:r>
        <w:rPr>
          <w:b/>
          <w:bCs/>
        </w:rPr>
        <w:t xml:space="preserve"> Management — </w:t>
      </w:r>
      <w:r>
        <w:t>red (= Debt Management) pushes left — reduces default risk consistent with EDA (18.95% default rate vs 28.66% for Business &amp; Education)</w:t>
      </w:r>
    </w:p>
    <w:p w14:paraId="35860CA1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bin_annual_inc</w:t>
      </w:r>
      <w:proofErr w:type="spellEnd"/>
      <w:r>
        <w:rPr>
          <w:b/>
          <w:bCs/>
        </w:rPr>
        <w:t xml:space="preserve"> — </w:t>
      </w:r>
      <w:r>
        <w:t>blue (low income) pushes right, red pushes left — clear income-default gradient</w:t>
      </w:r>
    </w:p>
    <w:p w14:paraId="729F4E28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sub_grade</w:t>
      </w:r>
      <w:proofErr w:type="spellEnd"/>
      <w:r>
        <w:rPr>
          <w:b/>
          <w:bCs/>
        </w:rPr>
        <w:t xml:space="preserve"> — </w:t>
      </w:r>
      <w:r>
        <w:t>red dots spread right — higher grade number = higher risk confirmed</w:t>
      </w:r>
    </w:p>
    <w:p w14:paraId="64865448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lastRenderedPageBreak/>
        <w:t>loan_amnt</w:t>
      </w:r>
      <w:proofErr w:type="spellEnd"/>
      <w:r>
        <w:rPr>
          <w:b/>
          <w:bCs/>
        </w:rPr>
        <w:t xml:space="preserve"> — </w:t>
      </w:r>
      <w:r>
        <w:t>widest horizontal spread — LR is uncertain about loan size, pushes both directions unlike GBM</w:t>
      </w:r>
    </w:p>
    <w:p w14:paraId="105C42D3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Sum of other features — </w:t>
      </w:r>
      <w:r>
        <w:t>massive blue cluster on left — collectively many features act as protective signals</w:t>
      </w:r>
    </w:p>
    <w:p w14:paraId="3E7C4503" w14:textId="23BE8F5A" w:rsidR="00294E8F" w:rsidRDefault="00554309" w:rsidP="00554309">
      <w:pPr>
        <w:spacing w:after="240"/>
        <w:ind w:left="6480" w:hanging="6480"/>
      </w:pPr>
      <w:r w:rsidRPr="00554309">
        <w:drawing>
          <wp:inline distT="0" distB="0" distL="0" distR="0" wp14:anchorId="608E2D5C" wp14:editId="201635C7">
            <wp:extent cx="5960110" cy="2466975"/>
            <wp:effectExtent l="0" t="0" r="2540" b="9525"/>
            <wp:docPr id="207346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63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4BF2" w14:textId="77777777" w:rsidR="00294E8F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3.3 Waterfall Plots — Individual Predictions</w:t>
      </w:r>
    </w:p>
    <w:p w14:paraId="2F1E642C" w14:textId="1180B46C" w:rsidR="00294E8F" w:rsidRDefault="00000000">
      <w:pPr>
        <w:spacing w:before="160" w:after="60"/>
      </w:pPr>
      <w:r>
        <w:rPr>
          <w:b/>
          <w:bCs/>
          <w:color w:val="1E2761"/>
          <w:sz w:val="22"/>
          <w:szCs w:val="22"/>
        </w:rPr>
        <w:t>Non-Defaulter (Observation 0) — f(x) = -0.571, Probability = 36%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200"/>
        <w:gridCol w:w="3760"/>
      </w:tblGrid>
      <w:tr w:rsidR="00294E8F" w14:paraId="544F6F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BCFC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6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D095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2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D772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SHAP</w:t>
            </w:r>
          </w:p>
        </w:tc>
        <w:tc>
          <w:tcPr>
            <w:tcW w:w="37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F8CB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</w:tr>
      <w:tr w:rsidR="00294E8F" w14:paraId="3B36C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3677" w14:textId="77777777" w:rsidR="00294E8F" w:rsidRDefault="00000000">
            <w:proofErr w:type="spellStart"/>
            <w:r>
              <w:rPr>
                <w:sz w:val="18"/>
                <w:szCs w:val="18"/>
              </w:rPr>
              <w:t>emp_status_unverifiable</w:t>
            </w:r>
            <w:proofErr w:type="spellEnd"/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177E" w14:textId="77777777" w:rsidR="00294E8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39AE" w14:textId="77777777" w:rsidR="00294E8F" w:rsidRDefault="00000000">
            <w:r>
              <w:rPr>
                <w:sz w:val="18"/>
                <w:szCs w:val="18"/>
              </w:rPr>
              <w:t>+0.45</w:t>
            </w:r>
          </w:p>
        </w:tc>
        <w:tc>
          <w:tcPr>
            <w:tcW w:w="3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9A2F" w14:textId="77777777" w:rsidR="00294E8F" w:rsidRDefault="00000000">
            <w:r>
              <w:rPr>
                <w:sz w:val="18"/>
                <w:szCs w:val="18"/>
              </w:rPr>
              <w:t>Risk — unknown employment biggest single push toward default</w:t>
            </w:r>
          </w:p>
        </w:tc>
      </w:tr>
      <w:tr w:rsidR="00294E8F" w14:paraId="27AE9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F390" w14:textId="77777777" w:rsidR="00294E8F" w:rsidRDefault="00000000">
            <w:proofErr w:type="spellStart"/>
            <w:r>
              <w:rPr>
                <w:sz w:val="18"/>
                <w:szCs w:val="18"/>
              </w:rPr>
              <w:t>bin_dti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A890" w14:textId="77777777" w:rsidR="00294E8F" w:rsidRDefault="00000000">
            <w:r>
              <w:rPr>
                <w:sz w:val="18"/>
                <w:szCs w:val="18"/>
              </w:rPr>
              <w:t>0 (&lt;5)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8092" w14:textId="77777777" w:rsidR="00294E8F" w:rsidRDefault="00000000">
            <w:r>
              <w:rPr>
                <w:sz w:val="18"/>
                <w:szCs w:val="18"/>
              </w:rPr>
              <w:t>−0.34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15DE" w14:textId="77777777" w:rsidR="00294E8F" w:rsidRDefault="00000000">
            <w:r>
              <w:rPr>
                <w:sz w:val="18"/>
                <w:szCs w:val="18"/>
              </w:rPr>
              <w:t>Protects — very low DTI is the strongest protective factor</w:t>
            </w:r>
          </w:p>
        </w:tc>
      </w:tr>
      <w:tr w:rsidR="00294E8F" w14:paraId="1C9364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8E8C" w14:textId="77777777" w:rsidR="00294E8F" w:rsidRDefault="00000000">
            <w:proofErr w:type="spellStart"/>
            <w:r>
              <w:rPr>
                <w:sz w:val="18"/>
                <w:szCs w:val="18"/>
              </w:rPr>
              <w:t>bin_int_rate</w:t>
            </w:r>
            <w:proofErr w:type="spellEnd"/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7CD5" w14:textId="77777777" w:rsidR="00294E8F" w:rsidRDefault="00000000">
            <w:r>
              <w:rPr>
                <w:sz w:val="18"/>
                <w:szCs w:val="18"/>
              </w:rPr>
              <w:t>1 (8-12%)</w:t>
            </w:r>
          </w:p>
        </w:tc>
        <w:tc>
          <w:tcPr>
            <w:tcW w:w="1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C77B" w14:textId="77777777" w:rsidR="00294E8F" w:rsidRDefault="00000000">
            <w:r>
              <w:rPr>
                <w:sz w:val="18"/>
                <w:szCs w:val="18"/>
              </w:rPr>
              <w:t>−0.19</w:t>
            </w:r>
          </w:p>
        </w:tc>
        <w:tc>
          <w:tcPr>
            <w:tcW w:w="3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73D3" w14:textId="77777777" w:rsidR="00294E8F" w:rsidRDefault="00000000">
            <w:r>
              <w:rPr>
                <w:sz w:val="18"/>
                <w:szCs w:val="18"/>
              </w:rPr>
              <w:t>Protects — low rate confirms safe borrower profile</w:t>
            </w:r>
          </w:p>
        </w:tc>
      </w:tr>
      <w:tr w:rsidR="00294E8F" w14:paraId="2382A6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5768" w14:textId="77777777" w:rsidR="00294E8F" w:rsidRDefault="00000000">
            <w:proofErr w:type="spellStart"/>
            <w:r>
              <w:rPr>
                <w:sz w:val="18"/>
                <w:szCs w:val="18"/>
              </w:rPr>
              <w:t>sub_grade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2752" w14:textId="77777777" w:rsidR="00294E8F" w:rsidRDefault="00000000">
            <w:r>
              <w:rPr>
                <w:sz w:val="18"/>
                <w:szCs w:val="18"/>
              </w:rPr>
              <w:t>6 (B1)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35E6" w14:textId="77777777" w:rsidR="00294E8F" w:rsidRDefault="00000000">
            <w:r>
              <w:rPr>
                <w:sz w:val="18"/>
                <w:szCs w:val="18"/>
              </w:rPr>
              <w:t>−0.18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B2D6" w14:textId="77777777" w:rsidR="00294E8F" w:rsidRDefault="00000000">
            <w:r>
              <w:rPr>
                <w:sz w:val="18"/>
                <w:szCs w:val="18"/>
              </w:rPr>
              <w:t>Protects — Grade B reduces default probability</w:t>
            </w:r>
          </w:p>
        </w:tc>
      </w:tr>
      <w:tr w:rsidR="00294E8F" w14:paraId="7CDA66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29D4" w14:textId="77777777" w:rsidR="00294E8F" w:rsidRDefault="00000000">
            <w:proofErr w:type="spellStart"/>
            <w:r>
              <w:rPr>
                <w:sz w:val="18"/>
                <w:szCs w:val="18"/>
              </w:rPr>
              <w:t>purpose_group_Debt</w:t>
            </w:r>
            <w:proofErr w:type="spellEnd"/>
            <w:r>
              <w:rPr>
                <w:sz w:val="18"/>
                <w:szCs w:val="18"/>
              </w:rPr>
              <w:t xml:space="preserve"> Management</w:t>
            </w:r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A75F" w14:textId="77777777" w:rsidR="00294E8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BCEE" w14:textId="77777777" w:rsidR="00294E8F" w:rsidRDefault="00000000">
            <w:r>
              <w:rPr>
                <w:sz w:val="18"/>
                <w:szCs w:val="18"/>
              </w:rPr>
              <w:t>−0.13</w:t>
            </w:r>
          </w:p>
        </w:tc>
        <w:tc>
          <w:tcPr>
            <w:tcW w:w="3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D2FF" w14:textId="77777777" w:rsidR="00294E8F" w:rsidRDefault="00000000">
            <w:r>
              <w:rPr>
                <w:sz w:val="18"/>
                <w:szCs w:val="18"/>
              </w:rPr>
              <w:t>Protects — debt consolidation purpose reduces risk</w:t>
            </w:r>
          </w:p>
        </w:tc>
      </w:tr>
    </w:tbl>
    <w:p w14:paraId="61ADD665" w14:textId="73400208" w:rsidR="00294E8F" w:rsidRDefault="00294E8F">
      <w:pPr>
        <w:spacing w:after="80"/>
      </w:pPr>
    </w:p>
    <w:p w14:paraId="6506BC7A" w14:textId="325342EC" w:rsidR="00294E8F" w:rsidRDefault="00000000">
      <w:pPr>
        <w:spacing w:after="100"/>
        <w:jc w:val="both"/>
      </w:pPr>
      <w:r>
        <w:t xml:space="preserve">LR predicts 36% default probability (vs GBM's 44%) for the same borrower. LR gives </w:t>
      </w:r>
      <w:proofErr w:type="spellStart"/>
      <w:r>
        <w:t>emp_status_unverifiable</w:t>
      </w:r>
      <w:proofErr w:type="spellEnd"/>
      <w:r>
        <w:t xml:space="preserve"> a much higher SHAP (+0.45) than GBM did, but the protective factors — especially very low DTI (−0.34) — outweigh it strongly.</w:t>
      </w:r>
    </w:p>
    <w:p w14:paraId="6B7AFEC5" w14:textId="68570615" w:rsidR="00554309" w:rsidRDefault="00554309">
      <w:pPr>
        <w:spacing w:after="100"/>
        <w:jc w:val="both"/>
      </w:pPr>
      <w:r w:rsidRPr="00554309">
        <w:drawing>
          <wp:inline distT="0" distB="0" distL="0" distR="0" wp14:anchorId="6D915387" wp14:editId="65F5FCBE">
            <wp:extent cx="5876925" cy="2181179"/>
            <wp:effectExtent l="0" t="0" r="0" b="0"/>
            <wp:docPr id="59668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81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7126" cy="2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81B7" w14:textId="77777777" w:rsidR="00294E8F" w:rsidRDefault="00294E8F">
      <w:pPr>
        <w:spacing w:after="240"/>
      </w:pPr>
    </w:p>
    <w:p w14:paraId="26722AD0" w14:textId="77777777" w:rsidR="00294E8F" w:rsidRDefault="00000000">
      <w:pPr>
        <w:spacing w:before="160" w:after="60"/>
      </w:pPr>
      <w:r>
        <w:rPr>
          <w:b/>
          <w:bCs/>
          <w:color w:val="1E2761"/>
          <w:sz w:val="22"/>
          <w:szCs w:val="22"/>
        </w:rPr>
        <w:t>Defaulter (Observation 1) — f(x) = +0.715, Probability = 67%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200"/>
        <w:gridCol w:w="3760"/>
      </w:tblGrid>
      <w:tr w:rsidR="00294E8F" w14:paraId="62A502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4588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6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2F52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2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507C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SHAP</w:t>
            </w:r>
          </w:p>
        </w:tc>
        <w:tc>
          <w:tcPr>
            <w:tcW w:w="37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438B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</w:tr>
      <w:tr w:rsidR="00294E8F" w14:paraId="585AE8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3915" w14:textId="77777777" w:rsidR="00294E8F" w:rsidRDefault="00000000">
            <w:proofErr w:type="spellStart"/>
            <w:r>
              <w:rPr>
                <w:sz w:val="18"/>
                <w:szCs w:val="18"/>
              </w:rPr>
              <w:t>bin_annual_inc</w:t>
            </w:r>
            <w:proofErr w:type="spellEnd"/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D49C" w14:textId="77777777" w:rsidR="00294E8F" w:rsidRDefault="00000000">
            <w:r>
              <w:rPr>
                <w:sz w:val="18"/>
                <w:szCs w:val="18"/>
              </w:rPr>
              <w:t>1 (18K-40K)</w:t>
            </w:r>
          </w:p>
        </w:tc>
        <w:tc>
          <w:tcPr>
            <w:tcW w:w="1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59C9" w14:textId="77777777" w:rsidR="00294E8F" w:rsidRDefault="00000000">
            <w:r>
              <w:rPr>
                <w:sz w:val="18"/>
                <w:szCs w:val="18"/>
              </w:rPr>
              <w:t>+0.37</w:t>
            </w:r>
          </w:p>
        </w:tc>
        <w:tc>
          <w:tcPr>
            <w:tcW w:w="3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4A2F" w14:textId="77777777" w:rsidR="00294E8F" w:rsidRDefault="00000000">
            <w:r>
              <w:rPr>
                <w:sz w:val="18"/>
                <w:szCs w:val="18"/>
              </w:rPr>
              <w:t>Risk — low income is LR's biggest default signal for this borrower</w:t>
            </w:r>
          </w:p>
        </w:tc>
      </w:tr>
      <w:tr w:rsidR="00294E8F" w14:paraId="5C8172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D60B" w14:textId="77777777" w:rsidR="00294E8F" w:rsidRDefault="00000000">
            <w:proofErr w:type="spellStart"/>
            <w:r>
              <w:rPr>
                <w:sz w:val="18"/>
                <w:szCs w:val="18"/>
              </w:rPr>
              <w:t>sub_grade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26D5" w14:textId="77777777" w:rsidR="00294E8F" w:rsidRDefault="00000000">
            <w:r>
              <w:rPr>
                <w:sz w:val="18"/>
                <w:szCs w:val="18"/>
              </w:rPr>
              <w:t>20 (E1)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941E" w14:textId="77777777" w:rsidR="00294E8F" w:rsidRDefault="00000000">
            <w:r>
              <w:rPr>
                <w:sz w:val="18"/>
                <w:szCs w:val="18"/>
              </w:rPr>
              <w:t>+0.33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1B77" w14:textId="77777777" w:rsidR="00294E8F" w:rsidRDefault="00000000">
            <w:r>
              <w:rPr>
                <w:sz w:val="18"/>
                <w:szCs w:val="18"/>
              </w:rPr>
              <w:t>Risk — Grade E confirms high risk</w:t>
            </w:r>
          </w:p>
        </w:tc>
      </w:tr>
      <w:tr w:rsidR="00294E8F" w14:paraId="3CD10D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9E20" w14:textId="77777777" w:rsidR="00294E8F" w:rsidRDefault="00000000">
            <w:proofErr w:type="spellStart"/>
            <w:r>
              <w:rPr>
                <w:sz w:val="18"/>
                <w:szCs w:val="18"/>
              </w:rPr>
              <w:t>bin_int_rate</w:t>
            </w:r>
            <w:proofErr w:type="spellEnd"/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1FD9" w14:textId="77777777" w:rsidR="00294E8F" w:rsidRDefault="00000000">
            <w:r>
              <w:rPr>
                <w:sz w:val="18"/>
                <w:szCs w:val="18"/>
              </w:rPr>
              <w:t>3 (15-21%)</w:t>
            </w:r>
          </w:p>
        </w:tc>
        <w:tc>
          <w:tcPr>
            <w:tcW w:w="1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82CE" w14:textId="77777777" w:rsidR="00294E8F" w:rsidRDefault="00000000">
            <w:r>
              <w:rPr>
                <w:sz w:val="18"/>
                <w:szCs w:val="18"/>
              </w:rPr>
              <w:t>+0.20</w:t>
            </w:r>
          </w:p>
        </w:tc>
        <w:tc>
          <w:tcPr>
            <w:tcW w:w="3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CA70" w14:textId="77777777" w:rsidR="00294E8F" w:rsidRDefault="00000000">
            <w:r>
              <w:rPr>
                <w:sz w:val="18"/>
                <w:szCs w:val="18"/>
              </w:rPr>
              <w:t>Risk — high rate adds further risk</w:t>
            </w:r>
          </w:p>
        </w:tc>
      </w:tr>
      <w:tr w:rsidR="00294E8F" w14:paraId="274738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B06C" w14:textId="77777777" w:rsidR="00294E8F" w:rsidRDefault="00000000">
            <w:proofErr w:type="spellStart"/>
            <w:r>
              <w:rPr>
                <w:sz w:val="18"/>
                <w:szCs w:val="18"/>
              </w:rPr>
              <w:t>purpose_group_Debt</w:t>
            </w:r>
            <w:proofErr w:type="spellEnd"/>
            <w:r>
              <w:rPr>
                <w:sz w:val="18"/>
                <w:szCs w:val="18"/>
              </w:rPr>
              <w:t xml:space="preserve"> Management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E418" w14:textId="77777777" w:rsidR="00294E8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43CA" w14:textId="77777777" w:rsidR="00294E8F" w:rsidRDefault="00000000">
            <w:r>
              <w:rPr>
                <w:sz w:val="18"/>
                <w:szCs w:val="18"/>
              </w:rPr>
              <w:t>−0.13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5269" w14:textId="77777777" w:rsidR="00294E8F" w:rsidRDefault="00000000">
            <w:r>
              <w:rPr>
                <w:sz w:val="18"/>
                <w:szCs w:val="18"/>
              </w:rPr>
              <w:t>Protects — only meaningful protective factor</w:t>
            </w:r>
          </w:p>
        </w:tc>
      </w:tr>
      <w:tr w:rsidR="00294E8F" w14:paraId="62AC72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C864" w14:textId="77777777" w:rsidR="00294E8F" w:rsidRDefault="00000000">
            <w:r>
              <w:rPr>
                <w:sz w:val="18"/>
                <w:szCs w:val="18"/>
              </w:rPr>
              <w:t>inq_last_6mths_bin</w:t>
            </w:r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8DF1" w14:textId="77777777" w:rsidR="00294E8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1E1C" w14:textId="77777777" w:rsidR="00294E8F" w:rsidRDefault="00000000">
            <w:r>
              <w:rPr>
                <w:sz w:val="18"/>
                <w:szCs w:val="18"/>
              </w:rPr>
              <w:t>+0.11</w:t>
            </w:r>
          </w:p>
        </w:tc>
        <w:tc>
          <w:tcPr>
            <w:tcW w:w="3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DD8F" w14:textId="77777777" w:rsidR="00294E8F" w:rsidRDefault="00000000">
            <w:r>
              <w:rPr>
                <w:sz w:val="18"/>
                <w:szCs w:val="18"/>
              </w:rPr>
              <w:t>Risk — recent inquiries add marginal risk</w:t>
            </w:r>
          </w:p>
        </w:tc>
      </w:tr>
    </w:tbl>
    <w:p w14:paraId="0CA0DC15" w14:textId="77777777" w:rsidR="00294E8F" w:rsidRDefault="00294E8F">
      <w:pPr>
        <w:spacing w:after="80"/>
      </w:pPr>
    </w:p>
    <w:p w14:paraId="1227D1C5" w14:textId="77777777" w:rsidR="00294E8F" w:rsidRDefault="00000000">
      <w:pPr>
        <w:spacing w:after="100"/>
        <w:jc w:val="both"/>
      </w:pPr>
      <w:r>
        <w:t xml:space="preserve">LR predicts 67% default probability (vs GBM's 56%) for the same borrower — LR is more aggressive. Low income (+0.37) leads over </w:t>
      </w:r>
      <w:proofErr w:type="spellStart"/>
      <w:r>
        <w:t>sub_grade</w:t>
      </w:r>
      <w:proofErr w:type="spellEnd"/>
      <w:r>
        <w:t xml:space="preserve"> (+0.33) — LR weights income more heavily than GBM does for this borrower.</w:t>
      </w:r>
    </w:p>
    <w:p w14:paraId="4B2F1791" w14:textId="3B1A2F00" w:rsidR="00554309" w:rsidRDefault="00554309">
      <w:pPr>
        <w:spacing w:after="100"/>
        <w:jc w:val="both"/>
      </w:pPr>
      <w:r w:rsidRPr="00554309">
        <w:drawing>
          <wp:inline distT="0" distB="0" distL="0" distR="0" wp14:anchorId="7689E5B8" wp14:editId="21783256">
            <wp:extent cx="5886450" cy="2104782"/>
            <wp:effectExtent l="0" t="0" r="0" b="0"/>
            <wp:docPr id="109278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85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3359" cy="211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38A0" w14:textId="77777777" w:rsidR="00294E8F" w:rsidRDefault="00294E8F">
      <w:pPr>
        <w:spacing w:after="240"/>
      </w:pPr>
    </w:p>
    <w:p w14:paraId="56342598" w14:textId="77777777" w:rsidR="00294E8F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3.4 Dependence Plots — Top 3 Features</w:t>
      </w:r>
    </w:p>
    <w:p w14:paraId="29931F66" w14:textId="77777777" w:rsidR="00294E8F" w:rsidRDefault="00000000">
      <w:pPr>
        <w:spacing w:before="160" w:after="60"/>
      </w:pPr>
      <w:proofErr w:type="spellStart"/>
      <w:r>
        <w:rPr>
          <w:b/>
          <w:bCs/>
          <w:color w:val="1E2761"/>
          <w:sz w:val="22"/>
          <w:szCs w:val="22"/>
        </w:rPr>
        <w:t>sub_grade</w:t>
      </w:r>
      <w:proofErr w:type="spellEnd"/>
    </w:p>
    <w:p w14:paraId="0C28441B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Perfectly linear — </w:t>
      </w:r>
      <w:r>
        <w:t>straight line from -0.4 (A1) to +0.8 (G5), unlike GBM which plateaued at G tier</w:t>
      </w:r>
    </w:p>
    <w:p w14:paraId="7FC96E30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 plateau — </w:t>
      </w:r>
      <w:r>
        <w:t xml:space="preserve">LR treats every </w:t>
      </w:r>
      <w:proofErr w:type="spellStart"/>
      <w:r>
        <w:t>sub_grade</w:t>
      </w:r>
      <w:proofErr w:type="spellEnd"/>
      <w:r>
        <w:t xml:space="preserve"> step as equally meaningful, cannot learn diminishing returns</w:t>
      </w:r>
    </w:p>
    <w:p w14:paraId="0ADFD5C7" w14:textId="00D4A4D8" w:rsidR="00294E8F" w:rsidRDefault="00000000" w:rsidP="00554309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Much wider range — </w:t>
      </w:r>
      <w:r>
        <w:t>-0.4 to +0.8 vs GBM's -0.5 to +0.3 — LR relies more heavily on extreme grades</w:t>
      </w:r>
    </w:p>
    <w:p w14:paraId="4818F60E" w14:textId="77777777" w:rsidR="00294E8F" w:rsidRDefault="00000000">
      <w:pPr>
        <w:spacing w:before="160" w:after="60"/>
      </w:pPr>
      <w:proofErr w:type="spellStart"/>
      <w:r>
        <w:rPr>
          <w:b/>
          <w:bCs/>
          <w:color w:val="1E2761"/>
          <w:sz w:val="22"/>
          <w:szCs w:val="22"/>
        </w:rPr>
        <w:t>bin_int_rate</w:t>
      </w:r>
      <w:proofErr w:type="spellEnd"/>
    </w:p>
    <w:p w14:paraId="00A44ADC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Discrete jumps — </w:t>
      </w:r>
      <w:r>
        <w:t>6 clean steps from -0.4 (&lt;8%) to +0.6 (&gt;24%)</w:t>
      </w:r>
    </w:p>
    <w:p w14:paraId="39D8903F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Much larger SHAP range than GBM — </w:t>
      </w:r>
      <w:r>
        <w:t>-0.4 to +0.6 vs -0.12 to +0.09 — LR assigns far more weight to interest rate</w:t>
      </w:r>
    </w:p>
    <w:p w14:paraId="7CCDA344" w14:textId="71DFE74E" w:rsidR="00294E8F" w:rsidRDefault="00000000" w:rsidP="00554309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Perfectly monotonic — </w:t>
      </w:r>
      <w:r>
        <w:t>each bracket meaningfully higher than previous</w:t>
      </w:r>
    </w:p>
    <w:p w14:paraId="77FD6282" w14:textId="77777777" w:rsidR="00294E8F" w:rsidRDefault="00000000">
      <w:pPr>
        <w:spacing w:before="160" w:after="60"/>
      </w:pPr>
      <w:r>
        <w:rPr>
          <w:b/>
          <w:bCs/>
          <w:color w:val="1E2761"/>
          <w:sz w:val="22"/>
          <w:szCs w:val="22"/>
        </w:rPr>
        <w:t>term</w:t>
      </w:r>
    </w:p>
    <w:p w14:paraId="4EB90A57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36 months (0): SHAP = -0.10 — </w:t>
      </w:r>
      <w:r>
        <w:t>reduces default risk</w:t>
      </w:r>
    </w:p>
    <w:p w14:paraId="2BCE81D9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60 months (1): SHAP = +0.33 — </w:t>
      </w:r>
      <w:r>
        <w:t>strongly increases default risk</w:t>
      </w:r>
    </w:p>
    <w:p w14:paraId="2C583E4C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Larger gap than GBM — </w:t>
      </w:r>
      <w:r>
        <w:t>LR weights term more aggressively</w:t>
      </w:r>
    </w:p>
    <w:p w14:paraId="282268FD" w14:textId="77777777" w:rsidR="00554309" w:rsidRDefault="00554309" w:rsidP="00554309">
      <w:pPr>
        <w:pStyle w:val="ListParagraph"/>
        <w:spacing w:after="80"/>
        <w:ind w:left="720"/>
        <w:rPr>
          <w:b/>
          <w:bCs/>
        </w:rPr>
      </w:pPr>
    </w:p>
    <w:p w14:paraId="14D69182" w14:textId="550A272F" w:rsidR="00554309" w:rsidRDefault="00554309" w:rsidP="00554309">
      <w:pPr>
        <w:pStyle w:val="ListParagraph"/>
        <w:spacing w:after="80"/>
        <w:ind w:left="720"/>
      </w:pPr>
      <w:r w:rsidRPr="00554309">
        <w:lastRenderedPageBreak/>
        <w:drawing>
          <wp:anchor distT="0" distB="0" distL="114300" distR="114300" simplePos="0" relativeHeight="251665408" behindDoc="1" locked="0" layoutInCell="1" allowOverlap="1" wp14:anchorId="018E1683" wp14:editId="77C25327">
            <wp:simplePos x="0" y="0"/>
            <wp:positionH relativeFrom="column">
              <wp:posOffset>4161790</wp:posOffset>
            </wp:positionH>
            <wp:positionV relativeFrom="paragraph">
              <wp:posOffset>-247015</wp:posOffset>
            </wp:positionV>
            <wp:extent cx="2369353" cy="1809978"/>
            <wp:effectExtent l="0" t="0" r="0" b="0"/>
            <wp:wrapNone/>
            <wp:docPr id="22551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1294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353" cy="1809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4309">
        <w:drawing>
          <wp:anchor distT="0" distB="0" distL="114300" distR="114300" simplePos="0" relativeHeight="251663360" behindDoc="1" locked="0" layoutInCell="1" allowOverlap="1" wp14:anchorId="7A6B8628" wp14:editId="65834386">
            <wp:simplePos x="0" y="0"/>
            <wp:positionH relativeFrom="column">
              <wp:posOffset>-476250</wp:posOffset>
            </wp:positionH>
            <wp:positionV relativeFrom="paragraph">
              <wp:posOffset>-312420</wp:posOffset>
            </wp:positionV>
            <wp:extent cx="2337435" cy="1838325"/>
            <wp:effectExtent l="0" t="0" r="5715" b="9525"/>
            <wp:wrapNone/>
            <wp:docPr id="161468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8132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4309">
        <w:drawing>
          <wp:anchor distT="0" distB="0" distL="114300" distR="114300" simplePos="0" relativeHeight="251664384" behindDoc="1" locked="0" layoutInCell="1" allowOverlap="1" wp14:anchorId="11988D99" wp14:editId="3F5C78C5">
            <wp:simplePos x="0" y="0"/>
            <wp:positionH relativeFrom="column">
              <wp:posOffset>1847850</wp:posOffset>
            </wp:positionH>
            <wp:positionV relativeFrom="paragraph">
              <wp:posOffset>-333375</wp:posOffset>
            </wp:positionV>
            <wp:extent cx="2434363" cy="1914525"/>
            <wp:effectExtent l="0" t="0" r="4445" b="0"/>
            <wp:wrapNone/>
            <wp:docPr id="202512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2588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363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58DF7" w14:textId="7CD01CAC" w:rsidR="00554309" w:rsidRDefault="00554309" w:rsidP="00554309">
      <w:pPr>
        <w:pStyle w:val="ListParagraph"/>
        <w:spacing w:after="80"/>
        <w:ind w:left="720"/>
      </w:pPr>
    </w:p>
    <w:p w14:paraId="4CD0FB42" w14:textId="6823B62A" w:rsidR="00554309" w:rsidRDefault="00554309" w:rsidP="00554309">
      <w:pPr>
        <w:pStyle w:val="ListParagraph"/>
        <w:spacing w:after="80"/>
        <w:ind w:left="720"/>
      </w:pPr>
    </w:p>
    <w:p w14:paraId="32C6A9BE" w14:textId="3F12F52A" w:rsidR="00554309" w:rsidRDefault="00554309" w:rsidP="00554309">
      <w:pPr>
        <w:pStyle w:val="ListParagraph"/>
        <w:spacing w:after="80"/>
        <w:ind w:left="720"/>
      </w:pPr>
    </w:p>
    <w:p w14:paraId="068EDF7A" w14:textId="17EF6CA1" w:rsidR="00554309" w:rsidRDefault="00554309" w:rsidP="00554309">
      <w:pPr>
        <w:pStyle w:val="ListParagraph"/>
        <w:spacing w:after="80"/>
        <w:ind w:left="720"/>
      </w:pPr>
    </w:p>
    <w:p w14:paraId="505AA2A1" w14:textId="77777777" w:rsidR="00294E8F" w:rsidRDefault="00294E8F">
      <w:pPr>
        <w:spacing w:after="120"/>
      </w:pPr>
    </w:p>
    <w:p w14:paraId="401DDD18" w14:textId="77777777" w:rsidR="00294E8F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t>4. Side-by-Side Comparison — GBM vs LR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2960"/>
      </w:tblGrid>
      <w:tr w:rsidR="00294E8F" w14:paraId="5CBBCA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BD0E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8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AC09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GBM SHAP</w:t>
            </w:r>
          </w:p>
        </w:tc>
        <w:tc>
          <w:tcPr>
            <w:tcW w:w="18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A8F7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LR SHAP</w:t>
            </w:r>
          </w:p>
        </w:tc>
        <w:tc>
          <w:tcPr>
            <w:tcW w:w="29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E174" w14:textId="77777777" w:rsidR="00294E8F" w:rsidRDefault="00000000">
            <w:r>
              <w:rPr>
                <w:b/>
                <w:bCs/>
                <w:color w:val="FFFFFF"/>
                <w:sz w:val="18"/>
                <w:szCs w:val="18"/>
              </w:rPr>
              <w:t>Agreement</w:t>
            </w:r>
          </w:p>
        </w:tc>
      </w:tr>
      <w:tr w:rsidR="00294E8F" w14:paraId="01C2CB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D686" w14:textId="77777777" w:rsidR="00294E8F" w:rsidRDefault="00000000">
            <w:proofErr w:type="spellStart"/>
            <w:r>
              <w:rPr>
                <w:sz w:val="18"/>
                <w:szCs w:val="18"/>
              </w:rPr>
              <w:t>sub_grade</w:t>
            </w:r>
            <w:proofErr w:type="spellEnd"/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8C4D" w14:textId="77777777" w:rsidR="00294E8F" w:rsidRDefault="00000000">
            <w:r>
              <w:rPr>
                <w:sz w:val="18"/>
                <w:szCs w:val="18"/>
              </w:rPr>
              <w:t>0.19 (1st)</w:t>
            </w:r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339A" w14:textId="77777777" w:rsidR="00294E8F" w:rsidRDefault="00000000">
            <w:r>
              <w:rPr>
                <w:sz w:val="18"/>
                <w:szCs w:val="18"/>
              </w:rPr>
              <w:t>0.19 (3rd)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5551" w14:textId="77777777" w:rsidR="00294E8F" w:rsidRDefault="00000000">
            <w:r>
              <w:rPr>
                <w:sz w:val="18"/>
                <w:szCs w:val="18"/>
              </w:rPr>
              <w:t>✅ Both top 3</w:t>
            </w:r>
          </w:p>
        </w:tc>
      </w:tr>
      <w:tr w:rsidR="00294E8F" w14:paraId="7FFD7B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E99D" w14:textId="77777777" w:rsidR="00294E8F" w:rsidRDefault="00000000">
            <w:proofErr w:type="spellStart"/>
            <w:r>
              <w:rPr>
                <w:sz w:val="18"/>
                <w:szCs w:val="18"/>
              </w:rPr>
              <w:t>bin_annual_inc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F65F" w14:textId="77777777" w:rsidR="00294E8F" w:rsidRDefault="00000000">
            <w:r>
              <w:rPr>
                <w:sz w:val="18"/>
                <w:szCs w:val="18"/>
              </w:rPr>
              <w:t>0.06 (2nd)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45D2" w14:textId="77777777" w:rsidR="00294E8F" w:rsidRDefault="00000000">
            <w:r>
              <w:rPr>
                <w:sz w:val="18"/>
                <w:szCs w:val="18"/>
              </w:rPr>
              <w:t>0.21 (2nd)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62AE" w14:textId="77777777" w:rsidR="00294E8F" w:rsidRDefault="00000000">
            <w:r>
              <w:rPr>
                <w:sz w:val="18"/>
                <w:szCs w:val="18"/>
              </w:rPr>
              <w:t>✅ Both top 3</w:t>
            </w:r>
          </w:p>
        </w:tc>
      </w:tr>
      <w:tr w:rsidR="00294E8F" w14:paraId="4F7755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4371" w14:textId="77777777" w:rsidR="00294E8F" w:rsidRDefault="00000000">
            <w:proofErr w:type="spellStart"/>
            <w:r>
              <w:rPr>
                <w:sz w:val="18"/>
                <w:szCs w:val="18"/>
              </w:rPr>
              <w:t>bin_dti</w:t>
            </w:r>
            <w:proofErr w:type="spellEnd"/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121A" w14:textId="77777777" w:rsidR="00294E8F" w:rsidRDefault="00000000">
            <w:r>
              <w:rPr>
                <w:sz w:val="18"/>
                <w:szCs w:val="18"/>
              </w:rPr>
              <w:t>0.05 (3rd)</w:t>
            </w:r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574C" w14:textId="77777777" w:rsidR="00294E8F" w:rsidRDefault="00000000">
            <w:r>
              <w:rPr>
                <w:sz w:val="18"/>
                <w:szCs w:val="18"/>
              </w:rPr>
              <w:t>0.16 (5th)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CF02" w14:textId="77777777" w:rsidR="00294E8F" w:rsidRDefault="00000000">
            <w:r>
              <w:rPr>
                <w:sz w:val="18"/>
                <w:szCs w:val="18"/>
              </w:rPr>
              <w:t>✅ Both top 6</w:t>
            </w:r>
          </w:p>
        </w:tc>
      </w:tr>
      <w:tr w:rsidR="00294E8F" w14:paraId="59CF08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47F2" w14:textId="77777777" w:rsidR="00294E8F" w:rsidRDefault="00000000">
            <w:r>
              <w:rPr>
                <w:sz w:val="18"/>
                <w:szCs w:val="18"/>
              </w:rPr>
              <w:t>term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D44D" w14:textId="77777777" w:rsidR="00294E8F" w:rsidRDefault="00000000">
            <w:r>
              <w:rPr>
                <w:sz w:val="18"/>
                <w:szCs w:val="18"/>
              </w:rPr>
              <w:t>0.05 (4th)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4918" w14:textId="77777777" w:rsidR="00294E8F" w:rsidRDefault="00000000">
            <w:r>
              <w:rPr>
                <w:sz w:val="18"/>
                <w:szCs w:val="18"/>
              </w:rPr>
              <w:t>0.14 (6th)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DD42" w14:textId="77777777" w:rsidR="00294E8F" w:rsidRDefault="00000000">
            <w:r>
              <w:rPr>
                <w:sz w:val="18"/>
                <w:szCs w:val="18"/>
              </w:rPr>
              <w:t>✅ Both top 6</w:t>
            </w:r>
          </w:p>
        </w:tc>
      </w:tr>
      <w:tr w:rsidR="00294E8F" w14:paraId="32BF58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4F87" w14:textId="77777777" w:rsidR="00294E8F" w:rsidRDefault="00000000">
            <w:proofErr w:type="spellStart"/>
            <w:r>
              <w:rPr>
                <w:sz w:val="18"/>
                <w:szCs w:val="18"/>
              </w:rPr>
              <w:t>bin_int_rate</w:t>
            </w:r>
            <w:proofErr w:type="spellEnd"/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D239" w14:textId="77777777" w:rsidR="00294E8F" w:rsidRDefault="00000000">
            <w:r>
              <w:rPr>
                <w:sz w:val="18"/>
                <w:szCs w:val="18"/>
              </w:rPr>
              <w:t>0.04 (5th)</w:t>
            </w:r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A900" w14:textId="77777777" w:rsidR="00294E8F" w:rsidRDefault="00000000">
            <w:r>
              <w:rPr>
                <w:sz w:val="18"/>
                <w:szCs w:val="18"/>
              </w:rPr>
              <w:t>0.18 (4th)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4C1B" w14:textId="77777777" w:rsidR="00294E8F" w:rsidRDefault="00000000">
            <w:r>
              <w:rPr>
                <w:sz w:val="18"/>
                <w:szCs w:val="18"/>
              </w:rPr>
              <w:t>✅ Both top 5</w:t>
            </w:r>
          </w:p>
        </w:tc>
      </w:tr>
      <w:tr w:rsidR="00294E8F" w14:paraId="5BE6E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D554" w14:textId="77777777" w:rsidR="00294E8F" w:rsidRDefault="00000000">
            <w:proofErr w:type="spellStart"/>
            <w:r>
              <w:rPr>
                <w:sz w:val="18"/>
                <w:szCs w:val="18"/>
              </w:rPr>
              <w:t>purpose_group_Debt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F8B1" w14:textId="77777777" w:rsidR="00294E8F" w:rsidRDefault="00000000">
            <w:r>
              <w:rPr>
                <w:sz w:val="18"/>
                <w:szCs w:val="18"/>
              </w:rPr>
              <w:t>Absent from top 10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7DD6" w14:textId="77777777" w:rsidR="00294E8F" w:rsidRDefault="00000000">
            <w:r>
              <w:rPr>
                <w:sz w:val="18"/>
                <w:szCs w:val="18"/>
              </w:rPr>
              <w:t>0.21 (1st)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44EB" w14:textId="77777777" w:rsidR="00294E8F" w:rsidRDefault="00000000">
            <w:r>
              <w:rPr>
                <w:sz w:val="18"/>
                <w:szCs w:val="18"/>
              </w:rPr>
              <w:t>❌ Key difference</w:t>
            </w:r>
          </w:p>
        </w:tc>
      </w:tr>
      <w:tr w:rsidR="00294E8F" w14:paraId="041A7A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83B7" w14:textId="77777777" w:rsidR="00294E8F" w:rsidRDefault="00000000">
            <w:proofErr w:type="spellStart"/>
            <w:r>
              <w:rPr>
                <w:sz w:val="18"/>
                <w:szCs w:val="18"/>
              </w:rPr>
              <w:t>loan_amnt</w:t>
            </w:r>
            <w:proofErr w:type="spellEnd"/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D022" w14:textId="77777777" w:rsidR="00294E8F" w:rsidRDefault="00000000">
            <w:r>
              <w:rPr>
                <w:sz w:val="18"/>
                <w:szCs w:val="18"/>
              </w:rPr>
              <w:t>0.01</w:t>
            </w:r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7B38" w14:textId="77777777" w:rsidR="00294E8F" w:rsidRDefault="00000000">
            <w:r>
              <w:rPr>
                <w:sz w:val="18"/>
                <w:szCs w:val="18"/>
              </w:rPr>
              <w:t>0.11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0F80" w14:textId="77777777" w:rsidR="00294E8F" w:rsidRDefault="00000000">
            <w:r>
              <w:rPr>
                <w:sz w:val="18"/>
                <w:szCs w:val="18"/>
              </w:rPr>
              <w:t>❌ LR weights much higher</w:t>
            </w:r>
          </w:p>
        </w:tc>
      </w:tr>
      <w:tr w:rsidR="00294E8F" w14:paraId="34976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CB93" w14:textId="77777777" w:rsidR="00294E8F" w:rsidRDefault="00000000">
            <w:r>
              <w:rPr>
                <w:sz w:val="18"/>
                <w:szCs w:val="18"/>
              </w:rPr>
              <w:t>inq_last_6mths_bin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7C48" w14:textId="77777777" w:rsidR="00294E8F" w:rsidRDefault="00000000">
            <w:r>
              <w:rPr>
                <w:sz w:val="18"/>
                <w:szCs w:val="18"/>
              </w:rPr>
              <w:t>Absent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7A46" w14:textId="77777777" w:rsidR="00294E8F" w:rsidRDefault="00000000">
            <w:r>
              <w:rPr>
                <w:sz w:val="18"/>
                <w:szCs w:val="18"/>
              </w:rPr>
              <w:t>0.08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980A" w14:textId="77777777" w:rsidR="00294E8F" w:rsidRDefault="00000000">
            <w:r>
              <w:rPr>
                <w:sz w:val="18"/>
                <w:szCs w:val="18"/>
              </w:rPr>
              <w:t>❌ Only LR captures</w:t>
            </w:r>
          </w:p>
        </w:tc>
      </w:tr>
    </w:tbl>
    <w:p w14:paraId="30034233" w14:textId="2EFEB482" w:rsidR="00294E8F" w:rsidRDefault="00554309">
      <w:pPr>
        <w:spacing w:after="240"/>
      </w:pPr>
      <w:r w:rsidRPr="00554309">
        <w:drawing>
          <wp:anchor distT="0" distB="0" distL="114300" distR="114300" simplePos="0" relativeHeight="251666432" behindDoc="1" locked="0" layoutInCell="1" allowOverlap="1" wp14:anchorId="3B22FECC" wp14:editId="150B1723">
            <wp:simplePos x="0" y="0"/>
            <wp:positionH relativeFrom="column">
              <wp:posOffset>-200025</wp:posOffset>
            </wp:positionH>
            <wp:positionV relativeFrom="paragraph">
              <wp:posOffset>326390</wp:posOffset>
            </wp:positionV>
            <wp:extent cx="6379210" cy="2640330"/>
            <wp:effectExtent l="0" t="0" r="2540" b="7620"/>
            <wp:wrapTight wrapText="bothSides">
              <wp:wrapPolygon edited="0">
                <wp:start x="0" y="0"/>
                <wp:lineTo x="0" y="21506"/>
                <wp:lineTo x="21544" y="21506"/>
                <wp:lineTo x="21544" y="0"/>
                <wp:lineTo x="0" y="0"/>
              </wp:wrapPolygon>
            </wp:wrapTight>
            <wp:docPr id="172266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6917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08CF5" w14:textId="4EFF30C4" w:rsidR="00554309" w:rsidRDefault="00554309">
      <w:pPr>
        <w:spacing w:after="240"/>
      </w:pPr>
    </w:p>
    <w:p w14:paraId="080F6351" w14:textId="77777777" w:rsidR="00294E8F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4.1 Key Findings from Comparison</w:t>
      </w:r>
    </w:p>
    <w:p w14:paraId="5161C429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Core agreement — </w:t>
      </w:r>
      <w:proofErr w:type="spellStart"/>
      <w:r>
        <w:t>sub_grade</w:t>
      </w:r>
      <w:proofErr w:type="spellEnd"/>
      <w:r>
        <w:t xml:space="preserve">, </w:t>
      </w:r>
      <w:proofErr w:type="spellStart"/>
      <w:r>
        <w:t>bin_annual_inc</w:t>
      </w:r>
      <w:proofErr w:type="spellEnd"/>
      <w:r>
        <w:t xml:space="preserve">, </w:t>
      </w:r>
      <w:proofErr w:type="spellStart"/>
      <w:r>
        <w:t>bin_int_rate</w:t>
      </w:r>
      <w:proofErr w:type="spellEnd"/>
      <w:r>
        <w:t xml:space="preserve">, </w:t>
      </w:r>
      <w:proofErr w:type="spellStart"/>
      <w:r>
        <w:t>bin_dti</w:t>
      </w:r>
      <w:proofErr w:type="spellEnd"/>
      <w:r>
        <w:t>, term appear in top 6 of both models — confirms these are genuine default signals, not model artifacts</w:t>
      </w:r>
    </w:p>
    <w:p w14:paraId="2EAF3967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GBM concentrates, LR distributes — </w:t>
      </w:r>
      <w:r>
        <w:t xml:space="preserve">GBM relies heavily on </w:t>
      </w:r>
      <w:proofErr w:type="spellStart"/>
      <w:r>
        <w:t>sub_grade</w:t>
      </w:r>
      <w:proofErr w:type="spellEnd"/>
      <w:r>
        <w:t xml:space="preserve"> (0.19 vs next at 0.06). LR spreads importance evenly — top features all within 0.08-0.21 range</w:t>
      </w:r>
    </w:p>
    <w:p w14:paraId="1339FC76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lastRenderedPageBreak/>
        <w:t xml:space="preserve">Purpose group difference — </w:t>
      </w:r>
      <w:proofErr w:type="spellStart"/>
      <w:r>
        <w:t>purpose_group_Debt</w:t>
      </w:r>
      <w:proofErr w:type="spellEnd"/>
      <w:r>
        <w:t xml:space="preserve"> Management ranks 1st in LR (0.21) but absent from GBM top 10. LR directly uses purpose as a linear signal; GBM absorbs it through interactions with </w:t>
      </w:r>
      <w:proofErr w:type="spellStart"/>
      <w:r>
        <w:t>sub_grade</w:t>
      </w:r>
      <w:proofErr w:type="spellEnd"/>
      <w:r>
        <w:t xml:space="preserve"> and income</w:t>
      </w:r>
    </w:p>
    <w:p w14:paraId="3296FEC1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Interest rate disagreement — </w:t>
      </w:r>
      <w:r>
        <w:t xml:space="preserve">LR assigns SHAP 0.18 to </w:t>
      </w:r>
      <w:proofErr w:type="spellStart"/>
      <w:r>
        <w:t>bin_int_rate</w:t>
      </w:r>
      <w:proofErr w:type="spellEnd"/>
      <w:r>
        <w:t xml:space="preserve"> vs GBM's 0.04. LR cannot separate the collinear signal between </w:t>
      </w:r>
      <w:proofErr w:type="spellStart"/>
      <w:r>
        <w:t>sub_grade</w:t>
      </w:r>
      <w:proofErr w:type="spellEnd"/>
      <w:r>
        <w:t xml:space="preserve"> and </w:t>
      </w:r>
      <w:proofErr w:type="spellStart"/>
      <w:r>
        <w:t>int_rate</w:t>
      </w:r>
      <w:proofErr w:type="spellEnd"/>
      <w:r>
        <w:t xml:space="preserve"> — it uses both independently. GBM routes the shared information through </w:t>
      </w:r>
      <w:proofErr w:type="spellStart"/>
      <w:r>
        <w:t>sub_grade</w:t>
      </w:r>
      <w:proofErr w:type="spellEnd"/>
    </w:p>
    <w:p w14:paraId="65B7FB51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Individual prediction differences — </w:t>
      </w:r>
      <w:r>
        <w:t>for the same defaulter: GBM predicts 56%, LR predicts 67%. For the same non-defaulter: GBM predicts 44%, LR predicts 36%. LR is more extreme in both directions — consistent with its wider SHAP ranges</w:t>
      </w:r>
    </w:p>
    <w:p w14:paraId="5E313E05" w14:textId="77777777" w:rsidR="00294E8F" w:rsidRDefault="00294E8F">
      <w:pPr>
        <w:spacing w:after="240"/>
      </w:pPr>
    </w:p>
    <w:p w14:paraId="22253FBA" w14:textId="77777777" w:rsidR="00294E8F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t>5. Conclusion</w:t>
      </w:r>
    </w:p>
    <w:p w14:paraId="0A0A8A5B" w14:textId="77777777" w:rsidR="00294E8F" w:rsidRDefault="00000000">
      <w:pPr>
        <w:spacing w:after="100"/>
        <w:jc w:val="both"/>
      </w:pPr>
      <w:r>
        <w:t>SHAP analysis across both models confirms the findings from Phase 2 EDA and Phase 4 evaluation, providing a statistically rigorous and visually interpretable layer of explanation:</w:t>
      </w:r>
    </w:p>
    <w:p w14:paraId="516A78FC" w14:textId="77777777" w:rsidR="00294E8F" w:rsidRDefault="00294E8F">
      <w:pPr>
        <w:spacing w:after="160"/>
      </w:pPr>
    </w:p>
    <w:p w14:paraId="7CB030A9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sub_grade</w:t>
      </w:r>
      <w:proofErr w:type="spellEnd"/>
      <w:r>
        <w:rPr>
          <w:b/>
          <w:bCs/>
        </w:rPr>
        <w:t xml:space="preserve"> is the universal dominant signal — </w:t>
      </w:r>
      <w:r>
        <w:t>confirmed by both models, perfectly monotonic in dependence plots, consistent with EDA finding of 6.5% to 43.7% default rate gradient</w:t>
      </w:r>
    </w:p>
    <w:p w14:paraId="0E47D0CA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The two-model approach is justified — </w:t>
      </w:r>
      <w:r>
        <w:t>GBM provides sharper, more calibrated probability estimates. LR provides a more transparent, evenly distributed explanation that regulators can audit directly through coefficients and SHAP values</w:t>
      </w:r>
    </w:p>
    <w:p w14:paraId="74217F91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All major EDA findings confirmed by SHAP — </w:t>
      </w:r>
      <w:r>
        <w:t>income, DTI, term, and interest rate all show correct directional signals. No surprising reversals or contradictions</w:t>
      </w:r>
    </w:p>
    <w:p w14:paraId="4427C1A1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Waterfall plots provide individual-level regulatory explanations — </w:t>
      </w:r>
      <w:r>
        <w:t>each loan decision can be explained in plain terms: "This borrower was flagged because their E1 grade (+0.22) and low income (+0.11) outweighed their 36-month term (-0.05)"</w:t>
      </w:r>
    </w:p>
    <w:p w14:paraId="443C2351" w14:textId="77777777" w:rsidR="00294E8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GBM and LR agree on the top 5 features — </w:t>
      </w:r>
      <w:r>
        <w:t>this agreement strengthens confidence that the identified risk signals are genuine data patterns, not model-specific artifacts</w:t>
      </w:r>
    </w:p>
    <w:p w14:paraId="5223AE7F" w14:textId="77777777" w:rsidR="00294E8F" w:rsidRDefault="00294E8F">
      <w:pPr>
        <w:spacing w:after="120"/>
      </w:pPr>
    </w:p>
    <w:sectPr w:rsidR="00294E8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A656B"/>
    <w:multiLevelType w:val="hybridMultilevel"/>
    <w:tmpl w:val="0EF2D860"/>
    <w:lvl w:ilvl="0" w:tplc="713A2FEE">
      <w:start w:val="1"/>
      <w:numFmt w:val="bullet"/>
      <w:lvlText w:val="●"/>
      <w:lvlJc w:val="left"/>
      <w:pPr>
        <w:ind w:left="720" w:hanging="360"/>
      </w:pPr>
    </w:lvl>
    <w:lvl w:ilvl="1" w:tplc="4A643C6E">
      <w:start w:val="1"/>
      <w:numFmt w:val="bullet"/>
      <w:lvlText w:val="○"/>
      <w:lvlJc w:val="left"/>
      <w:pPr>
        <w:ind w:left="1440" w:hanging="360"/>
      </w:pPr>
    </w:lvl>
    <w:lvl w:ilvl="2" w:tplc="AE16131E">
      <w:start w:val="1"/>
      <w:numFmt w:val="bullet"/>
      <w:lvlText w:val="■"/>
      <w:lvlJc w:val="left"/>
      <w:pPr>
        <w:ind w:left="2160" w:hanging="360"/>
      </w:pPr>
    </w:lvl>
    <w:lvl w:ilvl="3" w:tplc="AEF20592">
      <w:start w:val="1"/>
      <w:numFmt w:val="bullet"/>
      <w:lvlText w:val="●"/>
      <w:lvlJc w:val="left"/>
      <w:pPr>
        <w:ind w:left="2880" w:hanging="360"/>
      </w:pPr>
    </w:lvl>
    <w:lvl w:ilvl="4" w:tplc="FD3437CE">
      <w:start w:val="1"/>
      <w:numFmt w:val="bullet"/>
      <w:lvlText w:val="○"/>
      <w:lvlJc w:val="left"/>
      <w:pPr>
        <w:ind w:left="3600" w:hanging="360"/>
      </w:pPr>
    </w:lvl>
    <w:lvl w:ilvl="5" w:tplc="32C40C78">
      <w:start w:val="1"/>
      <w:numFmt w:val="bullet"/>
      <w:lvlText w:val="■"/>
      <w:lvlJc w:val="left"/>
      <w:pPr>
        <w:ind w:left="4320" w:hanging="360"/>
      </w:pPr>
    </w:lvl>
    <w:lvl w:ilvl="6" w:tplc="BEC66C98">
      <w:start w:val="1"/>
      <w:numFmt w:val="bullet"/>
      <w:lvlText w:val="●"/>
      <w:lvlJc w:val="left"/>
      <w:pPr>
        <w:ind w:left="5040" w:hanging="360"/>
      </w:pPr>
    </w:lvl>
    <w:lvl w:ilvl="7" w:tplc="80861378">
      <w:start w:val="1"/>
      <w:numFmt w:val="bullet"/>
      <w:lvlText w:val="●"/>
      <w:lvlJc w:val="left"/>
      <w:pPr>
        <w:ind w:left="5760" w:hanging="360"/>
      </w:pPr>
    </w:lvl>
    <w:lvl w:ilvl="8" w:tplc="65E68BF8">
      <w:start w:val="1"/>
      <w:numFmt w:val="bullet"/>
      <w:lvlText w:val="●"/>
      <w:lvlJc w:val="left"/>
      <w:pPr>
        <w:ind w:left="6480" w:hanging="360"/>
      </w:pPr>
    </w:lvl>
  </w:abstractNum>
  <w:num w:numId="1" w16cid:durableId="444926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E8F"/>
    <w:rsid w:val="00294E8F"/>
    <w:rsid w:val="00554309"/>
    <w:rsid w:val="008B3870"/>
    <w:rsid w:val="00AB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10ECE"/>
  <w15:docId w15:val="{841C4D14-3174-442E-9360-C85ABF6CE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1808</Words>
  <Characters>10310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devsoni12380@outlook.com</cp:lastModifiedBy>
  <cp:revision>2</cp:revision>
  <dcterms:created xsi:type="dcterms:W3CDTF">2026-07-26T18:50:00Z</dcterms:created>
  <dcterms:modified xsi:type="dcterms:W3CDTF">2026-07-26T19:35:00Z</dcterms:modified>
</cp:coreProperties>
</file>