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jc w:val="center"/>
      </w:pPr>
      <w:r>
        <w:rPr>
          <w:rFonts w:ascii="Arial" w:cs="Arial" w:eastAsia="Arial" w:hAnsi="Arial"/>
          <w:b/>
          <w:bCs/>
          <w:color w:val="4361EE"/>
          <w:sz w:val="24"/>
          <w:szCs w:val="24"/>
        </w:rPr>
        <w:t xml:space="preserve">PRODUCT REQUIREMENTS DOCUMENT</w:t>
      </w:r>
    </w:p>
    <w:p>
      <w:pPr>
        <w:spacing w:after="0" w:before="120"/>
      </w:pPr>
    </w:p>
    <w:p>
      <w:pPr>
        <w:jc w:val="center"/>
      </w:pPr>
      <w:r>
        <w:rPr>
          <w:rFonts w:ascii="Arial" w:cs="Arial" w:eastAsia="Arial" w:hAnsi="Arial"/>
          <w:b/>
          <w:bCs/>
          <w:color w:val="1A1A2E"/>
          <w:sz w:val="72"/>
          <w:szCs w:val="72"/>
        </w:rPr>
        <w:t xml:space="preserve">SpeakUp</w:t>
      </w:r>
    </w:p>
    <w:p>
      <w:pPr>
        <w:spacing w:after="0" w:before="80"/>
      </w:pPr>
    </w:p>
    <w:p>
      <w:pPr>
        <w:jc w:val="center"/>
      </w:pPr>
      <w:r>
        <w:rPr>
          <w:rFonts w:ascii="Arial" w:cs="Arial" w:eastAsia="Arial" w:hAnsi="Arial"/>
          <w:color w:val="9CA3AF"/>
          <w:sz w:val="28"/>
          <w:szCs w:val="28"/>
        </w:rPr>
        <w:t xml:space="preserve">AI Communication Coach for Indian Students &amp; Founders</w:t>
      </w:r>
    </w:p>
    <w:p>
      <w:pPr>
        <w:spacing w:after="0" w:before="2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Version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1.0  —  MVP</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Status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Draft</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Author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Product Team</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Date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June 2026</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Scope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V1 Web Application</w:t>
            </w:r>
          </w:p>
        </w:tc>
      </w:tr>
    </w:tbl>
    <w:p>
      <w:pPr>
        <w:spacing w:after="0" w:before="600"/>
      </w:pPr>
    </w:p>
    <w:p>
      <w:pPr>
        <w:pStyle w:val="Heading1"/>
        <w:pBdr>
          <w:bottom w:val="single" w:color="4361EE" w:sz="6" w:space="4"/>
        </w:pBdr>
        <w:spacing w:after="160" w:before="360"/>
      </w:pPr>
      <w:r>
        <w:rPr>
          <w:rFonts w:ascii="Arial" w:cs="Arial" w:eastAsia="Arial" w:hAnsi="Arial"/>
          <w:b/>
          <w:bCs/>
          <w:color w:val="1A1A2E"/>
          <w:sz w:val="36"/>
          <w:szCs w:val="36"/>
        </w:rPr>
        <w:t xml:space="preserve">1.  Executive Summary</w:t>
      </w:r>
    </w:p>
    <w:p>
      <w:pPr>
        <w:spacing w:after="60" w:before="60"/>
      </w:pPr>
      <w:r>
        <w:rPr>
          <w:rFonts w:ascii="Arial" w:cs="Arial" w:eastAsia="Arial" w:hAnsi="Arial"/>
          <w:color w:val="1A1A2E"/>
          <w:sz w:val="22"/>
          <w:szCs w:val="22"/>
        </w:rPr>
        <w:t xml:space="preserve">SpeakUp is an AI-powered, web-based communication practice platform built for India. It lets students, job seekers, and aspiring founders rehearse real-world speaking scenarios — pitch sessions, interviews, classroom presentations — receive staged AI feedback, and rebuild from re-tries until they are confident enough to speak when it matters.</w:t>
      </w:r>
    </w:p>
    <w:p>
      <w:pPr>
        <w:spacing w:after="0" w:before="80"/>
      </w:pPr>
    </w:p>
    <w:p>
      <w:pPr>
        <w:spacing w:after="60" w:before="60"/>
      </w:pPr>
      <w:r>
        <w:rPr>
          <w:rFonts w:ascii="Arial" w:cs="Arial" w:eastAsia="Arial" w:hAnsi="Arial"/>
          <w:color w:val="1A1A2E"/>
          <w:sz w:val="22"/>
          <w:szCs w:val="22"/>
        </w:rPr>
        <w:t xml:space="preserve">This document defines the scope, requirements, and success criteria for Version 1 (V1), the Minimum Viable Product. Everything in V1 is deliberately narrow: one core loop, done well, before any expansion.</w:t>
      </w:r>
    </w:p>
    <w:p>
      <w:pPr>
        <w:pBdr>
          <w:bottom w:val="single" w:color="E5E5E5" w:sz="4" w:space="1"/>
        </w:pBdr>
        <w:spacing w:after="200" w:before="200"/>
      </w:pPr>
    </w:p>
    <w:p>
      <w:pPr>
        <w:pStyle w:val="Heading1"/>
        <w:pBdr>
          <w:bottom w:val="single" w:color="4361EE" w:sz="6" w:space="4"/>
        </w:pBdr>
        <w:spacing w:after="160" w:before="360"/>
      </w:pPr>
      <w:r>
        <w:rPr>
          <w:rFonts w:ascii="Arial" w:cs="Arial" w:eastAsia="Arial" w:hAnsi="Arial"/>
          <w:b/>
          <w:bCs/>
          <w:color w:val="1A1A2E"/>
          <w:sz w:val="36"/>
          <w:szCs w:val="36"/>
        </w:rPr>
        <w:t xml:space="preserve">2.  Problem Statement</w:t>
      </w:r>
    </w:p>
    <w:p>
      <w:pPr>
        <w:pStyle w:val="Heading2"/>
        <w:spacing w:after="100" w:before="280"/>
      </w:pPr>
      <w:r>
        <w:rPr>
          <w:rFonts w:ascii="Arial" w:cs="Arial" w:eastAsia="Arial" w:hAnsi="Arial"/>
          <w:b/>
          <w:bCs/>
          <w:color w:val="4361EE"/>
          <w:sz w:val="26"/>
          <w:szCs w:val="26"/>
        </w:rPr>
        <w:t xml:space="preserve">2.1  Root Cause</w:t>
      </w:r>
    </w:p>
    <w:p>
      <w:pPr>
        <w:spacing w:after="60" w:before="60"/>
      </w:pPr>
      <w:r>
        <w:rPr>
          <w:rFonts w:ascii="Arial" w:cs="Arial" w:eastAsia="Arial" w:hAnsi="Arial"/>
          <w:color w:val="1A1A2E"/>
          <w:sz w:val="22"/>
          <w:szCs w:val="22"/>
        </w:rPr>
        <w:t xml:space="preserve">Millions of Indian students and young professionals know what they want to say but cannot say it when it matters. They freeze in presentations, fumble during investor pitches, go blank in job interviews. This is not a language deficiency — it is a practice deficiency. They have never rehearsed speaking under pressure in realistic, consequence-bearing situations.</w:t>
      </w:r>
    </w:p>
    <w:p>
      <w:pPr>
        <w:pStyle w:val="Heading2"/>
        <w:spacing w:after="100" w:before="280"/>
      </w:pPr>
      <w:r>
        <w:rPr>
          <w:rFonts w:ascii="Arial" w:cs="Arial" w:eastAsia="Arial" w:hAnsi="Arial"/>
          <w:b/>
          <w:bCs/>
          <w:color w:val="4361EE"/>
          <w:sz w:val="26"/>
          <w:szCs w:val="26"/>
        </w:rPr>
        <w:t xml:space="preserve">2.2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Solution</w:t>
            </w:r>
          </w:p>
        </w:tc>
        <w:tc>
          <w:tcPr>
            <w:tcW w:type="dxa" w:w="338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What it solves</w:t>
            </w:r>
          </w:p>
        </w:tc>
        <w:tc>
          <w:tcPr>
            <w:tcW w:type="dxa" w:w="338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What it misses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Duolingo / ELSA</w:t>
            </w:r>
          </w:p>
        </w:tc>
        <w:tc>
          <w:tcPr>
            <w:tcW w:type="dxa" w:w="33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Grammar, vocabulary, accent</w:t>
            </w:r>
          </w:p>
        </w:tc>
        <w:tc>
          <w:tcPr>
            <w:tcW w:type="dxa" w:w="33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C0392B"/>
                <w:sz w:val="20"/>
                <w:szCs w:val="20"/>
              </w:rPr>
              <w:t xml:space="preserve">Situational confidence, real scenarios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YouTube courses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Theory, frameworks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C0392B"/>
                <w:sz w:val="20"/>
                <w:szCs w:val="20"/>
              </w:rPr>
              <w:t xml:space="preserve">Live practice, personalised feedback</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Toastmasters / coaching</w:t>
            </w:r>
          </w:p>
        </w:tc>
        <w:tc>
          <w:tcPr>
            <w:tcW w:type="dxa" w:w="33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Real speaking practice</w:t>
            </w:r>
          </w:p>
        </w:tc>
        <w:tc>
          <w:tcPr>
            <w:tcW w:type="dxa" w:w="33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C0392B"/>
                <w:sz w:val="20"/>
                <w:szCs w:val="20"/>
              </w:rPr>
              <w:t xml:space="preserve">Accessible to Tier 2/3, scalable, bilingual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Generic AI chatbots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Text conversations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C0392B"/>
                <w:sz w:val="20"/>
                <w:szCs w:val="20"/>
              </w:rPr>
              <w:t xml:space="preserve">Voice analysis, disfluency detection, scenario depth</w:t>
            </w:r>
          </w:p>
        </w:tc>
      </w:tr>
    </w:tbl>
    <w:p>
      <w:pPr>
        <w:spacing w:after="0" w:before="160"/>
      </w:pPr>
    </w:p>
    <w:p>
      <w:pPr>
        <w:pStyle w:val="Heading2"/>
        <w:spacing w:after="100" w:before="280"/>
      </w:pPr>
      <w:r>
        <w:rPr>
          <w:rFonts w:ascii="Arial" w:cs="Arial" w:eastAsia="Arial" w:hAnsi="Arial"/>
          <w:b/>
          <w:bCs/>
          <w:color w:val="4361EE"/>
          <w:sz w:val="26"/>
          <w:szCs w:val="26"/>
        </w:rPr>
        <w:t xml:space="preserve">2.3  The Core Truth</w:t>
      </w:r>
    </w:p>
    <w:p>
      <w:pPr>
        <w:spacing w:after="80" w:before="80"/>
      </w:pPr>
      <w:r>
        <w:rPr>
          <w:rFonts w:ascii="Arial" w:cs="Arial" w:eastAsia="Arial" w:hAnsi="Arial"/>
          <w:b/>
          <w:bCs/>
          <w:i/>
          <w:iCs/>
          <w:color w:val="4361EE"/>
          <w:sz w:val="26"/>
          <w:szCs w:val="26"/>
        </w:rPr>
        <w:t xml:space="preserve">"I know what I want to say — I just cannot say it when it matters."</w:t>
      </w:r>
    </w:p>
    <w:p>
      <w:pPr>
        <w:pBdr>
          <w:bottom w:val="single" w:color="E5E5E5" w:sz="4" w:space="1"/>
        </w:pBdr>
        <w:spacing w:after="200" w:before="200"/>
      </w:pPr>
    </w:p>
    <w:p>
      <w:pPr>
        <w:pStyle w:val="Heading1"/>
        <w:pBdr>
          <w:bottom w:val="single" w:color="4361EE" w:sz="6" w:space="4"/>
        </w:pBdr>
        <w:spacing w:after="160" w:before="360"/>
      </w:pPr>
      <w:r>
        <w:rPr>
          <w:rFonts w:ascii="Arial" w:cs="Arial" w:eastAsia="Arial" w:hAnsi="Arial"/>
          <w:b/>
          <w:bCs/>
          <w:color w:val="1A1A2E"/>
          <w:sz w:val="36"/>
          <w:szCs w:val="36"/>
        </w:rPr>
        <w:t xml:space="preserve">3.  Target Users</w:t>
      </w:r>
    </w:p>
    <w:p>
      <w:pPr>
        <w:pStyle w:val="Heading2"/>
        <w:spacing w:after="100" w:before="280"/>
      </w:pPr>
      <w:r>
        <w:rPr>
          <w:rFonts w:ascii="Arial" w:cs="Arial" w:eastAsia="Arial" w:hAnsi="Arial"/>
          <w:b/>
          <w:bCs/>
          <w:color w:val="4361EE"/>
          <w:sz w:val="26"/>
          <w:szCs w:val="26"/>
        </w:rPr>
        <w:t xml:space="preserve">3.1  Primary Users (V1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User Segment</w:t>
            </w:r>
          </w:p>
        </w:tc>
        <w:tc>
          <w:tcPr>
            <w:tcW w:type="dxa" w:w="348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Core Scenario</w:t>
            </w:r>
          </w:p>
        </w:tc>
        <w:tc>
          <w:tcPr>
            <w:tcW w:type="dxa" w:w="368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Key Pain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College students (UG/PG)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Classroom presentations, group discussions, senior interactions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Fear of judgment, vocabulary gaps, hesitation</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First-time job seekers</w:t>
            </w:r>
          </w:p>
        </w:tc>
        <w:tc>
          <w:tcPr>
            <w:tcW w:type="dxa" w:w="34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HR rounds, technical interviews, salary negotiation</w:t>
            </w:r>
          </w:p>
        </w:tc>
        <w:tc>
          <w:tcPr>
            <w:tcW w:type="dxa" w:w="36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practice opportunity, blank out under pressure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Aspiring founders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Investor pitches, customer calls, team communication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Cannot translate idea into clear spoken narrative</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Tier 2 / 3 city learners</w:t>
            </w:r>
          </w:p>
        </w:tc>
        <w:tc>
          <w:tcPr>
            <w:tcW w:type="dxa" w:w="34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Any of the above, with Hindi-English code-switching</w:t>
            </w:r>
          </w:p>
        </w:tc>
        <w:tc>
          <w:tcPr>
            <w:tcW w:type="dxa" w:w="36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Thinks in Hindi, must communicate in English</w:t>
            </w:r>
          </w:p>
        </w:tc>
      </w:tr>
    </w:tbl>
    <w:p>
      <w:pPr>
        <w:spacing w:after="0" w:before="120"/>
      </w:pPr>
    </w:p>
    <w:p>
      <w:pPr>
        <w:pStyle w:val="Heading2"/>
        <w:spacing w:after="100" w:before="280"/>
      </w:pPr>
      <w:r>
        <w:rPr>
          <w:rFonts w:ascii="Arial" w:cs="Arial" w:eastAsia="Arial" w:hAnsi="Arial"/>
          <w:b/>
          <w:bCs/>
          <w:color w:val="4361EE"/>
          <w:sz w:val="26"/>
          <w:szCs w:val="26"/>
        </w:rPr>
        <w:t xml:space="preserve">3.2  Out-of-Scope Users (V1)</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School students (Classes 9–12) — different content depth; deferred to V2</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Corporate professionals — distinct scenario library needed; V3+</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Non-Hindi Indian language speakers — infra complexity; future scope</w:t>
      </w:r>
    </w:p>
    <w:p>
      <w:pPr>
        <w:pBdr>
          <w:bottom w:val="single" w:color="E5E5E5" w:sz="4" w:space="1"/>
        </w:pBdr>
        <w:spacing w:after="200" w:before="200"/>
      </w:pPr>
    </w:p>
    <w:p>
      <w:pPr>
        <w:pStyle w:val="Heading1"/>
        <w:pBdr>
          <w:bottom w:val="single" w:color="4361EE" w:sz="6" w:space="4"/>
        </w:pBdr>
        <w:spacing w:after="160" w:before="360"/>
      </w:pPr>
      <w:r>
        <w:rPr>
          <w:rFonts w:ascii="Arial" w:cs="Arial" w:eastAsia="Arial" w:hAnsi="Arial"/>
          <w:b/>
          <w:bCs/>
          <w:color w:val="1A1A2E"/>
          <w:sz w:val="36"/>
          <w:szCs w:val="36"/>
        </w:rPr>
        <w:t xml:space="preserve">4.  Core User Flows</w:t>
      </w:r>
    </w:p>
    <w:p>
      <w:pPr>
        <w:pStyle w:val="Heading2"/>
        <w:spacing w:after="100" w:before="280"/>
      </w:pPr>
      <w:r>
        <w:rPr>
          <w:rFonts w:ascii="Arial" w:cs="Arial" w:eastAsia="Arial" w:hAnsi="Arial"/>
          <w:b/>
          <w:bCs/>
          <w:color w:val="4361EE"/>
          <w:sz w:val="26"/>
          <w:szCs w:val="26"/>
        </w:rPr>
        <w:t xml:space="preserve">4.1  The Primary Loop (Most Important)</w:t>
      </w:r>
    </w:p>
    <w:p>
      <w:pPr>
        <w:spacing w:after="60" w:before="60"/>
      </w:pPr>
      <w:r>
        <w:rPr>
          <w:rFonts w:ascii="Arial" w:cs="Arial" w:eastAsia="Arial" w:hAnsi="Arial"/>
          <w:color w:val="1A1A2E"/>
          <w:sz w:val="22"/>
          <w:szCs w:val="22"/>
        </w:rPr>
        <w:t xml:space="preserve">This is the single loop the entire V1 must perfect. Every other feature is secondary.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5520"/>
      </w:tblGrid>
      <w:tr>
        <w:trPr>
          <w:tblHeader/>
        </w:trPr>
        <w:tc>
          <w:tcPr>
            <w:tcW w:type="dxa" w:w="64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Step</w:t>
            </w:r>
          </w:p>
        </w:tc>
        <w:tc>
          <w:tcPr>
            <w:tcW w:type="dxa" w:w="32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Action</w:t>
            </w:r>
          </w:p>
        </w:tc>
        <w:tc>
          <w:tcPr>
            <w:tcW w:type="dxa" w:w="552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System Behaviour</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User lands on app</w:t>
            </w:r>
          </w:p>
        </w:tc>
        <w:tc>
          <w:tcPr>
            <w:tcW w:type="dxa" w:w="5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Sees a clean home screen with 3 scenario category cards: Pitch, Interview, Classroom. No sign-up required for first attempt.</w:t>
            </w:r>
          </w:p>
        </w:tc>
      </w:tr>
      <w:tr>
        <w:tc>
          <w:tcPr>
            <w:tcW w:type="dxa" w:w="64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2</w:t>
            </w:r>
          </w:p>
        </w:tc>
        <w:tc>
          <w:tcPr>
            <w:tcW w:type="dxa" w:w="32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Selects a scenario</w:t>
            </w:r>
          </w:p>
        </w:tc>
        <w:tc>
          <w:tcPr>
            <w:tcW w:type="dxa" w:w="552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System serves one specific scenario card. Example: "A skeptical investor gives you 90 seconds. Explain your startup idea."</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Reads the brief</w:t>
            </w:r>
          </w:p>
        </w:tc>
        <w:tc>
          <w:tcPr>
            <w:tcW w:type="dxa" w:w="5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User sees the scenario context, who they are speaking to, and what success looks like. A timer is visible but not forced.</w:t>
            </w:r>
          </w:p>
        </w:tc>
      </w:tr>
      <w:tr>
        <w:tc>
          <w:tcPr>
            <w:tcW w:type="dxa" w:w="64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4</w:t>
            </w:r>
          </w:p>
        </w:tc>
        <w:tc>
          <w:tcPr>
            <w:tcW w:type="dxa" w:w="32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Records speech via mic</w:t>
            </w:r>
          </w:p>
        </w:tc>
        <w:tc>
          <w:tcPr>
            <w:tcW w:type="dxa" w:w="552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Browser mic records WebM/Opus audio. A waveform shows live input. User taps Stop when done.</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AI analyses the attempt</w:t>
            </w:r>
          </w:p>
        </w:tc>
        <w:tc>
          <w:tcPr>
            <w:tcW w:type="dxa" w:w="5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Whisper transcribes. Claude analyses for: clarity, structure, hesitation markers (uh/um/silence), pace, vocabulary range, scenario relevance.</w:t>
            </w:r>
          </w:p>
        </w:tc>
      </w:tr>
      <w:tr>
        <w:tc>
          <w:tcPr>
            <w:tcW w:type="dxa" w:w="64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6</w:t>
            </w:r>
          </w:p>
        </w:tc>
        <w:tc>
          <w:tcPr>
            <w:tcW w:type="dxa" w:w="32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Staged feedback delivered</w:t>
            </w:r>
          </w:p>
        </w:tc>
        <w:tc>
          <w:tcPr>
            <w:tcW w:type="dxa" w:w="552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System surfaces exactly 2–3 highest-impact improvements. NOT everything at once. Tone is encouraging. Each issue has a one-line example fix.</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7</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User re-speaks</w:t>
            </w:r>
          </w:p>
        </w:tc>
        <w:tc>
          <w:tcPr>
            <w:tcW w:type="dxa" w:w="5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User attempts again with those fixes in mind. System detects improvement on the specific flagged points.</w:t>
            </w:r>
          </w:p>
        </w:tc>
      </w:tr>
      <w:tr>
        <w:tc>
          <w:tcPr>
            <w:tcW w:type="dxa" w:w="64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8</w:t>
            </w:r>
          </w:p>
        </w:tc>
        <w:tc>
          <w:tcPr>
            <w:tcW w:type="dxa" w:w="32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Unlock next feedback tier</w:t>
            </w:r>
          </w:p>
        </w:tc>
        <w:tc>
          <w:tcPr>
            <w:tcW w:type="dxa" w:w="552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On detected improvement, show 2 more issues. If no improvement, re-surface the same feedback with an alternate explanation.</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9</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Scenario completion</w:t>
            </w:r>
          </w:p>
        </w:tc>
        <w:tc>
          <w:tcPr>
            <w:tcW w:type="dxa" w:w="5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At ~85% score on all feedback dimensions, the scenario is marked complete. User sees a score card with before/after comparison.</w:t>
            </w:r>
          </w:p>
        </w:tc>
      </w:tr>
      <w:tr>
        <w:tc>
          <w:tcPr>
            <w:tcW w:type="dxa" w:w="64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10</w:t>
            </w:r>
          </w:p>
        </w:tc>
        <w:tc>
          <w:tcPr>
            <w:tcW w:type="dxa" w:w="32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Next step prompt</w:t>
            </w:r>
          </w:p>
        </w:tc>
        <w:tc>
          <w:tcPr>
            <w:tcW w:type="dxa" w:w="552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Suggest: a harder variant of the same scenario, or a different scenario type. No hard push — user chooses.</w:t>
            </w:r>
          </w:p>
        </w:tc>
      </w:tr>
    </w:tbl>
    <w:p>
      <w:pPr>
        <w:spacing w:after="0" w:before="160"/>
      </w:pPr>
    </w:p>
    <w:p>
      <w:pPr>
        <w:pStyle w:val="Heading2"/>
        <w:spacing w:after="100" w:before="280"/>
      </w:pPr>
      <w:r>
        <w:rPr>
          <w:rFonts w:ascii="Arial" w:cs="Arial" w:eastAsia="Arial" w:hAnsi="Arial"/>
          <w:b/>
          <w:bCs/>
          <w:color w:val="4361EE"/>
          <w:sz w:val="26"/>
          <w:szCs w:val="26"/>
        </w:rPr>
        <w:t xml:space="preserve">4.2  Onboarding Flow</w:t>
      </w:r>
    </w:p>
    <w:p>
      <w:pPr>
        <w:pStyle w:val="ListParagraph"/>
        <w:numPr>
          <w:ilvl w:val="0"/>
          <w:numId w:val="3"/>
        </w:numPr>
        <w:spacing w:after="40" w:before="40"/>
      </w:pPr>
      <w:r>
        <w:rPr>
          <w:rFonts w:ascii="Arial" w:cs="Arial" w:eastAsia="Arial" w:hAnsi="Arial"/>
          <w:b w:val="false"/>
          <w:bCs w:val="false"/>
          <w:i w:val="false"/>
          <w:iCs w:val="false"/>
          <w:color w:val="1A1A2E"/>
          <w:sz w:val="22"/>
          <w:szCs w:val="22"/>
        </w:rPr>
        <w:t xml:space="preserve">User visits the website (no sign-up required for the first session).</w:t>
      </w:r>
    </w:p>
    <w:p>
      <w:pPr>
        <w:pStyle w:val="ListParagraph"/>
        <w:numPr>
          <w:ilvl w:val="0"/>
          <w:numId w:val="3"/>
        </w:numPr>
        <w:spacing w:after="40" w:before="40"/>
      </w:pPr>
      <w:r>
        <w:rPr>
          <w:rFonts w:ascii="Arial" w:cs="Arial" w:eastAsia="Arial" w:hAnsi="Arial"/>
          <w:b w:val="false"/>
          <w:bCs w:val="false"/>
          <w:i w:val="false"/>
          <w:iCs w:val="false"/>
          <w:color w:val="1A1A2E"/>
          <w:sz w:val="22"/>
          <w:szCs w:val="22"/>
        </w:rPr>
        <w:t xml:space="preserve">Homepage shows 3 scenario types as large cards. A short one-line explainer per card describes what kind of speaking it trains.</w:t>
      </w:r>
    </w:p>
    <w:p>
      <w:pPr>
        <w:pStyle w:val="ListParagraph"/>
        <w:numPr>
          <w:ilvl w:val="0"/>
          <w:numId w:val="3"/>
        </w:numPr>
        <w:spacing w:after="40" w:before="40"/>
      </w:pPr>
      <w:r>
        <w:rPr>
          <w:rFonts w:ascii="Arial" w:cs="Arial" w:eastAsia="Arial" w:hAnsi="Arial"/>
          <w:b w:val="false"/>
          <w:bCs w:val="false"/>
          <w:i w:val="false"/>
          <w:iCs w:val="false"/>
          <w:color w:val="1A1A2E"/>
          <w:sz w:val="22"/>
          <w:szCs w:val="22"/>
        </w:rPr>
        <w:t xml:space="preserve">User selects a card and enters the practice loop (Section 4.1) immediately.</w:t>
      </w:r>
    </w:p>
    <w:p>
      <w:pPr>
        <w:pStyle w:val="ListParagraph"/>
        <w:numPr>
          <w:ilvl w:val="0"/>
          <w:numId w:val="3"/>
        </w:numPr>
        <w:spacing w:after="40" w:before="40"/>
      </w:pPr>
      <w:r>
        <w:rPr>
          <w:rFonts w:ascii="Arial" w:cs="Arial" w:eastAsia="Arial" w:hAnsi="Arial"/>
          <w:b w:val="false"/>
          <w:bCs w:val="false"/>
          <w:i w:val="false"/>
          <w:iCs w:val="false"/>
          <w:color w:val="1A1A2E"/>
          <w:sz w:val="22"/>
          <w:szCs w:val="22"/>
        </w:rPr>
        <w:t xml:space="preserve">After completing the first scenario, user is prompted to create a free account to save their progress score.</w:t>
      </w:r>
    </w:p>
    <w:p>
      <w:pPr>
        <w:pStyle w:val="ListParagraph"/>
        <w:numPr>
          <w:ilvl w:val="0"/>
          <w:numId w:val="3"/>
        </w:numPr>
        <w:spacing w:after="40" w:before="40"/>
      </w:pPr>
      <w:r>
        <w:rPr>
          <w:rFonts w:ascii="Arial" w:cs="Arial" w:eastAsia="Arial" w:hAnsi="Arial"/>
          <w:b w:val="false"/>
          <w:bCs w:val="false"/>
          <w:i w:val="false"/>
          <w:iCs w:val="false"/>
          <w:color w:val="1A1A2E"/>
          <w:sz w:val="22"/>
          <w:szCs w:val="22"/>
        </w:rPr>
        <w:t xml:space="preserve">Sign-up: email + password or Google OAuth. No phone number, no KYC.</w:t>
      </w:r>
    </w:p>
    <w:p>
      <w:pPr>
        <w:spacing w:after="0" w:before="120"/>
      </w:pPr>
    </w:p>
    <w:p>
      <w:pPr>
        <w:pStyle w:val="Heading2"/>
        <w:spacing w:after="100" w:before="280"/>
      </w:pPr>
      <w:r>
        <w:rPr>
          <w:rFonts w:ascii="Arial" w:cs="Arial" w:eastAsia="Arial" w:hAnsi="Arial"/>
          <w:b/>
          <w:bCs/>
          <w:color w:val="4361EE"/>
          <w:sz w:val="26"/>
          <w:szCs w:val="26"/>
        </w:rPr>
        <w:t xml:space="preserve">4.3  Progress View Flow</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User navigates to their dashboard after login.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Dashboard shows: scenarios attempted, current score per scenario, total sessions, improvement delta (last attempt vs first attempt).</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User can replay any past attempt's feedback without re-recording.</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No social sharing, no leaderboard — private by default.</w:t>
      </w:r>
    </w:p>
    <w:p>
      <w:pPr>
        <w:pBdr>
          <w:bottom w:val="single" w:color="E5E5E5" w:sz="4" w:space="1"/>
        </w:pBdr>
        <w:spacing w:after="200" w:before="200"/>
      </w:pPr>
    </w:p>
    <w:p>
      <w:pPr>
        <w:pStyle w:val="Heading1"/>
        <w:pBdr>
          <w:bottom w:val="single" w:color="4361EE" w:sz="6" w:space="4"/>
        </w:pBdr>
        <w:spacing w:after="160" w:before="360"/>
      </w:pPr>
      <w:r>
        <w:rPr>
          <w:rFonts w:ascii="Arial" w:cs="Arial" w:eastAsia="Arial" w:hAnsi="Arial"/>
          <w:b/>
          <w:bCs/>
          <w:color w:val="1A1A2E"/>
          <w:sz w:val="36"/>
          <w:szCs w:val="36"/>
        </w:rPr>
        <w:t xml:space="preserve">5.  Feature List</w:t>
      </w:r>
    </w:p>
    <w:p>
      <w:pPr>
        <w:pStyle w:val="Heading2"/>
        <w:spacing w:after="100" w:before="280"/>
      </w:pPr>
      <w:r>
        <w:rPr>
          <w:rFonts w:ascii="Arial" w:cs="Arial" w:eastAsia="Arial" w:hAnsi="Arial"/>
          <w:b/>
          <w:bCs/>
          <w:color w:val="4361EE"/>
          <w:sz w:val="26"/>
          <w:szCs w:val="26"/>
        </w:rPr>
        <w:t xml:space="preserve">5.1  MVP Features (V1 — Build These)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Feature</w:t>
            </w:r>
          </w:p>
        </w:tc>
        <w:tc>
          <w:tcPr>
            <w:tcW w:type="dxa" w:w="436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Description</w:t>
            </w:r>
          </w:p>
        </w:tc>
        <w:tc>
          <w:tcPr>
            <w:tcW w:type="dxa" w:w="20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Priority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Scenario library (seed set)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30 hand-crafted scenarios across 3 categories: Pitch (10), Interview (10), Classroom (10). Fixed set, not user-generated.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P0</w:t>
            </w:r>
          </w:p>
        </w:tc>
      </w:tr>
      <w:tr>
        <w:tc>
          <w:tcPr>
            <w:tcW w:type="dxa" w:w="3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Browser mic recording</w:t>
            </w:r>
          </w:p>
        </w:tc>
        <w:tc>
          <w:tcPr>
            <w:tcW w:type="dxa" w:w="43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MediaRecorder API. WebM/Opus format. Works in Chrome and Firefox without an app install. Max 3 minutes per attempt.</w:t>
            </w:r>
          </w:p>
        </w:tc>
        <w:tc>
          <w:tcPr>
            <w:tcW w:type="dxa" w:w="2000"/>
            <w:tcBorders>
              <w:top w:val="single" w:color="D1D5DB" w:sz="1"/>
              <w:left w:val="single" w:color="D1D5DB" w:sz="1"/>
              <w:bottom w:val="single" w:color="D1D5DB" w:sz="1"/>
              <w:right w:val="single" w:color="D1D5DB" w:sz="1"/>
            </w:tcBorders>
            <w:shd w:fill="F5F5F5"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P0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Speech-to-text (Whisper API)</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Full transcription of each attempt. Handles Hindi-English code-switching. Accuracy validation required on low-end Android devices.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P0</w:t>
            </w:r>
          </w:p>
        </w:tc>
      </w:tr>
      <w:tr>
        <w:tc>
          <w:tcPr>
            <w:tcW w:type="dxa" w:w="3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Disfluency detection</w:t>
            </w:r>
          </w:p>
        </w:tc>
        <w:tc>
          <w:tcPr>
            <w:tcW w:type="dxa" w:w="43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Detect and count: filler words (uh, um, like, so, basically), silence gaps &gt;1.5 seconds, self-interruptions via transcript pattern matching.</w:t>
            </w:r>
          </w:p>
        </w:tc>
        <w:tc>
          <w:tcPr>
            <w:tcW w:type="dxa" w:w="2000"/>
            <w:tcBorders>
              <w:top w:val="single" w:color="D1D5DB" w:sz="1"/>
              <w:left w:val="single" w:color="D1D5DB" w:sz="1"/>
              <w:bottom w:val="single" w:color="D1D5DB" w:sz="1"/>
              <w:right w:val="single" w:color="D1D5DB" w:sz="1"/>
            </w:tcBorders>
            <w:shd w:fill="F5F5F5"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P0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AI feedback engine (Claude API)</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Sends transcript + disfluency data + scenario context to Claude. Returns ranked list of issues. System displays top 2–3 only.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P0</w:t>
            </w:r>
          </w:p>
        </w:tc>
      </w:tr>
      <w:tr>
        <w:tc>
          <w:tcPr>
            <w:tcW w:type="dxa" w:w="3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Staged feedback loop</w:t>
            </w:r>
          </w:p>
        </w:tc>
        <w:tc>
          <w:tcPr>
            <w:tcW w:type="dxa" w:w="43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After improvement on flagged issues is detected, unlock 2 new issues. Loop until scenario score threshold reached.</w:t>
            </w:r>
          </w:p>
        </w:tc>
        <w:tc>
          <w:tcPr>
            <w:tcW w:type="dxa" w:w="2000"/>
            <w:tcBorders>
              <w:top w:val="single" w:color="D1D5DB" w:sz="1"/>
              <w:left w:val="single" w:color="D1D5DB" w:sz="1"/>
              <w:bottom w:val="single" w:color="D1D5DB" w:sz="1"/>
              <w:right w:val="single" w:color="D1D5DB" w:sz="1"/>
            </w:tcBorders>
            <w:shd w:fill="F5F5F5"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P0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Scenario score (0–100)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Composite score from: structure, clarity, pace, hesitation reduction, vocabulary range, scenario relevance. Shown per attempt.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P0</w:t>
            </w:r>
          </w:p>
        </w:tc>
      </w:tr>
      <w:tr>
        <w:tc>
          <w:tcPr>
            <w:tcW w:type="dxa" w:w="3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Before/after comparison</w:t>
            </w:r>
          </w:p>
        </w:tc>
        <w:tc>
          <w:tcPr>
            <w:tcW w:type="dxa" w:w="43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Side-by-side scores from first attempt vs latest attempt on the same scenario. Visible on scenario completion screen.</w:t>
            </w:r>
          </w:p>
        </w:tc>
        <w:tc>
          <w:tcPr>
            <w:tcW w:type="dxa" w:w="2000"/>
            <w:tcBorders>
              <w:top w:val="single" w:color="D1D5DB" w:sz="1"/>
              <w:left w:val="single" w:color="D1D5DB" w:sz="1"/>
              <w:bottom w:val="single" w:color="D1D5DB" w:sz="1"/>
              <w:right w:val="single" w:color="D1D5DB" w:sz="1"/>
            </w:tcBorders>
            <w:shd w:fill="F5F5F5"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P1</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Progress dashboard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Shows: scenarios completed, average improvement per scenario, total practice time, streaks (days practised).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P1</w:t>
            </w:r>
          </w:p>
        </w:tc>
      </w:tr>
      <w:tr>
        <w:tc>
          <w:tcPr>
            <w:tcW w:type="dxa" w:w="3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Hindi-English mode toggle</w:t>
            </w:r>
          </w:p>
        </w:tc>
        <w:tc>
          <w:tcPr>
            <w:tcW w:type="dxa" w:w="43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UI labels switch to Hinglish. Whisper handles bilingual transcription. Feedback prompt adjusts to expect mixed-language output.</w:t>
            </w:r>
          </w:p>
        </w:tc>
        <w:tc>
          <w:tcPr>
            <w:tcW w:type="dxa" w:w="2000"/>
            <w:tcBorders>
              <w:top w:val="single" w:color="D1D5DB" w:sz="1"/>
              <w:left w:val="single" w:color="D1D5DB" w:sz="1"/>
              <w:bottom w:val="single" w:color="D1D5DB" w:sz="1"/>
              <w:right w:val="single" w:color="D1D5DB" w:sz="1"/>
            </w:tcBorders>
            <w:shd w:fill="F5F5F5"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P1</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Email + Google Auth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Supabase Auth. No phone OTP in V1. Session persists for 30 days.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P1</w:t>
            </w:r>
          </w:p>
        </w:tc>
      </w:tr>
      <w:tr>
        <w:tc>
          <w:tcPr>
            <w:tcW w:type="dxa" w:w="3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Attempt history (playback text)</w:t>
            </w:r>
          </w:p>
        </w:tc>
        <w:tc>
          <w:tcPr>
            <w:tcW w:type="dxa" w:w="43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User can view transcript and feedback from any past attempt. Audio is NOT stored — only the transcript and feedback JSON.</w:t>
            </w:r>
          </w:p>
        </w:tc>
        <w:tc>
          <w:tcPr>
            <w:tcW w:type="dxa" w:w="2000"/>
            <w:tcBorders>
              <w:top w:val="single" w:color="D1D5DB" w:sz="1"/>
              <w:left w:val="single" w:color="D1D5DB" w:sz="1"/>
              <w:bottom w:val="single" w:color="D1D5DB" w:sz="1"/>
              <w:right w:val="single" w:color="D1D5DB" w:sz="1"/>
            </w:tcBorders>
            <w:shd w:fill="F5F5F5" w:val="clear"/>
            <w:tcMar>
              <w:top w:type="dxa" w:w="80"/>
              <w:left w:type="dxa" w:w="120"/>
              <w:bottom w:type="dxa" w:w="80"/>
              <w:right w:type="dxa" w:w="120"/>
            </w:tcMar>
          </w:tcPr>
          <w:p>
            <w:pPr>
              <w:jc w:val="center"/>
            </w:pPr>
            <w:r>
              <w:rPr>
                <w:rFonts w:ascii="Arial" w:cs="Arial" w:eastAsia="Arial" w:hAnsi="Arial"/>
                <w:b/>
                <w:bCs/>
                <w:color w:val="1B7A48"/>
                <w:sz w:val="18"/>
                <w:szCs w:val="18"/>
              </w:rPr>
              <w:t xml:space="preserve">P2</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Responsive web (mobile browser)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Must work acceptably on Chrome mobile. Not a PWA yet. Key screen: recording screen must be functional on a 375px viewport.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B7A48"/>
                <w:sz w:val="18"/>
                <w:szCs w:val="18"/>
              </w:rPr>
              <w:t xml:space="preserve">P2</w:t>
            </w:r>
          </w:p>
        </w:tc>
      </w:tr>
    </w:tbl>
    <w:p>
      <w:pPr>
        <w:spacing w:after="0" w:before="80"/>
      </w:pP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640"/>
        <w:gridCol w:w="640"/>
        <w:gridCol w:w="640"/>
        <w:gridCol w:w="880"/>
      </w:tblGrid>
      <w:tr>
        <w:tc>
          <w:tcPr>
            <w:tcW w:type="dxa" w:w="640"/>
            <w:tcBorders>
              <w:top w:val="none" w:color="FFFFFF" w:sz="0"/>
              <w:left w:val="none" w:color="FFFFFF" w:sz="0"/>
              <w:bottom w:val="none" w:color="FFFFFF" w:sz="0"/>
              <w:right w:val="none" w:color="FFFFFF" w:sz="0"/>
            </w:tcBorders>
            <w:shd w:fill="FDECEA" w:val="clear"/>
            <w:tcMar>
              <w:top w:type="dxa" w:w="80"/>
              <w:left w:type="dxa" w:w="160"/>
              <w:bottom w:type="dxa" w:w="80"/>
              <w:right w:type="dxa" w:w="160"/>
            </w:tcMar>
          </w:tcPr>
          <w:p>
            <w:pPr>
              <w:jc w:val="center"/>
            </w:pPr>
            <w:r>
              <w:rPr>
                <w:rFonts w:ascii="Arial" w:cs="Arial" w:eastAsia="Arial" w:hAnsi="Arial"/>
                <w:b/>
                <w:bCs/>
                <w:color w:val="C0392B"/>
                <w:sz w:val="18"/>
                <w:szCs w:val="18"/>
              </w:rPr>
              <w:t xml:space="preserve">P0 = Must have</w:t>
            </w:r>
          </w:p>
        </w:tc>
        <w:tc>
          <w:tcPr>
            <w:tcW w:type="dxa" w:w="640"/>
            <w:tcBorders>
              <w:top w:val="none" w:color="FFFFFF" w:sz="0"/>
              <w:left w:val="none" w:color="FFFFFF" w:sz="0"/>
              <w:bottom w:val="none" w:color="FFFFFF" w:sz="0"/>
              <w:right w:val="none" w:color="FFFFFF" w:sz="0"/>
            </w:tcBorders>
            <w:shd w:fill="FEF3C7" w:val="clear"/>
            <w:tcMar>
              <w:top w:type="dxa" w:w="80"/>
              <w:left w:type="dxa" w:w="160"/>
              <w:bottom w:type="dxa" w:w="80"/>
              <w:right w:type="dxa" w:w="160"/>
            </w:tcMar>
          </w:tcPr>
          <w:p>
            <w:pPr>
              <w:jc w:val="center"/>
            </w:pPr>
            <w:r>
              <w:rPr>
                <w:rFonts w:ascii="Arial" w:cs="Arial" w:eastAsia="Arial" w:hAnsi="Arial"/>
                <w:b/>
                <w:bCs/>
                <w:color w:val="B45309"/>
                <w:sz w:val="18"/>
                <w:szCs w:val="18"/>
              </w:rPr>
              <w:t xml:space="preserve">P1 = Should have</w:t>
            </w:r>
          </w:p>
        </w:tc>
        <w:tc>
          <w:tcPr>
            <w:tcW w:type="dxa" w:w="640"/>
            <w:tcBorders>
              <w:top w:val="none" w:color="FFFFFF" w:sz="0"/>
              <w:left w:val="none" w:color="FFFFFF" w:sz="0"/>
              <w:bottom w:val="none" w:color="FFFFFF" w:sz="0"/>
              <w:right w:val="none" w:color="FFFFFF" w:sz="0"/>
            </w:tcBorders>
            <w:shd w:fill="E6F4EC" w:val="clear"/>
            <w:tcMar>
              <w:top w:type="dxa" w:w="80"/>
              <w:left w:type="dxa" w:w="160"/>
              <w:bottom w:type="dxa" w:w="80"/>
              <w:right w:type="dxa" w:w="160"/>
            </w:tcMar>
          </w:tcPr>
          <w:p>
            <w:pPr>
              <w:jc w:val="center"/>
            </w:pPr>
            <w:r>
              <w:rPr>
                <w:rFonts w:ascii="Arial" w:cs="Arial" w:eastAsia="Arial" w:hAnsi="Arial"/>
                <w:b/>
                <w:bCs/>
                <w:color w:val="1B7A48"/>
                <w:sz w:val="18"/>
                <w:szCs w:val="18"/>
              </w:rPr>
              <w:t xml:space="preserve">P2 = Nice to have</w:t>
            </w:r>
          </w:p>
        </w:tc>
        <w:tc>
          <w:tcPr>
            <w:tcW w:type="dxa" w:w="88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jc w:val="center"/>
            </w:pPr>
            <w:r>
              <w:rPr>
                <w:rFonts w:ascii="Arial" w:cs="Arial" w:eastAsia="Arial" w:hAnsi="Arial"/>
                <w:b/>
                <w:bCs/>
                <w:color w:val="9CA3AF"/>
                <w:sz w:val="18"/>
                <w:szCs w:val="18"/>
              </w:rPr>
              <w:t xml:space="preserve">If time allows in V1</w:t>
            </w:r>
          </w:p>
        </w:tc>
      </w:tr>
    </w:tbl>
    <w:p>
      <w:pPr>
        <w:spacing w:after="0" w:before="160"/>
      </w:pPr>
    </w:p>
    <w:p>
      <w:pPr>
        <w:pStyle w:val="Heading2"/>
        <w:spacing w:after="100" w:before="280"/>
      </w:pPr>
      <w:r>
        <w:rPr>
          <w:rFonts w:ascii="Arial" w:cs="Arial" w:eastAsia="Arial" w:hAnsi="Arial"/>
          <w:b/>
          <w:bCs/>
          <w:color w:val="4361EE"/>
          <w:sz w:val="26"/>
          <w:szCs w:val="26"/>
        </w:rPr>
        <w:t xml:space="preserve">5.2  Future Scope (Post-V1  —  Do Not Build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Feature</w:t>
            </w:r>
          </w:p>
        </w:tc>
        <w:tc>
          <w:tcPr>
            <w:tcW w:type="dxa" w:w="416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Why Deferred</w:t>
            </w:r>
          </w:p>
        </w:tc>
        <w:tc>
          <w:tcPr>
            <w:tcW w:type="dxa" w:w="20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Target Version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Live AI conversation partner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Real-time voice latency is technically hard. Degrade risk too high for V1.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V2</w:t>
            </w:r>
          </w:p>
        </w:tc>
      </w:tr>
      <w:tr>
        <w:tc>
          <w:tcPr>
            <w:tcW w:type="dxa" w:w="32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Custom scenario builder (user)</w:t>
            </w:r>
          </w:p>
        </w:tc>
        <w:tc>
          <w:tcPr>
            <w:tcW w:type="dxa" w:w="41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Users should exhaust seed scenarios first. Quality seed content is the moat.</w:t>
            </w:r>
          </w:p>
        </w:tc>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V2</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Paid subscription (Pro plan)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Validate the core loop with free users first. Monetise after proven retention.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V2</w:t>
            </w:r>
          </w:p>
        </w:tc>
      </w:tr>
      <w:tr>
        <w:tc>
          <w:tcPr>
            <w:tcW w:type="dxa" w:w="32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B2B admin dashboard</w:t>
            </w:r>
          </w:p>
        </w:tc>
        <w:tc>
          <w:tcPr>
            <w:tcW w:type="dxa" w:w="41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Requires separate UX track. Sell B2B manually first with seed content.</w:t>
            </w:r>
          </w:p>
        </w:tc>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V2</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Mobile app (iOS / Android)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Web-first. Validate on mobile browser before committing to native build.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V3</w:t>
            </w:r>
          </w:p>
        </w:tc>
      </w:tr>
      <w:tr>
        <w:tc>
          <w:tcPr>
            <w:tcW w:type="dxa" w:w="32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Social / community features</w:t>
            </w:r>
          </w:p>
        </w:tc>
        <w:tc>
          <w:tcPr>
            <w:tcW w:type="dxa" w:w="41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Confidence building is private. Community comes after individual mastery.</w:t>
            </w:r>
          </w:p>
        </w:tc>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V3</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Certificates / badges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Gamification can wait until retention mechanics are proven.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V3</w:t>
            </w:r>
          </w:p>
        </w:tc>
      </w:tr>
      <w:tr>
        <w:tc>
          <w:tcPr>
            <w:tcW w:type="dxa" w:w="32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Non-Hindi Indian languages</w:t>
            </w:r>
          </w:p>
        </w:tc>
        <w:tc>
          <w:tcPr>
            <w:tcW w:type="dxa" w:w="41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Whisper supports Marathi, Tamil etc. but scenario content must be authored.</w:t>
            </w:r>
          </w:p>
        </w:tc>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V4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Video analysis (eye contact etc.)</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Camera permission UX friction is high. Voice first.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4361EE"/>
                <w:sz w:val="20"/>
                <w:szCs w:val="20"/>
              </w:rPr>
              <w:t xml:space="preserve">V4</w:t>
            </w:r>
          </w:p>
        </w:tc>
      </w:tr>
    </w:tbl>
    <w:p>
      <w:pPr>
        <w:pBdr>
          <w:bottom w:val="single" w:color="E5E5E5" w:sz="4" w:space="1"/>
        </w:pBdr>
        <w:spacing w:after="200" w:before="200"/>
      </w:pPr>
    </w:p>
    <w:p>
      <w:pPr>
        <w:pStyle w:val="Heading1"/>
        <w:pBdr>
          <w:bottom w:val="single" w:color="4361EE" w:sz="6" w:space="4"/>
        </w:pBdr>
        <w:spacing w:after="160" w:before="360"/>
      </w:pPr>
      <w:r>
        <w:rPr>
          <w:rFonts w:ascii="Arial" w:cs="Arial" w:eastAsia="Arial" w:hAnsi="Arial"/>
          <w:b/>
          <w:bCs/>
          <w:color w:val="1A1A2E"/>
          <w:sz w:val="36"/>
          <w:szCs w:val="36"/>
        </w:rPr>
        <w:t xml:space="preserve">6.  Edge Cases</w:t>
      </w:r>
    </w:p>
    <w:p>
      <w:pPr>
        <w:pStyle w:val="Heading2"/>
        <w:spacing w:after="100" w:before="280"/>
      </w:pPr>
      <w:r>
        <w:rPr>
          <w:rFonts w:ascii="Arial" w:cs="Arial" w:eastAsia="Arial" w:hAnsi="Arial"/>
          <w:b/>
          <w:bCs/>
          <w:color w:val="4361EE"/>
          <w:sz w:val="26"/>
          <w:szCs w:val="26"/>
        </w:rPr>
        <w:t xml:space="preserve">6.1  Audio &amp;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Edge Case</w:t>
            </w:r>
          </w:p>
        </w:tc>
        <w:tc>
          <w:tcPr>
            <w:tcW w:type="dxa" w:w="576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Required Handling</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Mic permission denied by browser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Show a clear permission guide specific to Chrome/Firefox/Safari. Do not silently fail. Provide a fallback: manual text entry of what the user would have said.</w:t>
            </w:r>
          </w:p>
        </w:tc>
      </w:tr>
      <w:tr>
        <w:tc>
          <w:tcPr>
            <w:tcW w:type="dxa" w:w="36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User stops recording under 10 seconds</w:t>
            </w:r>
          </w:p>
        </w:tc>
        <w:tc>
          <w:tcPr>
            <w:tcW w:type="dxa" w:w="57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Prompt: 'That was very short — was that intentional?' Offer re-record. If confirmed, still submit but flag as low-data attempt.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Background noise (fan, traffic, crowd)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Warn the user pre-recording if mic input level is very high. Do not fail silently. Proceed but note 'noisy environment' in feedback.</w:t>
            </w:r>
          </w:p>
        </w:tc>
      </w:tr>
      <w:tr>
        <w:tc>
          <w:tcPr>
            <w:tcW w:type="dxa" w:w="36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Whisper returns empty or garbled text</w:t>
            </w:r>
          </w:p>
        </w:tc>
        <w:tc>
          <w:tcPr>
            <w:tcW w:type="dxa" w:w="57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Do not show the transcript to the user. Show error: 'We could not process that recording. Please try again.' Log the failure.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Network drops mid-upload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Retry upload up to 3 times with exponential backoff. Show 'uploading...' status. If all fail, let user download the local recording file.</w:t>
            </w:r>
          </w:p>
        </w:tc>
      </w:tr>
      <w:tr>
        <w:tc>
          <w:tcPr>
            <w:tcW w:type="dxa" w:w="36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Hindi-only speech in English mode</w:t>
            </w:r>
          </w:p>
        </w:tc>
        <w:tc>
          <w:tcPr>
            <w:tcW w:type="dxa" w:w="57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Whisper will transcribe it. Claude feedback should note 'English practice mode selected — try switching to Hindi-English mode' gently.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Very long silence (user freezes)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After 30 seconds of silence, show a gentle prompt: 'Take your time — or press Stop to submit what you have so far.'</w:t>
            </w:r>
          </w:p>
        </w:tc>
      </w:tr>
    </w:tbl>
    <w:p>
      <w:pPr>
        <w:spacing w:after="0" w:before="120"/>
      </w:pPr>
    </w:p>
    <w:p>
      <w:pPr>
        <w:pStyle w:val="Heading2"/>
        <w:spacing w:after="100" w:before="280"/>
      </w:pPr>
      <w:r>
        <w:rPr>
          <w:rFonts w:ascii="Arial" w:cs="Arial" w:eastAsia="Arial" w:hAnsi="Arial"/>
          <w:b/>
          <w:bCs/>
          <w:color w:val="4361EE"/>
          <w:sz w:val="26"/>
          <w:szCs w:val="26"/>
        </w:rPr>
        <w:t xml:space="preserve">6.2  AI Feedback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Edge Case</w:t>
            </w:r>
          </w:p>
        </w:tc>
        <w:tc>
          <w:tcPr>
            <w:tcW w:type="dxa" w:w="576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Required Handling</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Claude API timeout or error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Show cached generic feedback for the scenario type. Log the failure. Do NOT show a raw API error to the user.</w:t>
            </w:r>
          </w:p>
        </w:tc>
      </w:tr>
      <w:tr>
        <w:tc>
          <w:tcPr>
            <w:tcW w:type="dxa" w:w="36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User speaks perfectly on first attempt</w:t>
            </w:r>
          </w:p>
        </w:tc>
        <w:tc>
          <w:tcPr>
            <w:tcW w:type="dxa" w:w="57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Celebrate it, mark complete, and offer the harder variant. Do not manufacture fake feedback.</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User makes zero improvement after 5 retries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Change the feedback strategy: offer a worked example to listen to rather than more text tips. Prevent frustration loops.</w:t>
            </w:r>
          </w:p>
        </w:tc>
      </w:tr>
      <w:tr>
        <w:tc>
          <w:tcPr>
            <w:tcW w:type="dxa" w:w="36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Feedback tone perceived as harsh</w:t>
            </w:r>
          </w:p>
        </w:tc>
        <w:tc>
          <w:tcPr>
            <w:tcW w:type="dxa" w:w="57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Claude prompts must use an encouraging coach persona. Add a content review pass on all feedback templates before launch.</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Score gaming (user says random words to complete)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Scenario relevance is a scored dimension. Random words score near 0 on relevance. Minimum relevance threshold required to mark as completed.</w:t>
            </w:r>
          </w:p>
        </w:tc>
      </w:tr>
    </w:tbl>
    <w:p>
      <w:pPr>
        <w:spacing w:after="0" w:before="120"/>
      </w:pPr>
    </w:p>
    <w:p>
      <w:pPr>
        <w:pStyle w:val="Heading2"/>
        <w:spacing w:after="100" w:before="280"/>
      </w:pPr>
      <w:r>
        <w:rPr>
          <w:rFonts w:ascii="Arial" w:cs="Arial" w:eastAsia="Arial" w:hAnsi="Arial"/>
          <w:b/>
          <w:bCs/>
          <w:color w:val="4361EE"/>
          <w:sz w:val="26"/>
          <w:szCs w:val="26"/>
        </w:rPr>
        <w:t xml:space="preserve">6.3  Device &amp; Environment Edge Cases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Low-end Android device (sub ₹10,000 phone): Target Whisper latency under 8 seconds per minute of audio. Test on physical devices before launch, not emulators.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Slow or intermittent network (Jio 4G rural): Audio upload must be resumable. Show a progress bar. Do not time out under 60 seconds.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Shared device (college computer lab): Session must log out after 15 minutes of inactivity. No audio files written to local disk.</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User using multiple browser tabs: Disable mic access in any tab where another tab has it. Show a clear message.</w:t>
      </w:r>
    </w:p>
    <w:p>
      <w:pPr>
        <w:pBdr>
          <w:bottom w:val="single" w:color="E5E5E5" w:sz="4" w:space="1"/>
        </w:pBdr>
        <w:spacing w:after="200" w:before="200"/>
      </w:pPr>
    </w:p>
    <w:p>
      <w:pPr>
        <w:pStyle w:val="Heading1"/>
        <w:pBdr>
          <w:bottom w:val="single" w:color="4361EE" w:sz="6" w:space="4"/>
        </w:pBdr>
        <w:spacing w:after="160" w:before="360"/>
      </w:pPr>
      <w:r>
        <w:rPr>
          <w:rFonts w:ascii="Arial" w:cs="Arial" w:eastAsia="Arial" w:hAnsi="Arial"/>
          <w:b/>
          <w:bCs/>
          <w:color w:val="1A1A2E"/>
          <w:sz w:val="36"/>
          <w:szCs w:val="36"/>
        </w:rPr>
        <w:t xml:space="preserve">7.  Non-Goals  (V1)</w:t>
      </w:r>
    </w:p>
    <w:p>
      <w:pPr>
        <w:spacing w:after="60" w:before="60"/>
      </w:pPr>
      <w:r>
        <w:rPr>
          <w:rFonts w:ascii="Arial" w:cs="Arial" w:eastAsia="Arial" w:hAnsi="Arial"/>
          <w:color w:val="1A1A2E"/>
          <w:sz w:val="22"/>
          <w:szCs w:val="22"/>
        </w:rPr>
        <w:t xml:space="preserve">These are explicitly out of scope. Any feature request matching these must be deferred.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Non-Goal</w:t>
            </w:r>
          </w:p>
        </w:tc>
        <w:tc>
          <w:tcPr>
            <w:tcW w:type="dxa" w:w="576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Reason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C0392B"/>
                <w:sz w:val="20"/>
                <w:szCs w:val="20"/>
              </w:rPr>
              <w:t xml:space="preserve">Grammar instruction or vocabulary lessons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SpeakUp teaches communication, not language. Grammar apps exist. We do not compete with them.</w:t>
            </w:r>
          </w:p>
        </w:tc>
      </w:tr>
      <w:tr>
        <w:tc>
          <w:tcPr>
            <w:tcW w:type="dxa" w:w="36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C0392B"/>
                <w:sz w:val="20"/>
                <w:szCs w:val="20"/>
              </w:rPr>
              <w:t xml:space="preserve">Real-time live AI conversation</w:t>
            </w:r>
          </w:p>
        </w:tc>
        <w:tc>
          <w:tcPr>
            <w:tcW w:type="dxa" w:w="57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Technical complexity and latency risk are too high for V1. Async feedback loop first.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C0392B"/>
                <w:sz w:val="20"/>
                <w:szCs w:val="20"/>
              </w:rPr>
              <w:t xml:space="preserve">Audio storage or playback of user voice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Privacy risk + storage cost. We store transcripts only. Users do not need to hear themselves back in V1.</w:t>
            </w:r>
          </w:p>
        </w:tc>
      </w:tr>
      <w:tr>
        <w:tc>
          <w:tcPr>
            <w:tcW w:type="dxa" w:w="36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C0392B"/>
                <w:sz w:val="20"/>
                <w:szCs w:val="20"/>
              </w:rPr>
              <w:t xml:space="preserve">Video recording or camera use</w:t>
            </w:r>
          </w:p>
        </w:tc>
        <w:tc>
          <w:tcPr>
            <w:tcW w:type="dxa" w:w="57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Voice-first. Camera adds friction, privacy concerns, and scope complexity.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C0392B"/>
                <w:sz w:val="20"/>
                <w:szCs w:val="20"/>
              </w:rPr>
              <w:t xml:space="preserve">Certification or credentialing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accreditation framework built. Scores are internal only in V1.</w:t>
            </w:r>
          </w:p>
        </w:tc>
      </w:tr>
      <w:tr>
        <w:tc>
          <w:tcPr>
            <w:tcW w:type="dxa" w:w="36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C0392B"/>
                <w:sz w:val="20"/>
                <w:szCs w:val="20"/>
              </w:rPr>
              <w:t xml:space="preserve">Social features (sharing, comments, likes)</w:t>
            </w:r>
          </w:p>
        </w:tc>
        <w:tc>
          <w:tcPr>
            <w:tcW w:type="dxa" w:w="57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Confidence building is a private activity. Social mechanics belong in V3+.</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C0392B"/>
                <w:sz w:val="20"/>
                <w:szCs w:val="20"/>
              </w:rPr>
              <w:t xml:space="preserve">Payment or monetisation flows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Free only in V1. No Razorpay integration, no Pro plan. Validate first.</w:t>
            </w:r>
          </w:p>
        </w:tc>
      </w:tr>
      <w:tr>
        <w:tc>
          <w:tcPr>
            <w:tcW w:type="dxa" w:w="36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C0392B"/>
                <w:sz w:val="20"/>
                <w:szCs w:val="20"/>
              </w:rPr>
              <w:t xml:space="preserve">Content created by users</w:t>
            </w:r>
          </w:p>
        </w:tc>
        <w:tc>
          <w:tcPr>
            <w:tcW w:type="dxa" w:w="57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Scenario quality is the moat. User-generated scenarios risk quality degradation.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C0392B"/>
                <w:sz w:val="20"/>
                <w:szCs w:val="20"/>
              </w:rPr>
              <w:t xml:space="preserve">Native mobile app</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Web app on mobile browser first. Validate usage before committing to native.</w:t>
            </w:r>
          </w:p>
        </w:tc>
      </w:tr>
      <w:tr>
        <w:tc>
          <w:tcPr>
            <w:tcW w:type="dxa" w:w="36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C0392B"/>
                <w:sz w:val="20"/>
                <w:szCs w:val="20"/>
              </w:rPr>
              <w:t xml:space="preserve">Multi-language support beyond Hindi-English</w:t>
            </w:r>
          </w:p>
        </w:tc>
        <w:tc>
          <w:tcPr>
            <w:tcW w:type="dxa" w:w="57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Scenario library must be authored per language. Out of scope until V4.</w:t>
            </w:r>
          </w:p>
        </w:tc>
      </w:tr>
    </w:tbl>
    <w:p>
      <w:pPr>
        <w:pBdr>
          <w:bottom w:val="single" w:color="E5E5E5" w:sz="4" w:space="1"/>
        </w:pBdr>
        <w:spacing w:after="200" w:before="200"/>
      </w:pPr>
    </w:p>
    <w:p>
      <w:pPr>
        <w:pStyle w:val="Heading1"/>
        <w:pBdr>
          <w:bottom w:val="single" w:color="4361EE" w:sz="6" w:space="4"/>
        </w:pBdr>
        <w:spacing w:after="160" w:before="360"/>
      </w:pPr>
      <w:r>
        <w:rPr>
          <w:rFonts w:ascii="Arial" w:cs="Arial" w:eastAsia="Arial" w:hAnsi="Arial"/>
          <w:b/>
          <w:bCs/>
          <w:color w:val="1A1A2E"/>
          <w:sz w:val="36"/>
          <w:szCs w:val="36"/>
        </w:rPr>
        <w:t xml:space="preserve">8.  Success Metrics</w:t>
      </w:r>
    </w:p>
    <w:p>
      <w:pPr>
        <w:pStyle w:val="Heading2"/>
        <w:spacing w:after="100" w:before="280"/>
      </w:pPr>
      <w:r>
        <w:rPr>
          <w:rFonts w:ascii="Arial" w:cs="Arial" w:eastAsia="Arial" w:hAnsi="Arial"/>
          <w:b/>
          <w:bCs/>
          <w:color w:val="4361EE"/>
          <w:sz w:val="26"/>
          <w:szCs w:val="26"/>
        </w:rPr>
        <w:t xml:space="preserve">8.1  North Star Metric</w:t>
      </w:r>
    </w:p>
    <w:p>
      <w:pPr>
        <w:pBdr>
          <w:left w:val="single" w:color="4361EE" w:sz="12"/>
        </w:pBdr>
        <w:shd w:fill="EEF1FD" w:val="clear"/>
        <w:spacing w:after="80" w:before="80"/>
        <w:ind w:left="360" w:right="360"/>
      </w:pPr>
      <w:r>
        <w:rPr>
          <w:rFonts w:ascii="Arial" w:cs="Arial" w:eastAsia="Arial" w:hAnsi="Arial"/>
          <w:b/>
          <w:bCs/>
          <w:color w:val="1A1A2E"/>
          <w:sz w:val="24"/>
          <w:szCs w:val="24"/>
        </w:rPr>
        <w:t xml:space="preserve">Weekly Active Practicers (WAP):</w:t>
      </w:r>
      <w:r>
        <w:rPr>
          <w:rFonts w:ascii="Arial" w:cs="Arial" w:eastAsia="Arial" w:hAnsi="Arial"/>
          <w:color w:val="1A1A2E"/>
          <w:sz w:val="24"/>
          <w:szCs w:val="24"/>
        </w:rPr>
        <w:t xml:space="preserve">  Number of unique users who complete at least 1 full scenario retry loop in a 7-day period.</w:t>
      </w:r>
    </w:p>
    <w:p>
      <w:pPr>
        <w:spacing w:after="0" w:before="80"/>
      </w:pPr>
    </w:p>
    <w:p>
      <w:pPr>
        <w:spacing w:after="60" w:before="60"/>
      </w:pPr>
      <w:r>
        <w:rPr>
          <w:rFonts w:ascii="Arial" w:cs="Arial" w:eastAsia="Arial" w:hAnsi="Arial"/>
          <w:color w:val="1A1A2E"/>
          <w:sz w:val="22"/>
          <w:szCs w:val="22"/>
        </w:rPr>
        <w:t xml:space="preserve">WAP is the north star because it captures the core behaviour: not just visiting, not just recording once, but coming back to re-speak and improve. A user who only records once has not experienced the product.</w:t>
      </w:r>
    </w:p>
    <w:p>
      <w:pPr>
        <w:spacing w:after="0" w:before="120"/>
      </w:pPr>
    </w:p>
    <w:p>
      <w:pPr>
        <w:pStyle w:val="Heading2"/>
        <w:spacing w:after="100" w:before="280"/>
      </w:pPr>
      <w:r>
        <w:rPr>
          <w:rFonts w:ascii="Arial" w:cs="Arial" w:eastAsia="Arial" w:hAnsi="Arial"/>
          <w:b/>
          <w:bCs/>
          <w:color w:val="4361EE"/>
          <w:sz w:val="26"/>
          <w:szCs w:val="26"/>
        </w:rPr>
        <w:t xml:space="preserve">8.2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80"/>
        <w:gridCol w:w="1880"/>
      </w:tblGrid>
      <w:tr>
        <w:trPr>
          <w:tblHeader/>
        </w:trPr>
        <w:tc>
          <w:tcPr>
            <w:tcW w:type="dxa" w:w="24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Metric</w:t>
            </w:r>
          </w:p>
        </w:tc>
        <w:tc>
          <w:tcPr>
            <w:tcW w:type="dxa" w:w="28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Definition</w:t>
            </w:r>
          </w:p>
        </w:tc>
        <w:tc>
          <w:tcPr>
            <w:tcW w:type="dxa" w:w="228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V1 Target (Month 3)</w:t>
            </w:r>
          </w:p>
        </w:tc>
        <w:tc>
          <w:tcPr>
            <w:tcW w:type="dxa" w:w="188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V1 Target (Month 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Weekly Active Practicers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Unique users completing 1+ retry loop / week</w:t>
            </w:r>
          </w:p>
        </w:tc>
        <w:tc>
          <w:tcPr>
            <w:tcW w:type="dxa" w:w="2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B45309"/>
                <w:sz w:val="20"/>
                <w:szCs w:val="20"/>
              </w:rPr>
              <w:t xml:space="preserve">200 WAP</w:t>
            </w:r>
          </w:p>
        </w:tc>
        <w:tc>
          <w:tcPr>
            <w:tcW w:type="dxa" w:w="1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1B7A48"/>
                <w:sz w:val="20"/>
                <w:szCs w:val="20"/>
              </w:rPr>
              <w:t xml:space="preserve">1,000 WAP</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Session retry rate</w:t>
            </w:r>
          </w:p>
        </w:tc>
        <w:tc>
          <w:tcPr>
            <w:tcW w:type="dxa" w:w="28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of first attempts followed by a second attempt</w:t>
            </w:r>
          </w:p>
        </w:tc>
        <w:tc>
          <w:tcPr>
            <w:tcW w:type="dxa" w:w="22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B45309"/>
                <w:sz w:val="20"/>
                <w:szCs w:val="20"/>
              </w:rPr>
              <w:t xml:space="preserve">≥ 50%</w:t>
            </w:r>
          </w:p>
        </w:tc>
        <w:tc>
          <w:tcPr>
            <w:tcW w:type="dxa" w:w="18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1B7A48"/>
                <w:sz w:val="20"/>
                <w:szCs w:val="20"/>
              </w:rPr>
              <w:t xml:space="preserve">≥ 65%</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Scenario completion rate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of started scenarios reaching 85% score</w:t>
            </w:r>
          </w:p>
        </w:tc>
        <w:tc>
          <w:tcPr>
            <w:tcW w:type="dxa" w:w="2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B45309"/>
                <w:sz w:val="20"/>
                <w:szCs w:val="20"/>
              </w:rPr>
              <w:t xml:space="preserve">≥ 25%</w:t>
            </w:r>
          </w:p>
        </w:tc>
        <w:tc>
          <w:tcPr>
            <w:tcW w:type="dxa" w:w="1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1B7A48"/>
                <w:sz w:val="20"/>
                <w:szCs w:val="20"/>
              </w:rPr>
              <w:t xml:space="preserve">≥ 40%</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D7 retention</w:t>
            </w:r>
          </w:p>
        </w:tc>
        <w:tc>
          <w:tcPr>
            <w:tcW w:type="dxa" w:w="28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of new users still active after 7 days</w:t>
            </w:r>
          </w:p>
        </w:tc>
        <w:tc>
          <w:tcPr>
            <w:tcW w:type="dxa" w:w="22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B45309"/>
                <w:sz w:val="20"/>
                <w:szCs w:val="20"/>
              </w:rPr>
              <w:t xml:space="preserve">≥ 20%</w:t>
            </w:r>
          </w:p>
        </w:tc>
        <w:tc>
          <w:tcPr>
            <w:tcW w:type="dxa" w:w="18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1B7A48"/>
                <w:sz w:val="20"/>
                <w:szCs w:val="20"/>
              </w:rPr>
              <w:t xml:space="preserve">≥ 30%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Avg. sessions per WAP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Sessions in a 7-day window per active user</w:t>
            </w:r>
          </w:p>
        </w:tc>
        <w:tc>
          <w:tcPr>
            <w:tcW w:type="dxa" w:w="2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B45309"/>
                <w:sz w:val="20"/>
                <w:szCs w:val="20"/>
              </w:rPr>
              <w:t xml:space="preserve">≥ 2</w:t>
            </w:r>
          </w:p>
        </w:tc>
        <w:tc>
          <w:tcPr>
            <w:tcW w:type="dxa" w:w="1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1B7A48"/>
                <w:sz w:val="20"/>
                <w:szCs w:val="20"/>
              </w:rPr>
              <w:t xml:space="preserve">≥ 3</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Feedback positive signal</w:t>
            </w:r>
          </w:p>
        </w:tc>
        <w:tc>
          <w:tcPr>
            <w:tcW w:type="dxa" w:w="28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rating feedback 'helpful' (thumbs up)</w:t>
            </w:r>
          </w:p>
        </w:tc>
        <w:tc>
          <w:tcPr>
            <w:tcW w:type="dxa" w:w="22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B45309"/>
                <w:sz w:val="20"/>
                <w:szCs w:val="20"/>
              </w:rPr>
              <w:t xml:space="preserve">≥ 70%</w:t>
            </w:r>
          </w:p>
        </w:tc>
        <w:tc>
          <w:tcPr>
            <w:tcW w:type="dxa" w:w="18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1B7A48"/>
                <w:sz w:val="20"/>
                <w:szCs w:val="20"/>
              </w:rPr>
              <w:t xml:space="preserve">≥ 80%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Whisper error rate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 of attempts where STT fails or returns empty</w:t>
            </w:r>
          </w:p>
        </w:tc>
        <w:tc>
          <w:tcPr>
            <w:tcW w:type="dxa" w:w="2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B45309"/>
                <w:sz w:val="20"/>
                <w:szCs w:val="20"/>
              </w:rPr>
              <w:t xml:space="preserve">&lt; 5%</w:t>
            </w:r>
          </w:p>
        </w:tc>
        <w:tc>
          <w:tcPr>
            <w:tcW w:type="dxa" w:w="1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center"/>
            </w:pPr>
            <w:r>
              <w:rPr>
                <w:rFonts w:ascii="Arial" w:cs="Arial" w:eastAsia="Arial" w:hAnsi="Arial"/>
                <w:b/>
                <w:bCs/>
                <w:color w:val="1B7A48"/>
                <w:sz w:val="20"/>
                <w:szCs w:val="20"/>
              </w:rPr>
              <w:t xml:space="preserve">&lt; 3%</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P95 feedback latency</w:t>
            </w:r>
          </w:p>
        </w:tc>
        <w:tc>
          <w:tcPr>
            <w:tcW w:type="dxa" w:w="28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Time from stop recording to feedback displayed</w:t>
            </w:r>
          </w:p>
        </w:tc>
        <w:tc>
          <w:tcPr>
            <w:tcW w:type="dxa" w:w="22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B45309"/>
                <w:sz w:val="20"/>
                <w:szCs w:val="20"/>
              </w:rPr>
              <w:t xml:space="preserve">&lt; 12 seconds</w:t>
            </w:r>
          </w:p>
        </w:tc>
        <w:tc>
          <w:tcPr>
            <w:tcW w:type="dxa" w:w="18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center"/>
            </w:pPr>
            <w:r>
              <w:rPr>
                <w:rFonts w:ascii="Arial" w:cs="Arial" w:eastAsia="Arial" w:hAnsi="Arial"/>
                <w:b/>
                <w:bCs/>
                <w:color w:val="1B7A48"/>
                <w:sz w:val="20"/>
                <w:szCs w:val="20"/>
              </w:rPr>
              <w:t xml:space="preserve">&lt; 8 seconds</w:t>
            </w:r>
          </w:p>
        </w:tc>
      </w:tr>
    </w:tbl>
    <w:p>
      <w:pPr>
        <w:spacing w:after="0" w:before="120"/>
      </w:pPr>
    </w:p>
    <w:p>
      <w:pPr>
        <w:pStyle w:val="Heading2"/>
        <w:spacing w:after="100" w:before="280"/>
      </w:pPr>
      <w:r>
        <w:rPr>
          <w:rFonts w:ascii="Arial" w:cs="Arial" w:eastAsia="Arial" w:hAnsi="Arial"/>
          <w:b/>
          <w:bCs/>
          <w:color w:val="4361EE"/>
          <w:sz w:val="26"/>
          <w:szCs w:val="26"/>
        </w:rPr>
        <w:t xml:space="preserve">8.3  Qualitative Signals (Review Monthly)</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User session recordings (PostHog): do users abandon during recording, or during feedback reading?</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Open-ended exit survey (single question after scenario completion): 'What felt most useful?'</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First-session NPS: asked after first completed scenario. Target: NPS &gt; 30 by Month 3.</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Feedback quality audit: manual review of 50 random feedback outputs per month. Check for tone, accuracy, and specificity.</w:t>
      </w:r>
    </w:p>
    <w:p>
      <w:pPr>
        <w:pBdr>
          <w:bottom w:val="single" w:color="E5E5E5" w:sz="4" w:space="1"/>
        </w:pBdr>
        <w:spacing w:after="200" w:before="200"/>
      </w:pPr>
    </w:p>
    <w:p>
      <w:pPr>
        <w:pStyle w:val="Heading1"/>
        <w:pBdr>
          <w:bottom w:val="single" w:color="4361EE" w:sz="6" w:space="4"/>
        </w:pBdr>
        <w:spacing w:after="160" w:before="360"/>
      </w:pPr>
      <w:r>
        <w:rPr>
          <w:rFonts w:ascii="Arial" w:cs="Arial" w:eastAsia="Arial" w:hAnsi="Arial"/>
          <w:b/>
          <w:bCs/>
          <w:color w:val="1A1A2E"/>
          <w:sz w:val="36"/>
          <w:szCs w:val="36"/>
        </w:rPr>
        <w:t xml:space="preserve">9.  Technical Constraints  &amp;  Architecture Notes</w:t>
      </w:r>
    </w:p>
    <w:p>
      <w:pPr>
        <w:pStyle w:val="Heading2"/>
        <w:spacing w:after="100" w:before="280"/>
      </w:pPr>
      <w:r>
        <w:rPr>
          <w:rFonts w:ascii="Arial" w:cs="Arial" w:eastAsia="Arial" w:hAnsi="Arial"/>
          <w:b/>
          <w:bCs/>
          <w:color w:val="4361EE"/>
          <w:sz w:val="26"/>
          <w:szCs w:val="26"/>
        </w:rPr>
        <w:t xml:space="preserve">9.1  Stack Decisions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Layer</w:t>
            </w:r>
          </w:p>
        </w:tc>
        <w:tc>
          <w:tcPr>
            <w:tcW w:type="dxa" w:w="300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Technology</w:t>
            </w:r>
          </w:p>
        </w:tc>
        <w:tc>
          <w:tcPr>
            <w:tcW w:type="dxa" w:w="436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Frontend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4361EE"/>
                <w:sz w:val="20"/>
                <w:szCs w:val="20"/>
              </w:rPr>
              <w:t xml:space="preserve">Next.js 14 (App Router) + Tailwind + shadcn/ui</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SSR for SEO, fast iteration, component library reduces design debt.</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Audio capture</w:t>
            </w:r>
          </w:p>
        </w:tc>
        <w:tc>
          <w:tcPr>
            <w:tcW w:type="dxa" w:w="3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4361EE"/>
                <w:sz w:val="20"/>
                <w:szCs w:val="20"/>
              </w:rPr>
              <w:t xml:space="preserve">MediaRecorder API (browser native)</w:t>
            </w:r>
          </w:p>
        </w:tc>
        <w:tc>
          <w:tcPr>
            <w:tcW w:type="dxa" w:w="43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 library needed. WebM/Opus is well-supported. iOS Safari requires polyfill testing.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STT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4361EE"/>
                <w:sz w:val="20"/>
                <w:szCs w:val="20"/>
              </w:rPr>
              <w:t xml:space="preserve">OpenAI Whisper API</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Best-in-class Hindi-English mixing accuracy. Async is fine for V1.</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AI Feedback</w:t>
            </w:r>
          </w:p>
        </w:tc>
        <w:tc>
          <w:tcPr>
            <w:tcW w:type="dxa" w:w="3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4361EE"/>
                <w:sz w:val="20"/>
                <w:szCs w:val="20"/>
              </w:rPr>
              <w:t xml:space="preserve">Anthropic Claude API (claude-sonnet-4-6)</w:t>
            </w:r>
          </w:p>
        </w:tc>
        <w:tc>
          <w:tcPr>
            <w:tcW w:type="dxa" w:w="43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Staged feedback prompt engineering is the core IP. Tune and version-control all prompts.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Database + Auth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4361EE"/>
                <w:sz w:val="20"/>
                <w:szCs w:val="20"/>
              </w:rPr>
              <w:t xml:space="preserve">Supabase (Postgres + Auth + Storage)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Free tier covers MVP. Single platform reduces ops overhead.</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Storage</w:t>
            </w:r>
          </w:p>
        </w:tc>
        <w:tc>
          <w:tcPr>
            <w:tcW w:type="dxa" w:w="3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4361EE"/>
                <w:sz w:val="20"/>
                <w:szCs w:val="20"/>
              </w:rPr>
              <w:t xml:space="preserve">Supabase Storage (audio) + Postgres (metadata)</w:t>
            </w:r>
          </w:p>
        </w:tc>
        <w:tc>
          <w:tcPr>
            <w:tcW w:type="dxa" w:w="43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Audio stored temporarily (24h), then deleted. Transcripts stored indefinitely.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1A1A2E"/>
                <w:sz w:val="20"/>
                <w:szCs w:val="20"/>
              </w:rPr>
              <w:t xml:space="preserve">Hosting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4361EE"/>
                <w:sz w:val="20"/>
                <w:szCs w:val="20"/>
              </w:rPr>
              <w:t xml:space="preserve">Vercel (frontend)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Zero-config Next.js deployment. Edge functions for API routes.</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1A1A2E"/>
                <w:sz w:val="20"/>
                <w:szCs w:val="20"/>
              </w:rPr>
              <w:t xml:space="preserve">Analytics</w:t>
            </w:r>
          </w:p>
        </w:tc>
        <w:tc>
          <w:tcPr>
            <w:tcW w:type="dxa" w:w="300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4361EE"/>
                <w:sz w:val="20"/>
                <w:szCs w:val="20"/>
              </w:rPr>
              <w:t xml:space="preserve">PostHog (self-hostable)</w:t>
            </w:r>
          </w:p>
        </w:tc>
        <w:tc>
          <w:tcPr>
            <w:tcW w:type="dxa" w:w="436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Session replay + funnels. Essential for understanding drop-off points.</w:t>
            </w:r>
          </w:p>
        </w:tc>
      </w:tr>
    </w:tbl>
    <w:p>
      <w:pPr>
        <w:spacing w:after="0" w:before="120"/>
      </w:pPr>
    </w:p>
    <w:p>
      <w:pPr>
        <w:pStyle w:val="Heading2"/>
        <w:spacing w:after="100" w:before="280"/>
      </w:pPr>
      <w:r>
        <w:rPr>
          <w:rFonts w:ascii="Arial" w:cs="Arial" w:eastAsia="Arial" w:hAnsi="Arial"/>
          <w:b/>
          <w:bCs/>
          <w:color w:val="4361EE"/>
          <w:sz w:val="26"/>
          <w:szCs w:val="26"/>
        </w:rPr>
        <w:t xml:space="preserve">9.2  Critical Technical Risks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Whisper accuracy on Jio 4G with low-end mic: Test early, test on physical devices, have a graceful degradation plan.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Claude prompt consistency: All feedback must feel like a coach. Prompts must be version-controlled and reviewed before every scenario category launch.</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Audio upload on slow connections: Must implement multipart upload with retry. Single-chunk upload will fail on rural networks.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iOS Safari mic permission: Requires a user-gesture event listener. Cannot auto-start recording. Handle this explicitly in UI flow.</w:t>
      </w:r>
    </w:p>
    <w:p>
      <w:pPr>
        <w:pBdr>
          <w:bottom w:val="single" w:color="E5E5E5" w:sz="4" w:space="1"/>
        </w:pBdr>
        <w:spacing w:after="200" w:before="200"/>
      </w:pPr>
    </w:p>
    <w:p>
      <w:pPr>
        <w:pStyle w:val="Heading1"/>
        <w:pBdr>
          <w:bottom w:val="single" w:color="4361EE" w:sz="6" w:space="4"/>
        </w:pBdr>
        <w:spacing w:after="160" w:before="360"/>
      </w:pPr>
      <w:r>
        <w:rPr>
          <w:rFonts w:ascii="Arial" w:cs="Arial" w:eastAsia="Arial" w:hAnsi="Arial"/>
          <w:b/>
          <w:bCs/>
          <w:color w:val="1A1A2E"/>
          <w:sz w:val="36"/>
          <w:szCs w:val="36"/>
        </w:rPr>
        <w:t xml:space="preserve">10.  Open Questions  (Resolve Before Dev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Question</w:t>
            </w:r>
          </w:p>
        </w:tc>
        <w:tc>
          <w:tcPr>
            <w:tcW w:type="dxa" w:w="468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Decision Needed From</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What is the minimum improvement delta to unlock next feedback tier?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4361EE"/>
                <w:sz w:val="20"/>
                <w:szCs w:val="20"/>
              </w:rPr>
              <w:t xml:space="preserve">Product + AI team calibration session with 20 test recordings</w:t>
            </w:r>
          </w:p>
        </w:tc>
      </w:tr>
      <w:tr>
        <w:tc>
          <w:tcPr>
            <w:tcW w:type="dxa" w:w="46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Should audio be stored at all, or transcripts only?</w:t>
            </w:r>
          </w:p>
        </w:tc>
        <w:tc>
          <w:tcPr>
            <w:tcW w:type="dxa" w:w="46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4361EE"/>
                <w:sz w:val="20"/>
                <w:szCs w:val="20"/>
              </w:rPr>
              <w:t xml:space="preserve">Privacy policy + legal review — affects architecture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What is the scenario reset policy? Can users replay completed scenarios?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4361EE"/>
                <w:sz w:val="20"/>
                <w:szCs w:val="20"/>
              </w:rPr>
              <w:t xml:space="preserve">Product decision — affects gamification and retention design</w:t>
            </w:r>
          </w:p>
        </w:tc>
      </w:tr>
      <w:tr>
        <w:tc>
          <w:tcPr>
            <w:tcW w:type="dxa" w:w="46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Who authors the seed scenarios? Internal team or domain experts (TPO, HRs)?</w:t>
            </w:r>
          </w:p>
        </w:tc>
        <w:tc>
          <w:tcPr>
            <w:tcW w:type="dxa" w:w="468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bCs/>
                <w:color w:val="4361EE"/>
                <w:sz w:val="20"/>
                <w:szCs w:val="20"/>
              </w:rPr>
              <w:t xml:space="preserve">Content strategy decision — quality bar must be set before writing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Hindi-English toggle: full UI translation or just feedback language switch?</w:t>
            </w:r>
          </w:p>
        </w:tc>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bCs/>
                <w:color w:val="4361EE"/>
                <w:sz w:val="20"/>
                <w:szCs w:val="20"/>
              </w:rPr>
              <w:t xml:space="preserve">UX + engineering — full UI translation is 3× the scope</w:t>
            </w:r>
          </w:p>
        </w:tc>
      </w:tr>
    </w:tbl>
    <w:p>
      <w:pPr>
        <w:pBdr>
          <w:bottom w:val="single" w:color="E5E5E5" w:sz="4" w:space="1"/>
        </w:pBdr>
        <w:spacing w:after="200" w:before="200"/>
      </w:pPr>
    </w:p>
    <w:p>
      <w:pPr>
        <w:pStyle w:val="Heading1"/>
        <w:pBdr>
          <w:bottom w:val="single" w:color="4361EE" w:sz="6" w:space="4"/>
        </w:pBdr>
        <w:spacing w:after="160" w:before="360"/>
      </w:pPr>
      <w:r>
        <w:rPr>
          <w:rFonts w:ascii="Arial" w:cs="Arial" w:eastAsia="Arial" w:hAnsi="Arial"/>
          <w:b/>
          <w:bCs/>
          <w:color w:val="1A1A2E"/>
          <w:sz w:val="36"/>
          <w:szCs w:val="36"/>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Role</w:t>
            </w:r>
          </w:p>
        </w:tc>
        <w:tc>
          <w:tcPr>
            <w:tcW w:type="dxa" w:w="312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Name</w:t>
            </w:r>
          </w:p>
        </w:tc>
        <w:tc>
          <w:tcPr>
            <w:tcW w:type="dxa" w:w="3120"/>
            <w:tcBorders>
              <w:top w:val="single" w:color="4361EE" w:sz="1"/>
              <w:left w:val="single" w:color="4361EE" w:sz="1"/>
              <w:bottom w:val="single" w:color="4361EE" w:sz="1"/>
              <w:right w:val="single" w:color="4361EE" w:sz="1"/>
            </w:tcBorders>
            <w:shd w:fill="EEF1FD" w:val="clear"/>
            <w:tcMar>
              <w:top w:type="dxa" w:w="100"/>
              <w:left w:type="dxa" w:w="160"/>
              <w:bottom w:type="dxa" w:w="100"/>
              <w:right w:type="dxa" w:w="160"/>
            </w:tcMar>
          </w:tcPr>
          <w:p>
            <w:r>
              <w:rPr>
                <w:rFonts w:ascii="Arial" w:cs="Arial" w:eastAsia="Arial" w:hAnsi="Arial"/>
                <w:b/>
                <w:bCs/>
                <w:color w:val="4361EE"/>
                <w:sz w:val="20"/>
                <w:szCs w:val="20"/>
              </w:rPr>
              <w:t xml:space="preserve">Date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Product Owner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_______________</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_______________</w:t>
            </w:r>
          </w:p>
        </w:tc>
      </w:tr>
      <w:tr>
        <w:tc>
          <w:tcPr>
            <w:tcW w:type="dxa" w:w="312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Lead Engineer</w:t>
            </w:r>
          </w:p>
        </w:tc>
        <w:tc>
          <w:tcPr>
            <w:tcW w:type="dxa" w:w="312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_______________</w:t>
            </w:r>
          </w:p>
        </w:tc>
        <w:tc>
          <w:tcPr>
            <w:tcW w:type="dxa" w:w="3120"/>
            <w:tcBorders>
              <w:top w:val="single" w:color="D1D5DB" w:sz="1"/>
              <w:left w:val="single" w:color="D1D5DB" w:sz="1"/>
              <w:bottom w:val="single" w:color="D1D5DB" w:sz="1"/>
              <w:right w:val="single" w:color="D1D5DB" w:sz="1"/>
            </w:tcBorders>
            <w:shd w:fill="F5F5F5"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_______________</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Design Lead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_______________</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_______________</w:t>
            </w:r>
          </w:p>
        </w:tc>
      </w:tr>
    </w:tbl>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5" w:sz="4" w:space="4"/>
      </w:pBdr>
    </w:pPr>
    <w:r>
      <w:rPr>
        <w:rFonts w:ascii="Arial" w:cs="Arial" w:eastAsia="Arial" w:hAnsi="Arial"/>
        <w:color w:val="9CA3AF"/>
        <w:sz w:val="18"/>
        <w:szCs w:val="18"/>
      </w:rPr>
      <w:t xml:space="preserve">Confidential  •  Internal Use Only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4" w:space="4"/>
      </w:pBdr>
    </w:pPr>
    <w:r>
      <w:rPr>
        <w:rFonts w:ascii="Arial" w:cs="Arial" w:eastAsia="Arial" w:hAnsi="Arial"/>
        <w:color w:val="9CA3AF"/>
        <w:sz w:val="18"/>
        <w:szCs w:val="18"/>
      </w:rPr>
      <w:t xml:space="preserve">SpeakUp  —  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4361E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2026-06-14T14:40:40.500Z</dcterms:created>
  <dcterms:modified xsi:type="dcterms:W3CDTF">2026-06-14T14:40:40.501Z</dcterms:modified>
</cp:coreProperties>
</file>

<file path=docProps/custom.xml><?xml version="1.0" encoding="utf-8"?>
<Properties xmlns="http://schemas.openxmlformats.org/officeDocument/2006/custom-properties" xmlns:vt="http://schemas.openxmlformats.org/officeDocument/2006/docPropsVTypes"/>
</file>