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B081" w14:textId="57E61EAB" w:rsidR="00A42CB4" w:rsidRPr="00DF472D" w:rsidRDefault="00000000" w:rsidP="008A3ED1">
      <w:pPr>
        <w:jc w:val="right"/>
        <w:rPr>
          <w:b/>
          <w:bCs/>
        </w:rPr>
      </w:pPr>
      <w:r w:rsidRPr="00DF472D">
        <w:rPr>
          <w:b/>
          <w:bCs/>
        </w:rPr>
        <w:t>Curriculum Vitae</w:t>
      </w:r>
    </w:p>
    <w:p w14:paraId="6D673DB8" w14:textId="77777777" w:rsidR="00A42CB4" w:rsidRDefault="00A42CB4" w:rsidP="008A3ED1">
      <w:pPr>
        <w:jc w:val="both"/>
      </w:pPr>
    </w:p>
    <w:p w14:paraId="2CB7BB99" w14:textId="067055C9" w:rsidR="00A42CB4" w:rsidRDefault="00DF472D" w:rsidP="008A3ED1">
      <w:pPr>
        <w:jc w:val="both"/>
      </w:pPr>
      <w:r>
        <w:t>Name</w:t>
      </w:r>
      <w:r w:rsidRPr="00FA38DC">
        <w:t xml:space="preserve">: </w:t>
      </w:r>
      <w:r>
        <w:t>Anna Gladysheva</w:t>
      </w:r>
    </w:p>
    <w:p w14:paraId="1FA4AAE2" w14:textId="77777777" w:rsidR="00A42CB4" w:rsidRDefault="00000000" w:rsidP="008A3ED1">
      <w:pPr>
        <w:jc w:val="both"/>
      </w:pPr>
      <w:r>
        <w:t>Email: annikigladysheva@gmail.com</w:t>
      </w:r>
    </w:p>
    <w:p w14:paraId="0B3C72D3" w14:textId="553A0366" w:rsidR="00A42CB4" w:rsidRDefault="00000000" w:rsidP="008A3ED1">
      <w:pPr>
        <w:jc w:val="both"/>
      </w:pPr>
      <w:r>
        <w:t>Phone: +</w:t>
      </w:r>
      <w:r w:rsidR="00DF472D">
        <w:t>79004770475</w:t>
      </w:r>
      <w:r w:rsidR="00FA38DC">
        <w:t>/+27726368405</w:t>
      </w:r>
    </w:p>
    <w:p w14:paraId="290DD083" w14:textId="77777777" w:rsidR="00A42CB4" w:rsidRDefault="00000000" w:rsidP="008A3ED1">
      <w:pPr>
        <w:jc w:val="both"/>
      </w:pPr>
      <w:r>
        <w:t>Address: Str. Yubileinaya, bl. 30, ap. 14, Vladimir, Russia, 600031</w:t>
      </w:r>
    </w:p>
    <w:p w14:paraId="1204EC7D" w14:textId="77777777" w:rsidR="00A42CB4" w:rsidRDefault="00000000" w:rsidP="008A3ED1">
      <w:pPr>
        <w:jc w:val="both"/>
      </w:pPr>
      <w:r>
        <w:t>Date of birth: 28 September 1989</w:t>
      </w:r>
    </w:p>
    <w:p w14:paraId="61F1220B" w14:textId="77777777" w:rsidR="00A42CB4" w:rsidRDefault="00000000" w:rsidP="008A3ED1">
      <w:pPr>
        <w:jc w:val="both"/>
      </w:pPr>
      <w:r>
        <w:t>Nationality: Russian</w:t>
      </w:r>
    </w:p>
    <w:p w14:paraId="7AB3E765" w14:textId="77777777" w:rsidR="00A42CB4" w:rsidRDefault="00A42CB4" w:rsidP="008A3ED1">
      <w:pPr>
        <w:jc w:val="both"/>
      </w:pPr>
    </w:p>
    <w:p w14:paraId="62C10101" w14:textId="77777777" w:rsidR="00A42CB4" w:rsidRDefault="00000000" w:rsidP="008A3ED1">
      <w:pPr>
        <w:jc w:val="both"/>
      </w:pPr>
      <w:r>
        <w:t>WORK EXPERIENCE</w:t>
      </w:r>
    </w:p>
    <w:p w14:paraId="2150722F" w14:textId="77777777" w:rsidR="00A42CB4" w:rsidRDefault="00000000" w:rsidP="008A3ED1">
      <w:pPr>
        <w:jc w:val="both"/>
      </w:pPr>
      <w:r>
        <w:t>Private Teacher – Russian &amp; Romanian (2017–present)</w:t>
      </w:r>
    </w:p>
    <w:p w14:paraId="2639415A" w14:textId="77777777" w:rsidR="00A42CB4" w:rsidRDefault="00000000" w:rsidP="008A3ED1">
      <w:pPr>
        <w:jc w:val="both"/>
      </w:pPr>
      <w:r>
        <w:t>Russian Center of Culture and Science, Bucharest (2016–2017)</w:t>
      </w:r>
    </w:p>
    <w:p w14:paraId="7D8CF016" w14:textId="77777777" w:rsidR="00A42CB4" w:rsidRDefault="00000000" w:rsidP="008A3ED1">
      <w:pPr>
        <w:jc w:val="both"/>
      </w:pPr>
      <w:r>
        <w:t>Teacher &amp; Educator, “Raduga” Club (2017–2018)</w:t>
      </w:r>
    </w:p>
    <w:p w14:paraId="22E36664" w14:textId="18444A38" w:rsidR="00A42CB4" w:rsidRDefault="00000000" w:rsidP="008A3ED1">
      <w:pPr>
        <w:jc w:val="both"/>
      </w:pPr>
      <w:r>
        <w:t xml:space="preserve">Junior Researcher, Institute of Slavic Studies </w:t>
      </w:r>
      <w:r w:rsidR="00DF472D" w:rsidRPr="00DF472D">
        <w:t xml:space="preserve">Russian Academy of Sciences </w:t>
      </w:r>
      <w:r>
        <w:t>(2012–2018)</w:t>
      </w:r>
    </w:p>
    <w:p w14:paraId="08DBE179" w14:textId="77777777" w:rsidR="00A42CB4" w:rsidRDefault="00000000" w:rsidP="008A3ED1">
      <w:pPr>
        <w:jc w:val="both"/>
      </w:pPr>
      <w:r>
        <w:t>Private History Tutor (2011–2016)</w:t>
      </w:r>
    </w:p>
    <w:p w14:paraId="76659BF2" w14:textId="77777777" w:rsidR="00A42CB4" w:rsidRDefault="00000000" w:rsidP="008A3ED1">
      <w:pPr>
        <w:jc w:val="both"/>
      </w:pPr>
      <w:r>
        <w:t>Lecturer, RSUH Moscow (2014–2015)</w:t>
      </w:r>
    </w:p>
    <w:p w14:paraId="331C8D93" w14:textId="77777777" w:rsidR="00A42CB4" w:rsidRDefault="00000000" w:rsidP="008A3ED1">
      <w:pPr>
        <w:jc w:val="both"/>
      </w:pPr>
      <w:r>
        <w:t>Research Collaborator in scientific grants (2015–2017)</w:t>
      </w:r>
    </w:p>
    <w:p w14:paraId="69700137" w14:textId="77777777" w:rsidR="00A42CB4" w:rsidRDefault="00A42CB4" w:rsidP="008A3ED1">
      <w:pPr>
        <w:jc w:val="both"/>
      </w:pPr>
    </w:p>
    <w:p w14:paraId="08EB7965" w14:textId="77777777" w:rsidR="00A42CB4" w:rsidRDefault="00000000" w:rsidP="008A3ED1">
      <w:pPr>
        <w:jc w:val="both"/>
      </w:pPr>
      <w:r>
        <w:t>EDUCATION</w:t>
      </w:r>
    </w:p>
    <w:p w14:paraId="4C9CC612" w14:textId="2E96F3FC" w:rsidR="00A42CB4" w:rsidRDefault="00000000" w:rsidP="008A3ED1">
      <w:pPr>
        <w:jc w:val="both"/>
      </w:pPr>
      <w:r>
        <w:t xml:space="preserve">PhD Candidate – </w:t>
      </w:r>
      <w:r w:rsidR="00DF472D">
        <w:t>PhD Candidate (University of Bucharest, Faculty of History), topic: “Romanian-Soviet Economic Relations (1944–1956)”</w:t>
      </w:r>
      <w:r w:rsidR="00DF472D" w:rsidRPr="00DF472D">
        <w:t xml:space="preserve"> (2016-2019)</w:t>
      </w:r>
      <w:r w:rsidR="00DF472D">
        <w:t xml:space="preserve"> (unfinished)</w:t>
      </w:r>
    </w:p>
    <w:p w14:paraId="35678B17" w14:textId="76750F7B" w:rsidR="00A42CB4" w:rsidRDefault="00000000" w:rsidP="008A3ED1">
      <w:pPr>
        <w:jc w:val="both"/>
      </w:pPr>
      <w:r>
        <w:t xml:space="preserve">PhD Candidate – </w:t>
      </w:r>
      <w:r w:rsidR="00DF472D">
        <w:t>Institute of Slavic Studies, Russian Academy of Sciences, topic: “Romania’s External Course in the Socialist Bloc (1953–1965)”</w:t>
      </w:r>
      <w:r w:rsidR="00DF472D" w:rsidRPr="00DF472D">
        <w:t xml:space="preserve"> (2015-2018)</w:t>
      </w:r>
      <w:r w:rsidR="00DF472D">
        <w:t xml:space="preserve"> (unfinished)</w:t>
      </w:r>
    </w:p>
    <w:p w14:paraId="604FB012" w14:textId="669C3D2B" w:rsidR="00A42CB4" w:rsidRDefault="00DF472D" w:rsidP="008A3ED1">
      <w:pPr>
        <w:jc w:val="both"/>
      </w:pPr>
      <w:r>
        <w:t xml:space="preserve">Specialist Degree in History – </w:t>
      </w:r>
      <w:r w:rsidRPr="00DF472D">
        <w:t xml:space="preserve">State Academic University for the Humanities </w:t>
      </w:r>
      <w:r>
        <w:t>(2007–2012)</w:t>
      </w:r>
    </w:p>
    <w:p w14:paraId="6C227DA6" w14:textId="77777777" w:rsidR="00A42CB4" w:rsidRPr="00FA38DC" w:rsidRDefault="00000000" w:rsidP="008A3ED1">
      <w:pPr>
        <w:jc w:val="both"/>
      </w:pPr>
      <w:r>
        <w:t>General Education – School No. 36 Vladimir (1996–2006)</w:t>
      </w:r>
    </w:p>
    <w:p w14:paraId="023B44B7" w14:textId="77777777" w:rsidR="00A42CB4" w:rsidRDefault="00A42CB4" w:rsidP="008A3ED1">
      <w:pPr>
        <w:jc w:val="both"/>
      </w:pPr>
    </w:p>
    <w:p w14:paraId="36C7DA40" w14:textId="77777777" w:rsidR="00A42CB4" w:rsidRDefault="00000000" w:rsidP="008A3ED1">
      <w:pPr>
        <w:jc w:val="both"/>
      </w:pPr>
      <w:r>
        <w:t>LANGUAGES</w:t>
      </w:r>
    </w:p>
    <w:p w14:paraId="2C0CA4D1" w14:textId="77777777" w:rsidR="00A42CB4" w:rsidRDefault="00000000" w:rsidP="008A3ED1">
      <w:pPr>
        <w:jc w:val="both"/>
      </w:pPr>
      <w:r>
        <w:lastRenderedPageBreak/>
        <w:t>Russian – native</w:t>
      </w:r>
    </w:p>
    <w:p w14:paraId="7C1BAF0D" w14:textId="77777777" w:rsidR="00A42CB4" w:rsidRDefault="00000000" w:rsidP="008A3ED1">
      <w:pPr>
        <w:jc w:val="both"/>
      </w:pPr>
      <w:r>
        <w:t>Romanian – advanced</w:t>
      </w:r>
    </w:p>
    <w:p w14:paraId="4D1790B7" w14:textId="77777777" w:rsidR="00A42CB4" w:rsidRDefault="00000000" w:rsidP="008A3ED1">
      <w:pPr>
        <w:jc w:val="both"/>
      </w:pPr>
      <w:r>
        <w:t>English – good</w:t>
      </w:r>
    </w:p>
    <w:p w14:paraId="1C179439" w14:textId="77777777" w:rsidR="00A42CB4" w:rsidRDefault="00A42CB4" w:rsidP="008A3ED1">
      <w:pPr>
        <w:jc w:val="both"/>
      </w:pPr>
    </w:p>
    <w:p w14:paraId="4F9E1D15" w14:textId="77777777" w:rsidR="00A42CB4" w:rsidRDefault="00000000" w:rsidP="008A3ED1">
      <w:pPr>
        <w:jc w:val="both"/>
      </w:pPr>
      <w:r>
        <w:t>SKILLS</w:t>
      </w:r>
    </w:p>
    <w:p w14:paraId="7FCE8851" w14:textId="77777777" w:rsidR="00A42CB4" w:rsidRDefault="00000000" w:rsidP="008A3ED1">
      <w:pPr>
        <w:jc w:val="both"/>
      </w:pPr>
      <w:r>
        <w:t>Teaching, curriculum design, communication, archival research, academic writing.</w:t>
      </w:r>
    </w:p>
    <w:p w14:paraId="31507587" w14:textId="77777777" w:rsidR="00A42CB4" w:rsidRDefault="00A42CB4" w:rsidP="008A3ED1">
      <w:pPr>
        <w:jc w:val="both"/>
      </w:pPr>
    </w:p>
    <w:p w14:paraId="76B9774F" w14:textId="77777777" w:rsidR="00A42CB4" w:rsidRDefault="00000000" w:rsidP="008A3ED1">
      <w:pPr>
        <w:jc w:val="both"/>
      </w:pPr>
      <w:r>
        <w:t>SCIENTIFIC ACTIVITY</w:t>
      </w:r>
    </w:p>
    <w:p w14:paraId="4423058A" w14:textId="77777777" w:rsidR="00A42CB4" w:rsidRDefault="00000000" w:rsidP="008A3ED1">
      <w:pPr>
        <w:jc w:val="both"/>
      </w:pPr>
      <w:r>
        <w:t>Participation in 20+ international conferences, publications in academic journals.</w:t>
      </w:r>
    </w:p>
    <w:p w14:paraId="5B484EBC" w14:textId="77777777" w:rsidR="008A3ED1" w:rsidRDefault="008A3ED1" w:rsidP="008A3ED1">
      <w:pPr>
        <w:jc w:val="both"/>
      </w:pPr>
    </w:p>
    <w:p w14:paraId="0FEF0C9A" w14:textId="51B0DFEF" w:rsidR="00DF472D" w:rsidRPr="00FA38DC" w:rsidRDefault="008A3ED1" w:rsidP="008A3ED1">
      <w:pPr>
        <w:jc w:val="both"/>
      </w:pPr>
      <w:r w:rsidRPr="008A3ED1">
        <w:t>PARTICIPATION IN SCIENTIFIC EVENTS</w:t>
      </w:r>
    </w:p>
    <w:p w14:paraId="3B15A22E" w14:textId="30C14C17" w:rsidR="00DF472D" w:rsidRPr="00FA38DC" w:rsidRDefault="00DF472D" w:rsidP="008A3ED1">
      <w:pPr>
        <w:jc w:val="both"/>
      </w:pPr>
      <w:r>
        <w:t>“Directions of the Romanian Government’s Policy on Ethnic Minorities, 1945–1989” – paper presented at the International Conference “Minorities in South-Eastern, Central and Eastern Europe: Historical Experience and Current Situation”, Moscow, April 2013</w:t>
      </w:r>
    </w:p>
    <w:p w14:paraId="19C1EEC7" w14:textId="0290E01B" w:rsidR="00DF472D" w:rsidRPr="00FA38DC" w:rsidRDefault="00DF472D" w:rsidP="008A3ED1">
      <w:pPr>
        <w:jc w:val="both"/>
      </w:pPr>
      <w:r>
        <w:t>“Romanians in Soviet Captivity. Party-Political Work with Prisoners of War” (co-author) – presented at the International Conference “Liberation Cannae 1944: The Iași–Chișinău Operation and the Collapse of Hitler’s Rule in South-Eastern Europe”, Tiraspol/Chișinău, Aug–Sept 2014</w:t>
      </w:r>
    </w:p>
    <w:p w14:paraId="428AF845" w14:textId="0AF225CF" w:rsidR="00DF472D" w:rsidRPr="00FA38DC" w:rsidRDefault="00DF472D" w:rsidP="008A3ED1">
      <w:pPr>
        <w:jc w:val="both"/>
      </w:pPr>
      <w:r>
        <w:t>“The ‘Declaration of Independence’ or How the Principles of Romanian Foreign Policy Were Formed in the Early 1960s”, Conference “Writing and Daily Life: Emergence of Historical Sources”, Moscow, Nov 2014</w:t>
      </w:r>
    </w:p>
    <w:p w14:paraId="4629E459" w14:textId="06A119F2" w:rsidR="00DF472D" w:rsidRPr="00FA38DC" w:rsidRDefault="00DF472D" w:rsidP="008A3ED1">
      <w:pPr>
        <w:jc w:val="both"/>
      </w:pPr>
      <w:r>
        <w:t>“The Issue of the Number of Romanian POWs in Soviet Captivity (1941–1956)”, Round Table “Current Issues in the History of WWII and the Great Patriotic War”, Voronezh, March 2015</w:t>
      </w:r>
    </w:p>
    <w:p w14:paraId="7550F047" w14:textId="6D6D15AB" w:rsidR="00DF472D" w:rsidRPr="00FA38DC" w:rsidRDefault="00DF472D" w:rsidP="008A3ED1">
      <w:pPr>
        <w:jc w:val="both"/>
      </w:pPr>
      <w:r>
        <w:t>“Forming a ‘Special’ Romanian Foreign Policy Course, Late 1950s – Mid-1960s: Sources and Historiographical Debates”, Conference “The Slavic World: Unity and Diversity”, Moscow, May 2015</w:t>
      </w:r>
    </w:p>
    <w:p w14:paraId="5F989356" w14:textId="0CE53DFC" w:rsidR="00DF472D" w:rsidRPr="00FA38DC" w:rsidRDefault="00DF472D" w:rsidP="008A3ED1">
      <w:pPr>
        <w:jc w:val="both"/>
      </w:pPr>
      <w:r>
        <w:t>“The Population of Southern Dobruja as an Object of Romanianization Policy (1913–1940)”, Round Table “Minorities in Central and South-Eastern Europe in the Interwar Period”, Moscow, Oct 2015</w:t>
      </w:r>
    </w:p>
    <w:p w14:paraId="25FAE91B" w14:textId="518798AE" w:rsidR="00DF472D" w:rsidRPr="00FA38DC" w:rsidRDefault="00DF472D" w:rsidP="008A3ED1">
      <w:pPr>
        <w:jc w:val="both"/>
      </w:pPr>
      <w:r>
        <w:t>“Sources on Romania’s Post-WWII History in RGANI and RGAE”, Round Table “Sources for the History of Romanians in Russian Archives”, Bucharest, April 2016</w:t>
      </w:r>
    </w:p>
    <w:p w14:paraId="547E8B54" w14:textId="59F92486" w:rsidR="00DF472D" w:rsidRPr="00FA38DC" w:rsidRDefault="00DF472D" w:rsidP="008A3ED1">
      <w:pPr>
        <w:jc w:val="both"/>
      </w:pPr>
      <w:r>
        <w:lastRenderedPageBreak/>
        <w:t>“Romania’s Position on the Issue of Nuclear Non-Proliferation, 1955–1968”, Youth Scientific Conference “The Slavic World: Community and Diversity”, Moscow, May 2016</w:t>
      </w:r>
    </w:p>
    <w:p w14:paraId="32BE8A0F" w14:textId="45FB164D" w:rsidR="00DF472D" w:rsidRPr="00FA38DC" w:rsidRDefault="00DF472D" w:rsidP="008A3ED1">
      <w:pPr>
        <w:jc w:val="both"/>
      </w:pPr>
      <w:r>
        <w:t>“Transformation of the Ethno-Religious Map of Southern Dobruja (1913–1940)”, International Conference “External Migrations in Bulgaria”, Sofia, June 2016</w:t>
      </w:r>
    </w:p>
    <w:p w14:paraId="26535CBB" w14:textId="4C9357D9" w:rsidR="00DF472D" w:rsidRPr="00FA38DC" w:rsidRDefault="00DF472D" w:rsidP="008A3ED1">
      <w:pPr>
        <w:jc w:val="both"/>
      </w:pPr>
      <w:r>
        <w:t>“Reorganization of CAER Activities: New Mechanisms of Economic Cooperation in the Soviet Bloc, 1953–1964”, Colloquium “The USSR in a New Coordination System: Khrushchev’s External Economic Policy”, Moscow, June 2016</w:t>
      </w:r>
    </w:p>
    <w:p w14:paraId="67193059" w14:textId="77777777" w:rsidR="00DF472D" w:rsidRDefault="00DF472D" w:rsidP="008A3ED1">
      <w:pPr>
        <w:jc w:val="both"/>
      </w:pPr>
      <w:r>
        <w:t>“The 20th Congress of the CPSU – Impulse for Economic Reforms in the USSR and for Expanding Cooperation with Eastern Europe through CAER”, National Conference “Despair and Hope in the Soviet Bloc: 1956”, Bucharest, June 2016</w:t>
      </w:r>
    </w:p>
    <w:p w14:paraId="33B0D55A" w14:textId="77777777" w:rsidR="00DF472D" w:rsidRDefault="00DF472D" w:rsidP="008A3ED1">
      <w:pPr>
        <w:jc w:val="both"/>
      </w:pPr>
      <w:r>
        <w:t>“1956 in the Assessment of the Romanian Political Elite”, Round Table “1956. Eastern Europe at a Turning Point”, Moscow, Oct 2016</w:t>
      </w:r>
    </w:p>
    <w:p w14:paraId="6B43EC4B" w14:textId="77777777" w:rsidR="00DF472D" w:rsidRDefault="00DF472D" w:rsidP="008A3ED1">
      <w:pPr>
        <w:jc w:val="both"/>
      </w:pPr>
      <w:r>
        <w:t>“The German Question at the Meetings of the Warsaw Pact Political Consultative Committee and Romania’s Position (1956–1967)”, Conference “Forced Neighbourhood – Voluntary Adjustment…”, Moscow, Oct 2016</w:t>
      </w:r>
    </w:p>
    <w:p w14:paraId="790F960C" w14:textId="77777777" w:rsidR="00DF472D" w:rsidRDefault="00DF472D" w:rsidP="008A3ED1">
      <w:pPr>
        <w:jc w:val="both"/>
      </w:pPr>
      <w:r>
        <w:t>“1956 in Romania: The Echo of the Hungarian Events”, International Conference “The Hungarian Crisis of 1956 in the Context of Khrushchev’s Thaw”, Moscow, Nov 2016</w:t>
      </w:r>
    </w:p>
    <w:p w14:paraId="19E7F218" w14:textId="77777777" w:rsidR="00DF472D" w:rsidRDefault="00DF472D" w:rsidP="008A3ED1">
      <w:pPr>
        <w:jc w:val="both"/>
      </w:pPr>
      <w:r>
        <w:t>“The Hungarian Revolution of 1956 in Russian Historiography. Aspects of New Sources from Russian Archives”, National Conference “Geopolitics, Revolutions and Counter-Revolutions: 1956”, Bucharest, Nov 2016</w:t>
      </w:r>
    </w:p>
    <w:p w14:paraId="01A3E496" w14:textId="77777777" w:rsidR="00DF472D" w:rsidRDefault="00DF472D" w:rsidP="008A3ED1">
      <w:pPr>
        <w:jc w:val="both"/>
      </w:pPr>
      <w:r>
        <w:t>“Romanian-Soviet Economic Relations in the Late 1960s”, International Round Table “Romanian-Soviet Economic Relations after WWII”, Bucharest, March 2017</w:t>
      </w:r>
    </w:p>
    <w:p w14:paraId="13112B22" w14:textId="77777777" w:rsidR="00DF472D" w:rsidRDefault="00DF472D" w:rsidP="008A3ED1">
      <w:pPr>
        <w:jc w:val="both"/>
      </w:pPr>
      <w:r>
        <w:t>“Trends Toward Polycentrism in the ‘Socialist Camp’ and Romanian Political and Intellectual Elites (Late 1960s)”, Round Table “Soviet Globalism: Theory and Practice of the World Socialist System in the 1950s–1970s”, Moscow, May 2017</w:t>
      </w:r>
    </w:p>
    <w:p w14:paraId="521CC4CC" w14:textId="77777777" w:rsidR="00DF472D" w:rsidRDefault="00DF472D" w:rsidP="008A3ED1">
      <w:pPr>
        <w:jc w:val="both"/>
      </w:pPr>
      <w:r>
        <w:t>“Joint-Stock Companies – Building Blocks for New Economic Relations between the USSR and Central/South-Eastern Europe”, WEast Workshop, Bucharest, May 2017</w:t>
      </w:r>
    </w:p>
    <w:p w14:paraId="6109E20B" w14:textId="77777777" w:rsidR="00DF472D" w:rsidRDefault="00DF472D" w:rsidP="008A3ED1">
      <w:pPr>
        <w:jc w:val="both"/>
      </w:pPr>
      <w:r>
        <w:t>“The Soviet Factor in Romania, 1944–1948”, Debate “Romanian-Russian Relations… Archives and Research Directions”, Iași, June 2017</w:t>
      </w:r>
    </w:p>
    <w:p w14:paraId="5331B69B" w14:textId="77777777" w:rsidR="00DF472D" w:rsidRDefault="00DF472D" w:rsidP="008A3ED1">
      <w:pPr>
        <w:jc w:val="both"/>
      </w:pPr>
    </w:p>
    <w:p w14:paraId="0E141695" w14:textId="509D5AC1" w:rsidR="00DF472D" w:rsidRPr="00FA38DC" w:rsidRDefault="008A3ED1" w:rsidP="008A3ED1">
      <w:pPr>
        <w:jc w:val="both"/>
      </w:pPr>
      <w:r>
        <w:t>PUBLICATIONS</w:t>
      </w:r>
    </w:p>
    <w:p w14:paraId="777D4ADF" w14:textId="61103DF7" w:rsidR="00DF472D" w:rsidRPr="00FA38DC" w:rsidRDefault="00DF472D" w:rsidP="008A3ED1">
      <w:pPr>
        <w:jc w:val="both"/>
        <w:rPr>
          <w:i/>
          <w:iCs/>
        </w:rPr>
      </w:pPr>
      <w:r w:rsidRPr="00DF472D">
        <w:rPr>
          <w:i/>
          <w:iCs/>
        </w:rPr>
        <w:t>Book Chapters</w:t>
      </w:r>
    </w:p>
    <w:p w14:paraId="658A4C16" w14:textId="25DB170E" w:rsidR="00DF472D" w:rsidRPr="00FA38DC" w:rsidRDefault="00DF472D" w:rsidP="008A3ED1">
      <w:pPr>
        <w:jc w:val="both"/>
      </w:pPr>
      <w:r>
        <w:lastRenderedPageBreak/>
        <w:t>Central and South-Eastern Europe. Late 20th – Early 21st Century. Aspects of Socio-Political Development. Historical-Political Reference Book (co-author), St. Petersburg–Moscow, 2015</w:t>
      </w:r>
    </w:p>
    <w:p w14:paraId="0595E6C6" w14:textId="77777777" w:rsidR="00DF472D" w:rsidRDefault="00DF472D" w:rsidP="008A3ED1">
      <w:pPr>
        <w:jc w:val="both"/>
      </w:pPr>
      <w:r>
        <w:t>The Soviet–Yugoslav Conflict and Romania: Involvement in the Polemic, 1948–1956, in Moscow and Eastern Europe, ed. A. Anikeev, Nestor-History, 2017, pp. 224–273 (co-author)</w:t>
      </w:r>
    </w:p>
    <w:p w14:paraId="184533B2" w14:textId="77777777" w:rsidR="008A3ED1" w:rsidRPr="008A3ED1" w:rsidRDefault="008A3ED1" w:rsidP="008A3ED1">
      <w:pPr>
        <w:jc w:val="both"/>
        <w:rPr>
          <w:i/>
          <w:iCs/>
        </w:rPr>
      </w:pPr>
      <w:r w:rsidRPr="008A3ED1">
        <w:rPr>
          <w:i/>
          <w:iCs/>
        </w:rPr>
        <w:t>Studies / Articles</w:t>
      </w:r>
    </w:p>
    <w:p w14:paraId="0217E7B4" w14:textId="77777777" w:rsidR="008A3ED1" w:rsidRDefault="008A3ED1" w:rsidP="008A3ED1">
      <w:pPr>
        <w:jc w:val="both"/>
      </w:pPr>
      <w:r>
        <w:t>The December 1989 Events in Romania as Presented in the Central Soviet Press, in Historian-Slavist: Vocation and Profession. Festschrift for V. V. Marina, St. Petersburg, 2013, pp. 260–276.</w:t>
      </w:r>
    </w:p>
    <w:p w14:paraId="7F0775FA" w14:textId="77777777" w:rsidR="008A3ED1" w:rsidRDefault="008A3ED1" w:rsidP="008A3ED1">
      <w:pPr>
        <w:jc w:val="both"/>
      </w:pPr>
      <w:r>
        <w:t>Romania in the Warsaw Pact: From Intra-Bloc Solidarity to Centrifugal Tendencies in Defence Policy (1955–1965), in Slavic Almanac, Moscow, 1–2/2014, pp. 221–234.</w:t>
      </w:r>
    </w:p>
    <w:p w14:paraId="0026D3F0" w14:textId="77777777" w:rsidR="008A3ED1" w:rsidRDefault="008A3ED1" w:rsidP="008A3ED1">
      <w:pPr>
        <w:jc w:val="both"/>
      </w:pPr>
      <w:r>
        <w:t>The December 1989 Revolution in Romania: On the Sources and Historiographical Debates, in Slavic Studies (Slavyanovedenie), no. 1/2014, pp. 33–50.</w:t>
      </w:r>
    </w:p>
    <w:p w14:paraId="6A165B25" w14:textId="77777777" w:rsidR="008A3ED1" w:rsidRDefault="008A3ED1" w:rsidP="008A3ED1">
      <w:pPr>
        <w:jc w:val="both"/>
      </w:pPr>
      <w:r>
        <w:t>Vectors of Romanian Government Policy toward Ethnic Minorities, 1945–1989, in National Minorities in Central and South-Eastern Europe: Historical Experience and Contemporary Situation, Moscow, 2014, pp. 188–205.</w:t>
      </w:r>
    </w:p>
    <w:p w14:paraId="6112D6B3" w14:textId="77777777" w:rsidR="008A3ED1" w:rsidRDefault="008A3ED1" w:rsidP="008A3ED1">
      <w:pPr>
        <w:jc w:val="both"/>
      </w:pPr>
      <w:r>
        <w:t>The Phenomenon of Open Protest Letters in Romania in the Mid-1970s–1980s: The Human-Rights Activity of Doina Cornea, in Dissent under Real Socialism: Searching for New Statehood in the Late 1960s–1980s, Moscow, 2014, pp. 520–540.</w:t>
      </w:r>
    </w:p>
    <w:p w14:paraId="2AAA617D" w14:textId="77777777" w:rsidR="008A3ED1" w:rsidRDefault="008A3ED1" w:rsidP="008A3ED1">
      <w:pPr>
        <w:jc w:val="both"/>
      </w:pPr>
      <w:r>
        <w:t>“Declaration of Independence”: Formation of the Principles of Romanian Foreign Policy in the Early 1960s, in Letter and Everyday Life, Moscow, 1/2014, pp. 101–106.</w:t>
      </w:r>
    </w:p>
    <w:p w14:paraId="4ADA97E9" w14:textId="77777777" w:rsidR="008A3ED1" w:rsidRDefault="008A3ED1" w:rsidP="008A3ED1">
      <w:pPr>
        <w:jc w:val="both"/>
      </w:pPr>
      <w:r>
        <w:t>The Formation of Romania’s “Special Course” within the Socialist Bloc (Mid-1950s – Early 1960s), in Humanities and Legal Studies, Stavropol, 2/2014, pp. 28–34.</w:t>
      </w:r>
    </w:p>
    <w:p w14:paraId="6103BCDB" w14:textId="77777777" w:rsidR="008A3ED1" w:rsidRDefault="008A3ED1" w:rsidP="008A3ED1">
      <w:pPr>
        <w:jc w:val="both"/>
      </w:pPr>
      <w:r>
        <w:t>December 1989 in the Central Soviet Newspapers, in Magazin Istoric, Bucharest, 2014, no. 6, pp. 25–29.</w:t>
      </w:r>
    </w:p>
    <w:p w14:paraId="78E8DB02" w14:textId="77777777" w:rsidR="008A3ED1" w:rsidRDefault="008A3ED1" w:rsidP="008A3ED1">
      <w:pPr>
        <w:jc w:val="both"/>
      </w:pPr>
      <w:r>
        <w:t>The Number of Romanian Army Prisoners of War in Soviet Captivity, 1941–1956, in Current Issues in the History of World War II and the Great Patriotic War, Voronezh, 2015, pp. 160–173.</w:t>
      </w:r>
    </w:p>
    <w:p w14:paraId="2711FCBA" w14:textId="77777777" w:rsidR="008A3ED1" w:rsidRDefault="008A3ED1" w:rsidP="008A3ED1">
      <w:pPr>
        <w:jc w:val="both"/>
      </w:pPr>
      <w:r>
        <w:t>The Romanian Revolution of December 1989 Reflected in the Soviet Press, in Arhivele Totalitarismului, Bucharest, 2015, no. 3–4, pp. 157–168.</w:t>
      </w:r>
    </w:p>
    <w:p w14:paraId="7794F7D9" w14:textId="77777777" w:rsidR="008A3ED1" w:rsidRDefault="008A3ED1" w:rsidP="008A3ED1">
      <w:pPr>
        <w:jc w:val="both"/>
      </w:pPr>
      <w:r>
        <w:t>Echoes of the April Declaration in Russian Archives, in Magazin Istoric, Bucharest, 2015, no. 12, pp. 24–28, 47.</w:t>
      </w:r>
    </w:p>
    <w:p w14:paraId="5FFD552D" w14:textId="77777777" w:rsidR="008A3ED1" w:rsidRDefault="008A3ED1" w:rsidP="008A3ED1">
      <w:pPr>
        <w:jc w:val="both"/>
      </w:pPr>
      <w:r>
        <w:t>Soviet Plans for Economic Integration within COMECON and the Position of the Romanian Leadership (Mid-1950s – Mid-1960s), in Istoriya, electronic journal, 11(44)/2015.</w:t>
      </w:r>
    </w:p>
    <w:p w14:paraId="2B81CB91" w14:textId="77777777" w:rsidR="008A3ED1" w:rsidRDefault="008A3ED1" w:rsidP="008A3ED1">
      <w:pPr>
        <w:jc w:val="both"/>
      </w:pPr>
      <w:r>
        <w:lastRenderedPageBreak/>
        <w:t>Romanians in Soviet Captivity, in Magazin Istoric, Bucharest, 2016, no. 6, pp. 22–25; no. 7, pp. 57–60.</w:t>
      </w:r>
    </w:p>
    <w:p w14:paraId="06F47D36" w14:textId="77777777" w:rsidR="008A3ED1" w:rsidRDefault="008A3ED1" w:rsidP="008A3ED1">
      <w:pPr>
        <w:jc w:val="both"/>
      </w:pPr>
      <w:r>
        <w:t>The Population of Southern Dobruja as an Object of Romanianization Policy (1913–1940), in Istoriya, electronic journal, 7(49)/2016.</w:t>
      </w:r>
    </w:p>
    <w:p w14:paraId="3F6FC05E" w14:textId="77777777" w:rsidR="008A3ED1" w:rsidRDefault="008A3ED1" w:rsidP="008A3ED1">
      <w:pPr>
        <w:jc w:val="both"/>
      </w:pPr>
      <w:r>
        <w:t>The Evolution of Romania’s Foreign-Economic Orientations in Light of Its “Special Course” (Second Half of the 1960s), in Istoriya, electronic journal, 10(54)/2016.</w:t>
      </w:r>
    </w:p>
    <w:p w14:paraId="028053C2" w14:textId="77777777" w:rsidR="008A3ED1" w:rsidRDefault="008A3ED1" w:rsidP="008A3ED1">
      <w:pPr>
        <w:jc w:val="both"/>
      </w:pPr>
      <w:r>
        <w:t>On the Formation of the Anti-Fascist Movement among Romanian Prisoners of War in the USSR, in Current Issues of the History of WWII, VUNTS VVS “Air Force Academy named after N. Zhukovsky and Y. Gagarin”, RAS Institute of Sociology, 2016, pp. 150–161.</w:t>
      </w:r>
    </w:p>
    <w:p w14:paraId="4F47CB6F" w14:textId="77777777" w:rsidR="008A3ED1" w:rsidRDefault="008A3ED1" w:rsidP="008A3ED1">
      <w:pPr>
        <w:jc w:val="both"/>
      </w:pPr>
      <w:r>
        <w:t>Romanian–Soviet Economic Relations after World War II, in Russian Kaleidoscope, Bucharest, 2017, no. 3, p. 6.</w:t>
      </w:r>
    </w:p>
    <w:p w14:paraId="09E1B245" w14:textId="77777777" w:rsidR="008A3ED1" w:rsidRDefault="008A3ED1" w:rsidP="008A3ED1">
      <w:pPr>
        <w:jc w:val="both"/>
      </w:pPr>
      <w:r>
        <w:t>Romanian–Soviet Economic Relations in the Second Half of the 1960s, in Proceedings of the International Round Table “Soviet–Romanian Economic Relations after WWII”, Bucharest, 2017, pp. 39–43.</w:t>
      </w:r>
    </w:p>
    <w:p w14:paraId="100DD97D" w14:textId="77777777" w:rsidR="008A3ED1" w:rsidRDefault="008A3ED1" w:rsidP="008A3ED1">
      <w:pPr>
        <w:jc w:val="both"/>
      </w:pPr>
      <w:r>
        <w:t>Ethnic Ping-Pong in Southern Dobruja, 1913–1940, in Magazin Istoric, Bucharest, 2017, no. 6, pp. 48–52, 57.</w:t>
      </w:r>
    </w:p>
    <w:p w14:paraId="5BC2C478" w14:textId="77777777" w:rsidR="008A3ED1" w:rsidRDefault="008A3ED1" w:rsidP="008A3ED1">
      <w:pPr>
        <w:jc w:val="both"/>
      </w:pPr>
      <w:r>
        <w:t>Khrushchev’s Reformist Economic Policy after the 20th Congress of the CPSU (1956–1964), in Arhivele Totalitarismului, Bucharest, 2017, no. 3–4, pp. 93–105.</w:t>
      </w:r>
    </w:p>
    <w:p w14:paraId="201DC47E" w14:textId="77777777" w:rsidR="008A3ED1" w:rsidRDefault="008A3ED1" w:rsidP="008A3ED1">
      <w:pPr>
        <w:jc w:val="both"/>
      </w:pPr>
      <w:r>
        <w:t>The 1956 Hungarian Revolution and Certain Aspects of Romania’s Domestic Policy, in Humanities and Legal Studies, Stavropol, 4/2017, pp. 8–17.</w:t>
      </w:r>
    </w:p>
    <w:p w14:paraId="14E85518" w14:textId="77777777" w:rsidR="008A3ED1" w:rsidRDefault="008A3ED1" w:rsidP="008A3ED1">
      <w:pPr>
        <w:jc w:val="both"/>
      </w:pPr>
      <w:r>
        <w:t>The 20th CPSU Congress in the Assessments of the Romanian Political Elite, in Studia Historiae Bulgariae et Europae Orientalis. Festschrift for T. V. Volokitina, Moscow, 2017, pp. 338–354.</w:t>
      </w:r>
    </w:p>
    <w:p w14:paraId="398A50C8" w14:textId="77777777" w:rsidR="008A3ED1" w:rsidRDefault="008A3ED1" w:rsidP="008A3ED1">
      <w:pPr>
        <w:jc w:val="both"/>
      </w:pPr>
      <w:r>
        <w:t>“Soviet Globalism”: Theory and Practice of the World Socialist System in the 1950s–1970s (round-table review, co-authored), in Modern History of Russia, Moscow, 2017, no. 4, pp. 202–227.</w:t>
      </w:r>
    </w:p>
    <w:p w14:paraId="4F8E734A" w14:textId="77777777" w:rsidR="008A3ED1" w:rsidRDefault="008A3ED1" w:rsidP="008A3ED1">
      <w:pPr>
        <w:jc w:val="both"/>
      </w:pPr>
      <w:r>
        <w:t>The German Question at the Meetings of the Political Consultative Committee and Romania’s Position (1956–1967), in Forced Neighbourhood – Voluntary Adaptation in Diplomacy and Interethnic Relations in Central, Eastern and Southeastern Europe, Nestor-History, Moscow–St. Petersburg, 2017, pp. 329–344.</w:t>
      </w:r>
    </w:p>
    <w:p w14:paraId="727020E4" w14:textId="77777777" w:rsidR="008A3ED1" w:rsidRDefault="008A3ED1" w:rsidP="008A3ED1">
      <w:pPr>
        <w:jc w:val="both"/>
      </w:pPr>
      <w:r>
        <w:t>Romania’s Position on Nuclear Non-Proliferation (1955–1968), in Slavic Studies (Slavyanovedenie), no. 5/2018, pp. 60–73.</w:t>
      </w:r>
    </w:p>
    <w:p w14:paraId="7902F447" w14:textId="77777777" w:rsidR="008A3ED1" w:rsidRDefault="008A3ED1" w:rsidP="008A3ED1">
      <w:pPr>
        <w:jc w:val="both"/>
      </w:pPr>
      <w:r>
        <w:t>The “Projito” (“Trăite”) Project, in Magazin Istoric, no. 11/2018, pp. 88–89.</w:t>
      </w:r>
    </w:p>
    <w:p w14:paraId="195B2F48" w14:textId="4FE3C251" w:rsidR="008A3ED1" w:rsidRDefault="008A3ED1" w:rsidP="008A3ED1">
      <w:pPr>
        <w:jc w:val="both"/>
      </w:pPr>
      <w:r w:rsidRPr="008A3ED1">
        <w:rPr>
          <w:i/>
          <w:iCs/>
        </w:rPr>
        <w:t>Reviews</w:t>
      </w:r>
    </w:p>
    <w:p w14:paraId="5A31962D" w14:textId="77777777" w:rsidR="008A3ED1" w:rsidRDefault="008A3ED1" w:rsidP="008A3ED1">
      <w:pPr>
        <w:jc w:val="both"/>
      </w:pPr>
      <w:r>
        <w:lastRenderedPageBreak/>
        <w:t>Soviet–Hungarian Economic Relations, 1948–1973, review of Soviet–Hungarian Economic Relations 1948–1973: Collection of Documents, ed. A. N. Artizov, Moscow: International Foundation “Democracy”, 2012, in Historical Expertise, St. Petersburg, 4(5)/2015, pp. 67–75.</w:t>
      </w:r>
    </w:p>
    <w:p w14:paraId="31BF51FB" w14:textId="77777777" w:rsidR="008A3ED1" w:rsidRDefault="008A3ED1" w:rsidP="008A3ED1">
      <w:pPr>
        <w:jc w:val="both"/>
      </w:pPr>
      <w:r>
        <w:t>Defence Strategies of the Socialist Countries of the Balkan Peninsula (Mid-1950s – 1980), review of Ar. A. Ulunyan, The Balkan “Shield of Socialism”, Moscow: Russian Foundation for Support of Education and Science, 2013, in Historical Expertise, no. 4/2016, pp. 175–186.</w:t>
      </w:r>
    </w:p>
    <w:p w14:paraId="33BAD243" w14:textId="77777777" w:rsidR="008A3ED1" w:rsidRDefault="008A3ED1" w:rsidP="008A3ED1">
      <w:pPr>
        <w:jc w:val="both"/>
      </w:pPr>
      <w:r>
        <w:t>A New Perspective on Soviet–Polish Economic Cooperation, 1944–1957, review of A. M. Orekhov, Essays on the History of Economic Relations between the USSR and the Polish People’s Republic (1944–1957), Moscow: Indrik, 2017, in Historical Expertise, St. Petersburg, 1/2018, pp. 238–246.</w:t>
      </w:r>
    </w:p>
    <w:p w14:paraId="424EB5A6" w14:textId="10575380" w:rsidR="00DF472D" w:rsidRDefault="008A3ED1" w:rsidP="008A3ED1">
      <w:pPr>
        <w:jc w:val="both"/>
      </w:pPr>
      <w:r>
        <w:t>The Activity of the Directorate for Deliveries from Romania (1944–1946), in Romanian–Russian/Soviet Relations from the 19th Century to the Present, eds. A. Olteanu, Ana-Maria Cătănuș, University of Bucharest Press, 2020, pp. 153–166.</w:t>
      </w:r>
    </w:p>
    <w:sectPr w:rsidR="00DF472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2B78" w14:textId="77777777" w:rsidR="00B022AA" w:rsidRDefault="00B022AA" w:rsidP="008A3ED1">
      <w:pPr>
        <w:spacing w:after="0" w:line="240" w:lineRule="auto"/>
      </w:pPr>
      <w:r>
        <w:separator/>
      </w:r>
    </w:p>
  </w:endnote>
  <w:endnote w:type="continuationSeparator" w:id="0">
    <w:p w14:paraId="73614E7B" w14:textId="77777777" w:rsidR="00B022AA" w:rsidRDefault="00B022AA" w:rsidP="008A3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731423"/>
      <w:docPartObj>
        <w:docPartGallery w:val="Page Numbers (Bottom of Page)"/>
        <w:docPartUnique/>
      </w:docPartObj>
    </w:sdtPr>
    <w:sdtContent>
      <w:p w14:paraId="3C5AE11A" w14:textId="4931FA99" w:rsidR="008A3ED1" w:rsidRDefault="008A3ED1">
        <w:pPr>
          <w:pStyle w:val="a7"/>
          <w:jc w:val="right"/>
        </w:pPr>
        <w:r>
          <w:fldChar w:fldCharType="begin"/>
        </w:r>
        <w:r>
          <w:instrText>PAGE   \* MERGEFORMAT</w:instrText>
        </w:r>
        <w:r>
          <w:fldChar w:fldCharType="separate"/>
        </w:r>
        <w:r>
          <w:rPr>
            <w:lang w:val="ru-RU"/>
          </w:rPr>
          <w:t>2</w:t>
        </w:r>
        <w:r>
          <w:fldChar w:fldCharType="end"/>
        </w:r>
      </w:p>
    </w:sdtContent>
  </w:sdt>
  <w:p w14:paraId="57A35DDA" w14:textId="77777777" w:rsidR="008A3ED1" w:rsidRDefault="008A3ED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C6E72" w14:textId="77777777" w:rsidR="00B022AA" w:rsidRDefault="00B022AA" w:rsidP="008A3ED1">
      <w:pPr>
        <w:spacing w:after="0" w:line="240" w:lineRule="auto"/>
      </w:pPr>
      <w:r>
        <w:separator/>
      </w:r>
    </w:p>
  </w:footnote>
  <w:footnote w:type="continuationSeparator" w:id="0">
    <w:p w14:paraId="4D582F1A" w14:textId="77777777" w:rsidR="00B022AA" w:rsidRDefault="00B022AA" w:rsidP="008A3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7137992">
    <w:abstractNumId w:val="8"/>
  </w:num>
  <w:num w:numId="2" w16cid:durableId="2109227919">
    <w:abstractNumId w:val="6"/>
  </w:num>
  <w:num w:numId="3" w16cid:durableId="1477184520">
    <w:abstractNumId w:val="5"/>
  </w:num>
  <w:num w:numId="4" w16cid:durableId="1287546951">
    <w:abstractNumId w:val="4"/>
  </w:num>
  <w:num w:numId="5" w16cid:durableId="28377402">
    <w:abstractNumId w:val="7"/>
  </w:num>
  <w:num w:numId="6" w16cid:durableId="1534732064">
    <w:abstractNumId w:val="3"/>
  </w:num>
  <w:num w:numId="7" w16cid:durableId="968053384">
    <w:abstractNumId w:val="2"/>
  </w:num>
  <w:num w:numId="8" w16cid:durableId="1146166363">
    <w:abstractNumId w:val="1"/>
  </w:num>
  <w:num w:numId="9" w16cid:durableId="45745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2E70"/>
    <w:rsid w:val="00703E25"/>
    <w:rsid w:val="00772693"/>
    <w:rsid w:val="007D5833"/>
    <w:rsid w:val="008A3ED1"/>
    <w:rsid w:val="00A42CB4"/>
    <w:rsid w:val="00AA1D8D"/>
    <w:rsid w:val="00B022AA"/>
    <w:rsid w:val="00B47730"/>
    <w:rsid w:val="00CB0664"/>
    <w:rsid w:val="00DF472D"/>
    <w:rsid w:val="00FA3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7ADCE"/>
  <w14:defaultImageDpi w14:val="300"/>
  <w15:docId w15:val="{E1E83103-C9D9-4B26-9055-606BE4702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DF472D"/>
    <w:rPr>
      <w:color w:val="0000FF" w:themeColor="hyperlink"/>
      <w:u w:val="single"/>
    </w:rPr>
  </w:style>
  <w:style w:type="character" w:styleId="aff9">
    <w:name w:val="Unresolved Mention"/>
    <w:basedOn w:val="a2"/>
    <w:uiPriority w:val="99"/>
    <w:semiHidden/>
    <w:unhideWhenUsed/>
    <w:rsid w:val="00DF4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1587</Words>
  <Characters>9052</Characters>
  <Application>Microsoft Office Word</Application>
  <DocSecurity>0</DocSecurity>
  <Lines>75</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 Annik</cp:lastModifiedBy>
  <cp:revision>4</cp:revision>
  <dcterms:created xsi:type="dcterms:W3CDTF">2025-11-18T14:43:00Z</dcterms:created>
  <dcterms:modified xsi:type="dcterms:W3CDTF">2026-05-25T15:07:00Z</dcterms:modified>
  <cp:category/>
</cp:coreProperties>
</file>