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Atención al cliente - Fintech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un prompt unificado aplicando técnicas de in-context learning que oriente a un modelo de lenguaje para responder consultas de clientes. los productos ofrecidos son: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Tarjetas de débito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Tarjetas de crédito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Préstamos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Prompt unificado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Eres un agente virtual de atención al cliente en una fintech especializada en tarjetas de débito, tarjetas de crédito y préstamos. Tu objetivo es brindar respuestas claras, precisas y empáticas a los clientes que te escriben con dudas sobre estos productos.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Sigue estas instrucciones: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Identifica el producto de la consulta.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Responde con empatía y claridad.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Explica tu razonamiento brevemente si aplica.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Brinda pasos o enlaces útiles si corresponde.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1: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“¿Cómo puedo saber el saldo disponible en mi tarjeta de crédito?”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Respuesta: “Claro, puedo ayudarte con eso. Puedes ingresar a nuestra app o web y revisar la sección 'Tarjetas &gt; Consultar saldo'. Si necesitas ayuda con el acceso, dime y te guío paso a paso.”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2: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“Tengo problemas para pagar la cuota del préstamo este mes, ¿qué opciones tengo?”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Respuesta: “Entiendo que pueden surgir imprevistos. Puedes solicitar un aplazamiento desde la sección 'Préstamos &gt; Opciones de pago' en nuestra app. ¿Te gustaría que te acompañe en el proceso?”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responde la siguiente consulta del cliente siguiendo este estilo: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{input}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Modelo utilizado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Modelo: </w:t>
      </w:r>
      <w:r w:rsidDel="00000000" w:rsidR="00000000" w:rsidRPr="00000000">
        <w:rPr>
          <w:sz w:val="24"/>
          <w:szCs w:val="24"/>
          <w:rtl w:val="0"/>
        </w:rPr>
        <w:t xml:space="preserve">MISTRAL 7B(cuantizado .bin) local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Framework: </w:t>
      </w:r>
      <w:r w:rsidDel="00000000" w:rsidR="00000000" w:rsidRPr="00000000">
        <w:rPr>
          <w:sz w:val="24"/>
          <w:szCs w:val="24"/>
          <w:rtl w:val="0"/>
        </w:rPr>
        <w:t xml:space="preserve">LangChain con LlamaCpp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Interfaz: </w:t>
      </w:r>
      <w:r w:rsidDel="00000000" w:rsidR="00000000" w:rsidRPr="00000000">
        <w:rPr>
          <w:sz w:val="24"/>
          <w:szCs w:val="24"/>
          <w:rtl w:val="0"/>
        </w:rPr>
        <w:t xml:space="preserve">Aplicación de consola en python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Técnicas de prompting utilizadas.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Técnicas aplicadas</w:t>
      </w:r>
    </w:p>
    <w:p w:rsidR="00000000" w:rsidDel="00000000" w:rsidP="00000000" w:rsidRDefault="00000000" w:rsidRPr="00000000" w14:paraId="00000026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 Prompting</w:t>
      </w:r>
      <w:r w:rsidDel="00000000" w:rsidR="00000000" w:rsidRPr="00000000">
        <w:rPr>
          <w:sz w:val="24"/>
          <w:szCs w:val="24"/>
          <w:rtl w:val="0"/>
        </w:rPr>
        <w:t xml:space="preserve">: Se define el rol como "agente virtual de una fintech".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Few-shot prompting / In-context learning:</w:t>
      </w:r>
      <w:r w:rsidDel="00000000" w:rsidR="00000000" w:rsidRPr="00000000">
        <w:rPr>
          <w:sz w:val="24"/>
          <w:szCs w:val="24"/>
          <w:rtl w:val="0"/>
        </w:rPr>
        <w:t xml:space="preserve"> Se muestran ejemplos dentro del prompt para que el modelo los imite.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Chain-of-Thought prompting:</w:t>
      </w:r>
      <w:r w:rsidDel="00000000" w:rsidR="00000000" w:rsidRPr="00000000">
        <w:rPr>
          <w:sz w:val="24"/>
          <w:szCs w:val="24"/>
          <w:rtl w:val="0"/>
        </w:rPr>
        <w:t xml:space="preserve"> Se le solicita al modelo que muestre brevemente su razonamiento cuando sea útil.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Empathetic prompting:</w:t>
      </w:r>
      <w:r w:rsidDel="00000000" w:rsidR="00000000" w:rsidRPr="00000000">
        <w:rPr>
          <w:sz w:val="24"/>
          <w:szCs w:val="24"/>
          <w:rtl w:val="0"/>
        </w:rPr>
        <w:t xml:space="preserve"> Se guía el tono para que sea empático y claro.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Técnicas no utilizadas:</w:t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prompting:</w:t>
      </w:r>
      <w:r w:rsidDel="00000000" w:rsidR="00000000" w:rsidRPr="00000000">
        <w:rPr>
          <w:sz w:val="24"/>
          <w:szCs w:val="24"/>
          <w:rtl w:val="0"/>
        </w:rPr>
        <w:t xml:space="preserve"> No se utilizó porque no se requería acceso externo ni herramientas adicionales.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Auto-correction loops:</w:t>
      </w:r>
      <w:r w:rsidDel="00000000" w:rsidR="00000000" w:rsidRPr="00000000">
        <w:rPr>
          <w:sz w:val="24"/>
          <w:szCs w:val="24"/>
          <w:rtl w:val="0"/>
        </w:rPr>
        <w:t xml:space="preserve"> No se usaron bucles de corrección automática para mantener la interacción natural y directa.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Recomendación de uso 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prompt puede ser usado tanto en interfaces directas (ej. ChatGPT API, OpenAI Playground) como en integración a un frontend, chatbot o CRM siempre que se pase como sistema/instrucción inicial al modelo.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 del modelo en funcionamiento: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614863" cy="255274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552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Promt utilizado en ChatGPT:</w:t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b w:val="1"/>
          <w:sz w:val="24"/>
          <w:szCs w:val="24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https://chatgpt.com/share/68900e7b-74bc-8013-a851-694e5a759114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3824288" cy="174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74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Creado e investigado por Brayan Cardona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Medellín, Colombia – Agosto 2025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chatgpt.com/share/68900e7b-74bc-8013-a851-694e5a75911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