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50FA" w:rsidRPr="00BB6870" w:rsidRDefault="005550FA" w:rsidP="00BB6870">
      <w:pPr>
        <w:spacing w:line="360" w:lineRule="auto"/>
        <w:jc w:val="center"/>
        <w:rPr>
          <w:rFonts w:ascii="Arial" w:hAnsi="Arial" w:cs="Arial"/>
          <w:b/>
          <w:sz w:val="40"/>
          <w:szCs w:val="40"/>
        </w:rPr>
      </w:pPr>
      <w:r w:rsidRPr="00BB6870">
        <w:rPr>
          <w:rFonts w:ascii="Arial" w:hAnsi="Arial" w:cs="Arial"/>
          <w:b/>
          <w:color w:val="0070C0"/>
          <w:sz w:val="40"/>
          <w:szCs w:val="40"/>
        </w:rPr>
        <w:t xml:space="preserve">Comparativo de normas afectadas con </w:t>
      </w:r>
      <w:r w:rsidR="007364BE" w:rsidRPr="00BB6870">
        <w:rPr>
          <w:rFonts w:ascii="Arial" w:hAnsi="Arial" w:cs="Arial"/>
          <w:b/>
          <w:color w:val="0070C0"/>
          <w:sz w:val="40"/>
          <w:szCs w:val="40"/>
        </w:rPr>
        <w:t>Ley</w:t>
      </w:r>
      <w:r w:rsidR="00BB6870">
        <w:rPr>
          <w:rFonts w:ascii="Arial" w:hAnsi="Arial" w:cs="Arial"/>
          <w:b/>
          <w:color w:val="0070C0"/>
          <w:sz w:val="40"/>
          <w:szCs w:val="40"/>
        </w:rPr>
        <w:t xml:space="preserve"> de financiamiento</w:t>
      </w:r>
      <w:r w:rsidR="007364BE" w:rsidRPr="00BB6870">
        <w:rPr>
          <w:rFonts w:ascii="Arial" w:hAnsi="Arial" w:cs="Arial"/>
          <w:b/>
          <w:color w:val="0070C0"/>
          <w:sz w:val="40"/>
          <w:szCs w:val="40"/>
        </w:rPr>
        <w:t xml:space="preserve"> 1943 de diciembre 28 de 2018</w:t>
      </w:r>
    </w:p>
    <w:p w:rsidR="00BB6870" w:rsidRPr="00B27223" w:rsidRDefault="00BB6870" w:rsidP="00BB6870">
      <w:pPr>
        <w:shd w:val="clear" w:color="auto" w:fill="FFFFFF"/>
        <w:spacing w:line="360" w:lineRule="auto"/>
        <w:rPr>
          <w:rFonts w:ascii="Arial" w:hAnsi="Arial" w:cs="Arial"/>
          <w:color w:val="000000"/>
        </w:rPr>
      </w:pPr>
    </w:p>
    <w:p w:rsidR="00A24E14" w:rsidRPr="00B27223" w:rsidRDefault="00A24E14" w:rsidP="00BB6870">
      <w:pPr>
        <w:shd w:val="clear" w:color="auto" w:fill="FFFFFF"/>
        <w:spacing w:line="360" w:lineRule="auto"/>
        <w:rPr>
          <w:rFonts w:ascii="Arial" w:hAnsi="Arial" w:cs="Arial"/>
          <w:color w:val="000000"/>
        </w:rPr>
      </w:pPr>
      <w:r w:rsidRPr="00B27223">
        <w:rPr>
          <w:rFonts w:ascii="Arial" w:hAnsi="Arial" w:cs="Arial"/>
          <w:b/>
          <w:color w:val="000000"/>
        </w:rPr>
        <w:t>Elaborado por:</w:t>
      </w:r>
      <w:r w:rsidRPr="00B27223">
        <w:rPr>
          <w:rFonts w:ascii="Arial" w:hAnsi="Arial" w:cs="Arial"/>
          <w:color w:val="000000"/>
        </w:rPr>
        <w:t xml:space="preserve"> Diego Hernán Guevara Madrid</w:t>
      </w:r>
      <w:r w:rsidR="00BB6870" w:rsidRPr="00B27223">
        <w:rPr>
          <w:rFonts w:ascii="Arial" w:hAnsi="Arial" w:cs="Arial"/>
          <w:color w:val="000000"/>
        </w:rPr>
        <w:t xml:space="preserve"> – Líder de investigación tributaria</w:t>
      </w:r>
    </w:p>
    <w:p w:rsidR="005550FA" w:rsidRPr="00B27223" w:rsidRDefault="00A24E14" w:rsidP="00BB6870">
      <w:pPr>
        <w:shd w:val="clear" w:color="auto" w:fill="FFFFFF"/>
        <w:spacing w:line="360" w:lineRule="auto"/>
        <w:rPr>
          <w:rFonts w:ascii="Arial" w:hAnsi="Arial" w:cs="Arial"/>
          <w:color w:val="000000"/>
        </w:rPr>
      </w:pPr>
      <w:r w:rsidRPr="00B27223">
        <w:rPr>
          <w:rFonts w:ascii="Arial" w:hAnsi="Arial" w:cs="Arial"/>
          <w:b/>
          <w:color w:val="000000"/>
        </w:rPr>
        <w:t>F</w:t>
      </w:r>
      <w:r w:rsidR="005550FA" w:rsidRPr="00B27223">
        <w:rPr>
          <w:rFonts w:ascii="Arial" w:hAnsi="Arial" w:cs="Arial"/>
          <w:b/>
          <w:color w:val="000000"/>
        </w:rPr>
        <w:t>e</w:t>
      </w:r>
      <w:r w:rsidR="007364BE" w:rsidRPr="00B27223">
        <w:rPr>
          <w:rFonts w:ascii="Arial" w:hAnsi="Arial" w:cs="Arial"/>
          <w:b/>
          <w:color w:val="000000"/>
        </w:rPr>
        <w:t>cha de elaboración:</w:t>
      </w:r>
      <w:r w:rsidR="007364BE" w:rsidRPr="00B27223">
        <w:rPr>
          <w:rFonts w:ascii="Arial" w:hAnsi="Arial" w:cs="Arial"/>
          <w:color w:val="000000"/>
        </w:rPr>
        <w:t xml:space="preserve"> Diciembre 29</w:t>
      </w:r>
      <w:r w:rsidR="005550FA" w:rsidRPr="00B27223">
        <w:rPr>
          <w:rFonts w:ascii="Arial" w:hAnsi="Arial" w:cs="Arial"/>
          <w:color w:val="000000"/>
        </w:rPr>
        <w:t xml:space="preserve"> de 2018</w:t>
      </w:r>
    </w:p>
    <w:p w:rsidR="005550FA" w:rsidRPr="00BB6870" w:rsidRDefault="005550FA" w:rsidP="00BB6870">
      <w:pPr>
        <w:shd w:val="clear" w:color="auto" w:fill="FFFFFF"/>
        <w:spacing w:line="360" w:lineRule="auto"/>
        <w:rPr>
          <w:rFonts w:ascii="Arial" w:hAnsi="Arial" w:cs="Arial"/>
          <w:color w:val="FF0000"/>
        </w:rPr>
      </w:pPr>
    </w:p>
    <w:p w:rsidR="005550FA" w:rsidRPr="00BB6870" w:rsidRDefault="005550FA" w:rsidP="00BB6870">
      <w:pPr>
        <w:shd w:val="clear" w:color="auto" w:fill="FFFFFF"/>
        <w:spacing w:line="360" w:lineRule="auto"/>
        <w:rPr>
          <w:rFonts w:ascii="Arial" w:hAnsi="Arial" w:cs="Arial"/>
          <w:color w:val="222222"/>
        </w:rPr>
      </w:pPr>
    </w:p>
    <w:p w:rsidR="00787B09" w:rsidRPr="00BB6870" w:rsidRDefault="00787B09" w:rsidP="00787B09">
      <w:pPr>
        <w:spacing w:line="360" w:lineRule="auto"/>
        <w:jc w:val="both"/>
        <w:rPr>
          <w:rFonts w:ascii="Arial" w:hAnsi="Arial" w:cs="Arial"/>
          <w:highlight w:val="yellow"/>
        </w:rPr>
      </w:pPr>
      <w:r w:rsidRPr="00BB6870">
        <w:rPr>
          <w:rFonts w:ascii="Arial" w:hAnsi="Arial" w:cs="Arial"/>
        </w:rPr>
        <w:t>En los cuadros comparativos que se presentan a continuación se podrán estudiar los textos de las normas del Estatuto Tributario y de o</w:t>
      </w:r>
      <w:r>
        <w:rPr>
          <w:rFonts w:ascii="Arial" w:hAnsi="Arial" w:cs="Arial"/>
        </w:rPr>
        <w:t>tras por fuera de él</w:t>
      </w:r>
      <w:r w:rsidRPr="00BB6870">
        <w:rPr>
          <w:rFonts w:ascii="Arial" w:hAnsi="Arial" w:cs="Arial"/>
        </w:rPr>
        <w:t xml:space="preserve"> que </w:t>
      </w:r>
      <w:r>
        <w:rPr>
          <w:rFonts w:ascii="Arial" w:hAnsi="Arial" w:cs="Arial"/>
        </w:rPr>
        <w:t>fueron</w:t>
      </w:r>
      <w:r w:rsidRPr="00BB6870">
        <w:rPr>
          <w:rFonts w:ascii="Arial" w:hAnsi="Arial" w:cs="Arial"/>
        </w:rPr>
        <w:t xml:space="preserve"> modificadas parcialmente o derogadas con algún artículo o artículos de la nueva reforma tributaria contenida en la </w:t>
      </w:r>
      <w:hyperlink r:id="rId7" w:history="1">
        <w:r w:rsidRPr="00BB6870">
          <w:rPr>
            <w:rStyle w:val="Hipervnculo"/>
            <w:rFonts w:ascii="Arial" w:hAnsi="Arial" w:cs="Arial"/>
          </w:rPr>
          <w:t>Ley 1943 de diciembre 28 de 2018</w:t>
        </w:r>
      </w:hyperlink>
      <w:r w:rsidRPr="00BB6870">
        <w:rPr>
          <w:rFonts w:ascii="Arial" w:hAnsi="Arial" w:cs="Arial"/>
        </w:rPr>
        <w:t xml:space="preserve">. </w:t>
      </w:r>
      <w:r w:rsidRPr="00BB6870">
        <w:rPr>
          <w:rFonts w:ascii="Arial" w:hAnsi="Arial" w:cs="Arial"/>
          <w:highlight w:val="yellow"/>
        </w:rPr>
        <w:t xml:space="preserve">Para esos casos hemos resaltado </w:t>
      </w:r>
      <w:r>
        <w:rPr>
          <w:rFonts w:ascii="Arial" w:hAnsi="Arial" w:cs="Arial"/>
          <w:highlight w:val="yellow"/>
        </w:rPr>
        <w:t>con</w:t>
      </w:r>
      <w:r w:rsidRPr="00BB6870">
        <w:rPr>
          <w:rFonts w:ascii="Arial" w:hAnsi="Arial" w:cs="Arial"/>
          <w:highlight w:val="yellow"/>
        </w:rPr>
        <w:t xml:space="preserve"> color amarillo los apartes donde se nota el cambio entre la versión anterior y </w:t>
      </w:r>
      <w:r>
        <w:rPr>
          <w:rFonts w:ascii="Arial" w:hAnsi="Arial" w:cs="Arial"/>
          <w:highlight w:val="yellow"/>
        </w:rPr>
        <w:t>la</w:t>
      </w:r>
      <w:r w:rsidRPr="00BB6870">
        <w:rPr>
          <w:rFonts w:ascii="Arial" w:hAnsi="Arial" w:cs="Arial"/>
          <w:highlight w:val="yellow"/>
        </w:rPr>
        <w:t xml:space="preserve"> nueva</w:t>
      </w:r>
      <w:r>
        <w:rPr>
          <w:rFonts w:ascii="Arial" w:hAnsi="Arial" w:cs="Arial"/>
          <w:highlight w:val="yellow"/>
        </w:rPr>
        <w:t xml:space="preserve">, </w:t>
      </w:r>
      <w:r w:rsidRPr="00BB6870">
        <w:rPr>
          <w:rFonts w:ascii="Arial" w:hAnsi="Arial" w:cs="Arial"/>
          <w:highlight w:val="yellow"/>
        </w:rPr>
        <w:t>luego de l</w:t>
      </w:r>
      <w:r>
        <w:rPr>
          <w:rFonts w:ascii="Arial" w:hAnsi="Arial" w:cs="Arial"/>
          <w:highlight w:val="yellow"/>
        </w:rPr>
        <w:t>a</w:t>
      </w:r>
      <w:r w:rsidRPr="00BB6870">
        <w:rPr>
          <w:rFonts w:ascii="Arial" w:hAnsi="Arial" w:cs="Arial"/>
          <w:highlight w:val="yellow"/>
        </w:rPr>
        <w:t xml:space="preserve">s </w:t>
      </w:r>
      <w:r>
        <w:rPr>
          <w:rFonts w:ascii="Arial" w:hAnsi="Arial" w:cs="Arial"/>
          <w:highlight w:val="yellow"/>
        </w:rPr>
        <w:t xml:space="preserve">modificaciones </w:t>
      </w:r>
      <w:r w:rsidRPr="00BB6870">
        <w:rPr>
          <w:rFonts w:ascii="Arial" w:hAnsi="Arial" w:cs="Arial"/>
          <w:highlight w:val="yellow"/>
        </w:rPr>
        <w:t>que le introduce la reforma del año 2018.</w:t>
      </w:r>
    </w:p>
    <w:p w:rsidR="00787B09" w:rsidRPr="00BB6870" w:rsidRDefault="00787B09" w:rsidP="00787B09">
      <w:pPr>
        <w:spacing w:line="360" w:lineRule="auto"/>
        <w:jc w:val="both"/>
        <w:rPr>
          <w:rFonts w:ascii="Arial" w:hAnsi="Arial" w:cs="Arial"/>
        </w:rPr>
      </w:pPr>
    </w:p>
    <w:p w:rsidR="00787B09" w:rsidRPr="00BB6870" w:rsidRDefault="00787B09" w:rsidP="00787B09">
      <w:pPr>
        <w:spacing w:line="360" w:lineRule="auto"/>
        <w:jc w:val="both"/>
        <w:rPr>
          <w:rFonts w:ascii="Arial" w:hAnsi="Arial" w:cs="Arial"/>
        </w:rPr>
      </w:pPr>
      <w:r w:rsidRPr="00BB6870">
        <w:rPr>
          <w:rFonts w:ascii="Arial" w:hAnsi="Arial" w:cs="Arial"/>
        </w:rPr>
        <w:t>Así mismo se podrán leer todos los textos de los nuevos artículos que la nueva reforma tributaria le agregó al Estatuto Tributario y a otros códigos normativos.</w:t>
      </w:r>
    </w:p>
    <w:p w:rsidR="00787B09" w:rsidRPr="00BB6870" w:rsidRDefault="00787B09" w:rsidP="00787B09">
      <w:pPr>
        <w:spacing w:line="360" w:lineRule="auto"/>
        <w:jc w:val="both"/>
        <w:rPr>
          <w:rFonts w:ascii="Arial" w:hAnsi="Arial" w:cs="Arial"/>
        </w:rPr>
      </w:pPr>
    </w:p>
    <w:p w:rsidR="00787B09" w:rsidRDefault="00787B09" w:rsidP="00787B09">
      <w:pPr>
        <w:spacing w:line="360" w:lineRule="auto"/>
        <w:jc w:val="both"/>
        <w:rPr>
          <w:rFonts w:ascii="Arial" w:hAnsi="Arial" w:cs="Arial"/>
        </w:rPr>
      </w:pPr>
      <w:r>
        <w:rPr>
          <w:rFonts w:ascii="Arial" w:hAnsi="Arial" w:cs="Arial"/>
        </w:rPr>
        <w:t xml:space="preserve">Las </w:t>
      </w:r>
      <w:r w:rsidRPr="00BB6870">
        <w:rPr>
          <w:rFonts w:ascii="Arial" w:hAnsi="Arial" w:cs="Arial"/>
        </w:rPr>
        <w:t>normas relacionadas con el Estatuto Tributario se presentan en estricto orden ascendente según el número del artículo que h</w:t>
      </w:r>
      <w:r>
        <w:rPr>
          <w:rFonts w:ascii="Arial" w:hAnsi="Arial" w:cs="Arial"/>
        </w:rPr>
        <w:t>aya sido modificado parcialmente,</w:t>
      </w:r>
      <w:r w:rsidRPr="00BB6870">
        <w:rPr>
          <w:rFonts w:ascii="Arial" w:hAnsi="Arial" w:cs="Arial"/>
        </w:rPr>
        <w:t xml:space="preserve"> derogado totalmente o agregado como nuevo. Lo mismo se hizo para las normas que no pertenecen al Estatuto Tributario</w:t>
      </w:r>
      <w:r>
        <w:rPr>
          <w:rFonts w:ascii="Arial" w:hAnsi="Arial" w:cs="Arial"/>
        </w:rPr>
        <w:t xml:space="preserve">, </w:t>
      </w:r>
      <w:r w:rsidRPr="00BB6870">
        <w:rPr>
          <w:rFonts w:ascii="Arial" w:hAnsi="Arial" w:cs="Arial"/>
        </w:rPr>
        <w:t>present</w:t>
      </w:r>
      <w:r>
        <w:rPr>
          <w:rFonts w:ascii="Arial" w:hAnsi="Arial" w:cs="Arial"/>
        </w:rPr>
        <w:t>ándolas</w:t>
      </w:r>
      <w:r w:rsidRPr="00BB6870">
        <w:rPr>
          <w:rFonts w:ascii="Arial" w:hAnsi="Arial" w:cs="Arial"/>
        </w:rPr>
        <w:t xml:space="preserve"> por orden de antigüedad (primero las más antiguas y luego las más recientes</w:t>
      </w:r>
      <w:r>
        <w:rPr>
          <w:rFonts w:ascii="Arial" w:hAnsi="Arial" w:cs="Arial"/>
        </w:rPr>
        <w:t xml:space="preserve"> que fueron</w:t>
      </w:r>
      <w:r w:rsidRPr="00BB6870">
        <w:rPr>
          <w:rFonts w:ascii="Arial" w:hAnsi="Arial" w:cs="Arial"/>
        </w:rPr>
        <w:t xml:space="preserve"> modificadas).</w:t>
      </w:r>
    </w:p>
    <w:p w:rsidR="005550FA" w:rsidRPr="00BB6870" w:rsidRDefault="005550FA" w:rsidP="00BB6870">
      <w:pPr>
        <w:spacing w:line="360" w:lineRule="auto"/>
        <w:jc w:val="both"/>
        <w:rPr>
          <w:rFonts w:ascii="Arial" w:hAnsi="Arial" w:cs="Arial"/>
        </w:rPr>
      </w:pPr>
    </w:p>
    <w:p w:rsidR="005550FA" w:rsidRPr="00BB6870" w:rsidRDefault="005550FA" w:rsidP="005550FA">
      <w:pPr>
        <w:jc w:val="both"/>
        <w:rPr>
          <w:rFonts w:ascii="Arial" w:hAnsi="Arial" w:cs="Arial"/>
          <w:sz w:val="20"/>
          <w:szCs w:val="20"/>
        </w:rPr>
      </w:pPr>
    </w:p>
    <w:p w:rsidR="00BB6870" w:rsidRDefault="00BB6870">
      <w:pPr>
        <w:rPr>
          <w:rFonts w:ascii="Arial" w:hAnsi="Arial" w:cs="Arial"/>
          <w:sz w:val="20"/>
          <w:szCs w:val="20"/>
          <w:lang w:val="es-ES"/>
        </w:rPr>
      </w:pPr>
      <w:r>
        <w:rPr>
          <w:rFonts w:ascii="Arial" w:hAnsi="Arial" w:cs="Arial"/>
          <w:sz w:val="20"/>
          <w:szCs w:val="20"/>
          <w:lang w:val="es-ES"/>
        </w:rPr>
        <w:br w:type="page"/>
      </w:r>
    </w:p>
    <w:p w:rsidR="005550FA" w:rsidRPr="00BB6870" w:rsidRDefault="005550FA">
      <w:pPr>
        <w:rPr>
          <w:rFonts w:ascii="Arial" w:hAnsi="Arial" w:cs="Arial"/>
          <w:sz w:val="20"/>
          <w:szCs w:val="20"/>
          <w:lang w:val="es-ES"/>
        </w:rPr>
      </w:pPr>
    </w:p>
    <w:tbl>
      <w:tblPr>
        <w:tblW w:w="9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88"/>
        <w:gridCol w:w="4988"/>
      </w:tblGrid>
      <w:tr w:rsidR="004D7977" w:rsidRPr="00B27223" w:rsidTr="00B27223">
        <w:trPr>
          <w:tblHeader/>
        </w:trPr>
        <w:tc>
          <w:tcPr>
            <w:tcW w:w="9956" w:type="dxa"/>
            <w:gridSpan w:val="2"/>
            <w:shd w:val="clear" w:color="auto" w:fill="B4C6E7"/>
          </w:tcPr>
          <w:p w:rsidR="004D7977" w:rsidRPr="00B27223" w:rsidRDefault="004D7977" w:rsidP="00B27223">
            <w:pPr>
              <w:jc w:val="center"/>
              <w:rPr>
                <w:rFonts w:ascii="Arial" w:hAnsi="Arial" w:cs="Arial"/>
                <w:sz w:val="20"/>
                <w:szCs w:val="20"/>
              </w:rPr>
            </w:pPr>
            <w:r w:rsidRPr="00B27223">
              <w:rPr>
                <w:rFonts w:ascii="Arial" w:hAnsi="Arial" w:cs="Arial"/>
                <w:sz w:val="20"/>
                <w:szCs w:val="20"/>
              </w:rPr>
              <w:t>Normas del Estatuto Tributario</w:t>
            </w:r>
          </w:p>
        </w:tc>
      </w:tr>
      <w:tr w:rsidR="004D7977" w:rsidRPr="00B27223" w:rsidTr="00B27223">
        <w:trPr>
          <w:tblHeader/>
        </w:trPr>
        <w:tc>
          <w:tcPr>
            <w:tcW w:w="4927" w:type="dxa"/>
            <w:shd w:val="clear" w:color="auto" w:fill="auto"/>
          </w:tcPr>
          <w:p w:rsidR="004D7977" w:rsidRPr="00B27223" w:rsidRDefault="004D7977" w:rsidP="00B27223">
            <w:pPr>
              <w:jc w:val="center"/>
              <w:rPr>
                <w:rFonts w:ascii="Arial" w:hAnsi="Arial" w:cs="Arial"/>
                <w:sz w:val="20"/>
                <w:szCs w:val="20"/>
              </w:rPr>
            </w:pPr>
            <w:r w:rsidRPr="00B27223">
              <w:rPr>
                <w:rFonts w:ascii="Arial" w:hAnsi="Arial" w:cs="Arial"/>
                <w:sz w:val="20"/>
                <w:szCs w:val="20"/>
              </w:rPr>
              <w:t>Versión anterior</w:t>
            </w:r>
          </w:p>
        </w:tc>
        <w:tc>
          <w:tcPr>
            <w:tcW w:w="5029" w:type="dxa"/>
            <w:shd w:val="clear" w:color="auto" w:fill="auto"/>
          </w:tcPr>
          <w:p w:rsidR="004D7977" w:rsidRPr="00B27223" w:rsidRDefault="004D7977" w:rsidP="00B27223">
            <w:pPr>
              <w:jc w:val="center"/>
              <w:rPr>
                <w:rFonts w:ascii="Arial" w:hAnsi="Arial" w:cs="Arial"/>
                <w:sz w:val="20"/>
                <w:szCs w:val="20"/>
              </w:rPr>
            </w:pPr>
            <w:r w:rsidRPr="00B27223">
              <w:rPr>
                <w:rFonts w:ascii="Arial" w:hAnsi="Arial" w:cs="Arial"/>
                <w:sz w:val="20"/>
                <w:szCs w:val="20"/>
              </w:rPr>
              <w:t>Nueva versión</w:t>
            </w:r>
          </w:p>
        </w:tc>
      </w:tr>
      <w:tr w:rsidR="00D54F60" w:rsidRPr="00B27223" w:rsidTr="00B27223">
        <w:tc>
          <w:tcPr>
            <w:tcW w:w="4927" w:type="dxa"/>
            <w:shd w:val="clear" w:color="auto" w:fill="auto"/>
          </w:tcPr>
          <w:p w:rsidR="00D54F60" w:rsidRPr="00B27223" w:rsidRDefault="00D54F60" w:rsidP="00B27223">
            <w:pPr>
              <w:jc w:val="both"/>
              <w:rPr>
                <w:rFonts w:ascii="Arial" w:hAnsi="Arial" w:cs="Arial"/>
                <w:sz w:val="20"/>
                <w:szCs w:val="20"/>
                <w:lang w:eastAsia="es-CO"/>
              </w:rPr>
            </w:pPr>
            <w:bookmarkStart w:id="0" w:name="18-1"/>
            <w:r w:rsidRPr="00B27223">
              <w:rPr>
                <w:rFonts w:ascii="Arial" w:hAnsi="Arial" w:cs="Arial"/>
                <w:b/>
                <w:sz w:val="20"/>
                <w:szCs w:val="20"/>
                <w:lang w:eastAsia="es-CO"/>
              </w:rPr>
              <w:t>ARTICULO 18-1. Utilidades por inversiones de capital del exterior de portafolio</w:t>
            </w:r>
            <w:bookmarkEnd w:id="0"/>
            <w:r w:rsidRPr="00B27223">
              <w:rPr>
                <w:rFonts w:ascii="Arial" w:hAnsi="Arial" w:cs="Arial"/>
                <w:sz w:val="20"/>
                <w:szCs w:val="20"/>
                <w:lang w:eastAsia="es-CO"/>
              </w:rPr>
              <w:t>.  Para la determinación del impuesto sobre la renta respecto de las utilidades obtenidas por las inversiones de capital del exterior de portafolio, independientemente de la modalidad o vehículo utilizado para efectuar la inversión por parte del inversionista, se aplicarán las siguientes reglas:</w:t>
            </w:r>
          </w:p>
          <w:p w:rsidR="00D54F60" w:rsidRPr="00B27223" w:rsidRDefault="00D54F60" w:rsidP="00B27223">
            <w:pPr>
              <w:jc w:val="both"/>
              <w:rPr>
                <w:rFonts w:ascii="Arial" w:hAnsi="Arial" w:cs="Arial"/>
                <w:sz w:val="20"/>
                <w:szCs w:val="20"/>
                <w:lang w:eastAsia="es-CO"/>
              </w:rPr>
            </w:pPr>
          </w:p>
          <w:p w:rsidR="00445915" w:rsidRPr="00B27223" w:rsidRDefault="00445915"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1. Los inversionistas de capital del exterior de portafolio son contribuyentes del impuesto sobre la renta y complementarios por las utilidades obtenidas en el desarrollo de sus actividades.</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2. El impuesto a su cargo será pagado íntegramente mediante las retenciones en la fuente que le sean practicadas al final de cada mes por parte del administrador de este tipo de inversiones, o la entidad que haga sus veces, sin perjuicio de lo estipulado en el numeral 6 del presente artículo.</w:t>
            </w:r>
          </w:p>
          <w:p w:rsidR="00445915" w:rsidRPr="00B27223" w:rsidRDefault="00445915"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 xml:space="preserve">3. Cualquier otra entidad distinta de las señaladas en el anterior numeral que realice pagos, directa o indirectamente, a los inversionistas de capital del exterior de portafolio, se abstendrá de efectuar la retención en la fuente que correspondería practicar de conformidad con las normas generales previstas en este Estatuto. Cuando los ingresos correspondan a dividendos gravados, la retención en la fuente será practicada por la sociedad pagadora del dividendo al momento del pago o abono en cuenta, en cuyo caso la tarifa de retención será del veinticinco por ciento (25%), </w:t>
            </w:r>
            <w:r w:rsidRPr="00B27223">
              <w:rPr>
                <w:rFonts w:ascii="Arial" w:hAnsi="Arial" w:cs="Arial"/>
                <w:sz w:val="20"/>
                <w:szCs w:val="20"/>
                <w:highlight w:val="yellow"/>
                <w:lang w:eastAsia="es-CO"/>
              </w:rPr>
              <w:t>sin que esto configure una retención en exceso.</w:t>
            </w:r>
          </w:p>
          <w:p w:rsidR="00D54F60" w:rsidRPr="00B27223" w:rsidRDefault="00D54F60"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08232D" w:rsidRPr="00B27223" w:rsidRDefault="0008232D" w:rsidP="00B27223">
            <w:pPr>
              <w:jc w:val="both"/>
              <w:rPr>
                <w:rFonts w:ascii="Arial" w:hAnsi="Arial" w:cs="Arial"/>
                <w:sz w:val="20"/>
                <w:szCs w:val="20"/>
                <w:lang w:eastAsia="es-CO"/>
              </w:rPr>
            </w:pPr>
          </w:p>
          <w:p w:rsidR="0008232D" w:rsidRPr="00B27223" w:rsidRDefault="0008232D"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p>
          <w:p w:rsidR="00D54F60" w:rsidRPr="00B27223" w:rsidRDefault="0008232D" w:rsidP="00B27223">
            <w:pPr>
              <w:jc w:val="both"/>
              <w:rPr>
                <w:rFonts w:ascii="Arial" w:hAnsi="Arial" w:cs="Arial"/>
                <w:sz w:val="20"/>
                <w:szCs w:val="20"/>
                <w:lang w:eastAsia="es-CO"/>
              </w:rPr>
            </w:pPr>
            <w:r w:rsidRPr="00B27223">
              <w:rPr>
                <w:rFonts w:ascii="Arial" w:hAnsi="Arial" w:cs="Arial"/>
                <w:sz w:val="20"/>
                <w:szCs w:val="20"/>
                <w:lang w:eastAsia="es-CO"/>
              </w:rPr>
              <w:lastRenderedPageBreak/>
              <w:t>4</w:t>
            </w:r>
            <w:r w:rsidR="00D54F60" w:rsidRPr="00B27223">
              <w:rPr>
                <w:rFonts w:ascii="Arial" w:hAnsi="Arial" w:cs="Arial"/>
                <w:sz w:val="20"/>
                <w:szCs w:val="20"/>
                <w:lang w:eastAsia="es-CO"/>
              </w:rPr>
              <w:t>. La base para practicar la retención en la fuente será la utilidad obtenida por el inversionista durante el respectivo mes. La utilidad será la diferencia entre los resultados definidos en los siguientes literales y el valor de los gastos netos de administración realizados en Colombia. Los resultados se determinarán de la siguiente forma:</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a) En el caso de la negociación de instrumentos financieros derivados, los resultados se determinarán como el valor neto resultante de los pagos girados o los abonos en cuenta hechos, a favor y en contra, directa o indirectamente al inversionista, por la liquidación y cumplimiento de todos los instrumentos financieros derivados que se hayan vencido o liquidado en el periodo gravable. En el caso de las permutas financieras o swaps, los resultados que se obtengan antes del vencimiento que correspondan a la liquidación de cada uno de los flujos del respectivo instrumento, hacen parte de la base gravable del periodo en el que se pagan o abonan en cuenta;</w:t>
            </w:r>
          </w:p>
          <w:p w:rsidR="00445915" w:rsidRPr="00B27223" w:rsidRDefault="00445915"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b) En el caso de títulos con rendimientos y/o descuentos, los resultados tanto para las posiciones en portafolio como para la enajenación de los títulos corresponderán a los rendimientos determinados de conformidad con el procedimiento establecido en la normativa vigente para retención en la fuente sobre rendimientos financieros provenientes de títulos de renta fija previsto para residentes;</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c) En el caso de las operaciones de reporto o repo, las operaciones simultáneas y las operaciones de transferencia temporal de valores, la retención en la fuente se practicará exclusivamente al momento de la liquidación final de la respectiva operación y el resultado se determinará como el valor neto resultante de los pagos girados o los abonos en cuenta hechos, directa o indirectamente, a favor y en contra del inversionista;</w:t>
            </w:r>
          </w:p>
          <w:p w:rsidR="00445915" w:rsidRPr="00B27223" w:rsidRDefault="00445915"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d) Para todos los demás casos no previstos de manera específica, los resultados serán el valor neto resultante de los pagos girados o los abonos en cuenta hechos directa o indirectamente, a favor y en contra del inversionista, en desarrollo de la respectiva operación.</w:t>
            </w: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 xml:space="preserve">Se exceptúan de la práctica de la retención en la fuente a cargo del administrador o quien haga sus veces, todos los ingresos que no constituyan renta ni ganancia ocasional, las rentas exentas y los </w:t>
            </w:r>
            <w:r w:rsidRPr="00B27223">
              <w:rPr>
                <w:rFonts w:ascii="Arial" w:hAnsi="Arial" w:cs="Arial"/>
                <w:sz w:val="20"/>
                <w:szCs w:val="20"/>
                <w:lang w:eastAsia="es-CO"/>
              </w:rPr>
              <w:lastRenderedPageBreak/>
              <w:t>dividendos gravados, que sean percibidos directa o indirectamente por el inversionista del exterior en sus inversiones de capital de portafolio;</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e) La tarifa general de retención en la fuente será del catorce por ciento (14%) siempre que el inversionista de capital de portafolio del exterior esté domiciliado en una jurisdicción que no esté calificada por el Gobierno Nacional como Paraíso Fiscal. En caso contrario, la tarifa general de la retención en la fuente será del veinticinco por ciento (25%).</w:t>
            </w:r>
          </w:p>
          <w:p w:rsidR="00D54F60" w:rsidRPr="00B27223" w:rsidRDefault="00D54F60" w:rsidP="00B27223">
            <w:pPr>
              <w:jc w:val="both"/>
              <w:rPr>
                <w:rFonts w:ascii="Arial" w:hAnsi="Arial" w:cs="Arial"/>
                <w:sz w:val="20"/>
                <w:szCs w:val="20"/>
                <w:lang w:eastAsia="es-CO"/>
              </w:rPr>
            </w:pPr>
          </w:p>
          <w:p w:rsidR="00974CF0" w:rsidRPr="00B27223" w:rsidRDefault="00974CF0" w:rsidP="00B27223">
            <w:pPr>
              <w:jc w:val="both"/>
              <w:rPr>
                <w:rFonts w:ascii="Arial" w:hAnsi="Arial" w:cs="Arial"/>
                <w:sz w:val="20"/>
                <w:szCs w:val="20"/>
                <w:lang w:eastAsia="es-CO"/>
              </w:rPr>
            </w:pPr>
          </w:p>
          <w:p w:rsidR="00974CF0" w:rsidRPr="00B27223" w:rsidRDefault="00974CF0" w:rsidP="00B27223">
            <w:pPr>
              <w:jc w:val="both"/>
              <w:rPr>
                <w:rFonts w:ascii="Arial" w:hAnsi="Arial" w:cs="Arial"/>
                <w:sz w:val="20"/>
                <w:szCs w:val="20"/>
                <w:lang w:eastAsia="es-CO"/>
              </w:rPr>
            </w:pPr>
          </w:p>
          <w:p w:rsidR="00A1024D" w:rsidRPr="00B27223" w:rsidRDefault="00A1024D" w:rsidP="00B27223">
            <w:pPr>
              <w:jc w:val="both"/>
              <w:rPr>
                <w:rFonts w:ascii="Arial" w:hAnsi="Arial" w:cs="Arial"/>
                <w:sz w:val="20"/>
                <w:szCs w:val="20"/>
                <w:lang w:eastAsia="es-CO"/>
              </w:rPr>
            </w:pPr>
          </w:p>
          <w:p w:rsidR="00A1024D" w:rsidRPr="00B27223" w:rsidRDefault="00A1024D" w:rsidP="00B27223">
            <w:pPr>
              <w:jc w:val="both"/>
              <w:rPr>
                <w:rFonts w:ascii="Arial" w:hAnsi="Arial" w:cs="Arial"/>
                <w:sz w:val="20"/>
                <w:szCs w:val="20"/>
                <w:lang w:eastAsia="es-CO"/>
              </w:rPr>
            </w:pPr>
          </w:p>
          <w:p w:rsidR="00445915" w:rsidRPr="00B27223" w:rsidRDefault="00445915"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5. Las retenciones en la fuente practicadas de conformidad con las reglas anteriores constituirán el impuesto definitivo a cargo de los inversionistas de que trata el presente artículo, los cuales tendrán la condición de no declarantes del impuesto sobre la renta y complementarios. En caso de que las utilidades superen el límite establecido en el inciso 2o del artículo </w:t>
            </w:r>
            <w:hyperlink r:id="rId8" w:anchor="36-1" w:history="1">
              <w:r w:rsidRPr="00B27223">
                <w:rPr>
                  <w:rFonts w:ascii="Arial" w:hAnsi="Arial" w:cs="Arial"/>
                  <w:sz w:val="20"/>
                  <w:szCs w:val="20"/>
                  <w:lang w:eastAsia="es-CO"/>
                </w:rPr>
                <w:t>36-1</w:t>
              </w:r>
            </w:hyperlink>
            <w:r w:rsidRPr="00B27223">
              <w:rPr>
                <w:rFonts w:ascii="Arial" w:hAnsi="Arial" w:cs="Arial"/>
                <w:sz w:val="20"/>
                <w:szCs w:val="20"/>
                <w:lang w:eastAsia="es-CO"/>
              </w:rPr>
              <w:t> de este Estatuto, el inversionista estará obligado a presentar la declaración anual del impuesto sobre la renta y complementarios, únicamente por las utilidades a que se refiere dicho artículo, en la fecha que establezca el Gobierno Nacional. Para el efecto, el administrador presentará la declaración correspondiente por cuenta y en nombre del inversionista.</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6. La remuneración que perciba la sociedad o entidad por administrar las inversiones a las cuales se refiere este artículo, constituye ingreso gravable, al cual se le aplicará por la misma sociedad o entidad, la retención en la fuente prevista para las comisiones.</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7. Las pérdidas sufridas por el inversionista en un mes, cuya deducibilidad no esté limitada para los residentes de conformidad con las normas generales, podrán ser amortizadas con utilidades de los meses subsiguientes. Las retenciones que resulten en exceso en un período mensual podrán ser descontadas de las que se causen en los meses subsiguientes, dentro de los doce (12) meses siguientes.</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 xml:space="preserve">Las pérdidas sufridas por el inversionista, acumuladas a 31 diciembre de 2012, podrán ser </w:t>
            </w:r>
            <w:r w:rsidRPr="00B27223">
              <w:rPr>
                <w:rFonts w:ascii="Arial" w:hAnsi="Arial" w:cs="Arial"/>
                <w:sz w:val="20"/>
                <w:szCs w:val="20"/>
                <w:lang w:eastAsia="es-CO"/>
              </w:rPr>
              <w:lastRenderedPageBreak/>
              <w:t>amortizadas con las utilidades del año gravable 2013. Las pérdidas que no se amorticen durante dicho año, no podrán ser amortizadas en períodos posteriores.</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PARÁGRAFO 1o. Las disposiciones establecidas en el presente artículo le serán aplicables en su totalidad a los fondos de inversión de capital extranjero que se encontraran autorizados y en funcionamiento con anterioridad a la fecha de expedición del Decreto número 4800 de 2010.</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PARÁGRAFO 2o. El administrador o la entidad que haga sus veces, estará obligado a suministrar a la Dirección de Impuestos y Aduanas Nacionales la información de los inversionistas de capital del exterior de portafolio que esta requiera para estudios y cruces de información, en nombre y por cuenta del inversionista del exterior.</w:t>
            </w:r>
          </w:p>
          <w:p w:rsidR="00D54F60" w:rsidRPr="00B27223" w:rsidRDefault="00D54F60" w:rsidP="00B27223">
            <w:pPr>
              <w:jc w:val="both"/>
              <w:rPr>
                <w:rFonts w:ascii="Arial" w:hAnsi="Arial" w:cs="Arial"/>
                <w:sz w:val="20"/>
                <w:szCs w:val="20"/>
                <w:lang w:eastAsia="es-CO"/>
              </w:rPr>
            </w:pPr>
          </w:p>
        </w:tc>
        <w:tc>
          <w:tcPr>
            <w:tcW w:w="5029" w:type="dxa"/>
            <w:shd w:val="clear" w:color="auto" w:fill="auto"/>
          </w:tcPr>
          <w:p w:rsidR="00D54F60" w:rsidRPr="00B27223" w:rsidRDefault="00D54F60" w:rsidP="00B27223">
            <w:pPr>
              <w:jc w:val="both"/>
              <w:rPr>
                <w:rFonts w:ascii="Arial" w:hAnsi="Arial" w:cs="Arial"/>
                <w:sz w:val="20"/>
                <w:szCs w:val="20"/>
                <w:lang w:eastAsia="es-CO"/>
              </w:rPr>
            </w:pPr>
            <w:r w:rsidRPr="00B27223">
              <w:rPr>
                <w:rFonts w:ascii="Arial" w:hAnsi="Arial" w:cs="Arial"/>
                <w:b/>
                <w:sz w:val="20"/>
                <w:szCs w:val="20"/>
                <w:lang w:eastAsia="es-CO"/>
              </w:rPr>
              <w:lastRenderedPageBreak/>
              <w:t>ARTICULO 18-1. Utilidades por inversiones de capital del exterior de portafolio</w:t>
            </w:r>
            <w:r w:rsidR="00AB1D6D" w:rsidRPr="00B27223">
              <w:rPr>
                <w:rFonts w:ascii="Arial" w:hAnsi="Arial" w:cs="Arial"/>
                <w:b/>
                <w:sz w:val="20"/>
                <w:szCs w:val="20"/>
                <w:lang w:eastAsia="es-CO"/>
              </w:rPr>
              <w:t xml:space="preserve"> </w:t>
            </w:r>
            <w:r w:rsidR="00426438" w:rsidRPr="00B27223">
              <w:rPr>
                <w:rFonts w:ascii="Arial" w:hAnsi="Arial" w:cs="Arial"/>
                <w:b/>
                <w:color w:val="FF0000"/>
                <w:sz w:val="20"/>
                <w:szCs w:val="20"/>
                <w:lang w:eastAsia="es-CO"/>
              </w:rPr>
              <w:t>(modificado con art. 72</w:t>
            </w:r>
            <w:r w:rsidR="00AB1D6D" w:rsidRPr="00B27223">
              <w:rPr>
                <w:rFonts w:ascii="Arial" w:hAnsi="Arial" w:cs="Arial"/>
                <w:b/>
                <w:color w:val="FF0000"/>
                <w:sz w:val="20"/>
                <w:szCs w:val="20"/>
                <w:lang w:eastAsia="es-CO"/>
              </w:rPr>
              <w:t xml:space="preserve"> de la </w:t>
            </w:r>
            <w:r w:rsidR="007364BE" w:rsidRPr="00B27223">
              <w:rPr>
                <w:rFonts w:ascii="Arial" w:hAnsi="Arial" w:cs="Arial"/>
                <w:b/>
                <w:color w:val="FF0000"/>
                <w:sz w:val="20"/>
                <w:szCs w:val="20"/>
                <w:lang w:eastAsia="es-CO"/>
              </w:rPr>
              <w:t>Ley 1943 de diciembre 28 de 2018</w:t>
            </w:r>
            <w:r w:rsidR="008C3064" w:rsidRPr="00B27223">
              <w:rPr>
                <w:rFonts w:ascii="Arial" w:hAnsi="Arial" w:cs="Arial"/>
                <w:b/>
                <w:color w:val="FF0000"/>
                <w:sz w:val="20"/>
                <w:szCs w:val="20"/>
                <w:lang w:eastAsia="es-CO"/>
              </w:rPr>
              <w:t>)</w:t>
            </w:r>
            <w:r w:rsidRPr="00B27223">
              <w:rPr>
                <w:rFonts w:ascii="Arial" w:hAnsi="Arial" w:cs="Arial"/>
                <w:color w:val="FF0000"/>
                <w:sz w:val="20"/>
                <w:szCs w:val="20"/>
                <w:lang w:eastAsia="es-CO"/>
              </w:rPr>
              <w:t xml:space="preserve">.  </w:t>
            </w:r>
            <w:r w:rsidRPr="00B27223">
              <w:rPr>
                <w:rFonts w:ascii="Arial" w:hAnsi="Arial" w:cs="Arial"/>
                <w:sz w:val="20"/>
                <w:szCs w:val="20"/>
                <w:lang w:eastAsia="es-CO"/>
              </w:rPr>
              <w:t>Para la determinación del impuesto sobre la renta respecto de las utilidades obtenidas por las inversiones de capital del exterior de portafolio, independientemente de la modalidad o vehículo utilizado para efectuar la inversión por parte del inversionista, se aplicarán las siguientes reglas:</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1. Los inversionistas de capital del exterior de portafolio son contribuyentes del impuesto sobre la renta y complementarios por las utilidades obtenidas en el desarrollo de sus actividades.</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2. El impuesto a su cargo será pagado íntegramente mediante las retenciones en la fuente que le sean practicadas al final de cada mes por parte del administrador de este tipo de inversiones, o la entidad que haga sus veces, sin perjuicio de lo estipulado en el numeral 6 del presente artículo.</w:t>
            </w:r>
          </w:p>
          <w:p w:rsidR="00D54F60" w:rsidRPr="00B27223" w:rsidRDefault="00D54F60" w:rsidP="00B27223">
            <w:pPr>
              <w:jc w:val="both"/>
              <w:rPr>
                <w:rFonts w:ascii="Arial" w:hAnsi="Arial" w:cs="Arial"/>
                <w:sz w:val="20"/>
                <w:szCs w:val="20"/>
                <w:lang w:eastAsia="es-CO"/>
              </w:rPr>
            </w:pPr>
          </w:p>
          <w:p w:rsidR="008C3064"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 xml:space="preserve">3. Cualquier otra entidad distinta de las señaladas en el anterior numeral que realice pagos, directa o indirectamente, a los inversionistas de capital del exterior de portafolio, se abstendrá de efectuar la retención en la fuente que correspondería practicar de conformidad con las normas generales previstas en este Estatuto. </w:t>
            </w:r>
          </w:p>
          <w:p w:rsidR="008C3064" w:rsidRPr="00B27223" w:rsidRDefault="008C3064"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highlight w:val="yellow"/>
                <w:lang w:eastAsia="es-CO"/>
              </w:rPr>
              <w:t>Cuando los ingresos co</w:t>
            </w:r>
            <w:r w:rsidR="008C3064" w:rsidRPr="00B27223">
              <w:rPr>
                <w:rFonts w:ascii="Arial" w:hAnsi="Arial" w:cs="Arial"/>
                <w:sz w:val="20"/>
                <w:szCs w:val="20"/>
                <w:highlight w:val="yellow"/>
                <w:lang w:eastAsia="es-CO"/>
              </w:rPr>
              <w:t>rrespondan a dividendos determinados de conformidad con el numeral tercero del artículo 49 del Estatuto Tributario</w:t>
            </w:r>
            <w:r w:rsidRPr="00B27223">
              <w:rPr>
                <w:rFonts w:ascii="Arial" w:hAnsi="Arial" w:cs="Arial"/>
                <w:sz w:val="20"/>
                <w:szCs w:val="20"/>
                <w:highlight w:val="yellow"/>
                <w:lang w:eastAsia="es-CO"/>
              </w:rPr>
              <w:t xml:space="preserve">, la retención en la fuente será practicada por la sociedad pagadora del dividendo al momento del pago o abono en cuenta, en cuyo caso la tarifa </w:t>
            </w:r>
            <w:r w:rsidR="008C3064" w:rsidRPr="00B27223">
              <w:rPr>
                <w:rFonts w:ascii="Arial" w:hAnsi="Arial" w:cs="Arial"/>
                <w:sz w:val="20"/>
                <w:szCs w:val="20"/>
                <w:highlight w:val="yellow"/>
                <w:lang w:eastAsia="es-CO"/>
              </w:rPr>
              <w:t>aplicable corresponderá a la establecida en el inciso primero del artículo 245 del mismo Estatuto</w:t>
            </w:r>
          </w:p>
          <w:p w:rsidR="00D54F60" w:rsidRPr="00B27223" w:rsidRDefault="00D54F60" w:rsidP="00B27223">
            <w:pPr>
              <w:jc w:val="both"/>
              <w:rPr>
                <w:rFonts w:ascii="Arial" w:hAnsi="Arial" w:cs="Arial"/>
                <w:sz w:val="20"/>
                <w:szCs w:val="20"/>
                <w:lang w:eastAsia="es-CO"/>
              </w:rPr>
            </w:pPr>
          </w:p>
          <w:p w:rsidR="008C3064" w:rsidRPr="00B27223" w:rsidRDefault="008C3064" w:rsidP="00B27223">
            <w:pPr>
              <w:jc w:val="both"/>
              <w:rPr>
                <w:rFonts w:ascii="Arial" w:hAnsi="Arial" w:cs="Arial"/>
                <w:sz w:val="20"/>
                <w:szCs w:val="20"/>
                <w:lang w:eastAsia="es-CO"/>
              </w:rPr>
            </w:pPr>
            <w:r w:rsidRPr="00B27223">
              <w:rPr>
                <w:rFonts w:ascii="Arial" w:hAnsi="Arial" w:cs="Arial"/>
                <w:sz w:val="20"/>
                <w:szCs w:val="20"/>
                <w:lang w:eastAsia="es-CO"/>
              </w:rPr>
              <w:t xml:space="preserve">Cuando los ingresos correspondan a dividendos gravados </w:t>
            </w:r>
            <w:r w:rsidRPr="00B27223">
              <w:rPr>
                <w:rFonts w:ascii="Arial" w:hAnsi="Arial" w:cs="Arial"/>
                <w:sz w:val="20"/>
                <w:szCs w:val="20"/>
                <w:highlight w:val="yellow"/>
                <w:lang w:eastAsia="es-CO"/>
              </w:rPr>
              <w:t>de conformidad con lo establecido en el parágrafo 2 del artículo 49 del Estatuto Tributario</w:t>
            </w:r>
            <w:r w:rsidRPr="00B27223">
              <w:rPr>
                <w:rFonts w:ascii="Arial" w:hAnsi="Arial" w:cs="Arial"/>
                <w:sz w:val="20"/>
                <w:szCs w:val="20"/>
                <w:lang w:eastAsia="es-CO"/>
              </w:rPr>
              <w:t xml:space="preserve">, la retención en la fuente será practicada por la sociedad pagadora del dividendo al momento del pago o abono en cuenta, en cuyo caso la tarifa de retención será del veinticinco por ciento (25%), </w:t>
            </w:r>
            <w:r w:rsidRPr="00B27223">
              <w:rPr>
                <w:rFonts w:ascii="Arial" w:hAnsi="Arial" w:cs="Arial"/>
                <w:sz w:val="20"/>
                <w:szCs w:val="20"/>
                <w:highlight w:val="yellow"/>
                <w:lang w:eastAsia="es-CO"/>
              </w:rPr>
              <w:t>y sobre el remanente se aplicará lo dispuesto en el inciso anterior de este numeral</w:t>
            </w:r>
          </w:p>
          <w:p w:rsidR="008C3064" w:rsidRPr="00B27223" w:rsidRDefault="008C3064"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 xml:space="preserve">4. La base para practicar la retención en la fuente </w:t>
            </w:r>
            <w:r w:rsidRPr="00B27223">
              <w:rPr>
                <w:rFonts w:ascii="Arial" w:hAnsi="Arial" w:cs="Arial"/>
                <w:sz w:val="20"/>
                <w:szCs w:val="20"/>
                <w:lang w:eastAsia="es-CO"/>
              </w:rPr>
              <w:lastRenderedPageBreak/>
              <w:t>será la utilidad obtenida por el inversionista durante el respectivo mes. La utilidad será la diferencia entre los resultados definidos en los siguientes literales y el valor de los gastos netos de administración realizados en Colombia. Los resultados se determinarán de la siguiente forma:</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a) En el caso de la negociación de instrumentos financieros derivados, los resultados se determinarán como el valor neto resultante de los pagos girados o los abonos en cuenta hechos, a favor y en contra, directa o indirectamente al inversionista, por la liquidación y cumplimiento de todos los instrumentos financieros derivados que se hayan vencido o liquidado en el periodo gravable. En el caso de las permutas financieras o swaps, los resultados que se obtengan antes del vencimiento que correspondan a la liquidación de cada uno de los flujos del respectivo instrumento, hacen parte de la base gravable del periodo en el que se pagan o abonan en cuenta;</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b) En el caso de títulos con rendimientos y/o descuentos, los resultados tanto para las posiciones en portafolio como para la enajenación de los títulos corresponderán a los rendimientos determinados de conformidad con el procedimiento establecido en la normativa vigente para retención en la fuente sobre rendimientos financieros provenientes de títulos de renta fija previsto para residentes;</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c) En el caso de las operaciones de reporto o repo, las operaciones simultáneas y las operaciones de transferencia temporal de valores, la retención en la fuente se practicará exclusivamente al momento de la liquidación final de la respectiva operación y el resultado se determinará como el valor neto resultante de los pagos girados o los abonos en cuenta hechos, directa o indirectamente, a favor y en contra del inversionista;</w:t>
            </w:r>
          </w:p>
          <w:p w:rsidR="00D54F60" w:rsidRPr="00B27223" w:rsidRDefault="00D54F60" w:rsidP="00B27223">
            <w:pPr>
              <w:jc w:val="both"/>
              <w:rPr>
                <w:rFonts w:ascii="Arial" w:hAnsi="Arial" w:cs="Arial"/>
                <w:sz w:val="20"/>
                <w:szCs w:val="20"/>
                <w:lang w:eastAsia="es-CO"/>
              </w:rPr>
            </w:pPr>
          </w:p>
          <w:p w:rsidR="0008232D" w:rsidRPr="00B27223" w:rsidRDefault="0008232D"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d) Para todos los demás casos no previstos de manera específica, los resultados serán el valor neto resultante de los pagos girados o los abonos en cuenta hechos directa o indirectamente, a favor y en contra del inversionista, en desarrollo de la respectiva operación.</w:t>
            </w: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 xml:space="preserve">Se exceptúan de la práctica de la retención en la fuente a cargo del administrador o quien haga sus veces, todos los ingresos que no constituyan renta ni ganancia ocasional, las rentas exentas y los </w:t>
            </w:r>
            <w:r w:rsidRPr="00B27223">
              <w:rPr>
                <w:rFonts w:ascii="Arial" w:hAnsi="Arial" w:cs="Arial"/>
                <w:sz w:val="20"/>
                <w:szCs w:val="20"/>
                <w:lang w:eastAsia="es-CO"/>
              </w:rPr>
              <w:lastRenderedPageBreak/>
              <w:t>dividendos gravados, que sean percibidos directa o indirectamente por el inversionista del exterior en sus inversiones de capital de portafolio;</w:t>
            </w:r>
          </w:p>
          <w:p w:rsidR="00D54F60" w:rsidRPr="00B27223" w:rsidRDefault="00D54F60" w:rsidP="00B27223">
            <w:pPr>
              <w:jc w:val="both"/>
              <w:rPr>
                <w:rFonts w:ascii="Arial" w:hAnsi="Arial" w:cs="Arial"/>
                <w:sz w:val="20"/>
                <w:szCs w:val="20"/>
                <w:lang w:eastAsia="es-CO"/>
              </w:rPr>
            </w:pPr>
          </w:p>
          <w:p w:rsidR="0008232D" w:rsidRPr="00B27223" w:rsidRDefault="0008232D"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e) La tarifa general de retención en la fuente será del catorce por ciento (14%) siempre que el inversionista de capital de portafolio del exterior esté domiciliado en una jurisdicción que no esté calificada por el Gobierno Nacional como Paraíso Fiscal. En caso contrario, la tarifa general de la retención en la fuente será del veinticinco por ciento (25%).</w:t>
            </w:r>
          </w:p>
          <w:p w:rsidR="00D54F60" w:rsidRPr="00B27223" w:rsidRDefault="00D54F60" w:rsidP="00B27223">
            <w:pPr>
              <w:jc w:val="both"/>
              <w:rPr>
                <w:rFonts w:ascii="Arial" w:hAnsi="Arial" w:cs="Arial"/>
                <w:sz w:val="20"/>
                <w:szCs w:val="20"/>
                <w:lang w:eastAsia="es-CO"/>
              </w:rPr>
            </w:pPr>
          </w:p>
          <w:p w:rsidR="00974CF0" w:rsidRPr="00B27223" w:rsidRDefault="00974CF0" w:rsidP="00B27223">
            <w:pPr>
              <w:pStyle w:val="p1"/>
              <w:jc w:val="both"/>
              <w:rPr>
                <w:rFonts w:ascii="Arial" w:hAnsi="Arial" w:cs="Arial"/>
                <w:sz w:val="20"/>
                <w:szCs w:val="20"/>
                <w:lang w:eastAsia="es-CO"/>
              </w:rPr>
            </w:pPr>
            <w:r w:rsidRPr="00B27223">
              <w:rPr>
                <w:rFonts w:ascii="Arial" w:hAnsi="Arial" w:cs="Arial"/>
                <w:sz w:val="20"/>
                <w:szCs w:val="20"/>
                <w:highlight w:val="yellow"/>
                <w:lang w:eastAsia="es-CO"/>
              </w:rPr>
              <w:t>f) Cuando se trate de valores de renta fija pública o privada, o derivados financieros con subyacente en valores de renta fija, la tarifa de retención en la fuente será del cinco por ciento (5%).</w:t>
            </w:r>
            <w:r w:rsidRPr="00B27223">
              <w:rPr>
                <w:rFonts w:ascii="Arial" w:hAnsi="Arial" w:cs="Arial"/>
                <w:sz w:val="20"/>
                <w:szCs w:val="20"/>
                <w:lang w:eastAsia="es-CO"/>
              </w:rPr>
              <w:t> </w:t>
            </w:r>
          </w:p>
          <w:p w:rsidR="007C7EEC" w:rsidRPr="00B27223" w:rsidRDefault="007C7EEC"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5. Las retenciones en la fuente practicadas de conformidad con las reglas anteriores constituirán el impuesto definitivo a cargo de los inversionistas de que trata el presente artículo, los cuales tendrán la condición de no declarantes del impuesto sobre la renta y complementarios. En caso de que las utilidades superen el límite establecido en el inciso 2o del artículo </w:t>
            </w:r>
            <w:hyperlink r:id="rId9" w:anchor="36-1" w:history="1">
              <w:r w:rsidRPr="00B27223">
                <w:rPr>
                  <w:rFonts w:ascii="Arial" w:hAnsi="Arial" w:cs="Arial"/>
                  <w:sz w:val="20"/>
                  <w:szCs w:val="20"/>
                  <w:lang w:eastAsia="es-CO"/>
                </w:rPr>
                <w:t>36-1</w:t>
              </w:r>
            </w:hyperlink>
            <w:r w:rsidRPr="00B27223">
              <w:rPr>
                <w:rFonts w:ascii="Arial" w:hAnsi="Arial" w:cs="Arial"/>
                <w:sz w:val="20"/>
                <w:szCs w:val="20"/>
                <w:lang w:eastAsia="es-CO"/>
              </w:rPr>
              <w:t> de este Estatuto, el inversionista estará obligado a presentar la declaración anual del impuesto sobre la renta y complementarios, únicamente por las utilidades a que se refiere dicho artículo, en la fecha que establezca el Gobierno Nacional. Para el efecto, el administrador presentará la declaración correspondiente por cuenta y en nombre del inversionista.</w:t>
            </w:r>
          </w:p>
          <w:p w:rsidR="00D54F60" w:rsidRPr="00B27223" w:rsidRDefault="00D54F60" w:rsidP="00B27223">
            <w:pPr>
              <w:jc w:val="both"/>
              <w:rPr>
                <w:rFonts w:ascii="Arial" w:hAnsi="Arial" w:cs="Arial"/>
                <w:sz w:val="20"/>
                <w:szCs w:val="20"/>
                <w:lang w:eastAsia="es-CO"/>
              </w:rPr>
            </w:pPr>
          </w:p>
          <w:p w:rsidR="0008232D" w:rsidRPr="00B27223" w:rsidRDefault="0008232D"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6. La remuneración que perciba la sociedad o entidad por administrar las inversiones a las cuales se refiere este artículo, constituye ingreso gravable, al cual se le aplicará por la misma sociedad o entidad, la retención en la fuente prevista para las comisiones.</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7. Las pérdidas sufridas por el inversionista en un mes, cuya deducibilidad no esté limitada para los residentes de conformidad con las normas generales, podrán ser amortizadas con utilidades de los meses subsiguientes. Las retenciones que resulten en exceso en un período mensual podrán ser descontadas de las que se causen en los meses subsiguientes, dentro de los doce (12) meses siguientes.</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lastRenderedPageBreak/>
              <w:t>Las pérdidas sufridas por el inversionista, acumuladas a 31 diciembre de 2012, podrán ser amortizadas con las utilidades del año gravable 2013. Las pérdidas que no se amorticen durante dicho año, no podrán ser amortizadas en períodos posteriores.</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PARÁGRAFO 1o. Las disposiciones establecidas en el presente artículo le serán aplicables en su totalidad a los fondos de inversión de capital extranjero que se encontraran autorizados y en funcionamiento con anterioridad a la fecha de expedición del Decreto número 4800 de 2010.</w:t>
            </w:r>
          </w:p>
          <w:p w:rsidR="00D54F60" w:rsidRPr="00B27223" w:rsidRDefault="00D54F60" w:rsidP="00B27223">
            <w:pPr>
              <w:jc w:val="both"/>
              <w:rPr>
                <w:rFonts w:ascii="Arial" w:hAnsi="Arial" w:cs="Arial"/>
                <w:sz w:val="20"/>
                <w:szCs w:val="20"/>
                <w:lang w:eastAsia="es-CO"/>
              </w:rPr>
            </w:pPr>
          </w:p>
          <w:p w:rsidR="00D54F60" w:rsidRPr="00B27223" w:rsidRDefault="00D54F60" w:rsidP="00B27223">
            <w:pPr>
              <w:jc w:val="both"/>
              <w:rPr>
                <w:rFonts w:ascii="Arial" w:hAnsi="Arial" w:cs="Arial"/>
                <w:sz w:val="20"/>
                <w:szCs w:val="20"/>
                <w:lang w:eastAsia="es-CO"/>
              </w:rPr>
            </w:pPr>
            <w:r w:rsidRPr="00B27223">
              <w:rPr>
                <w:rFonts w:ascii="Arial" w:hAnsi="Arial" w:cs="Arial"/>
                <w:sz w:val="20"/>
                <w:szCs w:val="20"/>
                <w:lang w:eastAsia="es-CO"/>
              </w:rPr>
              <w:t>PARÁGRAFO 2o. El administrador o la entidad que haga sus veces, estará obligado a suministrar a la Dirección de Impuestos y Aduanas Nacionales la información de los inversionistas de capital del exterior de portafolio que esta requiera para estudios y cruces de información, en nombre y por cuenta del inversionista del exterior.</w:t>
            </w:r>
          </w:p>
          <w:p w:rsidR="00A1024D" w:rsidRPr="00B27223" w:rsidRDefault="00A1024D" w:rsidP="00B27223">
            <w:pPr>
              <w:jc w:val="both"/>
              <w:rPr>
                <w:rFonts w:ascii="Arial" w:hAnsi="Arial" w:cs="Arial"/>
                <w:sz w:val="20"/>
                <w:szCs w:val="20"/>
                <w:lang w:eastAsia="es-CO"/>
              </w:rPr>
            </w:pPr>
          </w:p>
          <w:p w:rsidR="00A1024D" w:rsidRPr="00B27223" w:rsidRDefault="00A1024D" w:rsidP="00B27223">
            <w:pPr>
              <w:pStyle w:val="p1"/>
              <w:jc w:val="both"/>
              <w:rPr>
                <w:rFonts w:ascii="Arial" w:hAnsi="Arial" w:cs="Arial"/>
                <w:sz w:val="20"/>
                <w:szCs w:val="20"/>
                <w:highlight w:val="yellow"/>
                <w:lang w:eastAsia="es-CO"/>
              </w:rPr>
            </w:pPr>
            <w:r w:rsidRPr="00B27223">
              <w:rPr>
                <w:rFonts w:ascii="Arial" w:hAnsi="Arial" w:cs="Arial"/>
                <w:sz w:val="20"/>
                <w:szCs w:val="20"/>
                <w:highlight w:val="yellow"/>
                <w:lang w:eastAsia="es-CO"/>
              </w:rPr>
              <w:t>PARÁGRAFO 3. El administrador de las inversiones de portafolio estará obligado a entregar a las autoridades de impuestos, cuando sea requerido, información sobre el beneficiario final de las inversiones. </w:t>
            </w:r>
          </w:p>
          <w:p w:rsidR="00A1024D" w:rsidRPr="00B27223" w:rsidRDefault="00A1024D" w:rsidP="00B27223">
            <w:pPr>
              <w:pStyle w:val="p1"/>
              <w:jc w:val="both"/>
              <w:rPr>
                <w:rFonts w:ascii="Arial" w:hAnsi="Arial" w:cs="Arial"/>
                <w:sz w:val="20"/>
                <w:szCs w:val="20"/>
                <w:highlight w:val="yellow"/>
                <w:lang w:eastAsia="es-CO"/>
              </w:rPr>
            </w:pPr>
          </w:p>
          <w:p w:rsidR="00A1024D" w:rsidRPr="00B27223" w:rsidRDefault="00A1024D" w:rsidP="00B27223">
            <w:pPr>
              <w:pStyle w:val="p1"/>
              <w:jc w:val="both"/>
              <w:rPr>
                <w:rFonts w:ascii="Arial" w:hAnsi="Arial" w:cs="Arial"/>
                <w:sz w:val="20"/>
                <w:szCs w:val="20"/>
                <w:highlight w:val="yellow"/>
                <w:lang w:eastAsia="es-CO"/>
              </w:rPr>
            </w:pPr>
            <w:r w:rsidRPr="00B27223">
              <w:rPr>
                <w:rFonts w:ascii="Arial" w:hAnsi="Arial" w:cs="Arial"/>
                <w:sz w:val="20"/>
                <w:szCs w:val="20"/>
                <w:highlight w:val="yellow"/>
                <w:lang w:eastAsia="es-CO"/>
              </w:rPr>
              <w:t>PARÁGRAFO 4. Las normas de este artículo no son aplicables a las inversiones provenientes del exterior, que tengan como beneficiario final un residente fiscal en Colombia que tenga control sobre dichas inversiones. </w:t>
            </w:r>
          </w:p>
          <w:p w:rsidR="00A1024D" w:rsidRPr="00B27223" w:rsidRDefault="00A1024D" w:rsidP="00B27223">
            <w:pPr>
              <w:pStyle w:val="p1"/>
              <w:jc w:val="both"/>
              <w:rPr>
                <w:rFonts w:ascii="Arial" w:hAnsi="Arial" w:cs="Arial"/>
                <w:sz w:val="20"/>
                <w:szCs w:val="20"/>
                <w:highlight w:val="yellow"/>
                <w:lang w:eastAsia="es-CO"/>
              </w:rPr>
            </w:pPr>
          </w:p>
          <w:p w:rsidR="00D54F60" w:rsidRPr="00B27223" w:rsidRDefault="00A1024D" w:rsidP="00B27223">
            <w:pPr>
              <w:pStyle w:val="p1"/>
              <w:jc w:val="both"/>
              <w:rPr>
                <w:rFonts w:ascii="Arial" w:hAnsi="Arial" w:cs="Arial"/>
                <w:sz w:val="20"/>
                <w:szCs w:val="20"/>
                <w:lang w:eastAsia="es-CO"/>
              </w:rPr>
            </w:pPr>
            <w:r w:rsidRPr="00B27223">
              <w:rPr>
                <w:rFonts w:ascii="Arial" w:hAnsi="Arial" w:cs="Arial"/>
                <w:sz w:val="20"/>
                <w:szCs w:val="20"/>
                <w:highlight w:val="yellow"/>
                <w:lang w:eastAsia="es-CO"/>
              </w:rPr>
              <w:t>PARÁGRAFO 5. Se entiende que un residente fiscal en Colombia controla las entidades de inversión del exterior cuando se cumple alguno de los criterios de vinculación señalados en el artículo 260-1 del Estatuto Tributario.</w:t>
            </w:r>
          </w:p>
          <w:p w:rsidR="00A1024D" w:rsidRPr="00B27223" w:rsidRDefault="00A1024D" w:rsidP="00B27223">
            <w:pPr>
              <w:pStyle w:val="p1"/>
              <w:jc w:val="both"/>
              <w:rPr>
                <w:rFonts w:ascii="Arial" w:hAnsi="Arial" w:cs="Arial"/>
                <w:sz w:val="20"/>
                <w:szCs w:val="20"/>
                <w:lang w:eastAsia="es-CO"/>
              </w:rPr>
            </w:pPr>
          </w:p>
        </w:tc>
      </w:tr>
      <w:tr w:rsidR="00366BC6" w:rsidRPr="00B27223" w:rsidTr="00B27223">
        <w:tc>
          <w:tcPr>
            <w:tcW w:w="4927" w:type="dxa"/>
            <w:shd w:val="clear" w:color="auto" w:fill="auto"/>
          </w:tcPr>
          <w:p w:rsidR="00366BC6" w:rsidRPr="00B27223" w:rsidRDefault="00366BC6" w:rsidP="00B27223">
            <w:pPr>
              <w:jc w:val="both"/>
              <w:rPr>
                <w:rFonts w:ascii="Arial" w:hAnsi="Arial" w:cs="Arial"/>
                <w:sz w:val="20"/>
                <w:szCs w:val="20"/>
              </w:rPr>
            </w:pPr>
            <w:bookmarkStart w:id="1" w:name="22"/>
            <w:r w:rsidRPr="00B27223">
              <w:rPr>
                <w:rFonts w:ascii="Arial" w:hAnsi="Arial" w:cs="Arial"/>
                <w:b/>
                <w:sz w:val="20"/>
                <w:szCs w:val="20"/>
              </w:rPr>
              <w:lastRenderedPageBreak/>
              <w:t>ARTICULO 22. Entidades que no son contribuyentes.</w:t>
            </w:r>
            <w:bookmarkEnd w:id="1"/>
            <w:r w:rsidRPr="00B27223">
              <w:rPr>
                <w:rFonts w:ascii="Arial" w:hAnsi="Arial" w:cs="Arial"/>
                <w:sz w:val="20"/>
                <w:szCs w:val="20"/>
              </w:rPr>
              <w:t xml:space="preserve">  No son contribuyentes del impuesto sobre la renta y complementarios y no deberán cumplir el deber formal de presentar declaración de ingresos y patrimonio, de acuerdo con el artículo 598 del presente Estatuto, la Nación, las entidades territoriales, las Corporaciones Autónomas Regionales y de Desarrollo Sostenible, las áreas Metropolitanas, la Sociedad Nacional de la Cruz Roja Colombiana y su sistema federado, las Superintendencias y las Unidades Administrativas Especiales, siempre y cuando no se señalen en la ley </w:t>
            </w:r>
            <w:r w:rsidRPr="00B27223">
              <w:rPr>
                <w:rFonts w:ascii="Arial" w:hAnsi="Arial" w:cs="Arial"/>
                <w:sz w:val="20"/>
                <w:szCs w:val="20"/>
              </w:rPr>
              <w:lastRenderedPageBreak/>
              <w:t>como contribuyentes.</w:t>
            </w:r>
          </w:p>
          <w:p w:rsidR="00366BC6" w:rsidRPr="00B27223" w:rsidRDefault="00366BC6" w:rsidP="00B27223">
            <w:pPr>
              <w:jc w:val="both"/>
              <w:rPr>
                <w:rFonts w:ascii="Arial" w:hAnsi="Arial" w:cs="Arial"/>
                <w:sz w:val="20"/>
                <w:szCs w:val="20"/>
              </w:rPr>
            </w:pPr>
          </w:p>
          <w:p w:rsidR="00C43E1F" w:rsidRPr="00B27223" w:rsidRDefault="00C43E1F" w:rsidP="00B27223">
            <w:pPr>
              <w:jc w:val="both"/>
              <w:rPr>
                <w:rFonts w:ascii="Arial" w:hAnsi="Arial" w:cs="Arial"/>
                <w:sz w:val="20"/>
                <w:szCs w:val="20"/>
              </w:rPr>
            </w:pPr>
          </w:p>
          <w:p w:rsidR="00C43E1F" w:rsidRPr="00B27223" w:rsidRDefault="00C43E1F" w:rsidP="00B27223">
            <w:pPr>
              <w:jc w:val="both"/>
              <w:rPr>
                <w:rFonts w:ascii="Arial" w:hAnsi="Arial" w:cs="Arial"/>
                <w:sz w:val="20"/>
                <w:szCs w:val="20"/>
              </w:rPr>
            </w:pPr>
          </w:p>
          <w:p w:rsidR="00366BC6" w:rsidRPr="00B27223" w:rsidRDefault="00366BC6" w:rsidP="00B27223">
            <w:pPr>
              <w:jc w:val="both"/>
              <w:rPr>
                <w:rFonts w:ascii="Arial" w:hAnsi="Arial" w:cs="Arial"/>
                <w:sz w:val="20"/>
                <w:szCs w:val="20"/>
              </w:rPr>
            </w:pPr>
            <w:r w:rsidRPr="00B27223">
              <w:rPr>
                <w:rFonts w:ascii="Arial" w:hAnsi="Arial" w:cs="Arial"/>
                <w:sz w:val="20"/>
                <w:szCs w:val="20"/>
              </w:rPr>
              <w:t xml:space="preserve">Asimismo, serán no contribuyentes no declarantes las sociedades de mejoras públicas, las asociaciones de padres de familia; </w:t>
            </w:r>
            <w:r w:rsidRPr="00B27223">
              <w:rPr>
                <w:rFonts w:ascii="Arial" w:hAnsi="Arial" w:cs="Arial"/>
                <w:sz w:val="20"/>
                <w:szCs w:val="20"/>
                <w:highlight w:val="yellow"/>
              </w:rPr>
              <w:t>las juntas</w:t>
            </w:r>
            <w:r w:rsidRPr="00B27223">
              <w:rPr>
                <w:rFonts w:ascii="Arial" w:hAnsi="Arial" w:cs="Arial"/>
                <w:sz w:val="20"/>
                <w:szCs w:val="20"/>
              </w:rPr>
              <w:t xml:space="preserve"> de acción comunal; las juntas de defensa civil; las juntas de copropietarios administradoras de edificios organizados en propiedad horizontal o de copropietarios de conjuntos residenciales; las asociaciones de </w:t>
            </w:r>
            <w:proofErr w:type="spellStart"/>
            <w:r w:rsidRPr="00B27223">
              <w:rPr>
                <w:rFonts w:ascii="Arial" w:hAnsi="Arial" w:cs="Arial"/>
                <w:sz w:val="20"/>
                <w:szCs w:val="20"/>
              </w:rPr>
              <w:t>exalumnos</w:t>
            </w:r>
            <w:proofErr w:type="spellEnd"/>
            <w:r w:rsidRPr="00B27223">
              <w:rPr>
                <w:rFonts w:ascii="Arial" w:hAnsi="Arial" w:cs="Arial"/>
                <w:sz w:val="20"/>
                <w:szCs w:val="20"/>
              </w:rPr>
              <w:t>; las asociaciones de hogares comunitarios y hogares infantiles del Instituto Colombiano de Bienestar Familiar o autorizados por este y las asociaciones de adultos mayores autorizados por el Instituto Colombiano de Bienestar Familiar.</w:t>
            </w:r>
          </w:p>
          <w:p w:rsidR="00366BC6" w:rsidRPr="00B27223" w:rsidRDefault="00366BC6" w:rsidP="00B27223">
            <w:pPr>
              <w:jc w:val="both"/>
              <w:rPr>
                <w:rFonts w:ascii="Arial" w:hAnsi="Arial" w:cs="Arial"/>
                <w:sz w:val="20"/>
                <w:szCs w:val="20"/>
              </w:rPr>
            </w:pPr>
          </w:p>
          <w:p w:rsidR="00366BC6" w:rsidRPr="00B27223" w:rsidRDefault="00366BC6" w:rsidP="00B27223">
            <w:pPr>
              <w:jc w:val="both"/>
              <w:rPr>
                <w:rFonts w:ascii="Arial" w:hAnsi="Arial" w:cs="Arial"/>
                <w:sz w:val="20"/>
                <w:szCs w:val="20"/>
              </w:rPr>
            </w:pPr>
            <w:r w:rsidRPr="00B27223">
              <w:rPr>
                <w:rFonts w:ascii="Arial" w:hAnsi="Arial" w:cs="Arial"/>
                <w:sz w:val="20"/>
                <w:szCs w:val="20"/>
              </w:rPr>
              <w:t>Tampoco serán contribuyentes ni declarantes los Resguardos y Cabildos Indígenas, ni la propiedad colectiva de las comunidades negras conforme a la Ley 70 de 1993.</w:t>
            </w:r>
          </w:p>
          <w:p w:rsidR="00366BC6" w:rsidRPr="00B27223" w:rsidRDefault="00366BC6" w:rsidP="00B27223">
            <w:pPr>
              <w:jc w:val="both"/>
              <w:rPr>
                <w:rFonts w:ascii="Arial" w:hAnsi="Arial" w:cs="Arial"/>
                <w:sz w:val="20"/>
                <w:szCs w:val="20"/>
              </w:rPr>
            </w:pPr>
          </w:p>
        </w:tc>
        <w:tc>
          <w:tcPr>
            <w:tcW w:w="5029" w:type="dxa"/>
            <w:shd w:val="clear" w:color="auto" w:fill="auto"/>
          </w:tcPr>
          <w:p w:rsidR="00366BC6" w:rsidRPr="00B27223" w:rsidRDefault="00366BC6" w:rsidP="00B27223">
            <w:pPr>
              <w:jc w:val="both"/>
              <w:rPr>
                <w:rFonts w:ascii="Arial" w:hAnsi="Arial" w:cs="Arial"/>
                <w:sz w:val="20"/>
                <w:szCs w:val="20"/>
              </w:rPr>
            </w:pPr>
            <w:r w:rsidRPr="00B27223">
              <w:rPr>
                <w:rFonts w:ascii="Arial" w:hAnsi="Arial" w:cs="Arial"/>
                <w:b/>
                <w:sz w:val="20"/>
                <w:szCs w:val="20"/>
              </w:rPr>
              <w:lastRenderedPageBreak/>
              <w:t xml:space="preserve">ARTICULO 22. Entidades que no son contribuyentes </w:t>
            </w:r>
            <w:r w:rsidR="008B02E6" w:rsidRPr="00B27223">
              <w:rPr>
                <w:rFonts w:ascii="Arial" w:hAnsi="Arial" w:cs="Arial"/>
                <w:b/>
                <w:color w:val="FF0000"/>
                <w:sz w:val="20"/>
                <w:szCs w:val="20"/>
              </w:rPr>
              <w:t>(modificado con el art. 73</w:t>
            </w:r>
            <w:r w:rsidRPr="00B27223">
              <w:rPr>
                <w:rFonts w:ascii="Arial" w:hAnsi="Arial" w:cs="Arial"/>
                <w:b/>
                <w:color w:val="FF0000"/>
                <w:sz w:val="20"/>
                <w:szCs w:val="20"/>
              </w:rPr>
              <w:t xml:space="preserve"> de la </w:t>
            </w:r>
            <w:r w:rsidR="007364BE" w:rsidRPr="00B27223">
              <w:rPr>
                <w:rFonts w:ascii="Arial" w:hAnsi="Arial" w:cs="Arial"/>
                <w:b/>
                <w:color w:val="FF0000"/>
                <w:sz w:val="20"/>
                <w:szCs w:val="20"/>
              </w:rPr>
              <w:t>Ley 1943 de diciembre 28 de 2018</w:t>
            </w:r>
            <w:r w:rsidRPr="00B27223">
              <w:rPr>
                <w:rFonts w:ascii="Arial" w:hAnsi="Arial" w:cs="Arial"/>
                <w:b/>
                <w:color w:val="FF0000"/>
                <w:sz w:val="20"/>
                <w:szCs w:val="20"/>
              </w:rPr>
              <w:t>)</w:t>
            </w:r>
            <w:r w:rsidRPr="00B27223">
              <w:rPr>
                <w:rFonts w:ascii="Arial" w:hAnsi="Arial" w:cs="Arial"/>
                <w:b/>
                <w:sz w:val="20"/>
                <w:szCs w:val="20"/>
              </w:rPr>
              <w:t>.</w:t>
            </w:r>
            <w:r w:rsidRPr="00B27223">
              <w:rPr>
                <w:rFonts w:ascii="Arial" w:hAnsi="Arial" w:cs="Arial"/>
                <w:sz w:val="20"/>
                <w:szCs w:val="20"/>
              </w:rPr>
              <w:t>  No son contribuyentes del impuesto sobre la renta y complementarios y no deberán cumplir el deber formal de presentar declaración de ingresos y patrimonio, de acuerdo con el artículo 598 del presente Estatuto, la Nación, las entidades territoriales, las Corporaciones Autónomas Regionales y de Desarrollo Sostenible, las áreas Metropolitanas, la Sociedad Nacional de la Cruz Roja Colombiana y su sistema federad</w:t>
            </w:r>
            <w:r w:rsidR="00C43E1F" w:rsidRPr="00B27223">
              <w:rPr>
                <w:rFonts w:ascii="Arial" w:hAnsi="Arial" w:cs="Arial"/>
                <w:sz w:val="20"/>
                <w:szCs w:val="20"/>
              </w:rPr>
              <w:t xml:space="preserve">o, las </w:t>
            </w:r>
            <w:r w:rsidR="00C43E1F" w:rsidRPr="00B27223">
              <w:rPr>
                <w:rFonts w:ascii="Arial" w:hAnsi="Arial" w:cs="Arial"/>
                <w:sz w:val="20"/>
                <w:szCs w:val="20"/>
              </w:rPr>
              <w:lastRenderedPageBreak/>
              <w:t>Superintendencias y las unidades administrativas e</w:t>
            </w:r>
            <w:r w:rsidRPr="00B27223">
              <w:rPr>
                <w:rFonts w:ascii="Arial" w:hAnsi="Arial" w:cs="Arial"/>
                <w:sz w:val="20"/>
                <w:szCs w:val="20"/>
              </w:rPr>
              <w:t>speciales, siempre y cuando no se señalen en la ley como contribuyentes.</w:t>
            </w:r>
          </w:p>
          <w:p w:rsidR="00366BC6" w:rsidRPr="00B27223" w:rsidRDefault="00366BC6" w:rsidP="00B27223">
            <w:pPr>
              <w:jc w:val="both"/>
              <w:rPr>
                <w:rFonts w:ascii="Arial" w:hAnsi="Arial" w:cs="Arial"/>
                <w:sz w:val="20"/>
                <w:szCs w:val="20"/>
              </w:rPr>
            </w:pPr>
          </w:p>
          <w:p w:rsidR="007A6D01" w:rsidRPr="00B27223" w:rsidRDefault="007A6D01" w:rsidP="00B27223">
            <w:pPr>
              <w:jc w:val="both"/>
              <w:rPr>
                <w:rFonts w:ascii="Arial" w:hAnsi="Arial" w:cs="Arial"/>
                <w:sz w:val="20"/>
                <w:szCs w:val="20"/>
              </w:rPr>
            </w:pPr>
          </w:p>
          <w:p w:rsidR="00366BC6" w:rsidRPr="00B27223" w:rsidRDefault="00366BC6" w:rsidP="00B27223">
            <w:pPr>
              <w:jc w:val="both"/>
              <w:rPr>
                <w:rFonts w:ascii="Arial" w:hAnsi="Arial" w:cs="Arial"/>
                <w:sz w:val="20"/>
                <w:szCs w:val="20"/>
              </w:rPr>
            </w:pPr>
            <w:r w:rsidRPr="00B27223">
              <w:rPr>
                <w:rFonts w:ascii="Arial" w:hAnsi="Arial" w:cs="Arial"/>
                <w:sz w:val="20"/>
                <w:szCs w:val="20"/>
              </w:rPr>
              <w:t>Asimismo, serán no contribuyentes no declarantes las sociedades de mejoras públicas, las asociaciones</w:t>
            </w:r>
            <w:r w:rsidR="00C43E1F" w:rsidRPr="00B27223">
              <w:rPr>
                <w:rFonts w:ascii="Arial" w:hAnsi="Arial" w:cs="Arial"/>
                <w:sz w:val="20"/>
                <w:szCs w:val="20"/>
              </w:rPr>
              <w:t xml:space="preserve"> de padres de familia; </w:t>
            </w:r>
            <w:r w:rsidR="00C43E1F" w:rsidRPr="00B27223">
              <w:rPr>
                <w:rFonts w:ascii="Arial" w:hAnsi="Arial" w:cs="Arial"/>
                <w:sz w:val="20"/>
                <w:szCs w:val="20"/>
                <w:highlight w:val="yellow"/>
              </w:rPr>
              <w:t>los organismo</w:t>
            </w:r>
            <w:r w:rsidRPr="00B27223">
              <w:rPr>
                <w:rFonts w:ascii="Arial" w:hAnsi="Arial" w:cs="Arial"/>
                <w:sz w:val="20"/>
                <w:szCs w:val="20"/>
                <w:highlight w:val="yellow"/>
              </w:rPr>
              <w:t>s</w:t>
            </w:r>
            <w:r w:rsidRPr="00B27223">
              <w:rPr>
                <w:rFonts w:ascii="Arial" w:hAnsi="Arial" w:cs="Arial"/>
                <w:sz w:val="20"/>
                <w:szCs w:val="20"/>
              </w:rPr>
              <w:t xml:space="preserve"> de acción comunal; las juntas de defensa civil; las juntas de copropietarios administradoras de edificios organizados en propiedad horizontal o de copropietarios de conjuntos residenciales; las asociaciones de </w:t>
            </w:r>
            <w:proofErr w:type="spellStart"/>
            <w:r w:rsidRPr="00B27223">
              <w:rPr>
                <w:rFonts w:ascii="Arial" w:hAnsi="Arial" w:cs="Arial"/>
                <w:sz w:val="20"/>
                <w:szCs w:val="20"/>
              </w:rPr>
              <w:t>exalumnos</w:t>
            </w:r>
            <w:proofErr w:type="spellEnd"/>
            <w:r w:rsidRPr="00B27223">
              <w:rPr>
                <w:rFonts w:ascii="Arial" w:hAnsi="Arial" w:cs="Arial"/>
                <w:sz w:val="20"/>
                <w:szCs w:val="20"/>
              </w:rPr>
              <w:t>; las asociaciones de hogares comunitarios y hogares infantiles del Instituto Colombiano de Bienestar Familiar o autorizados por este y las asociaciones de adultos mayores autorizados por el Instituto Colombiano de Bienestar Familiar.</w:t>
            </w:r>
          </w:p>
          <w:p w:rsidR="00366BC6" w:rsidRPr="00B27223" w:rsidRDefault="00366BC6" w:rsidP="00B27223">
            <w:pPr>
              <w:jc w:val="both"/>
              <w:rPr>
                <w:rFonts w:ascii="Arial" w:hAnsi="Arial" w:cs="Arial"/>
                <w:sz w:val="20"/>
                <w:szCs w:val="20"/>
              </w:rPr>
            </w:pPr>
          </w:p>
          <w:p w:rsidR="00366BC6" w:rsidRPr="00B27223" w:rsidRDefault="00366BC6" w:rsidP="00B27223">
            <w:pPr>
              <w:jc w:val="both"/>
              <w:rPr>
                <w:rFonts w:ascii="Arial" w:hAnsi="Arial" w:cs="Arial"/>
                <w:sz w:val="20"/>
                <w:szCs w:val="20"/>
              </w:rPr>
            </w:pPr>
            <w:r w:rsidRPr="00B27223">
              <w:rPr>
                <w:rFonts w:ascii="Arial" w:hAnsi="Arial" w:cs="Arial"/>
                <w:sz w:val="20"/>
                <w:szCs w:val="20"/>
              </w:rPr>
              <w:t>Tampoco serán con</w:t>
            </w:r>
            <w:r w:rsidR="00A526E1" w:rsidRPr="00B27223">
              <w:rPr>
                <w:rFonts w:ascii="Arial" w:hAnsi="Arial" w:cs="Arial"/>
                <w:sz w:val="20"/>
                <w:szCs w:val="20"/>
              </w:rPr>
              <w:t>tribuyentes ni declarantes los resguardos y cabildos i</w:t>
            </w:r>
            <w:r w:rsidRPr="00B27223">
              <w:rPr>
                <w:rFonts w:ascii="Arial" w:hAnsi="Arial" w:cs="Arial"/>
                <w:sz w:val="20"/>
                <w:szCs w:val="20"/>
              </w:rPr>
              <w:t>ndígenas, ni la propiedad colectiva de las comunidades negras conforme a la Ley 70 de 1993.</w:t>
            </w:r>
          </w:p>
          <w:p w:rsidR="00366BC6" w:rsidRPr="00B27223" w:rsidRDefault="00366BC6" w:rsidP="00B27223">
            <w:pPr>
              <w:jc w:val="both"/>
              <w:rPr>
                <w:rFonts w:ascii="Arial" w:hAnsi="Arial" w:cs="Arial"/>
                <w:b/>
                <w:sz w:val="20"/>
                <w:szCs w:val="20"/>
              </w:rPr>
            </w:pPr>
          </w:p>
        </w:tc>
      </w:tr>
      <w:tr w:rsidR="0066567C" w:rsidRPr="00B27223" w:rsidTr="00B27223">
        <w:tc>
          <w:tcPr>
            <w:tcW w:w="4927" w:type="dxa"/>
            <w:shd w:val="clear" w:color="auto" w:fill="auto"/>
          </w:tcPr>
          <w:p w:rsidR="0066567C" w:rsidRPr="00B27223" w:rsidRDefault="0066567C" w:rsidP="00B27223">
            <w:pPr>
              <w:jc w:val="both"/>
              <w:rPr>
                <w:rFonts w:ascii="Arial" w:hAnsi="Arial" w:cs="Arial"/>
                <w:sz w:val="20"/>
                <w:szCs w:val="20"/>
              </w:rPr>
            </w:pPr>
            <w:bookmarkStart w:id="2" w:name="23-1"/>
            <w:r w:rsidRPr="00B27223">
              <w:rPr>
                <w:rFonts w:ascii="Arial" w:hAnsi="Arial" w:cs="Arial"/>
                <w:b/>
                <w:sz w:val="20"/>
                <w:szCs w:val="20"/>
              </w:rPr>
              <w:lastRenderedPageBreak/>
              <w:t xml:space="preserve">ARTICULO 23-1. No son contribuyentes los fondos </w:t>
            </w:r>
            <w:r w:rsidRPr="00B27223">
              <w:rPr>
                <w:rFonts w:ascii="Arial" w:hAnsi="Arial" w:cs="Arial"/>
                <w:b/>
                <w:sz w:val="20"/>
                <w:szCs w:val="20"/>
                <w:highlight w:val="yellow"/>
              </w:rPr>
              <w:t>de inversión, los fondos de valores y los fondos comunes</w:t>
            </w:r>
            <w:r w:rsidRPr="00B27223">
              <w:rPr>
                <w:rFonts w:ascii="Arial" w:hAnsi="Arial" w:cs="Arial"/>
                <w:sz w:val="20"/>
                <w:szCs w:val="20"/>
              </w:rPr>
              <w:t>.</w:t>
            </w:r>
            <w:bookmarkEnd w:id="2"/>
            <w:r w:rsidRPr="00B27223">
              <w:rPr>
                <w:rFonts w:ascii="Arial" w:hAnsi="Arial" w:cs="Arial"/>
                <w:sz w:val="20"/>
                <w:szCs w:val="20"/>
              </w:rPr>
              <w:t>   No son contribuyentes del impuesto sobre la renta y complementarios</w:t>
            </w:r>
            <w:r w:rsidRPr="00B27223">
              <w:rPr>
                <w:rFonts w:ascii="Arial" w:hAnsi="Arial" w:cs="Arial"/>
                <w:sz w:val="20"/>
                <w:szCs w:val="20"/>
                <w:highlight w:val="yellow"/>
              </w:rPr>
              <w:t>,</w:t>
            </w:r>
            <w:r w:rsidRPr="00B27223">
              <w:rPr>
                <w:rFonts w:ascii="Arial" w:hAnsi="Arial" w:cs="Arial"/>
                <w:sz w:val="20"/>
                <w:szCs w:val="20"/>
              </w:rPr>
              <w:t xml:space="preserve"> los fondos de inversión</w:t>
            </w:r>
            <w:r w:rsidRPr="00B27223">
              <w:rPr>
                <w:rFonts w:ascii="Arial" w:hAnsi="Arial" w:cs="Arial"/>
                <w:sz w:val="20"/>
                <w:szCs w:val="20"/>
                <w:highlight w:val="yellow"/>
              </w:rPr>
              <w:t>, los fondos de valores y los fondos comunes que administren las entidades fiduciarias.</w:t>
            </w:r>
          </w:p>
          <w:p w:rsidR="0066567C" w:rsidRPr="00B27223" w:rsidRDefault="0066567C" w:rsidP="00B27223">
            <w:pPr>
              <w:jc w:val="both"/>
              <w:rPr>
                <w:rFonts w:ascii="Arial" w:hAnsi="Arial" w:cs="Arial"/>
                <w:sz w:val="20"/>
                <w:szCs w:val="20"/>
              </w:rPr>
            </w:pPr>
          </w:p>
          <w:p w:rsidR="00BA6CA5" w:rsidRPr="00B27223" w:rsidRDefault="00BA6CA5" w:rsidP="00B27223">
            <w:pPr>
              <w:jc w:val="both"/>
              <w:rPr>
                <w:rFonts w:ascii="Arial" w:hAnsi="Arial" w:cs="Arial"/>
                <w:sz w:val="20"/>
                <w:szCs w:val="20"/>
              </w:rPr>
            </w:pPr>
          </w:p>
          <w:p w:rsidR="00BA6CA5" w:rsidRPr="00B27223" w:rsidRDefault="00BA6CA5" w:rsidP="00B27223">
            <w:pPr>
              <w:jc w:val="both"/>
              <w:rPr>
                <w:rFonts w:ascii="Arial" w:hAnsi="Arial" w:cs="Arial"/>
                <w:sz w:val="20"/>
                <w:szCs w:val="20"/>
              </w:rPr>
            </w:pPr>
          </w:p>
          <w:p w:rsidR="0066567C" w:rsidRPr="00B27223" w:rsidRDefault="0066567C" w:rsidP="00B27223">
            <w:pPr>
              <w:jc w:val="both"/>
              <w:rPr>
                <w:rFonts w:ascii="Arial" w:hAnsi="Arial" w:cs="Arial"/>
                <w:sz w:val="20"/>
                <w:szCs w:val="20"/>
              </w:rPr>
            </w:pPr>
            <w:r w:rsidRPr="00B27223">
              <w:rPr>
                <w:rFonts w:ascii="Arial" w:hAnsi="Arial" w:cs="Arial"/>
                <w:sz w:val="20"/>
                <w:szCs w:val="20"/>
              </w:rPr>
              <w:t xml:space="preserve">La remuneración que reciba por su labor la entidad que administre el fondo, constituye un ingreso gravable para la misma </w:t>
            </w:r>
            <w:r w:rsidRPr="00B27223">
              <w:rPr>
                <w:rFonts w:ascii="Arial" w:hAnsi="Arial" w:cs="Arial"/>
                <w:sz w:val="20"/>
                <w:szCs w:val="20"/>
                <w:highlight w:val="yellow"/>
              </w:rPr>
              <w:t>sobre la cual se aplicará</w:t>
            </w:r>
            <w:r w:rsidRPr="00B27223">
              <w:rPr>
                <w:rFonts w:ascii="Arial" w:hAnsi="Arial" w:cs="Arial"/>
                <w:sz w:val="20"/>
                <w:szCs w:val="20"/>
              </w:rPr>
              <w:t xml:space="preserve"> retención en la fuente.</w:t>
            </w:r>
          </w:p>
          <w:p w:rsidR="0066567C" w:rsidRPr="00B27223" w:rsidRDefault="0066567C" w:rsidP="00B27223">
            <w:pPr>
              <w:jc w:val="both"/>
              <w:rPr>
                <w:rFonts w:ascii="Arial" w:hAnsi="Arial" w:cs="Arial"/>
                <w:sz w:val="20"/>
                <w:szCs w:val="20"/>
              </w:rPr>
            </w:pPr>
          </w:p>
          <w:p w:rsidR="0066567C" w:rsidRPr="00B27223" w:rsidRDefault="0066567C" w:rsidP="00B27223">
            <w:pPr>
              <w:jc w:val="both"/>
              <w:rPr>
                <w:rFonts w:ascii="Arial" w:hAnsi="Arial" w:cs="Arial"/>
                <w:sz w:val="20"/>
                <w:szCs w:val="20"/>
              </w:rPr>
            </w:pPr>
            <w:r w:rsidRPr="00B27223">
              <w:rPr>
                <w:rFonts w:ascii="Arial" w:hAnsi="Arial" w:cs="Arial"/>
                <w:sz w:val="20"/>
                <w:szCs w:val="20"/>
              </w:rPr>
              <w:t>Los ingresos del fondo, previa deducción de los gastos a cargo del mismo y de la contraprestación de la sociedad administradora, se distribuirán entre los suscriptores o partícipes, al mismo título que los haya recibido el fondo y en las mismas condiciones tributarias que tendrían si fueran percibidos directamente por el suscriptor o partícipe.</w:t>
            </w:r>
          </w:p>
          <w:p w:rsidR="0066567C" w:rsidRPr="00B27223" w:rsidRDefault="0066567C" w:rsidP="00B27223">
            <w:pPr>
              <w:jc w:val="both"/>
              <w:rPr>
                <w:rFonts w:ascii="Arial" w:hAnsi="Arial" w:cs="Arial"/>
                <w:sz w:val="20"/>
                <w:szCs w:val="20"/>
              </w:rPr>
            </w:pPr>
          </w:p>
          <w:p w:rsidR="0068086A" w:rsidRPr="00B27223" w:rsidRDefault="0068086A" w:rsidP="00B27223">
            <w:pPr>
              <w:jc w:val="both"/>
              <w:rPr>
                <w:rFonts w:ascii="Arial" w:hAnsi="Arial" w:cs="Arial"/>
                <w:sz w:val="20"/>
                <w:szCs w:val="20"/>
              </w:rPr>
            </w:pPr>
          </w:p>
          <w:p w:rsidR="0068086A" w:rsidRPr="00B27223" w:rsidRDefault="0068086A" w:rsidP="00B27223">
            <w:pPr>
              <w:jc w:val="both"/>
              <w:rPr>
                <w:rFonts w:ascii="Arial" w:hAnsi="Arial" w:cs="Arial"/>
                <w:sz w:val="20"/>
                <w:szCs w:val="20"/>
              </w:rPr>
            </w:pPr>
          </w:p>
          <w:p w:rsidR="0066567C" w:rsidRPr="00B27223" w:rsidRDefault="0066567C" w:rsidP="00B27223">
            <w:pPr>
              <w:jc w:val="both"/>
              <w:rPr>
                <w:rFonts w:ascii="Arial" w:hAnsi="Arial" w:cs="Arial"/>
                <w:sz w:val="20"/>
                <w:szCs w:val="20"/>
              </w:rPr>
            </w:pPr>
            <w:r w:rsidRPr="00B27223">
              <w:rPr>
                <w:rFonts w:ascii="Arial" w:hAnsi="Arial" w:cs="Arial"/>
                <w:sz w:val="20"/>
                <w:szCs w:val="20"/>
                <w:highlight w:val="yellow"/>
              </w:rPr>
              <w:t>Lo dispuesto en el inciso final del artículo </w:t>
            </w:r>
            <w:hyperlink r:id="rId10" w:anchor="48" w:history="1">
              <w:r w:rsidRPr="00B27223">
                <w:rPr>
                  <w:rFonts w:ascii="Arial" w:hAnsi="Arial" w:cs="Arial"/>
                  <w:sz w:val="20"/>
                  <w:szCs w:val="20"/>
                  <w:highlight w:val="yellow"/>
                </w:rPr>
                <w:t>48</w:t>
              </w:r>
            </w:hyperlink>
            <w:r w:rsidRPr="00B27223">
              <w:rPr>
                <w:rFonts w:ascii="Arial" w:hAnsi="Arial" w:cs="Arial"/>
                <w:sz w:val="20"/>
                <w:szCs w:val="20"/>
                <w:highlight w:val="yellow"/>
              </w:rPr>
              <w:t> y en el artículo </w:t>
            </w:r>
            <w:hyperlink r:id="rId11" w:anchor="56" w:history="1">
              <w:r w:rsidRPr="00B27223">
                <w:rPr>
                  <w:rFonts w:ascii="Arial" w:hAnsi="Arial" w:cs="Arial"/>
                  <w:sz w:val="20"/>
                  <w:szCs w:val="20"/>
                  <w:highlight w:val="yellow"/>
                </w:rPr>
                <w:t>56</w:t>
              </w:r>
            </w:hyperlink>
            <w:r w:rsidRPr="00B27223">
              <w:rPr>
                <w:rFonts w:ascii="Arial" w:hAnsi="Arial" w:cs="Arial"/>
                <w:sz w:val="20"/>
                <w:szCs w:val="20"/>
                <w:highlight w:val="yellow"/>
              </w:rPr>
              <w:t xml:space="preserve"> no se aplicará a las entidades que trata el </w:t>
            </w:r>
            <w:r w:rsidRPr="00B27223">
              <w:rPr>
                <w:rFonts w:ascii="Arial" w:hAnsi="Arial" w:cs="Arial"/>
                <w:sz w:val="20"/>
                <w:szCs w:val="20"/>
                <w:highlight w:val="yellow"/>
              </w:rPr>
              <w:lastRenderedPageBreak/>
              <w:t>presente artículo.</w:t>
            </w:r>
          </w:p>
          <w:p w:rsidR="0066567C" w:rsidRPr="00B27223" w:rsidRDefault="0066567C" w:rsidP="00B27223">
            <w:pPr>
              <w:jc w:val="both"/>
              <w:rPr>
                <w:rFonts w:ascii="Arial" w:hAnsi="Arial" w:cs="Arial"/>
                <w:sz w:val="20"/>
                <w:szCs w:val="20"/>
              </w:rPr>
            </w:pPr>
          </w:p>
          <w:p w:rsidR="00683EF6" w:rsidRPr="00B27223" w:rsidRDefault="00683EF6" w:rsidP="00B27223">
            <w:pPr>
              <w:jc w:val="both"/>
              <w:rPr>
                <w:rFonts w:ascii="Arial" w:hAnsi="Arial" w:cs="Arial"/>
                <w:sz w:val="20"/>
                <w:szCs w:val="20"/>
              </w:rPr>
            </w:pPr>
          </w:p>
          <w:p w:rsidR="0066567C" w:rsidRPr="00B27223" w:rsidRDefault="0066567C" w:rsidP="00B27223">
            <w:pPr>
              <w:jc w:val="both"/>
              <w:rPr>
                <w:rFonts w:ascii="Arial" w:hAnsi="Arial" w:cs="Arial"/>
                <w:sz w:val="20"/>
                <w:szCs w:val="20"/>
              </w:rPr>
            </w:pPr>
            <w:r w:rsidRPr="00B27223">
              <w:rPr>
                <w:rFonts w:ascii="Arial" w:hAnsi="Arial" w:cs="Arial"/>
                <w:sz w:val="20"/>
                <w:szCs w:val="20"/>
                <w:highlight w:val="yellow"/>
              </w:rPr>
              <w:t>Para efectos de determinar el componente inflacionario no constitutivo de renta ni de ganancia ocasional, percibido por personas naturales, se aplicará lo dispuesto en el artículo </w:t>
            </w:r>
            <w:hyperlink r:id="rId12" w:anchor="39" w:history="1">
              <w:r w:rsidRPr="00B27223">
                <w:rPr>
                  <w:rFonts w:ascii="Arial" w:hAnsi="Arial" w:cs="Arial"/>
                  <w:sz w:val="20"/>
                  <w:szCs w:val="20"/>
                  <w:highlight w:val="yellow"/>
                </w:rPr>
                <w:t>39</w:t>
              </w:r>
            </w:hyperlink>
            <w:r w:rsidRPr="00B27223">
              <w:rPr>
                <w:rFonts w:ascii="Arial" w:hAnsi="Arial" w:cs="Arial"/>
                <w:sz w:val="20"/>
                <w:szCs w:val="20"/>
                <w:highlight w:val="yellow"/>
              </w:rPr>
              <w:t>. Cuando se trate de personas jurídicas se determinará de conformidad con el artículo </w:t>
            </w:r>
            <w:hyperlink r:id="rId13" w:anchor="40" w:history="1">
              <w:r w:rsidRPr="00B27223">
                <w:rPr>
                  <w:rFonts w:ascii="Arial" w:hAnsi="Arial" w:cs="Arial"/>
                  <w:sz w:val="20"/>
                  <w:szCs w:val="20"/>
                  <w:highlight w:val="yellow"/>
                </w:rPr>
                <w:t>40</w:t>
              </w:r>
            </w:hyperlink>
            <w:r w:rsidRPr="00B27223">
              <w:rPr>
                <w:rFonts w:ascii="Arial" w:hAnsi="Arial" w:cs="Arial"/>
                <w:sz w:val="20"/>
                <w:szCs w:val="20"/>
                <w:highlight w:val="yellow"/>
              </w:rPr>
              <w:t>.</w:t>
            </w:r>
          </w:p>
          <w:p w:rsidR="0066567C" w:rsidRPr="00B27223" w:rsidRDefault="0066567C" w:rsidP="00B27223">
            <w:pPr>
              <w:jc w:val="both"/>
              <w:rPr>
                <w:rFonts w:ascii="Arial" w:hAnsi="Arial" w:cs="Arial"/>
                <w:sz w:val="20"/>
                <w:szCs w:val="20"/>
              </w:rPr>
            </w:pPr>
          </w:p>
          <w:p w:rsidR="0066567C" w:rsidRPr="00B27223" w:rsidRDefault="0066567C" w:rsidP="00B27223">
            <w:pPr>
              <w:jc w:val="both"/>
              <w:rPr>
                <w:rFonts w:ascii="Arial" w:hAnsi="Arial" w:cs="Arial"/>
                <w:sz w:val="20"/>
                <w:szCs w:val="20"/>
              </w:rPr>
            </w:pPr>
            <w:proofErr w:type="spellStart"/>
            <w:r w:rsidRPr="00B27223">
              <w:rPr>
                <w:rFonts w:ascii="Arial" w:hAnsi="Arial" w:cs="Arial"/>
                <w:sz w:val="20"/>
                <w:szCs w:val="20"/>
                <w:highlight w:val="yellow"/>
              </w:rPr>
              <w:t>Interprétase</w:t>
            </w:r>
            <w:proofErr w:type="spellEnd"/>
            <w:r w:rsidRPr="00B27223">
              <w:rPr>
                <w:rFonts w:ascii="Arial" w:hAnsi="Arial" w:cs="Arial"/>
                <w:sz w:val="20"/>
                <w:szCs w:val="20"/>
                <w:highlight w:val="yellow"/>
              </w:rPr>
              <w:t xml:space="preserve"> con autoridad que</w:t>
            </w:r>
            <w:r w:rsidRPr="00B27223">
              <w:rPr>
                <w:rFonts w:ascii="Arial" w:hAnsi="Arial" w:cs="Arial"/>
                <w:sz w:val="20"/>
                <w:szCs w:val="20"/>
              </w:rPr>
              <w:t xml:space="preserve"> tampoco se consideran contribuyentes del impuesto sobre la renta y complementarios los fondos parafiscales, agropecuarios y pesqueros, de que trata el capítulo V de la Ley </w:t>
            </w:r>
            <w:hyperlink r:id="rId14" w:anchor="INICIO" w:history="1">
              <w:r w:rsidRPr="00B27223">
                <w:rPr>
                  <w:rFonts w:ascii="Arial" w:hAnsi="Arial" w:cs="Arial"/>
                  <w:sz w:val="20"/>
                  <w:szCs w:val="20"/>
                </w:rPr>
                <w:t>101</w:t>
              </w:r>
            </w:hyperlink>
            <w:r w:rsidRPr="00B27223">
              <w:rPr>
                <w:rFonts w:ascii="Arial" w:hAnsi="Arial" w:cs="Arial"/>
                <w:sz w:val="20"/>
                <w:szCs w:val="20"/>
              </w:rPr>
              <w:t> de 1993 y el Fondo de Promoción Turística de que trata la Ley </w:t>
            </w:r>
            <w:hyperlink r:id="rId15" w:anchor="INICIO" w:history="1">
              <w:r w:rsidRPr="00B27223">
                <w:rPr>
                  <w:rFonts w:ascii="Arial" w:hAnsi="Arial" w:cs="Arial"/>
                  <w:sz w:val="20"/>
                  <w:szCs w:val="20"/>
                </w:rPr>
                <w:t>300</w:t>
              </w:r>
            </w:hyperlink>
            <w:r w:rsidRPr="00B27223">
              <w:rPr>
                <w:rFonts w:ascii="Arial" w:hAnsi="Arial" w:cs="Arial"/>
                <w:sz w:val="20"/>
                <w:szCs w:val="20"/>
              </w:rPr>
              <w:t> de 1996.</w:t>
            </w:r>
          </w:p>
          <w:p w:rsidR="0066567C" w:rsidRPr="00B27223" w:rsidRDefault="0066567C" w:rsidP="00B27223">
            <w:pPr>
              <w:jc w:val="both"/>
              <w:rPr>
                <w:rFonts w:ascii="Arial" w:hAnsi="Arial" w:cs="Arial"/>
                <w:sz w:val="20"/>
                <w:szCs w:val="20"/>
              </w:rPr>
            </w:pPr>
          </w:p>
        </w:tc>
        <w:tc>
          <w:tcPr>
            <w:tcW w:w="5029" w:type="dxa"/>
            <w:shd w:val="clear" w:color="auto" w:fill="auto"/>
          </w:tcPr>
          <w:p w:rsidR="0066567C" w:rsidRPr="00B27223" w:rsidRDefault="0066567C" w:rsidP="00B27223">
            <w:pPr>
              <w:jc w:val="both"/>
              <w:rPr>
                <w:rFonts w:ascii="Arial" w:hAnsi="Arial" w:cs="Arial"/>
                <w:sz w:val="20"/>
                <w:szCs w:val="20"/>
              </w:rPr>
            </w:pPr>
            <w:r w:rsidRPr="00B27223">
              <w:rPr>
                <w:rFonts w:ascii="Arial" w:hAnsi="Arial" w:cs="Arial"/>
                <w:b/>
                <w:sz w:val="20"/>
                <w:szCs w:val="20"/>
              </w:rPr>
              <w:lastRenderedPageBreak/>
              <w:t xml:space="preserve">ARTICULO 23-1. No son contribuyentes los fondos </w:t>
            </w:r>
            <w:r w:rsidRPr="00B27223">
              <w:rPr>
                <w:rFonts w:ascii="Arial" w:hAnsi="Arial" w:cs="Arial"/>
                <w:b/>
                <w:sz w:val="20"/>
                <w:szCs w:val="20"/>
                <w:highlight w:val="yellow"/>
              </w:rPr>
              <w:t>de capital privado, los fondos de inversión colectiva y otros fondos.</w:t>
            </w:r>
            <w:r w:rsidRPr="00B27223">
              <w:rPr>
                <w:rFonts w:ascii="Arial" w:hAnsi="Arial" w:cs="Arial"/>
                <w:sz w:val="20"/>
                <w:szCs w:val="20"/>
              </w:rPr>
              <w:t xml:space="preserve">  </w:t>
            </w:r>
            <w:r w:rsidR="00FE123D" w:rsidRPr="00B27223">
              <w:rPr>
                <w:rFonts w:ascii="Arial" w:hAnsi="Arial" w:cs="Arial"/>
                <w:b/>
                <w:color w:val="FF0000"/>
                <w:sz w:val="20"/>
                <w:szCs w:val="20"/>
              </w:rPr>
              <w:t xml:space="preserve">(modificado con el art. 60 de la </w:t>
            </w:r>
            <w:r w:rsidR="007364BE" w:rsidRPr="00B27223">
              <w:rPr>
                <w:rFonts w:ascii="Arial" w:hAnsi="Arial" w:cs="Arial"/>
                <w:b/>
                <w:color w:val="FF0000"/>
                <w:sz w:val="20"/>
                <w:szCs w:val="20"/>
              </w:rPr>
              <w:t>Ley 1943 de diciembre 28 de 2018</w:t>
            </w:r>
            <w:r w:rsidR="00FE123D" w:rsidRPr="00B27223">
              <w:rPr>
                <w:rFonts w:ascii="Arial" w:hAnsi="Arial" w:cs="Arial"/>
                <w:b/>
                <w:color w:val="FF0000"/>
                <w:sz w:val="20"/>
                <w:szCs w:val="20"/>
              </w:rPr>
              <w:t>)</w:t>
            </w:r>
            <w:r w:rsidRPr="00B27223">
              <w:rPr>
                <w:rFonts w:ascii="Arial" w:hAnsi="Arial" w:cs="Arial"/>
                <w:color w:val="FF0000"/>
                <w:sz w:val="20"/>
                <w:szCs w:val="20"/>
              </w:rPr>
              <w:t xml:space="preserve"> </w:t>
            </w:r>
            <w:r w:rsidRPr="00B27223">
              <w:rPr>
                <w:rFonts w:ascii="Arial" w:hAnsi="Arial" w:cs="Arial"/>
                <w:sz w:val="20"/>
                <w:szCs w:val="20"/>
              </w:rPr>
              <w:t xml:space="preserve">No son contribuyentes del impuesto sobre la renta y complementarios, </w:t>
            </w:r>
            <w:r w:rsidRPr="00B27223">
              <w:rPr>
                <w:rFonts w:ascii="Arial" w:hAnsi="Arial" w:cs="Arial"/>
                <w:sz w:val="20"/>
                <w:szCs w:val="20"/>
                <w:highlight w:val="yellow"/>
              </w:rPr>
              <w:t>los fondos de capital priv</w:t>
            </w:r>
            <w:r w:rsidRPr="00B27223">
              <w:rPr>
                <w:rFonts w:ascii="Arial" w:hAnsi="Arial" w:cs="Arial"/>
                <w:sz w:val="20"/>
                <w:szCs w:val="20"/>
              </w:rPr>
              <w:t xml:space="preserve">ado y los fondos de inversión </w:t>
            </w:r>
            <w:r w:rsidRPr="00B27223">
              <w:rPr>
                <w:rFonts w:ascii="Arial" w:hAnsi="Arial" w:cs="Arial"/>
                <w:sz w:val="20"/>
                <w:szCs w:val="20"/>
                <w:highlight w:val="yellow"/>
              </w:rPr>
              <w:t>colectiv</w:t>
            </w:r>
            <w:r w:rsidRPr="00B27223">
              <w:rPr>
                <w:rFonts w:ascii="Arial" w:hAnsi="Arial" w:cs="Arial"/>
                <w:sz w:val="20"/>
                <w:szCs w:val="20"/>
              </w:rPr>
              <w:t xml:space="preserve">a, </w:t>
            </w:r>
            <w:r w:rsidRPr="00B27223">
              <w:rPr>
                <w:rFonts w:ascii="Arial" w:hAnsi="Arial" w:cs="Arial"/>
                <w:sz w:val="20"/>
                <w:szCs w:val="20"/>
                <w:highlight w:val="yellow"/>
              </w:rPr>
              <w:t>administrados por una entidad autorizada para tal efecto.</w:t>
            </w:r>
          </w:p>
          <w:p w:rsidR="007A6D01" w:rsidRPr="00B27223" w:rsidRDefault="007A6D01" w:rsidP="00B27223">
            <w:pPr>
              <w:jc w:val="both"/>
              <w:rPr>
                <w:rFonts w:ascii="Arial" w:hAnsi="Arial" w:cs="Arial"/>
                <w:sz w:val="20"/>
                <w:szCs w:val="20"/>
              </w:rPr>
            </w:pPr>
          </w:p>
          <w:p w:rsidR="0066567C" w:rsidRPr="00B27223" w:rsidRDefault="0066567C" w:rsidP="00B27223">
            <w:pPr>
              <w:jc w:val="both"/>
              <w:rPr>
                <w:rFonts w:ascii="Arial" w:hAnsi="Arial" w:cs="Arial"/>
                <w:sz w:val="20"/>
                <w:szCs w:val="20"/>
              </w:rPr>
            </w:pPr>
            <w:r w:rsidRPr="00B27223">
              <w:rPr>
                <w:rFonts w:ascii="Arial" w:hAnsi="Arial" w:cs="Arial"/>
                <w:sz w:val="20"/>
                <w:szCs w:val="20"/>
              </w:rPr>
              <w:t xml:space="preserve">La remuneración que reciba por su labor la entidad que administre el fondo, constituye un ingreso gravable para la misma </w:t>
            </w:r>
            <w:r w:rsidR="00D41A64" w:rsidRPr="00B27223">
              <w:rPr>
                <w:rFonts w:ascii="Arial" w:hAnsi="Arial" w:cs="Arial"/>
                <w:sz w:val="20"/>
                <w:szCs w:val="20"/>
                <w:highlight w:val="yellow"/>
              </w:rPr>
              <w:t>y estará sujeto a</w:t>
            </w:r>
            <w:r w:rsidR="00D41A64" w:rsidRPr="00B27223">
              <w:rPr>
                <w:rFonts w:ascii="Arial" w:hAnsi="Arial" w:cs="Arial"/>
                <w:sz w:val="20"/>
                <w:szCs w:val="20"/>
              </w:rPr>
              <w:t xml:space="preserve"> </w:t>
            </w:r>
            <w:r w:rsidRPr="00B27223">
              <w:rPr>
                <w:rFonts w:ascii="Arial" w:hAnsi="Arial" w:cs="Arial"/>
                <w:sz w:val="20"/>
                <w:szCs w:val="20"/>
              </w:rPr>
              <w:t>retención en la fuente.</w:t>
            </w:r>
          </w:p>
          <w:p w:rsidR="0066567C" w:rsidRPr="00B27223" w:rsidRDefault="0066567C" w:rsidP="00B27223">
            <w:pPr>
              <w:jc w:val="both"/>
              <w:rPr>
                <w:rFonts w:ascii="Arial" w:hAnsi="Arial" w:cs="Arial"/>
                <w:sz w:val="20"/>
                <w:szCs w:val="20"/>
              </w:rPr>
            </w:pPr>
          </w:p>
          <w:p w:rsidR="00683EF6" w:rsidRPr="00B27223" w:rsidRDefault="00683EF6" w:rsidP="00B27223">
            <w:pPr>
              <w:jc w:val="both"/>
              <w:rPr>
                <w:rFonts w:ascii="Arial" w:hAnsi="Arial" w:cs="Arial"/>
                <w:sz w:val="20"/>
                <w:szCs w:val="20"/>
              </w:rPr>
            </w:pPr>
          </w:p>
          <w:p w:rsidR="0066567C" w:rsidRPr="00B27223" w:rsidRDefault="0066567C" w:rsidP="00B27223">
            <w:pPr>
              <w:jc w:val="both"/>
              <w:rPr>
                <w:rFonts w:ascii="Arial" w:hAnsi="Arial" w:cs="Arial"/>
                <w:sz w:val="20"/>
                <w:szCs w:val="20"/>
              </w:rPr>
            </w:pPr>
            <w:r w:rsidRPr="00B27223">
              <w:rPr>
                <w:rFonts w:ascii="Arial" w:hAnsi="Arial" w:cs="Arial"/>
                <w:sz w:val="20"/>
                <w:szCs w:val="20"/>
              </w:rPr>
              <w:t>Los ingresos del fondo</w:t>
            </w:r>
            <w:r w:rsidR="00D41A64" w:rsidRPr="00B27223">
              <w:rPr>
                <w:rFonts w:ascii="Arial" w:hAnsi="Arial" w:cs="Arial"/>
                <w:sz w:val="20"/>
                <w:szCs w:val="20"/>
              </w:rPr>
              <w:t xml:space="preserve"> </w:t>
            </w:r>
            <w:r w:rsidR="00D41A64" w:rsidRPr="00B27223">
              <w:rPr>
                <w:rFonts w:ascii="Arial" w:hAnsi="Arial" w:cs="Arial"/>
                <w:sz w:val="20"/>
                <w:szCs w:val="20"/>
                <w:highlight w:val="yellow"/>
              </w:rPr>
              <w:t>de capital privado o inversión colectiva</w:t>
            </w:r>
            <w:r w:rsidRPr="00B27223">
              <w:rPr>
                <w:rFonts w:ascii="Arial" w:hAnsi="Arial" w:cs="Arial"/>
                <w:sz w:val="20"/>
                <w:szCs w:val="20"/>
              </w:rPr>
              <w:t xml:space="preserve">, previa deducción de los gastos a cargo del mismo y de la contraprestación de la sociedad administradora, se distribuirán entre los suscriptores o partícipes, al mismo título que los haya recibido el fondo </w:t>
            </w:r>
            <w:r w:rsidR="0068086A" w:rsidRPr="00B27223">
              <w:rPr>
                <w:rFonts w:ascii="Arial" w:hAnsi="Arial" w:cs="Arial"/>
                <w:sz w:val="20"/>
                <w:szCs w:val="20"/>
                <w:highlight w:val="yellow"/>
              </w:rPr>
              <w:t>de capital privado o de interés colectiva</w:t>
            </w:r>
            <w:r w:rsidR="0068086A" w:rsidRPr="00B27223">
              <w:rPr>
                <w:rFonts w:ascii="Arial" w:hAnsi="Arial" w:cs="Arial"/>
                <w:sz w:val="20"/>
                <w:szCs w:val="20"/>
              </w:rPr>
              <w:t xml:space="preserve"> </w:t>
            </w:r>
            <w:r w:rsidRPr="00B27223">
              <w:rPr>
                <w:rFonts w:ascii="Arial" w:hAnsi="Arial" w:cs="Arial"/>
                <w:sz w:val="20"/>
                <w:szCs w:val="20"/>
              </w:rPr>
              <w:t>y en las mismas condiciones tributarias que tendrían si fueran percibidos directamente por el suscriptor o partícipe.</w:t>
            </w:r>
          </w:p>
          <w:p w:rsidR="0066567C" w:rsidRPr="00B27223" w:rsidRDefault="0066567C" w:rsidP="00B27223">
            <w:pPr>
              <w:jc w:val="both"/>
              <w:rPr>
                <w:rFonts w:ascii="Arial" w:hAnsi="Arial" w:cs="Arial"/>
                <w:sz w:val="20"/>
                <w:szCs w:val="20"/>
              </w:rPr>
            </w:pPr>
          </w:p>
          <w:p w:rsidR="0068086A" w:rsidRPr="00B27223" w:rsidRDefault="0068086A" w:rsidP="00B27223">
            <w:pPr>
              <w:pStyle w:val="p1"/>
              <w:jc w:val="both"/>
              <w:rPr>
                <w:rFonts w:ascii="Arial" w:hAnsi="Arial" w:cs="Arial"/>
                <w:sz w:val="20"/>
                <w:szCs w:val="20"/>
                <w:highlight w:val="yellow"/>
              </w:rPr>
            </w:pPr>
            <w:r w:rsidRPr="00B27223">
              <w:rPr>
                <w:rFonts w:ascii="Arial" w:hAnsi="Arial" w:cs="Arial"/>
                <w:sz w:val="20"/>
                <w:szCs w:val="20"/>
                <w:highlight w:val="yellow"/>
              </w:rPr>
              <w:t xml:space="preserve">No obstante lo anterior, la realización de las rentas </w:t>
            </w:r>
            <w:r w:rsidRPr="00B27223">
              <w:rPr>
                <w:rFonts w:ascii="Arial" w:hAnsi="Arial" w:cs="Arial"/>
                <w:sz w:val="20"/>
                <w:szCs w:val="20"/>
                <w:highlight w:val="yellow"/>
              </w:rPr>
              <w:lastRenderedPageBreak/>
              <w:t>para los beneficiarios o partícipes de un fondo solo se diferirá hasta el momento de la distribución de las utilidades, inclusive en un periodo gravable distinto a aquel en el cual el fondo de capital privado o los fondos de inversión colectiva han devengado contablemente el respectivo ingreso, en los siguientes casos: </w:t>
            </w:r>
          </w:p>
          <w:p w:rsidR="0068086A" w:rsidRPr="00B27223" w:rsidRDefault="0068086A" w:rsidP="00B27223">
            <w:pPr>
              <w:pStyle w:val="p1"/>
              <w:jc w:val="both"/>
              <w:rPr>
                <w:rFonts w:ascii="Arial" w:hAnsi="Arial" w:cs="Arial"/>
                <w:sz w:val="20"/>
                <w:szCs w:val="20"/>
                <w:highlight w:val="yellow"/>
              </w:rPr>
            </w:pPr>
          </w:p>
          <w:p w:rsidR="0068086A" w:rsidRPr="00B27223" w:rsidRDefault="00AC14C3" w:rsidP="00B27223">
            <w:pPr>
              <w:pStyle w:val="p1"/>
              <w:jc w:val="both"/>
              <w:rPr>
                <w:rFonts w:ascii="Arial" w:hAnsi="Arial" w:cs="Arial"/>
                <w:sz w:val="20"/>
                <w:szCs w:val="20"/>
                <w:highlight w:val="yellow"/>
              </w:rPr>
            </w:pPr>
            <w:r w:rsidRPr="00B27223">
              <w:rPr>
                <w:rFonts w:ascii="Arial" w:hAnsi="Arial" w:cs="Arial"/>
                <w:sz w:val="20"/>
                <w:szCs w:val="20"/>
                <w:highlight w:val="yellow"/>
              </w:rPr>
              <w:t xml:space="preserve">1. Cuando las participaciones del </w:t>
            </w:r>
            <w:r w:rsidR="0068086A" w:rsidRPr="00B27223">
              <w:rPr>
                <w:rFonts w:ascii="Arial" w:hAnsi="Arial" w:cs="Arial"/>
                <w:sz w:val="20"/>
                <w:szCs w:val="20"/>
                <w:highlight w:val="yellow"/>
              </w:rPr>
              <w:t>fondo sea</w:t>
            </w:r>
            <w:r w:rsidRPr="00B27223">
              <w:rPr>
                <w:rFonts w:ascii="Arial" w:hAnsi="Arial" w:cs="Arial"/>
                <w:sz w:val="20"/>
                <w:szCs w:val="20"/>
                <w:highlight w:val="yellow"/>
              </w:rPr>
              <w:t xml:space="preserve">n  negociadas en </w:t>
            </w:r>
            <w:r w:rsidR="0068086A" w:rsidRPr="00B27223">
              <w:rPr>
                <w:rFonts w:ascii="Arial" w:hAnsi="Arial" w:cs="Arial"/>
                <w:sz w:val="20"/>
                <w:szCs w:val="20"/>
                <w:highlight w:val="yellow"/>
              </w:rPr>
              <w:t xml:space="preserve">una bolsa de valores </w:t>
            </w:r>
            <w:r w:rsidRPr="00B27223">
              <w:rPr>
                <w:rFonts w:ascii="Arial" w:hAnsi="Arial" w:cs="Arial"/>
                <w:sz w:val="20"/>
                <w:szCs w:val="20"/>
                <w:highlight w:val="yellow"/>
              </w:rPr>
              <w:t>sometida a la inspección y vigilancia de la Superintendencia Financiare de Colombia</w:t>
            </w:r>
            <w:r w:rsidR="0068086A" w:rsidRPr="00B27223">
              <w:rPr>
                <w:rFonts w:ascii="Arial" w:hAnsi="Arial" w:cs="Arial"/>
                <w:sz w:val="20"/>
                <w:szCs w:val="20"/>
                <w:highlight w:val="yellow"/>
              </w:rPr>
              <w:t>, o </w:t>
            </w:r>
          </w:p>
          <w:p w:rsidR="0068086A" w:rsidRPr="00B27223" w:rsidRDefault="0068086A" w:rsidP="00B27223">
            <w:pPr>
              <w:pStyle w:val="p1"/>
              <w:jc w:val="both"/>
              <w:rPr>
                <w:rFonts w:ascii="Arial" w:hAnsi="Arial" w:cs="Arial"/>
                <w:sz w:val="20"/>
                <w:szCs w:val="20"/>
                <w:highlight w:val="yellow"/>
              </w:rPr>
            </w:pPr>
          </w:p>
          <w:p w:rsidR="0068086A" w:rsidRPr="00B27223" w:rsidRDefault="0068086A" w:rsidP="00B27223">
            <w:pPr>
              <w:pStyle w:val="p1"/>
              <w:jc w:val="both"/>
              <w:rPr>
                <w:rFonts w:ascii="Arial" w:hAnsi="Arial" w:cs="Arial"/>
                <w:sz w:val="20"/>
                <w:szCs w:val="20"/>
                <w:highlight w:val="yellow"/>
              </w:rPr>
            </w:pPr>
            <w:r w:rsidRPr="00B27223">
              <w:rPr>
                <w:rFonts w:ascii="Arial" w:hAnsi="Arial" w:cs="Arial"/>
                <w:sz w:val="20"/>
                <w:szCs w:val="20"/>
                <w:highlight w:val="yellow"/>
              </w:rPr>
              <w:t>2. Cuando el fondo cumpla con los siguientes requisitos: </w:t>
            </w:r>
          </w:p>
          <w:p w:rsidR="0068086A" w:rsidRPr="00B27223" w:rsidRDefault="0068086A" w:rsidP="00B27223">
            <w:pPr>
              <w:pStyle w:val="p1"/>
              <w:jc w:val="both"/>
              <w:rPr>
                <w:rFonts w:ascii="Arial" w:hAnsi="Arial" w:cs="Arial"/>
                <w:sz w:val="20"/>
                <w:szCs w:val="20"/>
                <w:highlight w:val="yellow"/>
              </w:rPr>
            </w:pPr>
          </w:p>
          <w:p w:rsidR="0068086A" w:rsidRPr="00B27223" w:rsidRDefault="0068086A" w:rsidP="00B27223">
            <w:pPr>
              <w:pStyle w:val="p1"/>
              <w:jc w:val="both"/>
              <w:rPr>
                <w:rFonts w:ascii="Arial" w:hAnsi="Arial" w:cs="Arial"/>
                <w:sz w:val="20"/>
                <w:szCs w:val="20"/>
                <w:highlight w:val="yellow"/>
              </w:rPr>
            </w:pPr>
            <w:r w:rsidRPr="00B27223">
              <w:rPr>
                <w:rFonts w:ascii="Arial" w:hAnsi="Arial" w:cs="Arial"/>
                <w:sz w:val="20"/>
                <w:szCs w:val="20"/>
                <w:highlight w:val="yellow"/>
              </w:rPr>
              <w:t>a. No ser poseído directa o indirectamente, en más de un 50%, por un mismo beneficiario efectivo, o grupo inversionista vinculado económicamente o por miembros de una misma familia hasta un 4º grado de consanguinidad o afinidad, que sean contribuyentes del impuesto sobre la renta y; </w:t>
            </w:r>
          </w:p>
          <w:p w:rsidR="0068086A" w:rsidRPr="00B27223" w:rsidRDefault="0068086A" w:rsidP="00B27223">
            <w:pPr>
              <w:pStyle w:val="p1"/>
              <w:jc w:val="both"/>
              <w:rPr>
                <w:rFonts w:ascii="Arial" w:hAnsi="Arial" w:cs="Arial"/>
                <w:sz w:val="20"/>
                <w:szCs w:val="20"/>
                <w:highlight w:val="yellow"/>
              </w:rPr>
            </w:pPr>
          </w:p>
          <w:p w:rsidR="0068086A" w:rsidRPr="00B27223" w:rsidRDefault="0068086A" w:rsidP="00B27223">
            <w:pPr>
              <w:pStyle w:val="p1"/>
              <w:jc w:val="both"/>
              <w:rPr>
                <w:rFonts w:ascii="Arial" w:hAnsi="Arial" w:cs="Arial"/>
                <w:sz w:val="20"/>
                <w:szCs w:val="20"/>
              </w:rPr>
            </w:pPr>
            <w:r w:rsidRPr="00B27223">
              <w:rPr>
                <w:rFonts w:ascii="Arial" w:hAnsi="Arial" w:cs="Arial"/>
                <w:sz w:val="20"/>
                <w:szCs w:val="20"/>
                <w:highlight w:val="yellow"/>
              </w:rPr>
              <w:t>b. Cuando ninguno de los beneficiarios efectivos del fondo o grupo inversionista vinculado o grupo familiar, de manera individual o conjunta, tenga control o discrecionalidad sobre las distribuciones del mismo.</w:t>
            </w:r>
            <w:r w:rsidRPr="00B27223">
              <w:rPr>
                <w:rFonts w:ascii="Arial" w:hAnsi="Arial" w:cs="Arial"/>
                <w:sz w:val="20"/>
                <w:szCs w:val="20"/>
              </w:rPr>
              <w:t> </w:t>
            </w:r>
          </w:p>
          <w:p w:rsidR="0068086A" w:rsidRPr="00B27223" w:rsidRDefault="0068086A" w:rsidP="00B27223">
            <w:pPr>
              <w:pStyle w:val="p1"/>
              <w:jc w:val="both"/>
              <w:rPr>
                <w:rFonts w:ascii="Arial" w:hAnsi="Arial" w:cs="Arial"/>
                <w:sz w:val="20"/>
                <w:szCs w:val="20"/>
              </w:rPr>
            </w:pPr>
          </w:p>
          <w:p w:rsidR="0068086A" w:rsidRPr="00B27223" w:rsidRDefault="0068086A" w:rsidP="00B27223">
            <w:pPr>
              <w:pStyle w:val="p1"/>
              <w:jc w:val="both"/>
              <w:rPr>
                <w:rFonts w:ascii="Arial" w:hAnsi="Arial" w:cs="Arial"/>
                <w:sz w:val="20"/>
                <w:szCs w:val="20"/>
              </w:rPr>
            </w:pPr>
            <w:r w:rsidRPr="00B27223">
              <w:rPr>
                <w:rFonts w:ascii="Arial" w:hAnsi="Arial" w:cs="Arial"/>
                <w:sz w:val="20"/>
                <w:szCs w:val="20"/>
                <w:highlight w:val="yellow"/>
              </w:rPr>
              <w:t>En los casos en que el propósito principal para la creación del fondo sea el diferimiento de impuestos, como sucede con la estructuración de un fondo con el propósito de realizar una transacción particular de venta de uno o varios activos, las rentas de los partícipes se causarán en el mismo ejercicio en que son percibidas por el fondo, con independencia de que se cumpla con los requisitos señalados en los literales a. y b. anteriores.</w:t>
            </w:r>
            <w:r w:rsidRPr="00B27223">
              <w:rPr>
                <w:rFonts w:ascii="Arial" w:hAnsi="Arial" w:cs="Arial"/>
                <w:sz w:val="20"/>
                <w:szCs w:val="20"/>
              </w:rPr>
              <w:t> </w:t>
            </w:r>
          </w:p>
          <w:p w:rsidR="0066567C" w:rsidRPr="00B27223" w:rsidRDefault="0066567C" w:rsidP="00B27223">
            <w:pPr>
              <w:jc w:val="both"/>
              <w:rPr>
                <w:rFonts w:ascii="Arial" w:hAnsi="Arial" w:cs="Arial"/>
                <w:sz w:val="20"/>
                <w:szCs w:val="20"/>
              </w:rPr>
            </w:pPr>
          </w:p>
          <w:p w:rsidR="0068086A" w:rsidRPr="00B27223" w:rsidRDefault="0068086A" w:rsidP="00B27223">
            <w:pPr>
              <w:pStyle w:val="p1"/>
              <w:jc w:val="both"/>
              <w:rPr>
                <w:rFonts w:ascii="Arial" w:hAnsi="Arial" w:cs="Arial"/>
                <w:sz w:val="20"/>
                <w:szCs w:val="20"/>
                <w:highlight w:val="yellow"/>
              </w:rPr>
            </w:pPr>
            <w:r w:rsidRPr="00B27223">
              <w:rPr>
                <w:rFonts w:ascii="Arial" w:hAnsi="Arial" w:cs="Arial"/>
                <w:sz w:val="20"/>
                <w:szCs w:val="20"/>
                <w:highlight w:val="yellow"/>
              </w:rPr>
              <w:t>PARÁGRAFO 1. Lo dispuesto en el numeral 2 del inciso 4 no aplicará para aquellos fondos que tengan por objeto exclusivo desarrollar nuevos emprendimientos innovadores y recaudar capitales de riesgo para dicho propósito. </w:t>
            </w:r>
          </w:p>
          <w:p w:rsidR="00F95803" w:rsidRPr="00B27223" w:rsidRDefault="00F95803" w:rsidP="00B27223">
            <w:pPr>
              <w:pStyle w:val="p1"/>
              <w:jc w:val="both"/>
              <w:rPr>
                <w:rFonts w:ascii="Arial" w:hAnsi="Arial" w:cs="Arial"/>
                <w:sz w:val="20"/>
                <w:szCs w:val="20"/>
                <w:highlight w:val="yellow"/>
              </w:rPr>
            </w:pPr>
          </w:p>
          <w:p w:rsidR="0068086A" w:rsidRPr="00B27223" w:rsidRDefault="0068086A" w:rsidP="00B27223">
            <w:pPr>
              <w:pStyle w:val="p1"/>
              <w:jc w:val="both"/>
              <w:rPr>
                <w:rFonts w:ascii="Arial" w:hAnsi="Arial" w:cs="Arial"/>
                <w:sz w:val="20"/>
                <w:szCs w:val="20"/>
              </w:rPr>
            </w:pPr>
            <w:r w:rsidRPr="00B27223">
              <w:rPr>
                <w:rFonts w:ascii="Arial" w:hAnsi="Arial" w:cs="Arial"/>
                <w:sz w:val="20"/>
                <w:szCs w:val="20"/>
                <w:highlight w:val="yellow"/>
              </w:rPr>
              <w:t>Para estos efectos, el valor de la inversión en el fondo tiene que ser inferior a seis cientos mil (600.000) UVT, y no puede existir vinculación económica o familiar entre el desarrollador del nuevo emprendimiento y los inversionistas de capital de riesgo.</w:t>
            </w:r>
            <w:r w:rsidRPr="00B27223">
              <w:rPr>
                <w:rFonts w:ascii="Arial" w:hAnsi="Arial" w:cs="Arial"/>
                <w:sz w:val="20"/>
                <w:szCs w:val="20"/>
              </w:rPr>
              <w:t> </w:t>
            </w:r>
          </w:p>
          <w:p w:rsidR="0018582F" w:rsidRPr="00B27223" w:rsidRDefault="0018582F" w:rsidP="00B27223">
            <w:pPr>
              <w:pStyle w:val="p1"/>
              <w:jc w:val="both"/>
              <w:rPr>
                <w:rFonts w:ascii="Arial" w:hAnsi="Arial" w:cs="Arial"/>
                <w:sz w:val="20"/>
                <w:szCs w:val="20"/>
              </w:rPr>
            </w:pPr>
          </w:p>
          <w:p w:rsidR="0068086A" w:rsidRPr="00B27223" w:rsidRDefault="0068086A" w:rsidP="00B27223">
            <w:pPr>
              <w:pStyle w:val="p1"/>
              <w:jc w:val="both"/>
              <w:rPr>
                <w:rFonts w:ascii="Arial" w:hAnsi="Arial" w:cs="Arial"/>
                <w:sz w:val="20"/>
                <w:szCs w:val="20"/>
              </w:rPr>
            </w:pPr>
            <w:r w:rsidRPr="00B27223">
              <w:rPr>
                <w:rFonts w:ascii="Arial" w:hAnsi="Arial" w:cs="Arial"/>
                <w:sz w:val="20"/>
                <w:szCs w:val="20"/>
              </w:rPr>
              <w:t xml:space="preserve">PARÁGRAFO 2. No son contribuyentes del impuesto sobre la renta y complementarios, los fondos parafiscales agropecuarios y pesqueros, y el Fondo de Promoción Turística. </w:t>
            </w:r>
            <w:r w:rsidRPr="00B27223">
              <w:rPr>
                <w:rFonts w:ascii="Arial" w:hAnsi="Arial" w:cs="Arial"/>
                <w:sz w:val="20"/>
                <w:szCs w:val="20"/>
                <w:highlight w:val="yellow"/>
              </w:rPr>
              <w:t>Los anteriores fondos que administran recursos públicos están sujetos a control fiscal.</w:t>
            </w:r>
            <w:r w:rsidRPr="00B27223">
              <w:rPr>
                <w:rFonts w:ascii="Arial" w:hAnsi="Arial" w:cs="Arial"/>
                <w:sz w:val="20"/>
                <w:szCs w:val="20"/>
              </w:rPr>
              <w:t> </w:t>
            </w:r>
          </w:p>
          <w:p w:rsidR="0018582F" w:rsidRPr="00B27223" w:rsidRDefault="0018582F" w:rsidP="00B27223">
            <w:pPr>
              <w:pStyle w:val="p1"/>
              <w:jc w:val="both"/>
              <w:rPr>
                <w:rFonts w:ascii="Arial" w:hAnsi="Arial" w:cs="Arial"/>
                <w:sz w:val="20"/>
                <w:szCs w:val="20"/>
              </w:rPr>
            </w:pPr>
          </w:p>
          <w:p w:rsidR="00AC14C3" w:rsidRPr="00B27223" w:rsidRDefault="00AC14C3" w:rsidP="00B27223">
            <w:pPr>
              <w:jc w:val="both"/>
              <w:rPr>
                <w:rFonts w:ascii="Arial" w:hAnsi="Arial" w:cs="Arial"/>
                <w:sz w:val="20"/>
                <w:szCs w:val="20"/>
              </w:rPr>
            </w:pPr>
            <w:r w:rsidRPr="00B27223">
              <w:rPr>
                <w:rFonts w:ascii="Arial" w:hAnsi="Arial" w:cs="Arial"/>
                <w:sz w:val="20"/>
                <w:szCs w:val="20"/>
                <w:highlight w:val="yellow"/>
              </w:rPr>
              <w:t>PARÁGRAFO 3. Lo dispuesto en el literal b) del numeral segundo del inciso 4 no será aplicable al gestor, siempre y cuando no exista vinculación económica entre el gestor y los beneficiarios o inversionistas mayoritarios el fondo de capital privado o de inversión colectiva</w:t>
            </w:r>
            <w:r w:rsidRPr="00B27223">
              <w:rPr>
                <w:rFonts w:ascii="Arial" w:hAnsi="Arial" w:cs="Arial"/>
                <w:sz w:val="20"/>
                <w:szCs w:val="20"/>
              </w:rPr>
              <w:t> </w:t>
            </w:r>
          </w:p>
          <w:p w:rsidR="00AC14C3" w:rsidRPr="00B27223" w:rsidRDefault="00AC14C3" w:rsidP="00B27223">
            <w:pPr>
              <w:pStyle w:val="p1"/>
              <w:jc w:val="both"/>
              <w:rPr>
                <w:rFonts w:ascii="Arial" w:hAnsi="Arial" w:cs="Arial"/>
                <w:sz w:val="20"/>
                <w:szCs w:val="20"/>
              </w:rPr>
            </w:pPr>
          </w:p>
          <w:p w:rsidR="0068086A" w:rsidRPr="00B27223" w:rsidRDefault="0068086A" w:rsidP="00B27223">
            <w:pPr>
              <w:pStyle w:val="p1"/>
              <w:jc w:val="both"/>
              <w:rPr>
                <w:rFonts w:ascii="Arial" w:hAnsi="Arial" w:cs="Arial"/>
                <w:sz w:val="20"/>
                <w:szCs w:val="20"/>
              </w:rPr>
            </w:pPr>
            <w:r w:rsidRPr="00B27223">
              <w:rPr>
                <w:rFonts w:ascii="Arial" w:hAnsi="Arial" w:cs="Arial"/>
                <w:sz w:val="20"/>
                <w:szCs w:val="20"/>
                <w:highlight w:val="yellow"/>
              </w:rPr>
              <w:t>PARÁGRAFO TRANSITORIO. Los Fondos de Capital Privado y los Fondos de Inversión Colectiva que se encuentren vigentes a 31 de diciembre de 2018, continuarán rigiéndose por lo dispuesto en la Ley 1607 de 2012 y el Decreto 1848 de 2013 hasta el 30 de junio de 2020, fecha a partir de la cual deberán haberse acogido a los requisitos establecidos en los numerales 1 o 2</w:t>
            </w:r>
            <w:r w:rsidR="0018582F" w:rsidRPr="00B27223">
              <w:rPr>
                <w:rFonts w:ascii="Arial" w:hAnsi="Arial" w:cs="Arial"/>
                <w:sz w:val="20"/>
                <w:szCs w:val="20"/>
                <w:highlight w:val="yellow"/>
              </w:rPr>
              <w:t xml:space="preserve"> </w:t>
            </w:r>
            <w:r w:rsidRPr="00B27223">
              <w:rPr>
                <w:rFonts w:ascii="Arial" w:hAnsi="Arial" w:cs="Arial"/>
                <w:sz w:val="20"/>
                <w:szCs w:val="20"/>
                <w:highlight w:val="yellow"/>
              </w:rPr>
              <w:t>del inciso 4 de este artículo, según el caso, para mantener el tratamiento allí consagrado. En caso contrario, las utilidades de los fondos a los que se refiere el inciso 4, que conforme a las disposiciones anteriores se hayan causado en el fondo y se encuentren pendientes de causación fiscal por parte de los partícipes, se entenderán causadas en el año gravable 2020, siempre y cuando no se cumplan los supuestos dispuestos en esta norma para su diferimiento.</w:t>
            </w:r>
            <w:r w:rsidRPr="00B27223">
              <w:rPr>
                <w:rFonts w:ascii="Arial" w:hAnsi="Arial" w:cs="Arial"/>
                <w:sz w:val="20"/>
                <w:szCs w:val="20"/>
              </w:rPr>
              <w:t> </w:t>
            </w:r>
          </w:p>
          <w:p w:rsidR="0068086A" w:rsidRPr="00B27223" w:rsidRDefault="0068086A" w:rsidP="00B27223">
            <w:pPr>
              <w:jc w:val="both"/>
              <w:rPr>
                <w:rFonts w:ascii="Arial" w:hAnsi="Arial" w:cs="Arial"/>
                <w:sz w:val="20"/>
                <w:szCs w:val="20"/>
              </w:rPr>
            </w:pPr>
          </w:p>
          <w:p w:rsidR="0066567C" w:rsidRPr="00B27223" w:rsidRDefault="0066567C" w:rsidP="004953AD">
            <w:pPr>
              <w:rPr>
                <w:rFonts w:ascii="Arial" w:hAnsi="Arial" w:cs="Arial"/>
                <w:sz w:val="22"/>
                <w:szCs w:val="22"/>
                <w:lang w:eastAsia="es-CO"/>
              </w:rPr>
            </w:pPr>
          </w:p>
        </w:tc>
      </w:tr>
      <w:tr w:rsidR="0009473A" w:rsidRPr="00B27223" w:rsidTr="00B27223">
        <w:tc>
          <w:tcPr>
            <w:tcW w:w="4927" w:type="dxa"/>
            <w:shd w:val="clear" w:color="auto" w:fill="auto"/>
          </w:tcPr>
          <w:p w:rsidR="0009473A" w:rsidRPr="00B27223" w:rsidRDefault="0009473A" w:rsidP="00B27223">
            <w:pPr>
              <w:jc w:val="both"/>
              <w:rPr>
                <w:rFonts w:ascii="Arial" w:hAnsi="Arial" w:cs="Arial"/>
                <w:color w:val="4B4949"/>
                <w:sz w:val="20"/>
                <w:szCs w:val="20"/>
              </w:rPr>
            </w:pPr>
            <w:bookmarkStart w:id="3" w:name="25"/>
            <w:r w:rsidRPr="00B27223">
              <w:rPr>
                <w:rFonts w:ascii="Arial" w:hAnsi="Arial" w:cs="Arial"/>
                <w:sz w:val="20"/>
                <w:szCs w:val="20"/>
              </w:rPr>
              <w:lastRenderedPageBreak/>
              <w:t xml:space="preserve">ARTICULO 25. </w:t>
            </w:r>
            <w:r w:rsidRPr="00B27223">
              <w:rPr>
                <w:rFonts w:ascii="Arial" w:hAnsi="Arial" w:cs="Arial"/>
                <w:b/>
                <w:sz w:val="20"/>
                <w:szCs w:val="20"/>
              </w:rPr>
              <w:t>Ingresos que no se consideran de fuente nacional</w:t>
            </w:r>
            <w:r w:rsidRPr="00B27223">
              <w:rPr>
                <w:rFonts w:ascii="Arial" w:hAnsi="Arial" w:cs="Arial"/>
                <w:sz w:val="20"/>
                <w:szCs w:val="20"/>
              </w:rPr>
              <w:t>.</w:t>
            </w:r>
            <w:bookmarkEnd w:id="3"/>
            <w:r w:rsidRPr="00B27223">
              <w:rPr>
                <w:rFonts w:ascii="Arial" w:hAnsi="Arial" w:cs="Arial"/>
                <w:color w:val="4B4949"/>
                <w:sz w:val="20"/>
                <w:szCs w:val="20"/>
              </w:rPr>
              <w:t> No generan renta de fuente dentro del país:</w:t>
            </w:r>
          </w:p>
          <w:p w:rsidR="0009473A" w:rsidRPr="00B27223" w:rsidRDefault="0009473A"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p>
          <w:p w:rsidR="00445915" w:rsidRPr="00B27223" w:rsidRDefault="00445915"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a) Los siguientes créditos obtenidos en el exterior, los cuales tampoco se </w:t>
            </w:r>
            <w:r w:rsidRPr="00B27223">
              <w:rPr>
                <w:rStyle w:val="baj"/>
                <w:rFonts w:ascii="Arial" w:hAnsi="Arial" w:cs="Arial"/>
                <w:bCs/>
                <w:color w:val="000000"/>
                <w:sz w:val="20"/>
                <w:szCs w:val="20"/>
                <w:highlight w:val="yellow"/>
              </w:rPr>
              <w:t>encuentran</w:t>
            </w:r>
            <w:r w:rsidRPr="00B27223">
              <w:rPr>
                <w:rStyle w:val="baj"/>
                <w:rFonts w:ascii="Arial" w:hAnsi="Arial" w:cs="Arial"/>
                <w:b/>
                <w:bCs/>
                <w:color w:val="000000"/>
                <w:sz w:val="20"/>
                <w:szCs w:val="20"/>
              </w:rPr>
              <w:t> </w:t>
            </w:r>
            <w:r w:rsidRPr="00B27223">
              <w:rPr>
                <w:rFonts w:ascii="Arial" w:hAnsi="Arial" w:cs="Arial"/>
                <w:color w:val="4B4949"/>
                <w:sz w:val="20"/>
                <w:szCs w:val="20"/>
              </w:rPr>
              <w:t xml:space="preserve">poseídos en Colombia: </w:t>
            </w:r>
          </w:p>
          <w:p w:rsidR="0009473A" w:rsidRPr="00B27223" w:rsidRDefault="0009473A" w:rsidP="00B27223">
            <w:pPr>
              <w:jc w:val="both"/>
              <w:rPr>
                <w:rFonts w:ascii="Arial" w:hAnsi="Arial" w:cs="Arial"/>
                <w:color w:val="4B4949"/>
                <w:sz w:val="20"/>
                <w:szCs w:val="20"/>
              </w:rPr>
            </w:pPr>
          </w:p>
          <w:p w:rsidR="00445915" w:rsidRPr="00B27223" w:rsidRDefault="00445915"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1. Los créditos a corto plazo originados en la importación de mercancías y en sobregiros o descubiertos bancarios.</w:t>
            </w:r>
          </w:p>
          <w:p w:rsidR="00776B67" w:rsidRPr="00B27223" w:rsidRDefault="00776B67" w:rsidP="00B27223">
            <w:pPr>
              <w:jc w:val="both"/>
              <w:rPr>
                <w:rFonts w:ascii="Arial" w:hAnsi="Arial" w:cs="Arial"/>
                <w:color w:val="4B4949"/>
                <w:sz w:val="20"/>
                <w:szCs w:val="20"/>
              </w:rPr>
            </w:pPr>
          </w:p>
          <w:p w:rsidR="00776B67" w:rsidRPr="00B27223" w:rsidRDefault="00776B67" w:rsidP="00B27223">
            <w:pPr>
              <w:jc w:val="both"/>
              <w:rPr>
                <w:rFonts w:ascii="Arial" w:hAnsi="Arial" w:cs="Arial"/>
                <w:color w:val="4B4949"/>
                <w:sz w:val="20"/>
                <w:szCs w:val="20"/>
              </w:rPr>
            </w:pPr>
          </w:p>
          <w:p w:rsidR="00776B67" w:rsidRPr="00B27223" w:rsidRDefault="00776B67"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lastRenderedPageBreak/>
              <w:t>2. Los créditos destinados a la financiación o prefinanciación de exportaciones.</w:t>
            </w:r>
          </w:p>
          <w:p w:rsidR="00324F6A" w:rsidRPr="00B27223" w:rsidRDefault="00324F6A" w:rsidP="00B27223">
            <w:pPr>
              <w:jc w:val="both"/>
              <w:rPr>
                <w:rFonts w:ascii="Arial" w:hAnsi="Arial" w:cs="Arial"/>
                <w:color w:val="4B4949"/>
                <w:sz w:val="20"/>
                <w:szCs w:val="20"/>
              </w:rPr>
            </w:pPr>
          </w:p>
          <w:p w:rsidR="00445915" w:rsidRPr="00B27223" w:rsidRDefault="00445915"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 xml:space="preserve">3. Los créditos, que obtengan </w:t>
            </w:r>
            <w:r w:rsidRPr="00B27223">
              <w:rPr>
                <w:rFonts w:ascii="Arial" w:hAnsi="Arial" w:cs="Arial"/>
                <w:color w:val="4B4949"/>
                <w:sz w:val="20"/>
                <w:szCs w:val="20"/>
                <w:highlight w:val="yellow"/>
              </w:rPr>
              <w:t>en el exterior</w:t>
            </w:r>
            <w:r w:rsidRPr="00B27223">
              <w:rPr>
                <w:rFonts w:ascii="Arial" w:hAnsi="Arial" w:cs="Arial"/>
                <w:color w:val="4B4949"/>
                <w:sz w:val="20"/>
                <w:szCs w:val="20"/>
              </w:rPr>
              <w:t xml:space="preserve"> las corporaciones financieras, las cooperativas financieras, las compañías de financiamiento comercial, </w:t>
            </w:r>
            <w:proofErr w:type="spellStart"/>
            <w:r w:rsidRPr="00B27223">
              <w:rPr>
                <w:rFonts w:ascii="Arial" w:hAnsi="Arial" w:cs="Arial"/>
                <w:color w:val="4B4949"/>
                <w:sz w:val="20"/>
                <w:szCs w:val="20"/>
              </w:rPr>
              <w:t>Bancoldex</w:t>
            </w:r>
            <w:proofErr w:type="spellEnd"/>
            <w:r w:rsidRPr="00B27223">
              <w:rPr>
                <w:rFonts w:ascii="Arial" w:hAnsi="Arial" w:cs="Arial"/>
                <w:color w:val="4B4949"/>
                <w:sz w:val="20"/>
                <w:szCs w:val="20"/>
              </w:rPr>
              <w:t xml:space="preserve">, </w:t>
            </w:r>
            <w:proofErr w:type="spellStart"/>
            <w:r w:rsidRPr="00B27223">
              <w:rPr>
                <w:rFonts w:ascii="Arial" w:hAnsi="Arial" w:cs="Arial"/>
                <w:color w:val="4B4949"/>
                <w:sz w:val="20"/>
                <w:szCs w:val="20"/>
              </w:rPr>
              <w:t>Finagro</w:t>
            </w:r>
            <w:proofErr w:type="spellEnd"/>
            <w:r w:rsidRPr="00B27223">
              <w:rPr>
                <w:rFonts w:ascii="Arial" w:hAnsi="Arial" w:cs="Arial"/>
                <w:color w:val="4B4949"/>
                <w:sz w:val="20"/>
                <w:szCs w:val="20"/>
              </w:rPr>
              <w:t xml:space="preserve"> y </w:t>
            </w:r>
            <w:proofErr w:type="spellStart"/>
            <w:r w:rsidRPr="00B27223">
              <w:rPr>
                <w:rFonts w:ascii="Arial" w:hAnsi="Arial" w:cs="Arial"/>
                <w:color w:val="4B4949"/>
                <w:sz w:val="20"/>
                <w:szCs w:val="20"/>
              </w:rPr>
              <w:t>Findeter</w:t>
            </w:r>
            <w:proofErr w:type="spellEnd"/>
            <w:r w:rsidRPr="00B27223">
              <w:rPr>
                <w:rFonts w:ascii="Arial" w:hAnsi="Arial" w:cs="Arial"/>
                <w:color w:val="4B4949"/>
                <w:sz w:val="20"/>
                <w:szCs w:val="20"/>
              </w:rPr>
              <w:t xml:space="preserve">, las sociedades mercantiles sometidas a la vigilancia de la Superintendencia de Sociedades bajo un régimen de regulación prudencial, cuyo objeto exclusivo sea la </w:t>
            </w:r>
            <w:proofErr w:type="spellStart"/>
            <w:r w:rsidRPr="00B27223">
              <w:rPr>
                <w:rFonts w:ascii="Arial" w:hAnsi="Arial" w:cs="Arial"/>
                <w:color w:val="4B4949"/>
                <w:sz w:val="20"/>
                <w:szCs w:val="20"/>
              </w:rPr>
              <w:t>originación</w:t>
            </w:r>
            <w:proofErr w:type="spellEnd"/>
            <w:r w:rsidRPr="00B27223">
              <w:rPr>
                <w:rFonts w:ascii="Arial" w:hAnsi="Arial" w:cs="Arial"/>
                <w:color w:val="4B4949"/>
                <w:sz w:val="20"/>
                <w:szCs w:val="20"/>
              </w:rPr>
              <w:t xml:space="preserve"> de créditos y cuyo endeudamiento sea destinado al desarrollo de su objeto social </w:t>
            </w:r>
            <w:r w:rsidRPr="00B27223">
              <w:rPr>
                <w:rFonts w:ascii="Arial" w:hAnsi="Arial" w:cs="Arial"/>
                <w:color w:val="4B4949"/>
                <w:sz w:val="20"/>
                <w:szCs w:val="20"/>
                <w:highlight w:val="yellow"/>
              </w:rPr>
              <w:t>y los bancos constituidos conforme a las leyes colombianas vigentes.</w:t>
            </w:r>
          </w:p>
          <w:p w:rsidR="00806C50"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 xml:space="preserve"> </w:t>
            </w:r>
          </w:p>
          <w:p w:rsidR="00445915" w:rsidRPr="00B27223" w:rsidRDefault="00445915"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 xml:space="preserve">4. Los créditos para operaciones de Comercio Exterior, realizados por intermedio de las </w:t>
            </w:r>
            <w:r w:rsidRPr="00B27223">
              <w:rPr>
                <w:rFonts w:ascii="Arial" w:hAnsi="Arial" w:cs="Arial"/>
                <w:color w:val="4B4949"/>
                <w:sz w:val="20"/>
                <w:szCs w:val="20"/>
                <w:highlight w:val="yellow"/>
              </w:rPr>
              <w:t>Corporaciones Financieras, las Cooperativas Financieras, las Compañías de Financiamiento</w:t>
            </w:r>
            <w:r w:rsidRPr="00B27223">
              <w:rPr>
                <w:rFonts w:ascii="Arial" w:hAnsi="Arial" w:cs="Arial"/>
                <w:color w:val="4B4949"/>
                <w:sz w:val="20"/>
                <w:szCs w:val="20"/>
              </w:rPr>
              <w:t xml:space="preserve">, </w:t>
            </w:r>
            <w:proofErr w:type="spellStart"/>
            <w:r w:rsidRPr="00B27223">
              <w:rPr>
                <w:rFonts w:ascii="Arial" w:hAnsi="Arial" w:cs="Arial"/>
                <w:color w:val="4B4949"/>
                <w:sz w:val="20"/>
                <w:szCs w:val="20"/>
              </w:rPr>
              <w:t>Bancoldex</w:t>
            </w:r>
            <w:proofErr w:type="spellEnd"/>
            <w:r w:rsidRPr="00B27223">
              <w:rPr>
                <w:rFonts w:ascii="Arial" w:hAnsi="Arial" w:cs="Arial"/>
                <w:color w:val="4B4949"/>
                <w:sz w:val="20"/>
                <w:szCs w:val="20"/>
              </w:rPr>
              <w:t xml:space="preserve"> </w:t>
            </w:r>
            <w:r w:rsidRPr="00B27223">
              <w:rPr>
                <w:rFonts w:ascii="Arial" w:hAnsi="Arial" w:cs="Arial"/>
                <w:color w:val="4B4949"/>
                <w:sz w:val="20"/>
                <w:szCs w:val="20"/>
                <w:highlight w:val="yellow"/>
              </w:rPr>
              <w:t>y los bancos, constituidos conforme a las leyes colombianas vigentes</w:t>
            </w:r>
            <w:r w:rsidRPr="00B27223">
              <w:rPr>
                <w:rFonts w:ascii="Arial" w:hAnsi="Arial" w:cs="Arial"/>
                <w:color w:val="4B4949"/>
                <w:sz w:val="20"/>
                <w:szCs w:val="20"/>
              </w:rPr>
              <w:t xml:space="preserve">. </w:t>
            </w:r>
          </w:p>
          <w:p w:rsidR="00E96E2A" w:rsidRPr="00B27223" w:rsidRDefault="00E96E2A"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5. &lt;Numeral derogado por el artículo 67 de la Ley 1430 de 2010&gt;</w:t>
            </w:r>
          </w:p>
          <w:p w:rsidR="0009473A" w:rsidRPr="00B27223" w:rsidRDefault="0009473A" w:rsidP="00B27223">
            <w:pPr>
              <w:jc w:val="both"/>
              <w:rPr>
                <w:rFonts w:ascii="Arial" w:hAnsi="Arial" w:cs="Arial"/>
                <w:color w:val="4B4949"/>
                <w:sz w:val="20"/>
                <w:szCs w:val="20"/>
              </w:rPr>
            </w:pPr>
          </w:p>
          <w:p w:rsidR="00806C50" w:rsidRPr="00B27223" w:rsidRDefault="00806C50" w:rsidP="00B27223">
            <w:pPr>
              <w:jc w:val="both"/>
              <w:rPr>
                <w:rFonts w:ascii="Arial" w:hAnsi="Arial" w:cs="Arial"/>
                <w:color w:val="4B4949"/>
                <w:sz w:val="20"/>
                <w:szCs w:val="20"/>
              </w:rPr>
            </w:pPr>
            <w:r w:rsidRPr="00B27223">
              <w:rPr>
                <w:rFonts w:ascii="Arial" w:hAnsi="Arial" w:cs="Arial"/>
                <w:color w:val="4B4949"/>
                <w:sz w:val="20"/>
                <w:szCs w:val="20"/>
              </w:rPr>
              <w:t xml:space="preserve">Los intereses sobre los créditos a que hace referencia el presente literal, no están gravados con impuesto de renta </w:t>
            </w:r>
            <w:r w:rsidRPr="00B27223">
              <w:rPr>
                <w:rFonts w:ascii="Arial" w:hAnsi="Arial" w:cs="Arial"/>
                <w:color w:val="4B4949"/>
                <w:sz w:val="20"/>
                <w:szCs w:val="20"/>
                <w:highlight w:val="yellow"/>
              </w:rPr>
              <w:t>ni con el complementario de remesas</w:t>
            </w:r>
            <w:r w:rsidRPr="00B27223">
              <w:rPr>
                <w:rFonts w:ascii="Arial" w:hAnsi="Arial" w:cs="Arial"/>
                <w:color w:val="4B4949"/>
                <w:sz w:val="20"/>
                <w:szCs w:val="20"/>
              </w:rPr>
              <w:t>*. Quienes efectúen pagos o abonos en cuenta por concepto de tales intereses, no están obligados a efectuar retención en la fuente.</w:t>
            </w:r>
          </w:p>
          <w:p w:rsidR="00806C50" w:rsidRPr="00B27223" w:rsidRDefault="00806C50"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b) Los ingresos derivados de los servicios técnicos de reparación y mantenimiento de equipos, prestados en el exterior, no se consideran de fuente nacional; en consecuencia, quienes efectúen pagos o abonos en cuenta por este concepto no están obligados a hacer retención en la fuente. </w:t>
            </w:r>
            <w:r w:rsidRPr="00B27223">
              <w:rPr>
                <w:rFonts w:ascii="Arial" w:hAnsi="Arial" w:cs="Arial"/>
                <w:color w:val="4B4949"/>
                <w:sz w:val="20"/>
                <w:szCs w:val="20"/>
                <w:highlight w:val="yellow"/>
              </w:rPr>
              <w:t>Tampoco se consideran de fuente nacional los ingresos derivados de los servicios de adiestramiento de personal, prestados en el exterior a entidades del sector público.</w:t>
            </w:r>
          </w:p>
          <w:p w:rsidR="0009473A" w:rsidRPr="00B27223" w:rsidRDefault="0009473A"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 xml:space="preserve"> c) Los ingresos obtenidos de la enajenación de mercancías extranjeras de propiedad de sociedades extranjeras o personas sin residencia en el país, que se hayan introducido desde el exterior a Centros de Distribución de Logística Internacional, ubicados en puertos marítimos y los fluviales ubicados únicamente en los departamentos de </w:t>
            </w:r>
            <w:commentRangeStart w:id="4"/>
            <w:proofErr w:type="spellStart"/>
            <w:r w:rsidRPr="00B27223">
              <w:rPr>
                <w:rFonts w:ascii="Arial" w:hAnsi="Arial" w:cs="Arial"/>
                <w:color w:val="4B4949"/>
                <w:sz w:val="20"/>
                <w:szCs w:val="20"/>
              </w:rPr>
              <w:t>Guanía</w:t>
            </w:r>
            <w:commentRangeEnd w:id="4"/>
            <w:proofErr w:type="spellEnd"/>
            <w:r w:rsidR="00D0491F" w:rsidRPr="00B27223">
              <w:rPr>
                <w:rStyle w:val="Refdecomentario"/>
                <w:rFonts w:ascii="Arial" w:eastAsia="Times New Roman" w:hAnsi="Arial" w:cs="Arial"/>
                <w:lang w:val="es-CO"/>
              </w:rPr>
              <w:commentReference w:id="4"/>
            </w:r>
            <w:r w:rsidRPr="00B27223">
              <w:rPr>
                <w:rFonts w:ascii="Arial" w:hAnsi="Arial" w:cs="Arial"/>
                <w:color w:val="4B4949"/>
                <w:sz w:val="20"/>
                <w:szCs w:val="20"/>
              </w:rPr>
              <w:t xml:space="preserve">, </w:t>
            </w:r>
            <w:r w:rsidRPr="00B27223">
              <w:rPr>
                <w:rFonts w:ascii="Arial" w:hAnsi="Arial" w:cs="Arial"/>
                <w:color w:val="4B4949"/>
                <w:sz w:val="20"/>
                <w:szCs w:val="20"/>
              </w:rPr>
              <w:lastRenderedPageBreak/>
              <w:t>Vaupés, Putumayo y Amazonas habilitados por la Dirección de Impuesto y Aduanas Nacionales. Si las sociedades extranjeras o personas sin residencia en el país, propietarias de dichas mercancías, tienen algún tipo de vinculación económica en el país, es requisito esencial para que proceda el tratamiento previsto en este artículo, que sus vinculados económicos o partes relacionadas* en el país no obtengan beneficio alguno asociado a la enajenación de las mercancías. El Gobierno nacional reglamentará la materia.</w:t>
            </w:r>
          </w:p>
          <w:p w:rsidR="0009473A" w:rsidRPr="00B27223" w:rsidRDefault="0009473A"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d) Para las empresas residentes fiscales colombianas, se consideran ingresos de fuente extranjera aquellos provenientes del transporte aéreo o marítimo internacional.</w:t>
            </w:r>
          </w:p>
          <w:p w:rsidR="0009473A" w:rsidRPr="00B27223" w:rsidRDefault="0009473A" w:rsidP="00B27223">
            <w:pPr>
              <w:jc w:val="both"/>
              <w:rPr>
                <w:rFonts w:ascii="Arial" w:hAnsi="Arial" w:cs="Arial"/>
                <w:sz w:val="20"/>
                <w:szCs w:val="20"/>
                <w:lang w:eastAsia="es-CO"/>
              </w:rPr>
            </w:pPr>
          </w:p>
        </w:tc>
        <w:tc>
          <w:tcPr>
            <w:tcW w:w="5029" w:type="dxa"/>
            <w:shd w:val="clear" w:color="auto" w:fill="auto"/>
          </w:tcPr>
          <w:p w:rsidR="0009473A" w:rsidRPr="00B27223" w:rsidRDefault="0009473A" w:rsidP="00B27223">
            <w:pPr>
              <w:jc w:val="both"/>
              <w:rPr>
                <w:rFonts w:ascii="Arial" w:hAnsi="Arial" w:cs="Arial"/>
                <w:color w:val="4B4949"/>
                <w:sz w:val="20"/>
                <w:szCs w:val="20"/>
              </w:rPr>
            </w:pPr>
            <w:r w:rsidRPr="00B27223">
              <w:rPr>
                <w:rFonts w:ascii="Arial" w:hAnsi="Arial" w:cs="Arial"/>
                <w:sz w:val="20"/>
                <w:szCs w:val="20"/>
              </w:rPr>
              <w:lastRenderedPageBreak/>
              <w:t xml:space="preserve">ARTICULO 25. </w:t>
            </w:r>
            <w:r w:rsidRPr="00B27223">
              <w:rPr>
                <w:rFonts w:ascii="Arial" w:hAnsi="Arial" w:cs="Arial"/>
                <w:b/>
                <w:sz w:val="20"/>
                <w:szCs w:val="20"/>
              </w:rPr>
              <w:t>Ingresos que no se consideran de fuente nacional</w:t>
            </w:r>
            <w:r w:rsidRPr="00B27223">
              <w:rPr>
                <w:rFonts w:ascii="Arial" w:hAnsi="Arial" w:cs="Arial"/>
                <w:sz w:val="20"/>
                <w:szCs w:val="20"/>
              </w:rPr>
              <w:t>.</w:t>
            </w:r>
            <w:r w:rsidRPr="00B27223">
              <w:rPr>
                <w:rFonts w:ascii="Arial" w:hAnsi="Arial" w:cs="Arial"/>
                <w:color w:val="4B4949"/>
                <w:sz w:val="20"/>
                <w:szCs w:val="20"/>
              </w:rPr>
              <w:t> (</w:t>
            </w:r>
            <w:proofErr w:type="gramStart"/>
            <w:r w:rsidR="006123EC" w:rsidRPr="00B27223">
              <w:rPr>
                <w:rFonts w:ascii="Arial" w:hAnsi="Arial" w:cs="Arial"/>
                <w:b/>
                <w:color w:val="FF0000"/>
                <w:sz w:val="20"/>
                <w:szCs w:val="20"/>
              </w:rPr>
              <w:t>m</w:t>
            </w:r>
            <w:r w:rsidR="00DA75A1" w:rsidRPr="00B27223">
              <w:rPr>
                <w:rFonts w:ascii="Arial" w:hAnsi="Arial" w:cs="Arial"/>
                <w:b/>
                <w:color w:val="FF0000"/>
                <w:sz w:val="20"/>
                <w:szCs w:val="20"/>
              </w:rPr>
              <w:t>odificado</w:t>
            </w:r>
            <w:proofErr w:type="gramEnd"/>
            <w:r w:rsidR="00DA75A1" w:rsidRPr="00B27223">
              <w:rPr>
                <w:rFonts w:ascii="Arial" w:hAnsi="Arial" w:cs="Arial"/>
                <w:b/>
                <w:color w:val="FF0000"/>
                <w:sz w:val="20"/>
                <w:szCs w:val="20"/>
              </w:rPr>
              <w:t xml:space="preserve"> con artículo 74</w:t>
            </w:r>
            <w:r w:rsidRPr="00B27223">
              <w:rPr>
                <w:rFonts w:ascii="Arial" w:hAnsi="Arial" w:cs="Arial"/>
                <w:b/>
                <w:color w:val="FF0000"/>
                <w:sz w:val="20"/>
                <w:szCs w:val="20"/>
              </w:rPr>
              <w:t xml:space="preserve"> de la </w:t>
            </w:r>
            <w:r w:rsidR="007364BE" w:rsidRPr="00B27223">
              <w:rPr>
                <w:rFonts w:ascii="Arial" w:hAnsi="Arial" w:cs="Arial"/>
                <w:b/>
                <w:color w:val="FF0000"/>
                <w:sz w:val="20"/>
                <w:szCs w:val="20"/>
              </w:rPr>
              <w:t>Ley 1943 de diciembre 28 de 2018</w:t>
            </w:r>
            <w:r w:rsidRPr="00B27223">
              <w:rPr>
                <w:rFonts w:ascii="Arial" w:hAnsi="Arial" w:cs="Arial"/>
                <w:color w:val="4B4949"/>
                <w:sz w:val="20"/>
                <w:szCs w:val="20"/>
              </w:rPr>
              <w:t>). No generan renta de fuente dentro del país:</w:t>
            </w:r>
          </w:p>
          <w:p w:rsidR="0009473A" w:rsidRPr="00B27223" w:rsidRDefault="0009473A" w:rsidP="00B27223">
            <w:pPr>
              <w:jc w:val="both"/>
              <w:rPr>
                <w:rFonts w:ascii="Arial" w:hAnsi="Arial" w:cs="Arial"/>
                <w:color w:val="4B4949"/>
                <w:sz w:val="20"/>
                <w:szCs w:val="20"/>
              </w:rPr>
            </w:pPr>
          </w:p>
          <w:p w:rsidR="007603B0" w:rsidRPr="00B27223" w:rsidRDefault="007603B0"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a) Los siguientes créditos obtenidos en el exterior, los cuales tampoco se</w:t>
            </w:r>
            <w:r w:rsidR="00776B67" w:rsidRPr="00B27223">
              <w:rPr>
                <w:rFonts w:ascii="Arial" w:hAnsi="Arial" w:cs="Arial"/>
                <w:color w:val="4B4949"/>
                <w:sz w:val="20"/>
                <w:szCs w:val="20"/>
              </w:rPr>
              <w:t xml:space="preserve"> </w:t>
            </w:r>
            <w:r w:rsidR="00776B67" w:rsidRPr="00B27223">
              <w:rPr>
                <w:rFonts w:ascii="Arial" w:hAnsi="Arial" w:cs="Arial"/>
                <w:color w:val="4B4949"/>
                <w:sz w:val="20"/>
                <w:szCs w:val="20"/>
                <w:highlight w:val="yellow"/>
              </w:rPr>
              <w:t>entienden</w:t>
            </w:r>
            <w:r w:rsidRPr="00B27223">
              <w:rPr>
                <w:rStyle w:val="baj"/>
                <w:rFonts w:ascii="Arial" w:hAnsi="Arial" w:cs="Arial"/>
                <w:b/>
                <w:bCs/>
                <w:color w:val="000000"/>
                <w:sz w:val="20"/>
                <w:szCs w:val="20"/>
              </w:rPr>
              <w:t> </w:t>
            </w:r>
            <w:r w:rsidRPr="00B27223">
              <w:rPr>
                <w:rFonts w:ascii="Arial" w:hAnsi="Arial" w:cs="Arial"/>
                <w:color w:val="4B4949"/>
                <w:sz w:val="20"/>
                <w:szCs w:val="20"/>
              </w:rPr>
              <w:t xml:space="preserve">poseídos en Colombia: </w:t>
            </w:r>
          </w:p>
          <w:p w:rsidR="0009473A" w:rsidRPr="00B27223" w:rsidRDefault="0009473A" w:rsidP="00B27223">
            <w:pPr>
              <w:jc w:val="both"/>
              <w:rPr>
                <w:rFonts w:ascii="Arial" w:hAnsi="Arial" w:cs="Arial"/>
                <w:color w:val="4B4949"/>
                <w:sz w:val="20"/>
                <w:szCs w:val="20"/>
              </w:rPr>
            </w:pPr>
          </w:p>
          <w:p w:rsidR="007603B0" w:rsidRPr="00B27223" w:rsidRDefault="007603B0"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 xml:space="preserve">1. Los créditos a corto plazo originados en la importación de mercancías </w:t>
            </w:r>
            <w:r w:rsidRPr="00B27223">
              <w:rPr>
                <w:rFonts w:ascii="Arial" w:hAnsi="Arial" w:cs="Arial"/>
                <w:color w:val="4B4949"/>
                <w:sz w:val="20"/>
                <w:szCs w:val="20"/>
                <w:highlight w:val="yellow"/>
              </w:rPr>
              <w:t>y</w:t>
            </w:r>
            <w:r w:rsidR="00776B67" w:rsidRPr="00B27223">
              <w:rPr>
                <w:rFonts w:ascii="Arial" w:hAnsi="Arial" w:cs="Arial"/>
                <w:color w:val="4B4949"/>
                <w:sz w:val="20"/>
                <w:szCs w:val="20"/>
                <w:highlight w:val="yellow"/>
              </w:rPr>
              <w:t xml:space="preserve"> servicios</w:t>
            </w:r>
            <w:r w:rsidRPr="00B27223">
              <w:rPr>
                <w:rFonts w:ascii="Arial" w:hAnsi="Arial" w:cs="Arial"/>
                <w:color w:val="4B4949"/>
                <w:sz w:val="20"/>
                <w:szCs w:val="20"/>
              </w:rPr>
              <w:t xml:space="preserve"> </w:t>
            </w:r>
            <w:r w:rsidR="00776B67" w:rsidRPr="00B27223">
              <w:rPr>
                <w:rFonts w:ascii="Arial" w:hAnsi="Arial" w:cs="Arial"/>
                <w:color w:val="4B4949"/>
                <w:sz w:val="20"/>
                <w:szCs w:val="20"/>
              </w:rPr>
              <w:t xml:space="preserve">y </w:t>
            </w:r>
            <w:r w:rsidRPr="00B27223">
              <w:rPr>
                <w:rFonts w:ascii="Arial" w:hAnsi="Arial" w:cs="Arial"/>
                <w:color w:val="4B4949"/>
                <w:sz w:val="20"/>
                <w:szCs w:val="20"/>
              </w:rPr>
              <w:t>en sobregiros o descubiertos bancarios.</w:t>
            </w:r>
            <w:r w:rsidR="00776B67" w:rsidRPr="00B27223">
              <w:rPr>
                <w:rFonts w:ascii="Arial" w:hAnsi="Arial" w:cs="Arial"/>
                <w:color w:val="4B4949"/>
                <w:sz w:val="20"/>
                <w:szCs w:val="20"/>
              </w:rPr>
              <w:t xml:space="preserve"> </w:t>
            </w:r>
            <w:r w:rsidR="00776B67" w:rsidRPr="00B27223">
              <w:rPr>
                <w:rFonts w:ascii="Arial" w:hAnsi="Arial" w:cs="Arial"/>
                <w:color w:val="4B4949"/>
                <w:sz w:val="20"/>
                <w:szCs w:val="20"/>
                <w:highlight w:val="yellow"/>
              </w:rPr>
              <w:t>Para estos efectos se entiende por corto plazo, un plazo máximo de 6 meses</w:t>
            </w:r>
          </w:p>
          <w:p w:rsidR="00776B67" w:rsidRPr="00B27223" w:rsidRDefault="00776B67" w:rsidP="00B27223">
            <w:pPr>
              <w:jc w:val="both"/>
              <w:rPr>
                <w:rFonts w:ascii="Arial" w:hAnsi="Arial" w:cs="Arial"/>
                <w:color w:val="4B4949"/>
                <w:sz w:val="20"/>
                <w:szCs w:val="20"/>
              </w:rPr>
            </w:pPr>
          </w:p>
          <w:p w:rsidR="00320F77" w:rsidRPr="00B27223" w:rsidRDefault="00320F77"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lastRenderedPageBreak/>
              <w:t>2. Los créditos destinados a la financiación o prefinanciación de exportaciones.</w:t>
            </w:r>
          </w:p>
          <w:p w:rsidR="00324F6A" w:rsidRPr="00B27223" w:rsidRDefault="00324F6A" w:rsidP="00B27223">
            <w:pPr>
              <w:jc w:val="both"/>
              <w:rPr>
                <w:rFonts w:ascii="Arial" w:hAnsi="Arial" w:cs="Arial"/>
                <w:color w:val="4B4949"/>
                <w:sz w:val="20"/>
                <w:szCs w:val="20"/>
              </w:rPr>
            </w:pPr>
          </w:p>
          <w:p w:rsidR="00445915" w:rsidRPr="00B27223" w:rsidRDefault="00445915" w:rsidP="00B27223">
            <w:pPr>
              <w:pStyle w:val="p1"/>
              <w:jc w:val="both"/>
              <w:rPr>
                <w:rFonts w:ascii="Arial" w:hAnsi="Arial" w:cs="Arial"/>
                <w:color w:val="4B4949"/>
                <w:sz w:val="20"/>
                <w:szCs w:val="20"/>
              </w:rPr>
            </w:pPr>
          </w:p>
          <w:p w:rsidR="00806C50" w:rsidRPr="00B27223" w:rsidRDefault="00806C50" w:rsidP="00B27223">
            <w:pPr>
              <w:pStyle w:val="p1"/>
              <w:jc w:val="both"/>
              <w:rPr>
                <w:rFonts w:ascii="Arial" w:hAnsi="Arial" w:cs="Arial"/>
                <w:color w:val="4B4949"/>
                <w:sz w:val="20"/>
                <w:szCs w:val="20"/>
              </w:rPr>
            </w:pPr>
            <w:r w:rsidRPr="00B27223">
              <w:rPr>
                <w:rFonts w:ascii="Arial" w:hAnsi="Arial" w:cs="Arial"/>
                <w:color w:val="4B4949"/>
                <w:sz w:val="20"/>
                <w:szCs w:val="20"/>
              </w:rPr>
              <w:t xml:space="preserve">3.Los créditos que obtengan </w:t>
            </w:r>
            <w:r w:rsidRPr="00B27223">
              <w:rPr>
                <w:rFonts w:ascii="Arial" w:hAnsi="Arial" w:cs="Arial"/>
                <w:color w:val="4B4949"/>
                <w:sz w:val="20"/>
                <w:szCs w:val="20"/>
                <w:highlight w:val="yellow"/>
              </w:rPr>
              <w:t>de no residentes</w:t>
            </w:r>
            <w:r w:rsidRPr="00B27223">
              <w:rPr>
                <w:rFonts w:ascii="Arial" w:hAnsi="Arial" w:cs="Arial"/>
                <w:color w:val="4B4949"/>
                <w:sz w:val="20"/>
                <w:szCs w:val="20"/>
              </w:rPr>
              <w:t xml:space="preserve">, </w:t>
            </w:r>
            <w:r w:rsidRPr="00B27223">
              <w:rPr>
                <w:rFonts w:ascii="Arial" w:hAnsi="Arial" w:cs="Arial"/>
                <w:color w:val="4B4949"/>
                <w:sz w:val="20"/>
                <w:szCs w:val="20"/>
                <w:highlight w:val="yellow"/>
              </w:rPr>
              <w:t>denominados y/o desembolsados en moneda legal o extranjera</w:t>
            </w:r>
            <w:r w:rsidRPr="00B27223">
              <w:rPr>
                <w:rFonts w:ascii="Arial" w:hAnsi="Arial" w:cs="Arial"/>
                <w:color w:val="4B4949"/>
                <w:sz w:val="20"/>
                <w:szCs w:val="20"/>
              </w:rPr>
              <w:t xml:space="preserve">, las corporaciones financieras, las cooperativas financieras, las compañías de financiamiento comercial, </w:t>
            </w:r>
            <w:r w:rsidRPr="00B27223">
              <w:rPr>
                <w:rFonts w:ascii="Arial" w:hAnsi="Arial" w:cs="Arial"/>
                <w:color w:val="4B4949"/>
                <w:sz w:val="20"/>
                <w:szCs w:val="20"/>
                <w:highlight w:val="yellow"/>
              </w:rPr>
              <w:t>los bancos</w:t>
            </w:r>
            <w:r w:rsidRPr="00B27223">
              <w:rPr>
                <w:rFonts w:ascii="Arial" w:hAnsi="Arial" w:cs="Arial"/>
                <w:color w:val="4B4949"/>
                <w:sz w:val="20"/>
                <w:szCs w:val="20"/>
              </w:rPr>
              <w:t xml:space="preserve">, </w:t>
            </w:r>
            <w:proofErr w:type="spellStart"/>
            <w:r w:rsidRPr="00B27223">
              <w:rPr>
                <w:rFonts w:ascii="Arial" w:hAnsi="Arial" w:cs="Arial"/>
                <w:color w:val="4B4949"/>
                <w:sz w:val="20"/>
                <w:szCs w:val="20"/>
              </w:rPr>
              <w:t>Bancoldex</w:t>
            </w:r>
            <w:proofErr w:type="spellEnd"/>
            <w:r w:rsidRPr="00B27223">
              <w:rPr>
                <w:rFonts w:ascii="Arial" w:hAnsi="Arial" w:cs="Arial"/>
                <w:color w:val="4B4949"/>
                <w:sz w:val="20"/>
                <w:szCs w:val="20"/>
              </w:rPr>
              <w:t xml:space="preserve">, </w:t>
            </w:r>
            <w:proofErr w:type="spellStart"/>
            <w:r w:rsidRPr="00B27223">
              <w:rPr>
                <w:rFonts w:ascii="Arial" w:hAnsi="Arial" w:cs="Arial"/>
                <w:color w:val="4B4949"/>
                <w:sz w:val="20"/>
                <w:szCs w:val="20"/>
              </w:rPr>
              <w:t>Finagro</w:t>
            </w:r>
            <w:proofErr w:type="spellEnd"/>
            <w:r w:rsidRPr="00B27223">
              <w:rPr>
                <w:rFonts w:ascii="Arial" w:hAnsi="Arial" w:cs="Arial"/>
                <w:color w:val="4B4949"/>
                <w:sz w:val="20"/>
                <w:szCs w:val="20"/>
              </w:rPr>
              <w:t xml:space="preserve">, </w:t>
            </w:r>
            <w:proofErr w:type="spellStart"/>
            <w:r w:rsidRPr="00B27223">
              <w:rPr>
                <w:rFonts w:ascii="Arial" w:hAnsi="Arial" w:cs="Arial"/>
                <w:color w:val="4B4949"/>
                <w:sz w:val="20"/>
                <w:szCs w:val="20"/>
              </w:rPr>
              <w:t>Findeter</w:t>
            </w:r>
            <w:proofErr w:type="spellEnd"/>
            <w:r w:rsidRPr="00B27223">
              <w:rPr>
                <w:rFonts w:ascii="Arial" w:hAnsi="Arial" w:cs="Arial"/>
                <w:color w:val="4B4949"/>
                <w:sz w:val="20"/>
                <w:szCs w:val="20"/>
              </w:rPr>
              <w:t xml:space="preserve"> y las sociedades mercantiles sometidas a la vigilancia de la Superintendencia de Sociedades bajo un régimen de regulación prudencial, cuyo objeto exclusivo sea la </w:t>
            </w:r>
            <w:proofErr w:type="spellStart"/>
            <w:r w:rsidRPr="00B27223">
              <w:rPr>
                <w:rFonts w:ascii="Arial" w:hAnsi="Arial" w:cs="Arial"/>
                <w:color w:val="4B4949"/>
                <w:sz w:val="20"/>
                <w:szCs w:val="20"/>
              </w:rPr>
              <w:t>originación</w:t>
            </w:r>
            <w:proofErr w:type="spellEnd"/>
            <w:r w:rsidRPr="00B27223">
              <w:rPr>
                <w:rFonts w:ascii="Arial" w:hAnsi="Arial" w:cs="Arial"/>
                <w:color w:val="4B4949"/>
                <w:sz w:val="20"/>
                <w:szCs w:val="20"/>
              </w:rPr>
              <w:t xml:space="preserve"> de créditos y cuyo endeudamiento sea destinado al desarrollo de su objeto social. </w:t>
            </w: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w:t>
            </w:r>
          </w:p>
          <w:p w:rsidR="00806C50"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 xml:space="preserve"> 4. Lo</w:t>
            </w:r>
            <w:r w:rsidR="00806C50" w:rsidRPr="00B27223">
              <w:rPr>
                <w:rFonts w:ascii="Arial" w:hAnsi="Arial" w:cs="Arial"/>
                <w:color w:val="4B4949"/>
                <w:sz w:val="20"/>
                <w:szCs w:val="20"/>
              </w:rPr>
              <w:t>s créditos para operaciones de comercio e</w:t>
            </w:r>
            <w:r w:rsidRPr="00B27223">
              <w:rPr>
                <w:rFonts w:ascii="Arial" w:hAnsi="Arial" w:cs="Arial"/>
                <w:color w:val="4B4949"/>
                <w:sz w:val="20"/>
                <w:szCs w:val="20"/>
              </w:rPr>
              <w:t>xterior</w:t>
            </w:r>
            <w:r w:rsidR="00806C50" w:rsidRPr="00B27223">
              <w:rPr>
                <w:rFonts w:ascii="Arial" w:hAnsi="Arial" w:cs="Arial"/>
                <w:color w:val="4B4949"/>
                <w:sz w:val="20"/>
                <w:szCs w:val="20"/>
              </w:rPr>
              <w:t xml:space="preserve"> </w:t>
            </w:r>
            <w:r w:rsidR="00806C50" w:rsidRPr="00B27223">
              <w:rPr>
                <w:rFonts w:ascii="Arial" w:hAnsi="Arial" w:cs="Arial"/>
                <w:color w:val="4B4949"/>
                <w:sz w:val="20"/>
                <w:szCs w:val="20"/>
                <w:highlight w:val="yellow"/>
              </w:rPr>
              <w:t>e importación de servicios</w:t>
            </w:r>
            <w:r w:rsidRPr="00B27223">
              <w:rPr>
                <w:rFonts w:ascii="Arial" w:hAnsi="Arial" w:cs="Arial"/>
                <w:color w:val="4B4949"/>
                <w:sz w:val="20"/>
                <w:szCs w:val="20"/>
              </w:rPr>
              <w:t xml:space="preserve">, </w:t>
            </w:r>
            <w:r w:rsidR="00806C50" w:rsidRPr="00B27223">
              <w:rPr>
                <w:rFonts w:ascii="Arial" w:hAnsi="Arial" w:cs="Arial"/>
                <w:color w:val="4B4949"/>
                <w:sz w:val="20"/>
                <w:szCs w:val="20"/>
              </w:rPr>
              <w:t xml:space="preserve">realizados por intermedio de </w:t>
            </w:r>
            <w:proofErr w:type="spellStart"/>
            <w:r w:rsidR="00806C50" w:rsidRPr="00B27223">
              <w:rPr>
                <w:rFonts w:ascii="Arial" w:hAnsi="Arial" w:cs="Arial"/>
                <w:color w:val="4B4949"/>
                <w:sz w:val="20"/>
                <w:szCs w:val="20"/>
              </w:rPr>
              <w:t>Bancoldex</w:t>
            </w:r>
            <w:proofErr w:type="spellEnd"/>
            <w:r w:rsidR="00806C50" w:rsidRPr="00B27223">
              <w:rPr>
                <w:rFonts w:ascii="Arial" w:hAnsi="Arial" w:cs="Arial"/>
                <w:color w:val="4B4949"/>
                <w:sz w:val="20"/>
                <w:szCs w:val="20"/>
              </w:rPr>
              <w:t xml:space="preserve">, </w:t>
            </w:r>
            <w:proofErr w:type="spellStart"/>
            <w:r w:rsidR="00806C50" w:rsidRPr="00B27223">
              <w:rPr>
                <w:rFonts w:ascii="Arial" w:hAnsi="Arial" w:cs="Arial"/>
                <w:color w:val="4B4949"/>
                <w:sz w:val="20"/>
                <w:szCs w:val="20"/>
                <w:highlight w:val="yellow"/>
              </w:rPr>
              <w:t>Finagro</w:t>
            </w:r>
            <w:proofErr w:type="spellEnd"/>
            <w:r w:rsidR="00806C50" w:rsidRPr="00B27223">
              <w:rPr>
                <w:rFonts w:ascii="Arial" w:hAnsi="Arial" w:cs="Arial"/>
                <w:color w:val="4B4949"/>
                <w:sz w:val="20"/>
                <w:szCs w:val="20"/>
                <w:highlight w:val="yellow"/>
              </w:rPr>
              <w:t xml:space="preserve"> y </w:t>
            </w:r>
            <w:proofErr w:type="spellStart"/>
            <w:r w:rsidR="00806C50" w:rsidRPr="00B27223">
              <w:rPr>
                <w:rFonts w:ascii="Arial" w:hAnsi="Arial" w:cs="Arial"/>
                <w:color w:val="4B4949"/>
                <w:sz w:val="20"/>
                <w:szCs w:val="20"/>
                <w:highlight w:val="yellow"/>
              </w:rPr>
              <w:t>Findeter</w:t>
            </w:r>
            <w:proofErr w:type="spellEnd"/>
            <w:r w:rsidR="00806C50" w:rsidRPr="00B27223">
              <w:rPr>
                <w:rFonts w:ascii="Arial" w:hAnsi="Arial" w:cs="Arial"/>
                <w:color w:val="4B4949"/>
                <w:sz w:val="20"/>
                <w:szCs w:val="20"/>
              </w:rPr>
              <w:t>.</w:t>
            </w: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 xml:space="preserve">. </w:t>
            </w:r>
          </w:p>
          <w:p w:rsidR="00E96E2A" w:rsidRPr="00B27223" w:rsidRDefault="00E96E2A" w:rsidP="00B27223">
            <w:pPr>
              <w:jc w:val="both"/>
              <w:rPr>
                <w:rFonts w:ascii="Arial" w:hAnsi="Arial" w:cs="Arial"/>
                <w:color w:val="4B4949"/>
                <w:sz w:val="20"/>
                <w:szCs w:val="20"/>
              </w:rPr>
            </w:pPr>
          </w:p>
          <w:p w:rsidR="00E96E2A" w:rsidRPr="00B27223" w:rsidRDefault="00E96E2A" w:rsidP="00B27223">
            <w:pPr>
              <w:jc w:val="both"/>
              <w:rPr>
                <w:rFonts w:ascii="Arial" w:hAnsi="Arial" w:cs="Arial"/>
                <w:color w:val="4B4949"/>
                <w:sz w:val="20"/>
                <w:szCs w:val="20"/>
              </w:rPr>
            </w:pPr>
          </w:p>
          <w:p w:rsidR="00E96E2A" w:rsidRPr="00B27223" w:rsidRDefault="00E96E2A" w:rsidP="00B27223">
            <w:pPr>
              <w:jc w:val="both"/>
              <w:rPr>
                <w:rFonts w:ascii="Arial" w:hAnsi="Arial" w:cs="Arial"/>
                <w:color w:val="4B4949"/>
                <w:sz w:val="20"/>
                <w:szCs w:val="20"/>
              </w:rPr>
            </w:pPr>
          </w:p>
          <w:p w:rsidR="00E96E2A" w:rsidRPr="00B27223" w:rsidRDefault="00E96E2A" w:rsidP="00B27223">
            <w:pPr>
              <w:jc w:val="both"/>
              <w:rPr>
                <w:rFonts w:ascii="Arial" w:hAnsi="Arial" w:cs="Arial"/>
                <w:color w:val="4B4949"/>
                <w:sz w:val="20"/>
                <w:szCs w:val="20"/>
              </w:rPr>
            </w:pPr>
          </w:p>
          <w:p w:rsidR="00E96E2A" w:rsidRPr="00B27223" w:rsidRDefault="00E96E2A" w:rsidP="00B27223">
            <w:pPr>
              <w:jc w:val="both"/>
              <w:rPr>
                <w:rFonts w:ascii="Arial" w:hAnsi="Arial" w:cs="Arial"/>
                <w:color w:val="4B4949"/>
                <w:sz w:val="20"/>
                <w:szCs w:val="20"/>
              </w:rPr>
            </w:pPr>
          </w:p>
          <w:p w:rsidR="00933584" w:rsidRPr="00B27223" w:rsidRDefault="00933584" w:rsidP="00B27223">
            <w:pPr>
              <w:jc w:val="both"/>
              <w:rPr>
                <w:rFonts w:ascii="Arial" w:hAnsi="Arial" w:cs="Arial"/>
                <w:color w:val="4B4949"/>
                <w:sz w:val="20"/>
                <w:szCs w:val="20"/>
              </w:rPr>
            </w:pPr>
            <w:r w:rsidRPr="00B27223">
              <w:rPr>
                <w:rFonts w:ascii="Arial" w:hAnsi="Arial" w:cs="Arial"/>
                <w:color w:val="4B4949"/>
                <w:sz w:val="20"/>
                <w:szCs w:val="20"/>
              </w:rPr>
              <w:t>Los intereses sobre los créditos a que hace referencia el presente literal, no están gravados con impuesto de renta. Quienes efectúen pagos o abonos en cuenta por concepto de tales intereses, no están obligados a efectuar retención en la fuente.</w:t>
            </w:r>
          </w:p>
          <w:p w:rsidR="00933584" w:rsidRPr="00B27223" w:rsidRDefault="00933584" w:rsidP="00B27223">
            <w:pPr>
              <w:jc w:val="both"/>
              <w:rPr>
                <w:rFonts w:ascii="Arial" w:hAnsi="Arial" w:cs="Arial"/>
                <w:color w:val="4B4949"/>
                <w:sz w:val="20"/>
                <w:szCs w:val="20"/>
              </w:rPr>
            </w:pPr>
          </w:p>
          <w:p w:rsidR="00933584" w:rsidRPr="00B27223" w:rsidRDefault="00933584"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b) Los ingresos derivados de los servicios técnicos de reparación y mantenimiento de equipos, prestados en el exterior, no se consideran de fuente nacional; en consecuencia, quienes efectúen pagos o abonos en cuenta por este concepto no están obligados a hacer retención en la fuente. </w:t>
            </w:r>
          </w:p>
          <w:p w:rsidR="00933584" w:rsidRPr="00B27223" w:rsidRDefault="00933584" w:rsidP="00B27223">
            <w:pPr>
              <w:jc w:val="both"/>
              <w:rPr>
                <w:rFonts w:ascii="Arial" w:hAnsi="Arial" w:cs="Arial"/>
                <w:color w:val="4B4949"/>
                <w:sz w:val="20"/>
                <w:szCs w:val="20"/>
              </w:rPr>
            </w:pPr>
          </w:p>
          <w:p w:rsidR="00933584" w:rsidRPr="00B27223" w:rsidRDefault="00933584" w:rsidP="00B27223">
            <w:pPr>
              <w:jc w:val="both"/>
              <w:rPr>
                <w:rFonts w:ascii="Arial" w:hAnsi="Arial" w:cs="Arial"/>
                <w:color w:val="4B4949"/>
                <w:sz w:val="20"/>
                <w:szCs w:val="20"/>
              </w:rPr>
            </w:pPr>
          </w:p>
          <w:p w:rsidR="00933584" w:rsidRPr="00B27223" w:rsidRDefault="00933584"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 xml:space="preserve"> c) Los ingresos obtenidos de la enajenación de mercancías extranjeras de propiedad de sociedades extranjeras o personas sin residencia en el país, que se hayan introducido desde el exterior a Centros de Distribución de Logística Internacional, ubicados en puertos marítimos y los fluviales ubicados únicamente en los departamentos de </w:t>
            </w:r>
            <w:proofErr w:type="spellStart"/>
            <w:r w:rsidRPr="00B27223">
              <w:rPr>
                <w:rFonts w:ascii="Arial" w:hAnsi="Arial" w:cs="Arial"/>
                <w:color w:val="4B4949"/>
                <w:sz w:val="20"/>
                <w:szCs w:val="20"/>
              </w:rPr>
              <w:t>Guanía</w:t>
            </w:r>
            <w:proofErr w:type="spellEnd"/>
            <w:r w:rsidRPr="00B27223">
              <w:rPr>
                <w:rFonts w:ascii="Arial" w:hAnsi="Arial" w:cs="Arial"/>
                <w:color w:val="4B4949"/>
                <w:sz w:val="20"/>
                <w:szCs w:val="20"/>
              </w:rPr>
              <w:t xml:space="preserve">, Vaupés, Putumayo y Amazonas habilitados por la Dirección de Impuesto y Aduanas Nacionales. Si las </w:t>
            </w:r>
            <w:r w:rsidRPr="00B27223">
              <w:rPr>
                <w:rFonts w:ascii="Arial" w:hAnsi="Arial" w:cs="Arial"/>
                <w:color w:val="4B4949"/>
                <w:sz w:val="20"/>
                <w:szCs w:val="20"/>
              </w:rPr>
              <w:lastRenderedPageBreak/>
              <w:t>sociedades extranjeras o personas sin residencia en el país, propietarias de dichas mercancías, tienen algún tipo de vinculación económica en el país, es requisito esencial para que proceda el tratamiento previsto en este artículo, que sus vinculados económicos o partes relacionadas* en el país no obtengan beneficio alguno asociado a la enajenación de las mercancías. El Gobierno nacional reglamentará la materia.</w:t>
            </w:r>
          </w:p>
          <w:p w:rsidR="0009473A" w:rsidRPr="00B27223" w:rsidRDefault="0009473A" w:rsidP="00B27223">
            <w:pPr>
              <w:jc w:val="both"/>
              <w:rPr>
                <w:rFonts w:ascii="Arial" w:hAnsi="Arial" w:cs="Arial"/>
                <w:color w:val="4B4949"/>
                <w:sz w:val="20"/>
                <w:szCs w:val="20"/>
              </w:rPr>
            </w:pPr>
          </w:p>
          <w:p w:rsidR="0009473A" w:rsidRPr="00B27223" w:rsidRDefault="0009473A" w:rsidP="00B27223">
            <w:pPr>
              <w:jc w:val="both"/>
              <w:rPr>
                <w:rFonts w:ascii="Arial" w:hAnsi="Arial" w:cs="Arial"/>
                <w:color w:val="4B4949"/>
                <w:sz w:val="20"/>
                <w:szCs w:val="20"/>
              </w:rPr>
            </w:pPr>
            <w:r w:rsidRPr="00B27223">
              <w:rPr>
                <w:rFonts w:ascii="Arial" w:hAnsi="Arial" w:cs="Arial"/>
                <w:color w:val="4B4949"/>
                <w:sz w:val="20"/>
                <w:szCs w:val="20"/>
              </w:rPr>
              <w:t>d) Para las empresas residentes fiscales colombianas, se consideran ingresos de fuente extranjera aquellos provenientes del transporte aéreo o marítimo internacional.</w:t>
            </w:r>
          </w:p>
          <w:p w:rsidR="002B45EE" w:rsidRPr="00B27223" w:rsidRDefault="002B45EE" w:rsidP="00B27223">
            <w:pPr>
              <w:jc w:val="both"/>
              <w:rPr>
                <w:rFonts w:ascii="Arial" w:hAnsi="Arial" w:cs="Arial"/>
                <w:color w:val="4B4949"/>
                <w:sz w:val="20"/>
                <w:szCs w:val="20"/>
              </w:rPr>
            </w:pPr>
          </w:p>
          <w:p w:rsidR="002B45EE" w:rsidRPr="00B27223" w:rsidRDefault="002B45EE" w:rsidP="00B27223">
            <w:pPr>
              <w:pStyle w:val="p1"/>
              <w:jc w:val="both"/>
              <w:rPr>
                <w:rFonts w:ascii="Arial" w:hAnsi="Arial" w:cs="Arial"/>
                <w:color w:val="4B4949"/>
                <w:sz w:val="20"/>
                <w:szCs w:val="20"/>
                <w:highlight w:val="yellow"/>
              </w:rPr>
            </w:pPr>
            <w:r w:rsidRPr="00B27223">
              <w:rPr>
                <w:rFonts w:ascii="Arial" w:hAnsi="Arial" w:cs="Arial"/>
                <w:color w:val="4B4949"/>
                <w:sz w:val="20"/>
                <w:szCs w:val="20"/>
                <w:highlight w:val="yellow"/>
              </w:rPr>
              <w:t>e) Los dividendos distribuidos por sociedades pertenecientes al régimen CHC a personas no residentes, siempre que dichos dividendos provengan de rentas atribuibles a actividades realizadas por entidades no residentes. </w:t>
            </w:r>
          </w:p>
          <w:p w:rsidR="002B45EE" w:rsidRPr="00B27223" w:rsidRDefault="002B45EE" w:rsidP="00B27223">
            <w:pPr>
              <w:pStyle w:val="p1"/>
              <w:jc w:val="both"/>
              <w:rPr>
                <w:rFonts w:ascii="Arial" w:hAnsi="Arial" w:cs="Arial"/>
                <w:color w:val="4B4949"/>
                <w:sz w:val="20"/>
                <w:szCs w:val="20"/>
                <w:highlight w:val="yellow"/>
              </w:rPr>
            </w:pPr>
          </w:p>
          <w:p w:rsidR="002B45EE" w:rsidRPr="00B27223" w:rsidRDefault="002B45EE" w:rsidP="00B27223">
            <w:pPr>
              <w:pStyle w:val="p1"/>
              <w:jc w:val="both"/>
              <w:rPr>
                <w:rFonts w:ascii="Arial" w:hAnsi="Arial" w:cs="Arial"/>
                <w:color w:val="4B4949"/>
                <w:sz w:val="20"/>
                <w:szCs w:val="20"/>
                <w:highlight w:val="yellow"/>
              </w:rPr>
            </w:pPr>
            <w:r w:rsidRPr="00B27223">
              <w:rPr>
                <w:rFonts w:ascii="Arial" w:hAnsi="Arial" w:cs="Arial"/>
                <w:color w:val="4B4949"/>
                <w:sz w:val="20"/>
                <w:szCs w:val="20"/>
                <w:highlight w:val="yellow"/>
              </w:rPr>
              <w:t>f) La prima en colocación de acciones distribuida por sociedades pertenecientes al régimen CHC a personas no residentes, siempre que dicha prima provenga de rentas atribuibles a actividades realizadas por entidades no residentes. </w:t>
            </w:r>
          </w:p>
          <w:p w:rsidR="002B45EE" w:rsidRPr="00B27223" w:rsidRDefault="002B45EE" w:rsidP="00B27223">
            <w:pPr>
              <w:pStyle w:val="p1"/>
              <w:jc w:val="both"/>
              <w:rPr>
                <w:rFonts w:ascii="Arial" w:hAnsi="Arial" w:cs="Arial"/>
                <w:color w:val="4B4949"/>
                <w:sz w:val="20"/>
                <w:szCs w:val="20"/>
                <w:highlight w:val="yellow"/>
              </w:rPr>
            </w:pPr>
          </w:p>
          <w:p w:rsidR="002B45EE" w:rsidRPr="00B27223" w:rsidRDefault="002B45EE" w:rsidP="00B27223">
            <w:pPr>
              <w:pStyle w:val="p1"/>
              <w:jc w:val="both"/>
              <w:rPr>
                <w:rFonts w:ascii="Arial" w:hAnsi="Arial" w:cs="Arial"/>
                <w:color w:val="4B4949"/>
                <w:sz w:val="20"/>
                <w:szCs w:val="20"/>
              </w:rPr>
            </w:pPr>
            <w:r w:rsidRPr="00B27223">
              <w:rPr>
                <w:rFonts w:ascii="Arial" w:hAnsi="Arial" w:cs="Arial"/>
                <w:color w:val="4B4949"/>
                <w:sz w:val="20"/>
                <w:szCs w:val="20"/>
                <w:highlight w:val="yellow"/>
              </w:rPr>
              <w:t>g) Las rentas derivadas de la venta o transmisión de las acciones de una CHC por parte de una persona no residente, respecto de la proporción de la venta correspondiente al valor creado por entidades no residentes.</w:t>
            </w:r>
            <w:r w:rsidRPr="00B27223">
              <w:rPr>
                <w:rFonts w:ascii="Arial" w:hAnsi="Arial" w:cs="Arial"/>
                <w:color w:val="4B4949"/>
                <w:sz w:val="20"/>
                <w:szCs w:val="20"/>
              </w:rPr>
              <w:t> </w:t>
            </w:r>
          </w:p>
          <w:p w:rsidR="002B45EE" w:rsidRPr="00B27223" w:rsidRDefault="002B45EE" w:rsidP="00B27223">
            <w:pPr>
              <w:jc w:val="both"/>
              <w:rPr>
                <w:rFonts w:ascii="Arial" w:hAnsi="Arial" w:cs="Arial"/>
                <w:color w:val="4B4949"/>
                <w:sz w:val="20"/>
                <w:szCs w:val="20"/>
              </w:rPr>
            </w:pPr>
          </w:p>
          <w:p w:rsidR="0009473A" w:rsidRPr="00B27223" w:rsidRDefault="0009473A" w:rsidP="00B27223">
            <w:pPr>
              <w:jc w:val="both"/>
              <w:rPr>
                <w:rFonts w:ascii="Arial" w:hAnsi="Arial" w:cs="Arial"/>
                <w:sz w:val="20"/>
                <w:szCs w:val="20"/>
                <w:lang w:eastAsia="es-CO"/>
              </w:rPr>
            </w:pPr>
          </w:p>
        </w:tc>
      </w:tr>
      <w:tr w:rsidR="001E1673" w:rsidRPr="00B27223" w:rsidTr="00B27223">
        <w:tc>
          <w:tcPr>
            <w:tcW w:w="4927" w:type="dxa"/>
            <w:shd w:val="clear" w:color="auto" w:fill="auto"/>
          </w:tcPr>
          <w:p w:rsidR="001E1673" w:rsidRPr="00B27223" w:rsidRDefault="001E1673" w:rsidP="00B27223">
            <w:pPr>
              <w:jc w:val="both"/>
              <w:rPr>
                <w:rFonts w:ascii="Arial" w:hAnsi="Arial" w:cs="Arial"/>
                <w:sz w:val="20"/>
                <w:szCs w:val="20"/>
                <w:lang w:eastAsia="es-CO"/>
              </w:rPr>
            </w:pPr>
            <w:r w:rsidRPr="00B27223">
              <w:rPr>
                <w:rFonts w:ascii="Arial" w:hAnsi="Arial" w:cs="Arial"/>
                <w:sz w:val="20"/>
                <w:szCs w:val="20"/>
                <w:lang w:eastAsia="es-CO"/>
              </w:rPr>
              <w:lastRenderedPageBreak/>
              <w:t xml:space="preserve">ARTICULO 27. </w:t>
            </w:r>
            <w:r w:rsidRPr="00B27223">
              <w:rPr>
                <w:rFonts w:ascii="Arial" w:hAnsi="Arial" w:cs="Arial"/>
                <w:b/>
                <w:sz w:val="20"/>
                <w:szCs w:val="20"/>
                <w:lang w:eastAsia="es-CO"/>
              </w:rPr>
              <w:t>Realización del ingreso</w:t>
            </w:r>
            <w:r w:rsidR="0008232D" w:rsidRPr="00B27223">
              <w:rPr>
                <w:rFonts w:ascii="Arial" w:hAnsi="Arial" w:cs="Arial"/>
                <w:b/>
                <w:sz w:val="20"/>
                <w:szCs w:val="20"/>
                <w:lang w:eastAsia="es-CO"/>
              </w:rPr>
              <w:t xml:space="preserve"> para los no obligados a llevar </w:t>
            </w:r>
            <w:r w:rsidRPr="00B27223">
              <w:rPr>
                <w:rFonts w:ascii="Arial" w:hAnsi="Arial" w:cs="Arial"/>
                <w:b/>
                <w:sz w:val="20"/>
                <w:szCs w:val="20"/>
                <w:lang w:eastAsia="es-CO"/>
              </w:rPr>
              <w:t>contabilidad</w:t>
            </w:r>
            <w:r w:rsidR="009C1299" w:rsidRPr="00B27223">
              <w:rPr>
                <w:rFonts w:ascii="Arial" w:hAnsi="Arial" w:cs="Arial"/>
                <w:sz w:val="20"/>
                <w:szCs w:val="20"/>
                <w:lang w:eastAsia="es-CO"/>
              </w:rPr>
              <w:t>.</w:t>
            </w:r>
            <w:r w:rsidRPr="00B27223">
              <w:rPr>
                <w:rFonts w:ascii="Arial" w:hAnsi="Arial" w:cs="Arial"/>
                <w:sz w:val="20"/>
                <w:szCs w:val="20"/>
                <w:lang w:eastAsia="es-CO"/>
              </w:rPr>
              <w:t xml:space="preserve"> Para los contribuyentes no obligados a llevar contabilidad se entienden realizados los ingresos cuando se reciben efectivamente en dinero o en especie, en forma que equivalga legalmente a un pago, o cuando el derecho a exigirlos se extingue por cualquier otro modo legal distinto al pago, como en el caso de las compensaciones o confusiones. Por consiguiente, los ingresos recibidos por anticipado, que correspondan a rentas no realizadas, sólo se gravan en el año o período gravable en que se realicen. </w:t>
            </w:r>
          </w:p>
          <w:p w:rsidR="001E1673" w:rsidRPr="00B27223" w:rsidRDefault="001E1673" w:rsidP="00B27223">
            <w:pPr>
              <w:jc w:val="both"/>
              <w:rPr>
                <w:rFonts w:ascii="Arial" w:hAnsi="Arial" w:cs="Arial"/>
                <w:sz w:val="20"/>
                <w:szCs w:val="20"/>
                <w:lang w:eastAsia="es-CO"/>
              </w:rPr>
            </w:pPr>
          </w:p>
          <w:p w:rsidR="001E1673" w:rsidRPr="00B27223" w:rsidRDefault="001E1673" w:rsidP="00B27223">
            <w:pPr>
              <w:jc w:val="both"/>
              <w:rPr>
                <w:rFonts w:ascii="Arial" w:hAnsi="Arial" w:cs="Arial"/>
                <w:sz w:val="20"/>
                <w:szCs w:val="20"/>
                <w:lang w:eastAsia="es-CO"/>
              </w:rPr>
            </w:pPr>
          </w:p>
          <w:p w:rsidR="001E1673" w:rsidRPr="00B27223" w:rsidRDefault="001E1673" w:rsidP="00B27223">
            <w:pPr>
              <w:jc w:val="both"/>
              <w:rPr>
                <w:rFonts w:ascii="Arial" w:hAnsi="Arial" w:cs="Arial"/>
                <w:sz w:val="20"/>
                <w:szCs w:val="20"/>
                <w:lang w:eastAsia="es-CO"/>
              </w:rPr>
            </w:pPr>
            <w:r w:rsidRPr="00B27223">
              <w:rPr>
                <w:rFonts w:ascii="Arial" w:hAnsi="Arial" w:cs="Arial"/>
                <w:sz w:val="20"/>
                <w:szCs w:val="20"/>
                <w:lang w:eastAsia="es-CO"/>
              </w:rPr>
              <w:t xml:space="preserve">Se exceptúan de la norma anterior: </w:t>
            </w:r>
          </w:p>
          <w:p w:rsidR="001E1673" w:rsidRPr="00B27223" w:rsidRDefault="001E1673" w:rsidP="00B27223">
            <w:pPr>
              <w:jc w:val="both"/>
              <w:rPr>
                <w:rFonts w:ascii="Arial" w:hAnsi="Arial" w:cs="Arial"/>
                <w:sz w:val="20"/>
                <w:szCs w:val="20"/>
                <w:lang w:eastAsia="es-CO"/>
              </w:rPr>
            </w:pPr>
          </w:p>
          <w:p w:rsidR="001E1673" w:rsidRPr="00B27223" w:rsidRDefault="001E1673" w:rsidP="00B27223">
            <w:pPr>
              <w:jc w:val="both"/>
              <w:rPr>
                <w:rFonts w:ascii="Arial" w:hAnsi="Arial" w:cs="Arial"/>
                <w:sz w:val="20"/>
                <w:szCs w:val="20"/>
                <w:lang w:eastAsia="es-CO"/>
              </w:rPr>
            </w:pPr>
            <w:r w:rsidRPr="00B27223">
              <w:rPr>
                <w:rFonts w:ascii="Arial" w:hAnsi="Arial" w:cs="Arial"/>
                <w:sz w:val="20"/>
                <w:szCs w:val="20"/>
                <w:lang w:eastAsia="es-CO"/>
              </w:rPr>
              <w:t xml:space="preserve">1. Los ingresos por concepto de dividendos o </w:t>
            </w:r>
            <w:r w:rsidRPr="00B27223">
              <w:rPr>
                <w:rFonts w:ascii="Arial" w:hAnsi="Arial" w:cs="Arial"/>
                <w:sz w:val="20"/>
                <w:szCs w:val="20"/>
                <w:lang w:eastAsia="es-CO"/>
              </w:rPr>
              <w:lastRenderedPageBreak/>
              <w:t xml:space="preserve">participaciones en utilidades, se entienden realizados por los respectivos accionistas, socios, comuneros, asociados, suscriptores o similares, cuando les hayan sido abonados en cuenta en calidad de exigibles. En el caso del numeral 2° del artículo 30 de este Estatuto, se entenderá que dichos dividendos o participaciones en utilidades se realizan al momento de la transferencia de las utilidades, y </w:t>
            </w:r>
          </w:p>
          <w:p w:rsidR="001E1673" w:rsidRPr="00B27223" w:rsidRDefault="001E1673" w:rsidP="00B27223">
            <w:pPr>
              <w:jc w:val="both"/>
              <w:rPr>
                <w:rFonts w:ascii="Arial" w:hAnsi="Arial" w:cs="Arial"/>
                <w:sz w:val="20"/>
                <w:szCs w:val="20"/>
                <w:lang w:eastAsia="es-CO"/>
              </w:rPr>
            </w:pPr>
          </w:p>
          <w:p w:rsidR="001E1673" w:rsidRPr="00B27223" w:rsidRDefault="001E1673" w:rsidP="00B27223">
            <w:pPr>
              <w:jc w:val="both"/>
              <w:rPr>
                <w:rFonts w:ascii="Arial" w:hAnsi="Arial" w:cs="Arial"/>
                <w:sz w:val="20"/>
                <w:szCs w:val="20"/>
                <w:lang w:eastAsia="es-CO"/>
              </w:rPr>
            </w:pPr>
            <w:r w:rsidRPr="00B27223">
              <w:rPr>
                <w:rFonts w:ascii="Arial" w:hAnsi="Arial" w:cs="Arial"/>
                <w:sz w:val="20"/>
                <w:szCs w:val="20"/>
                <w:lang w:eastAsia="es-CO"/>
              </w:rPr>
              <w:t>2. Los ingresos provenientes de la enajenación de bienes inmuebles, se entienden realizados en la fecha de la escritura pública correspondiente.</w:t>
            </w:r>
          </w:p>
          <w:p w:rsidR="001E1673" w:rsidRPr="00B27223" w:rsidRDefault="001E1673" w:rsidP="00B27223">
            <w:pPr>
              <w:jc w:val="both"/>
              <w:rPr>
                <w:rFonts w:ascii="Arial" w:hAnsi="Arial" w:cs="Arial"/>
                <w:b/>
                <w:sz w:val="20"/>
                <w:szCs w:val="20"/>
                <w:lang w:eastAsia="es-CO"/>
              </w:rPr>
            </w:pPr>
          </w:p>
        </w:tc>
        <w:tc>
          <w:tcPr>
            <w:tcW w:w="5029" w:type="dxa"/>
            <w:shd w:val="clear" w:color="auto" w:fill="auto"/>
          </w:tcPr>
          <w:p w:rsidR="001E1673" w:rsidRPr="00B27223" w:rsidRDefault="001E1673" w:rsidP="00B27223">
            <w:pPr>
              <w:jc w:val="both"/>
              <w:rPr>
                <w:rFonts w:ascii="Arial" w:hAnsi="Arial" w:cs="Arial"/>
                <w:sz w:val="20"/>
                <w:szCs w:val="20"/>
                <w:lang w:eastAsia="es-CO"/>
              </w:rPr>
            </w:pPr>
            <w:r w:rsidRPr="00B27223">
              <w:rPr>
                <w:rFonts w:ascii="Arial" w:hAnsi="Arial" w:cs="Arial"/>
                <w:sz w:val="20"/>
                <w:szCs w:val="20"/>
                <w:lang w:eastAsia="es-CO"/>
              </w:rPr>
              <w:lastRenderedPageBreak/>
              <w:t xml:space="preserve">ARTICULO 27. </w:t>
            </w:r>
            <w:r w:rsidR="007603B0" w:rsidRPr="00B27223">
              <w:rPr>
                <w:rFonts w:ascii="Arial" w:hAnsi="Arial" w:cs="Arial"/>
                <w:sz w:val="20"/>
                <w:szCs w:val="20"/>
                <w:lang w:eastAsia="es-CO"/>
              </w:rPr>
              <w:t xml:space="preserve"> </w:t>
            </w:r>
            <w:r w:rsidRPr="00B27223">
              <w:rPr>
                <w:rFonts w:ascii="Arial" w:hAnsi="Arial" w:cs="Arial"/>
                <w:b/>
                <w:sz w:val="20"/>
                <w:szCs w:val="20"/>
                <w:lang w:eastAsia="es-CO"/>
              </w:rPr>
              <w:t>Realización del ingreso para los no</w:t>
            </w:r>
            <w:r w:rsidR="00824CA8" w:rsidRPr="00B27223">
              <w:rPr>
                <w:rFonts w:ascii="Arial" w:hAnsi="Arial" w:cs="Arial"/>
                <w:b/>
                <w:sz w:val="20"/>
                <w:szCs w:val="20"/>
                <w:lang w:eastAsia="es-CO"/>
              </w:rPr>
              <w:t xml:space="preserve"> </w:t>
            </w:r>
            <w:r w:rsidRPr="00B27223">
              <w:rPr>
                <w:rFonts w:ascii="Arial" w:hAnsi="Arial" w:cs="Arial"/>
                <w:b/>
                <w:sz w:val="20"/>
                <w:szCs w:val="20"/>
                <w:lang w:eastAsia="es-CO"/>
              </w:rPr>
              <w:t>obligados a llevar contabilidad</w:t>
            </w:r>
            <w:r w:rsidR="007A6D01" w:rsidRPr="00B27223">
              <w:rPr>
                <w:rFonts w:ascii="Arial" w:hAnsi="Arial" w:cs="Arial"/>
                <w:color w:val="FF0000"/>
                <w:sz w:val="20"/>
                <w:szCs w:val="20"/>
                <w:lang w:eastAsia="es-CO"/>
              </w:rPr>
              <w:t xml:space="preserve">. </w:t>
            </w:r>
            <w:r w:rsidR="007A6D01" w:rsidRPr="00B27223">
              <w:rPr>
                <w:rFonts w:ascii="Arial" w:hAnsi="Arial" w:cs="Arial"/>
                <w:b/>
                <w:color w:val="FF0000"/>
                <w:sz w:val="20"/>
                <w:szCs w:val="20"/>
                <w:lang w:eastAsia="es-CO"/>
              </w:rPr>
              <w:t>(</w:t>
            </w:r>
            <w:proofErr w:type="gramStart"/>
            <w:r w:rsidR="007A6D01" w:rsidRPr="00B27223">
              <w:rPr>
                <w:rFonts w:ascii="Arial" w:hAnsi="Arial" w:cs="Arial"/>
                <w:b/>
                <w:color w:val="FF0000"/>
                <w:sz w:val="20"/>
                <w:szCs w:val="20"/>
                <w:lang w:eastAsia="es-CO"/>
              </w:rPr>
              <w:t>modificado</w:t>
            </w:r>
            <w:proofErr w:type="gramEnd"/>
            <w:r w:rsidR="007A6D01" w:rsidRPr="00B27223">
              <w:rPr>
                <w:rFonts w:ascii="Arial" w:hAnsi="Arial" w:cs="Arial"/>
                <w:b/>
                <w:color w:val="FF0000"/>
                <w:sz w:val="20"/>
                <w:szCs w:val="20"/>
                <w:lang w:eastAsia="es-CO"/>
              </w:rPr>
              <w:t xml:space="preserve"> con el art. 22 de la Ley 1943 de </w:t>
            </w:r>
            <w:r w:rsidRPr="00B27223">
              <w:rPr>
                <w:rFonts w:ascii="Arial" w:hAnsi="Arial" w:cs="Arial"/>
                <w:b/>
                <w:color w:val="FF0000"/>
                <w:sz w:val="20"/>
                <w:szCs w:val="20"/>
                <w:lang w:eastAsia="es-CO"/>
              </w:rPr>
              <w:t xml:space="preserve">diciembre </w:t>
            </w:r>
            <w:r w:rsidR="007A6D01" w:rsidRPr="00B27223">
              <w:rPr>
                <w:rFonts w:ascii="Arial" w:hAnsi="Arial" w:cs="Arial"/>
                <w:b/>
                <w:color w:val="FF0000"/>
                <w:sz w:val="20"/>
                <w:szCs w:val="20"/>
                <w:lang w:eastAsia="es-CO"/>
              </w:rPr>
              <w:t xml:space="preserve">28 </w:t>
            </w:r>
            <w:r w:rsidRPr="00B27223">
              <w:rPr>
                <w:rFonts w:ascii="Arial" w:hAnsi="Arial" w:cs="Arial"/>
                <w:b/>
                <w:color w:val="FF0000"/>
                <w:sz w:val="20"/>
                <w:szCs w:val="20"/>
                <w:lang w:eastAsia="es-CO"/>
              </w:rPr>
              <w:t>de 2018)</w:t>
            </w:r>
            <w:r w:rsidR="009C1299" w:rsidRPr="00B27223">
              <w:rPr>
                <w:rFonts w:ascii="Arial" w:hAnsi="Arial" w:cs="Arial"/>
                <w:b/>
                <w:color w:val="FF0000"/>
                <w:sz w:val="20"/>
                <w:szCs w:val="20"/>
                <w:lang w:eastAsia="es-CO"/>
              </w:rPr>
              <w:t>.</w:t>
            </w:r>
            <w:r w:rsidRPr="00B27223">
              <w:rPr>
                <w:rFonts w:ascii="Arial" w:hAnsi="Arial" w:cs="Arial"/>
                <w:sz w:val="20"/>
                <w:szCs w:val="20"/>
                <w:lang w:eastAsia="es-CO"/>
              </w:rPr>
              <w:t xml:space="preserve"> Para los contribuyentes no obligados a llevar contabilidad se entienden realizados los ingresos cuando se reciben efectivamente en dinero o en especie, en forma que equivalga legalmente a un pago, o cuando el derecho a exigirlos se extingue por cualquier otro modo legal distinto al pago, como en el caso de las compensaciones o confusiones. Por consiguiente, los ingresos recibidos por anticipado, que correspondan a rentas no realizadas, sólo se gravan en el año o período gravable en que se realicen. </w:t>
            </w:r>
          </w:p>
          <w:p w:rsidR="001E1673" w:rsidRPr="00B27223" w:rsidRDefault="001E1673" w:rsidP="00B27223">
            <w:pPr>
              <w:jc w:val="both"/>
              <w:rPr>
                <w:rFonts w:ascii="Arial" w:hAnsi="Arial" w:cs="Arial"/>
                <w:sz w:val="20"/>
                <w:szCs w:val="20"/>
                <w:lang w:eastAsia="es-CO"/>
              </w:rPr>
            </w:pPr>
          </w:p>
          <w:p w:rsidR="001E1673" w:rsidRPr="00B27223" w:rsidRDefault="001E1673" w:rsidP="00B27223">
            <w:pPr>
              <w:jc w:val="both"/>
              <w:rPr>
                <w:rFonts w:ascii="Arial" w:hAnsi="Arial" w:cs="Arial"/>
                <w:sz w:val="20"/>
                <w:szCs w:val="20"/>
                <w:lang w:eastAsia="es-CO"/>
              </w:rPr>
            </w:pPr>
            <w:r w:rsidRPr="00B27223">
              <w:rPr>
                <w:rFonts w:ascii="Arial" w:hAnsi="Arial" w:cs="Arial"/>
                <w:sz w:val="20"/>
                <w:szCs w:val="20"/>
                <w:lang w:eastAsia="es-CO"/>
              </w:rPr>
              <w:t xml:space="preserve">Se exceptúan de la norma anterior: </w:t>
            </w:r>
          </w:p>
          <w:p w:rsidR="001E1673" w:rsidRPr="00B27223" w:rsidRDefault="001E1673" w:rsidP="00B27223">
            <w:pPr>
              <w:jc w:val="both"/>
              <w:rPr>
                <w:rFonts w:ascii="Arial" w:hAnsi="Arial" w:cs="Arial"/>
                <w:sz w:val="20"/>
                <w:szCs w:val="20"/>
                <w:lang w:eastAsia="es-CO"/>
              </w:rPr>
            </w:pPr>
          </w:p>
          <w:p w:rsidR="001E1673" w:rsidRPr="00B27223" w:rsidRDefault="001E1673" w:rsidP="00B27223">
            <w:pPr>
              <w:jc w:val="both"/>
              <w:rPr>
                <w:rFonts w:ascii="Arial" w:hAnsi="Arial" w:cs="Arial"/>
                <w:sz w:val="20"/>
                <w:szCs w:val="20"/>
                <w:lang w:eastAsia="es-CO"/>
              </w:rPr>
            </w:pPr>
            <w:r w:rsidRPr="00B27223">
              <w:rPr>
                <w:rFonts w:ascii="Arial" w:hAnsi="Arial" w:cs="Arial"/>
                <w:sz w:val="20"/>
                <w:szCs w:val="20"/>
                <w:lang w:eastAsia="es-CO"/>
              </w:rPr>
              <w:lastRenderedPageBreak/>
              <w:t xml:space="preserve">1. Los ingresos por concepto de dividendos o participaciones en utilidades, se entienden realizados por los respectivos accionistas, socios, comuneros, asociados, suscriptores o similares, cuando les hayan sido abonados en cuenta en calidad de exigibles. En el caso del numeral 2° del artículo 30 de este Estatuto, se entenderá que dichos dividendos o participaciones en utilidades se realizan al momento de la transferencia de las utilidades, y </w:t>
            </w:r>
          </w:p>
          <w:p w:rsidR="001E1673" w:rsidRPr="00B27223" w:rsidRDefault="001E1673" w:rsidP="00B27223">
            <w:pPr>
              <w:jc w:val="both"/>
              <w:rPr>
                <w:rFonts w:ascii="Arial" w:hAnsi="Arial" w:cs="Arial"/>
                <w:sz w:val="20"/>
                <w:szCs w:val="20"/>
                <w:lang w:eastAsia="es-CO"/>
              </w:rPr>
            </w:pPr>
          </w:p>
          <w:p w:rsidR="001E1673" w:rsidRPr="00B27223" w:rsidRDefault="001E1673" w:rsidP="00B27223">
            <w:pPr>
              <w:jc w:val="both"/>
              <w:rPr>
                <w:rFonts w:ascii="Arial" w:hAnsi="Arial" w:cs="Arial"/>
                <w:sz w:val="20"/>
                <w:szCs w:val="20"/>
                <w:lang w:eastAsia="es-CO"/>
              </w:rPr>
            </w:pPr>
            <w:r w:rsidRPr="00B27223">
              <w:rPr>
                <w:rFonts w:ascii="Arial" w:hAnsi="Arial" w:cs="Arial"/>
                <w:sz w:val="20"/>
                <w:szCs w:val="20"/>
                <w:lang w:eastAsia="es-CO"/>
              </w:rPr>
              <w:t>2. Los ingresos provenientes de la enajenación de bienes inmuebles, se entienden realizados en la fecha de la escritura pública correspondiente.</w:t>
            </w:r>
          </w:p>
          <w:p w:rsidR="001E1673" w:rsidRPr="00B27223" w:rsidRDefault="001E1673" w:rsidP="00B27223">
            <w:pPr>
              <w:jc w:val="both"/>
              <w:rPr>
                <w:rFonts w:ascii="Arial" w:hAnsi="Arial" w:cs="Arial"/>
                <w:sz w:val="20"/>
                <w:szCs w:val="20"/>
                <w:lang w:eastAsia="es-CO"/>
              </w:rPr>
            </w:pPr>
          </w:p>
          <w:p w:rsidR="001E1673" w:rsidRPr="00B27223" w:rsidRDefault="001E1673" w:rsidP="00B27223">
            <w:pPr>
              <w:jc w:val="both"/>
              <w:rPr>
                <w:rFonts w:ascii="Arial" w:hAnsi="Arial" w:cs="Arial"/>
                <w:color w:val="000000"/>
                <w:sz w:val="20"/>
                <w:szCs w:val="20"/>
                <w:highlight w:val="yellow"/>
              </w:rPr>
            </w:pPr>
            <w:r w:rsidRPr="00B27223">
              <w:rPr>
                <w:rFonts w:ascii="Arial" w:hAnsi="Arial" w:cs="Arial"/>
                <w:color w:val="000000"/>
                <w:sz w:val="20"/>
                <w:szCs w:val="20"/>
              </w:rPr>
              <w:t>3</w:t>
            </w:r>
            <w:r w:rsidRPr="00B27223">
              <w:rPr>
                <w:rFonts w:ascii="Arial" w:hAnsi="Arial" w:cs="Arial"/>
                <w:color w:val="000000"/>
                <w:sz w:val="20"/>
                <w:szCs w:val="20"/>
                <w:highlight w:val="yellow"/>
              </w:rPr>
              <w:t>. Los ingresos por concepto de auxilio de cesantías y los intereses sobre cesantías, se entenderán realizados en el momento del pago del empleador directo al trabajador o en el momento de consignación al fondo de cesantías. El tratamiento aquí previsto para el auxilio de cesantías y los intereses sobre cesantías, dará lugar a la aplicación de la renta exenta que establece el numeral 4º del artículo 206 del Estatuto Tributario, así como al reconocimiento patrimonial, cuando haya lugar a ello.</w:t>
            </w:r>
          </w:p>
          <w:p w:rsidR="001E1673" w:rsidRPr="00B27223" w:rsidRDefault="001E1673" w:rsidP="00B27223">
            <w:pPr>
              <w:jc w:val="both"/>
              <w:rPr>
                <w:rFonts w:ascii="Arial" w:hAnsi="Arial" w:cs="Arial"/>
                <w:color w:val="000000"/>
                <w:sz w:val="20"/>
                <w:szCs w:val="20"/>
                <w:highlight w:val="yellow"/>
              </w:rPr>
            </w:pPr>
          </w:p>
          <w:p w:rsidR="001E1673" w:rsidRPr="00B27223" w:rsidRDefault="001E1673" w:rsidP="00B27223">
            <w:pPr>
              <w:jc w:val="both"/>
              <w:rPr>
                <w:rFonts w:ascii="Arial" w:hAnsi="Arial" w:cs="Arial"/>
                <w:sz w:val="20"/>
                <w:szCs w:val="20"/>
                <w:lang w:eastAsia="es-CO"/>
              </w:rPr>
            </w:pPr>
            <w:r w:rsidRPr="00B27223">
              <w:rPr>
                <w:rFonts w:ascii="Arial" w:hAnsi="Arial" w:cs="Arial"/>
                <w:color w:val="000000"/>
                <w:sz w:val="20"/>
                <w:szCs w:val="20"/>
                <w:highlight w:val="yellow"/>
              </w:rPr>
              <w:t>En el caso del auxilio de cesantía del régimen tradicional del Código Sustantivo del Trabajo, contenido en el Capítulo VII, Título VIII, parte primera, y demás disposiciones que lo modifiquen o adicionen, se entenderá realizado con ocasión del reconocimiento por parte del empleador. Para tales efectos, el trabajador reconocerá cada año gravable, el ingreso por auxilio de cesantías, tomando la diferencia resultante entre los saldos a treinta y uno (31) de diciembre del año gravable materia de declaración del impuesto sobre la renta y complementarios y el del año inmediatamente anterior. En caso de retiros parciales antes del treinta y uno (31) de diciembre de cada año, el valor correspondiente será adicionado</w:t>
            </w:r>
          </w:p>
          <w:p w:rsidR="001E1673" w:rsidRPr="00B27223" w:rsidRDefault="001E1673" w:rsidP="00B27223">
            <w:pPr>
              <w:jc w:val="both"/>
              <w:rPr>
                <w:rFonts w:ascii="Arial" w:hAnsi="Arial" w:cs="Arial"/>
                <w:sz w:val="20"/>
                <w:szCs w:val="20"/>
                <w:lang w:eastAsia="es-CO"/>
              </w:rPr>
            </w:pPr>
          </w:p>
          <w:p w:rsidR="001E1673" w:rsidRPr="00B27223" w:rsidRDefault="001E1673" w:rsidP="00B27223">
            <w:pPr>
              <w:jc w:val="both"/>
              <w:rPr>
                <w:rFonts w:ascii="Arial" w:eastAsia="Times New Roman" w:hAnsi="Arial" w:cs="Arial"/>
                <w:color w:val="FF0000"/>
                <w:sz w:val="20"/>
                <w:szCs w:val="20"/>
                <w:lang w:eastAsia="es-CO"/>
              </w:rPr>
            </w:pPr>
          </w:p>
        </w:tc>
      </w:tr>
      <w:tr w:rsidR="00923EB9" w:rsidRPr="00B27223" w:rsidTr="00B27223">
        <w:tc>
          <w:tcPr>
            <w:tcW w:w="4927" w:type="dxa"/>
            <w:shd w:val="clear" w:color="auto" w:fill="auto"/>
          </w:tcPr>
          <w:p w:rsidR="00923EB9" w:rsidRPr="00B27223" w:rsidRDefault="00923EB9" w:rsidP="00B27223">
            <w:pPr>
              <w:jc w:val="both"/>
              <w:rPr>
                <w:rFonts w:ascii="Arial" w:hAnsi="Arial" w:cs="Arial"/>
                <w:sz w:val="20"/>
                <w:szCs w:val="20"/>
                <w:highlight w:val="yellow"/>
              </w:rPr>
            </w:pPr>
            <w:r w:rsidRPr="00B27223">
              <w:rPr>
                <w:rFonts w:ascii="Arial" w:hAnsi="Arial" w:cs="Arial"/>
                <w:b/>
                <w:sz w:val="20"/>
                <w:szCs w:val="20"/>
                <w:highlight w:val="yellow"/>
              </w:rPr>
              <w:lastRenderedPageBreak/>
              <w:t>Artículo 38.</w:t>
            </w:r>
            <w:r w:rsidRPr="00B27223">
              <w:rPr>
                <w:rFonts w:ascii="Arial" w:hAnsi="Arial" w:cs="Arial"/>
                <w:sz w:val="20"/>
                <w:szCs w:val="20"/>
                <w:highlight w:val="yellow"/>
              </w:rPr>
              <w:t xml:space="preserve"> </w:t>
            </w:r>
            <w:bookmarkStart w:id="5" w:name="38"/>
            <w:r w:rsidRPr="00B27223">
              <w:rPr>
                <w:rFonts w:ascii="Arial" w:hAnsi="Arial" w:cs="Arial"/>
                <w:b/>
                <w:sz w:val="20"/>
                <w:szCs w:val="20"/>
                <w:highlight w:val="yellow"/>
              </w:rPr>
              <w:t>El componente inflacionario de los rendimientos financieros percibidos por personas naturales y sucesiones ilíquidas</w:t>
            </w:r>
            <w:r w:rsidRPr="00B27223">
              <w:rPr>
                <w:rFonts w:ascii="Arial" w:hAnsi="Arial" w:cs="Arial"/>
                <w:sz w:val="20"/>
                <w:szCs w:val="20"/>
                <w:highlight w:val="yellow"/>
              </w:rPr>
              <w:t>.</w:t>
            </w:r>
            <w:bookmarkEnd w:id="5"/>
            <w:r w:rsidRPr="00B27223">
              <w:rPr>
                <w:rFonts w:ascii="Arial" w:hAnsi="Arial" w:cs="Arial"/>
                <w:sz w:val="20"/>
                <w:szCs w:val="20"/>
                <w:highlight w:val="yellow"/>
              </w:rPr>
              <w:t>  No constituye renta ni ganancia ocasional la parte que corresponda al componente inflacionario de los rendimientos financieros percibidos por personas naturales y sucesiones ilíquidas, que provengan de:</w:t>
            </w:r>
          </w:p>
          <w:p w:rsidR="00923EB9" w:rsidRPr="00B27223" w:rsidRDefault="00923EB9" w:rsidP="00B27223">
            <w:pPr>
              <w:jc w:val="both"/>
              <w:rPr>
                <w:rFonts w:ascii="Arial" w:hAnsi="Arial" w:cs="Arial"/>
                <w:sz w:val="20"/>
                <w:szCs w:val="20"/>
                <w:highlight w:val="yellow"/>
              </w:rPr>
            </w:pPr>
          </w:p>
          <w:p w:rsidR="00923EB9" w:rsidRPr="00B27223" w:rsidRDefault="00923EB9" w:rsidP="00B27223">
            <w:pPr>
              <w:jc w:val="both"/>
              <w:rPr>
                <w:rFonts w:ascii="Arial" w:hAnsi="Arial" w:cs="Arial"/>
                <w:sz w:val="20"/>
                <w:szCs w:val="20"/>
                <w:highlight w:val="yellow"/>
              </w:rPr>
            </w:pPr>
            <w:r w:rsidRPr="00B27223">
              <w:rPr>
                <w:rFonts w:ascii="Arial" w:hAnsi="Arial" w:cs="Arial"/>
                <w:sz w:val="20"/>
                <w:szCs w:val="20"/>
                <w:highlight w:val="yellow"/>
              </w:rPr>
              <w:t xml:space="preserve">a. Entidades que estando sometidas a inspección y </w:t>
            </w:r>
            <w:r w:rsidRPr="00B27223">
              <w:rPr>
                <w:rFonts w:ascii="Arial" w:hAnsi="Arial" w:cs="Arial"/>
                <w:sz w:val="20"/>
                <w:szCs w:val="20"/>
                <w:highlight w:val="yellow"/>
              </w:rPr>
              <w:lastRenderedPageBreak/>
              <w:t>vigilancia de la Superintendencia Bancaria*, tengan por objeto propio intermediar en el mercado de recursos financieros. Entidades vigiladas por el Departamento Administrativo Nacional de Cooperativas.</w:t>
            </w:r>
          </w:p>
          <w:p w:rsidR="00923EB9" w:rsidRPr="00B27223" w:rsidRDefault="00923EB9" w:rsidP="00B27223">
            <w:pPr>
              <w:jc w:val="both"/>
              <w:rPr>
                <w:rFonts w:ascii="Arial" w:hAnsi="Arial" w:cs="Arial"/>
                <w:sz w:val="20"/>
                <w:szCs w:val="20"/>
                <w:highlight w:val="yellow"/>
              </w:rPr>
            </w:pPr>
          </w:p>
          <w:p w:rsidR="00923EB9" w:rsidRPr="00B27223" w:rsidRDefault="00923EB9" w:rsidP="00B27223">
            <w:pPr>
              <w:jc w:val="both"/>
              <w:rPr>
                <w:rFonts w:ascii="Arial" w:hAnsi="Arial" w:cs="Arial"/>
                <w:sz w:val="20"/>
                <w:szCs w:val="20"/>
                <w:highlight w:val="yellow"/>
              </w:rPr>
            </w:pPr>
            <w:r w:rsidRPr="00B27223">
              <w:rPr>
                <w:rFonts w:ascii="Arial" w:hAnsi="Arial" w:cs="Arial"/>
                <w:sz w:val="20"/>
                <w:szCs w:val="20"/>
                <w:highlight w:val="yellow"/>
              </w:rPr>
              <w:t>b. Títulos de deuda pública.</w:t>
            </w:r>
          </w:p>
          <w:p w:rsidR="00923EB9" w:rsidRPr="00B27223" w:rsidRDefault="00923EB9" w:rsidP="00B27223">
            <w:pPr>
              <w:jc w:val="both"/>
              <w:rPr>
                <w:rFonts w:ascii="Arial" w:hAnsi="Arial" w:cs="Arial"/>
                <w:sz w:val="20"/>
                <w:szCs w:val="20"/>
                <w:highlight w:val="yellow"/>
              </w:rPr>
            </w:pPr>
          </w:p>
          <w:p w:rsidR="00923EB9" w:rsidRPr="00B27223" w:rsidRDefault="00923EB9" w:rsidP="00B27223">
            <w:pPr>
              <w:jc w:val="both"/>
              <w:rPr>
                <w:rFonts w:ascii="Arial" w:hAnsi="Arial" w:cs="Arial"/>
                <w:sz w:val="20"/>
                <w:szCs w:val="20"/>
                <w:highlight w:val="yellow"/>
              </w:rPr>
            </w:pPr>
            <w:r w:rsidRPr="00B27223">
              <w:rPr>
                <w:rFonts w:ascii="Arial" w:hAnsi="Arial" w:cs="Arial"/>
                <w:sz w:val="20"/>
                <w:szCs w:val="20"/>
                <w:highlight w:val="yellow"/>
              </w:rPr>
              <w:t>c. Bonos y papeles comerciales de sociedades anónimas cuya emisión u oferta haya sido autorizada por la Comisión Nacional de Valores.</w:t>
            </w:r>
          </w:p>
          <w:p w:rsidR="00923EB9" w:rsidRPr="00B27223" w:rsidRDefault="00923EB9" w:rsidP="00B27223">
            <w:pPr>
              <w:jc w:val="both"/>
              <w:rPr>
                <w:rFonts w:ascii="Arial" w:hAnsi="Arial" w:cs="Arial"/>
                <w:sz w:val="20"/>
                <w:szCs w:val="20"/>
                <w:highlight w:val="yellow"/>
              </w:rPr>
            </w:pPr>
          </w:p>
          <w:p w:rsidR="00923EB9" w:rsidRPr="00B27223" w:rsidRDefault="00923EB9" w:rsidP="00B27223">
            <w:pPr>
              <w:jc w:val="both"/>
              <w:rPr>
                <w:rFonts w:ascii="Arial" w:hAnsi="Arial" w:cs="Arial"/>
                <w:sz w:val="20"/>
                <w:szCs w:val="20"/>
                <w:highlight w:val="yellow"/>
              </w:rPr>
            </w:pPr>
            <w:r w:rsidRPr="00B27223">
              <w:rPr>
                <w:rFonts w:ascii="Arial" w:hAnsi="Arial" w:cs="Arial"/>
                <w:sz w:val="20"/>
                <w:szCs w:val="20"/>
                <w:highlight w:val="yellow"/>
              </w:rPr>
              <w:t>El porcentaje no constitutivo de renta ni de ganancia ocasional, se determinará como el resultado de dividir la tasa de corrección monetaria vigente el 31 de diciembre del respectivo año gravable por la tasa de interés anual que corresponda a los rendimientos percibidos por el ahorrador.</w:t>
            </w:r>
          </w:p>
          <w:p w:rsidR="00923EB9" w:rsidRPr="00B27223" w:rsidRDefault="00923EB9" w:rsidP="00B27223">
            <w:pPr>
              <w:jc w:val="both"/>
              <w:rPr>
                <w:rFonts w:ascii="Arial" w:hAnsi="Arial" w:cs="Arial"/>
                <w:sz w:val="20"/>
                <w:szCs w:val="20"/>
                <w:highlight w:val="yellow"/>
              </w:rPr>
            </w:pPr>
          </w:p>
          <w:p w:rsidR="00923EB9" w:rsidRPr="00B27223" w:rsidRDefault="00923EB9" w:rsidP="00B27223">
            <w:pPr>
              <w:jc w:val="both"/>
              <w:rPr>
                <w:rFonts w:ascii="Arial" w:hAnsi="Arial" w:cs="Arial"/>
                <w:sz w:val="20"/>
                <w:szCs w:val="20"/>
                <w:highlight w:val="yellow"/>
              </w:rPr>
            </w:pPr>
            <w:r w:rsidRPr="00B27223">
              <w:rPr>
                <w:rFonts w:ascii="Arial" w:hAnsi="Arial" w:cs="Arial"/>
                <w:sz w:val="20"/>
                <w:szCs w:val="20"/>
                <w:highlight w:val="yellow"/>
              </w:rPr>
              <w:t>Las entidades que paguen o abonen los rendimientos financieros de que trata este artículo, informarán a sus ahorradores el valor no gravado de conformidad con el inciso anterior.</w:t>
            </w:r>
          </w:p>
          <w:p w:rsidR="00923EB9" w:rsidRPr="00B27223" w:rsidRDefault="00923EB9" w:rsidP="00B27223">
            <w:pPr>
              <w:jc w:val="both"/>
              <w:rPr>
                <w:rStyle w:val="baj"/>
                <w:rFonts w:ascii="Arial" w:hAnsi="Arial" w:cs="Arial"/>
                <w:b/>
                <w:bCs/>
                <w:color w:val="000000"/>
                <w:sz w:val="20"/>
                <w:szCs w:val="20"/>
                <w:highlight w:val="yellow"/>
              </w:rPr>
            </w:pPr>
          </w:p>
          <w:p w:rsidR="00923EB9" w:rsidRPr="00B27223" w:rsidRDefault="00923EB9"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PARAGRAFO 1o.</w:t>
            </w:r>
            <w:r w:rsidRPr="00B27223">
              <w:rPr>
                <w:rFonts w:ascii="Arial" w:hAnsi="Arial" w:cs="Arial"/>
                <w:sz w:val="20"/>
                <w:szCs w:val="20"/>
                <w:highlight w:val="yellow"/>
              </w:rPr>
              <w:t> Cuando los contribuyentes a que se refiere el presente artículo, soliciten costos o deducciones por intereses y demás gastos financieros, dichos costos y gastos serán deducidos previamente, para efectos de determinar la parte no gravada de los rendimientos financieros, de conformidad con lo previsto en el presente artículo.</w:t>
            </w:r>
          </w:p>
          <w:p w:rsidR="00923EB9" w:rsidRPr="00B27223" w:rsidRDefault="00923EB9" w:rsidP="00B27223">
            <w:pPr>
              <w:jc w:val="both"/>
              <w:rPr>
                <w:rStyle w:val="baj"/>
                <w:rFonts w:ascii="Arial" w:hAnsi="Arial" w:cs="Arial"/>
                <w:b/>
                <w:bCs/>
                <w:color w:val="000000"/>
                <w:sz w:val="20"/>
                <w:szCs w:val="20"/>
                <w:highlight w:val="yellow"/>
              </w:rPr>
            </w:pPr>
          </w:p>
          <w:p w:rsidR="00923EB9" w:rsidRPr="00B27223" w:rsidRDefault="00923EB9"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PARAGRAFO 2o.</w:t>
            </w:r>
            <w:r w:rsidRPr="00B27223">
              <w:rPr>
                <w:rFonts w:ascii="Arial" w:hAnsi="Arial" w:cs="Arial"/>
                <w:sz w:val="20"/>
                <w:szCs w:val="20"/>
                <w:highlight w:val="yellow"/>
              </w:rPr>
              <w:t> Para efectos de la retención en la fuente, los porcentajes de retención que fija el Gobierno podrán aplicarse sobre el valor bruto del pago o abono en cuenta correspondiente al respectivo rendimiento.</w:t>
            </w:r>
          </w:p>
          <w:p w:rsidR="00923EB9" w:rsidRPr="00B27223" w:rsidRDefault="00923EB9" w:rsidP="00B27223">
            <w:pPr>
              <w:jc w:val="both"/>
              <w:rPr>
                <w:rStyle w:val="baj"/>
                <w:rFonts w:ascii="Arial" w:hAnsi="Arial" w:cs="Arial"/>
                <w:b/>
                <w:bCs/>
                <w:color w:val="000000"/>
                <w:sz w:val="20"/>
                <w:szCs w:val="20"/>
                <w:highlight w:val="yellow"/>
              </w:rPr>
            </w:pPr>
          </w:p>
          <w:p w:rsidR="00923EB9" w:rsidRPr="00B27223" w:rsidRDefault="00923EB9"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PARAGRAFO 3o.</w:t>
            </w:r>
            <w:r w:rsidRPr="00B27223">
              <w:rPr>
                <w:rFonts w:ascii="Arial" w:hAnsi="Arial" w:cs="Arial"/>
                <w:sz w:val="20"/>
                <w:szCs w:val="20"/>
                <w:highlight w:val="yellow"/>
              </w:rPr>
              <w:t> Para los efectos de este artículo, el ingreso originado en el ajuste por diferencia en cambio se asimilará a rendimientos financieros.</w:t>
            </w:r>
          </w:p>
          <w:p w:rsidR="00923EB9" w:rsidRPr="00B27223" w:rsidRDefault="00923EB9" w:rsidP="00B27223">
            <w:pPr>
              <w:jc w:val="both"/>
              <w:rPr>
                <w:rFonts w:ascii="Arial" w:hAnsi="Arial" w:cs="Arial"/>
                <w:sz w:val="20"/>
                <w:szCs w:val="20"/>
                <w:highlight w:val="yellow"/>
              </w:rPr>
            </w:pPr>
            <w:r w:rsidRPr="00B27223">
              <w:rPr>
                <w:rFonts w:ascii="Arial" w:eastAsia="Times New Roman" w:hAnsi="Arial" w:cs="Arial"/>
                <w:sz w:val="20"/>
                <w:szCs w:val="20"/>
                <w:highlight w:val="yellow"/>
                <w:lang w:eastAsia="es-CO"/>
              </w:rPr>
              <w:t xml:space="preserve"> </w:t>
            </w:r>
          </w:p>
        </w:tc>
        <w:tc>
          <w:tcPr>
            <w:tcW w:w="5029" w:type="dxa"/>
            <w:shd w:val="clear" w:color="auto" w:fill="auto"/>
          </w:tcPr>
          <w:p w:rsidR="00923EB9" w:rsidRPr="00B27223" w:rsidRDefault="00810879" w:rsidP="00B27223">
            <w:pPr>
              <w:jc w:val="both"/>
              <w:rPr>
                <w:rFonts w:ascii="Arial" w:hAnsi="Arial" w:cs="Arial"/>
                <w:b/>
                <w:color w:val="FF0000"/>
                <w:sz w:val="20"/>
                <w:szCs w:val="20"/>
              </w:rPr>
            </w:pPr>
            <w:r w:rsidRPr="00B27223">
              <w:rPr>
                <w:rFonts w:ascii="Arial" w:hAnsi="Arial" w:cs="Arial"/>
                <w:b/>
                <w:color w:val="FF0000"/>
                <w:sz w:val="20"/>
                <w:szCs w:val="20"/>
              </w:rPr>
              <w:lastRenderedPageBreak/>
              <w:t xml:space="preserve">Derogado con el artículo </w:t>
            </w:r>
            <w:r w:rsidR="00395E8B" w:rsidRPr="00B27223">
              <w:rPr>
                <w:rFonts w:ascii="Arial" w:hAnsi="Arial" w:cs="Arial"/>
                <w:b/>
                <w:color w:val="FF0000"/>
                <w:sz w:val="20"/>
                <w:szCs w:val="20"/>
              </w:rPr>
              <w:t>122 de la Ley 1943 de diciembre 28 de 2018</w:t>
            </w:r>
          </w:p>
        </w:tc>
      </w:tr>
      <w:tr w:rsidR="00923EB9" w:rsidRPr="00B27223" w:rsidTr="00B27223">
        <w:tc>
          <w:tcPr>
            <w:tcW w:w="4927" w:type="dxa"/>
            <w:shd w:val="clear" w:color="auto" w:fill="auto"/>
          </w:tcPr>
          <w:p w:rsidR="00425DEC" w:rsidRPr="00B27223" w:rsidRDefault="00425DEC" w:rsidP="00B27223">
            <w:pPr>
              <w:jc w:val="both"/>
              <w:rPr>
                <w:rFonts w:ascii="Arial" w:hAnsi="Arial" w:cs="Arial"/>
                <w:color w:val="4B4949"/>
                <w:sz w:val="20"/>
                <w:szCs w:val="20"/>
                <w:highlight w:val="yellow"/>
              </w:rPr>
            </w:pPr>
            <w:bookmarkStart w:id="6" w:name="39"/>
            <w:r w:rsidRPr="00B27223">
              <w:rPr>
                <w:rFonts w:ascii="Arial" w:hAnsi="Arial" w:cs="Arial"/>
                <w:b/>
                <w:sz w:val="20"/>
                <w:szCs w:val="20"/>
                <w:highlight w:val="yellow"/>
              </w:rPr>
              <w:lastRenderedPageBreak/>
              <w:t>ARTICULO 39.</w:t>
            </w:r>
            <w:r w:rsidRPr="00B27223">
              <w:rPr>
                <w:rFonts w:ascii="Arial" w:hAnsi="Arial" w:cs="Arial"/>
                <w:sz w:val="20"/>
                <w:szCs w:val="20"/>
                <w:highlight w:val="yellow"/>
              </w:rPr>
              <w:t xml:space="preserve"> </w:t>
            </w:r>
            <w:r w:rsidR="00810879" w:rsidRPr="00B27223">
              <w:rPr>
                <w:rFonts w:ascii="Arial" w:hAnsi="Arial" w:cs="Arial"/>
                <w:b/>
                <w:sz w:val="20"/>
                <w:szCs w:val="20"/>
                <w:highlight w:val="yellow"/>
              </w:rPr>
              <w:t>Componente inflacionario de los rendimientos financieros que distribuyan los fondos de inversión, mutuos de inversión y de valores</w:t>
            </w:r>
            <w:r w:rsidRPr="00B27223">
              <w:rPr>
                <w:rFonts w:ascii="Arial" w:hAnsi="Arial" w:cs="Arial"/>
                <w:sz w:val="20"/>
                <w:szCs w:val="20"/>
                <w:highlight w:val="yellow"/>
              </w:rPr>
              <w:t>.</w:t>
            </w:r>
            <w:bookmarkEnd w:id="6"/>
            <w:r w:rsidRPr="00B27223">
              <w:rPr>
                <w:rFonts w:ascii="Arial" w:hAnsi="Arial" w:cs="Arial"/>
                <w:color w:val="4B4949"/>
                <w:sz w:val="20"/>
                <w:szCs w:val="20"/>
                <w:highlight w:val="yellow"/>
              </w:rPr>
              <w:t xml:space="preserve"> Las utilidades que los fondos mutuos de inversión, los fondos de inversión y los fondos de valores distribuyan o abonen en cuenta a sus afiliados, no constituyen renta ni ganancia ocasional en la parte que corresponda al componente inflacionario de los rendimientos financieros recibidos </w:t>
            </w:r>
            <w:r w:rsidRPr="00B27223">
              <w:rPr>
                <w:rFonts w:ascii="Arial" w:hAnsi="Arial" w:cs="Arial"/>
                <w:color w:val="4B4949"/>
                <w:sz w:val="20"/>
                <w:szCs w:val="20"/>
                <w:highlight w:val="yellow"/>
              </w:rPr>
              <w:lastRenderedPageBreak/>
              <w:t>por el fondo cuando éstos provengan de:</w:t>
            </w:r>
          </w:p>
          <w:p w:rsidR="00810879" w:rsidRPr="00B27223" w:rsidRDefault="00810879" w:rsidP="00B27223">
            <w:pPr>
              <w:jc w:val="both"/>
              <w:rPr>
                <w:rFonts w:ascii="Arial" w:hAnsi="Arial" w:cs="Arial"/>
                <w:color w:val="4B4949"/>
                <w:sz w:val="20"/>
                <w:szCs w:val="20"/>
                <w:highlight w:val="yellow"/>
              </w:rPr>
            </w:pPr>
          </w:p>
          <w:p w:rsidR="00810879" w:rsidRPr="00B27223" w:rsidRDefault="00425DEC"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a. Entidades que estando sometidas a la inspección y vigilancia de la Superintendencia Bancaria*, tengan por objeto propio intermediar en el mercado de recursos financieros.</w:t>
            </w:r>
          </w:p>
          <w:p w:rsidR="00810879" w:rsidRPr="00B27223" w:rsidRDefault="00810879" w:rsidP="00B27223">
            <w:pPr>
              <w:jc w:val="both"/>
              <w:rPr>
                <w:rFonts w:ascii="Arial" w:hAnsi="Arial" w:cs="Arial"/>
                <w:color w:val="4B4949"/>
                <w:sz w:val="20"/>
                <w:szCs w:val="20"/>
                <w:highlight w:val="yellow"/>
              </w:rPr>
            </w:pPr>
          </w:p>
          <w:p w:rsidR="00425DEC" w:rsidRPr="00B27223" w:rsidRDefault="00425DEC"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b. Títulos de deuda pública.</w:t>
            </w:r>
          </w:p>
          <w:p w:rsidR="00425DEC" w:rsidRPr="00B27223" w:rsidRDefault="00810879"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br/>
            </w:r>
            <w:r w:rsidR="00425DEC" w:rsidRPr="00B27223">
              <w:rPr>
                <w:rFonts w:ascii="Arial" w:hAnsi="Arial" w:cs="Arial"/>
                <w:color w:val="4B4949"/>
                <w:sz w:val="20"/>
                <w:szCs w:val="20"/>
                <w:highlight w:val="yellow"/>
              </w:rPr>
              <w:t>c. Valores emitidos por sociedades anónimas cuya oferta pública haya sido autorizada por la Comisión Nacional de Valores*.</w:t>
            </w:r>
          </w:p>
          <w:p w:rsidR="00810879" w:rsidRPr="00B27223" w:rsidRDefault="00810879" w:rsidP="00B27223">
            <w:pPr>
              <w:jc w:val="both"/>
              <w:rPr>
                <w:rFonts w:ascii="Arial" w:hAnsi="Arial" w:cs="Arial"/>
                <w:color w:val="4B4949"/>
                <w:sz w:val="20"/>
                <w:szCs w:val="20"/>
                <w:highlight w:val="yellow"/>
              </w:rPr>
            </w:pPr>
          </w:p>
          <w:p w:rsidR="00425DEC" w:rsidRPr="00B27223" w:rsidRDefault="00425DEC"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Para los efectos del presente artículo, se entiende por componente inflacionario de los rendimientos financieros, el resultado de multiplicar el valor bruto de tales rendimientos, por la proporción que exista entre la tasa de corrección monetaria vigente a 31 de diciembre del año gravable y la tasa de captación más representativa a la misma fecha, según certificación de la Superintendencia Bancaria</w:t>
            </w:r>
          </w:p>
          <w:p w:rsidR="00923EB9" w:rsidRPr="00B27223" w:rsidRDefault="00923EB9" w:rsidP="00B27223">
            <w:pPr>
              <w:jc w:val="both"/>
              <w:rPr>
                <w:rFonts w:ascii="Arial" w:eastAsia="Times New Roman" w:hAnsi="Arial" w:cs="Arial"/>
                <w:sz w:val="20"/>
                <w:szCs w:val="20"/>
                <w:highlight w:val="yellow"/>
                <w:lang w:eastAsia="es-CO"/>
              </w:rPr>
            </w:pPr>
          </w:p>
        </w:tc>
        <w:tc>
          <w:tcPr>
            <w:tcW w:w="5029" w:type="dxa"/>
            <w:shd w:val="clear" w:color="auto" w:fill="auto"/>
          </w:tcPr>
          <w:p w:rsidR="00923EB9" w:rsidRPr="00B27223" w:rsidRDefault="00810879" w:rsidP="00B27223">
            <w:pPr>
              <w:jc w:val="both"/>
              <w:rPr>
                <w:rFonts w:ascii="Arial" w:hAnsi="Arial" w:cs="Arial"/>
                <w:sz w:val="20"/>
                <w:szCs w:val="20"/>
                <w:highlight w:val="yellow"/>
              </w:rPr>
            </w:pPr>
            <w:r w:rsidRPr="00B27223">
              <w:rPr>
                <w:rFonts w:ascii="Arial" w:hAnsi="Arial" w:cs="Arial"/>
                <w:b/>
                <w:color w:val="FF0000"/>
                <w:sz w:val="20"/>
                <w:szCs w:val="20"/>
              </w:rPr>
              <w:lastRenderedPageBreak/>
              <w:t xml:space="preserve">Derogado con el artículo </w:t>
            </w:r>
            <w:r w:rsidR="00395E8B" w:rsidRPr="00B27223">
              <w:rPr>
                <w:rFonts w:ascii="Arial" w:hAnsi="Arial" w:cs="Arial"/>
                <w:b/>
                <w:color w:val="FF0000"/>
                <w:sz w:val="20"/>
                <w:szCs w:val="20"/>
              </w:rPr>
              <w:t>122 de la Ley 1943 de diciembre 28 de 2018</w:t>
            </w:r>
          </w:p>
        </w:tc>
      </w:tr>
      <w:tr w:rsidR="00923EB9" w:rsidRPr="00B27223" w:rsidTr="00B27223">
        <w:trPr>
          <w:trHeight w:val="279"/>
        </w:trPr>
        <w:tc>
          <w:tcPr>
            <w:tcW w:w="4927" w:type="dxa"/>
            <w:shd w:val="clear" w:color="auto" w:fill="auto"/>
          </w:tcPr>
          <w:p w:rsidR="00810879" w:rsidRPr="00B27223" w:rsidRDefault="00810879" w:rsidP="00B27223">
            <w:pPr>
              <w:jc w:val="both"/>
              <w:rPr>
                <w:rFonts w:ascii="Arial" w:hAnsi="Arial" w:cs="Arial"/>
                <w:color w:val="4B4949"/>
                <w:sz w:val="20"/>
                <w:szCs w:val="20"/>
                <w:highlight w:val="yellow"/>
              </w:rPr>
            </w:pPr>
            <w:bookmarkStart w:id="7" w:name="40"/>
            <w:r w:rsidRPr="00B27223">
              <w:rPr>
                <w:rFonts w:ascii="Arial" w:hAnsi="Arial" w:cs="Arial"/>
                <w:b/>
                <w:sz w:val="20"/>
                <w:szCs w:val="20"/>
                <w:highlight w:val="yellow"/>
              </w:rPr>
              <w:lastRenderedPageBreak/>
              <w:t xml:space="preserve">Articulo 40. El componente inflacionario en rendimientos financieros percibidos por los </w:t>
            </w:r>
            <w:r w:rsidR="00D0491F" w:rsidRPr="00B27223">
              <w:rPr>
                <w:rFonts w:ascii="Arial" w:hAnsi="Arial" w:cs="Arial"/>
                <w:b/>
                <w:sz w:val="20"/>
                <w:szCs w:val="20"/>
                <w:highlight w:val="yellow"/>
              </w:rPr>
              <w:t>demás</w:t>
            </w:r>
            <w:r w:rsidRPr="00B27223">
              <w:rPr>
                <w:rFonts w:ascii="Arial" w:hAnsi="Arial" w:cs="Arial"/>
                <w:b/>
                <w:sz w:val="20"/>
                <w:szCs w:val="20"/>
                <w:highlight w:val="yellow"/>
              </w:rPr>
              <w:t xml:space="preserve"> contribuyentes</w:t>
            </w:r>
            <w:r w:rsidRPr="00B27223">
              <w:rPr>
                <w:rFonts w:ascii="Arial" w:hAnsi="Arial" w:cs="Arial"/>
                <w:sz w:val="20"/>
                <w:szCs w:val="20"/>
                <w:highlight w:val="yellow"/>
              </w:rPr>
              <w:t>.</w:t>
            </w:r>
            <w:bookmarkEnd w:id="7"/>
            <w:r w:rsidRPr="00B27223">
              <w:rPr>
                <w:rFonts w:ascii="Arial" w:hAnsi="Arial" w:cs="Arial"/>
                <w:color w:val="4B4949"/>
                <w:sz w:val="20"/>
                <w:szCs w:val="20"/>
                <w:highlight w:val="yellow"/>
              </w:rPr>
              <w:t>  No constituye renta ni ganancia ocasional el componente inflacionario de los rendimientos financieros percibidos por los contribuyentes distintos de las personas naturales, en el porcentaje que se indica a continuación:</w:t>
            </w:r>
          </w:p>
          <w:p w:rsidR="00810879" w:rsidRPr="00B27223" w:rsidRDefault="00810879" w:rsidP="00B27223">
            <w:pPr>
              <w:jc w:val="both"/>
              <w:rPr>
                <w:rFonts w:ascii="Arial" w:hAnsi="Arial" w:cs="Arial"/>
                <w:color w:val="4B4949"/>
                <w:sz w:val="20"/>
                <w:szCs w:val="20"/>
                <w:highlight w:val="yellow"/>
              </w:rPr>
            </w:pPr>
          </w:p>
          <w:p w:rsidR="00810879" w:rsidRPr="00B27223" w:rsidRDefault="00810879"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30%         para los años gravables de 1989, 1990 y 1991</w:t>
            </w:r>
          </w:p>
          <w:p w:rsidR="00810879" w:rsidRPr="00B27223" w:rsidRDefault="00810879"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40%         para el año gravable 1992</w:t>
            </w:r>
          </w:p>
          <w:p w:rsidR="00810879" w:rsidRPr="00B27223" w:rsidRDefault="00810879"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50%         para el año gravable 1993</w:t>
            </w:r>
          </w:p>
          <w:p w:rsidR="00810879" w:rsidRPr="00B27223" w:rsidRDefault="00810879"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60%         para el año gravable 1994</w:t>
            </w:r>
          </w:p>
          <w:p w:rsidR="00810879" w:rsidRPr="00B27223" w:rsidRDefault="00810879"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70%         para el año gravable 1995</w:t>
            </w:r>
          </w:p>
          <w:p w:rsidR="00810879" w:rsidRPr="00B27223" w:rsidRDefault="00810879"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80%         para el año gravable 1996</w:t>
            </w:r>
          </w:p>
          <w:p w:rsidR="00810879" w:rsidRPr="00B27223" w:rsidRDefault="00810879"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90%         para el año gravable 1997</w:t>
            </w:r>
          </w:p>
          <w:p w:rsidR="00810879" w:rsidRPr="00B27223" w:rsidRDefault="00810879"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100%        para el año gravable 1998 y siguientes.</w:t>
            </w:r>
          </w:p>
          <w:p w:rsidR="00810879" w:rsidRPr="00B27223" w:rsidRDefault="00810879" w:rsidP="00B27223">
            <w:pPr>
              <w:jc w:val="both"/>
              <w:rPr>
                <w:rFonts w:ascii="Arial" w:hAnsi="Arial" w:cs="Arial"/>
                <w:color w:val="4B4949"/>
                <w:sz w:val="20"/>
                <w:szCs w:val="20"/>
                <w:highlight w:val="yellow"/>
              </w:rPr>
            </w:pPr>
          </w:p>
          <w:p w:rsidR="00810879" w:rsidRPr="00B27223" w:rsidRDefault="00810879"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 xml:space="preserve">Para los efectos del presente artículo, </w:t>
            </w:r>
            <w:proofErr w:type="spellStart"/>
            <w:r w:rsidRPr="00B27223">
              <w:rPr>
                <w:rFonts w:ascii="Arial" w:hAnsi="Arial" w:cs="Arial"/>
                <w:color w:val="4B4949"/>
                <w:sz w:val="20"/>
                <w:szCs w:val="20"/>
                <w:highlight w:val="yellow"/>
              </w:rPr>
              <w:t>entiéndese</w:t>
            </w:r>
            <w:proofErr w:type="spellEnd"/>
            <w:r w:rsidRPr="00B27223">
              <w:rPr>
                <w:rFonts w:ascii="Arial" w:hAnsi="Arial" w:cs="Arial"/>
                <w:color w:val="4B4949"/>
                <w:sz w:val="20"/>
                <w:szCs w:val="20"/>
                <w:highlight w:val="yellow"/>
              </w:rPr>
              <w:t xml:space="preserve"> por componente inflacionario de los rendimientos financieros, el resultado de multiplicar el valor bruto de tales rendimientos, por la proporción que exista entre la tasa de corrección monetaria vigente a 31 de diciembre del año inmediatamente anterior al gravable y la tasa de captación más representativa a la misma fecha, según certificación de la Superintendencia Bancaria.</w:t>
            </w:r>
          </w:p>
          <w:p w:rsidR="00810879" w:rsidRPr="00B27223" w:rsidRDefault="00810879" w:rsidP="00B27223">
            <w:pPr>
              <w:jc w:val="both"/>
              <w:rPr>
                <w:rFonts w:ascii="Arial" w:hAnsi="Arial" w:cs="Arial"/>
                <w:color w:val="4B4949"/>
                <w:sz w:val="20"/>
                <w:szCs w:val="20"/>
                <w:highlight w:val="yellow"/>
              </w:rPr>
            </w:pPr>
          </w:p>
          <w:p w:rsidR="00810879" w:rsidRPr="00B27223" w:rsidRDefault="00810879" w:rsidP="00B27223">
            <w:pPr>
              <w:jc w:val="both"/>
              <w:rPr>
                <w:rFonts w:ascii="Arial" w:hAnsi="Arial" w:cs="Arial"/>
                <w:color w:val="4B4949"/>
                <w:sz w:val="20"/>
                <w:szCs w:val="20"/>
                <w:highlight w:val="yellow"/>
              </w:rPr>
            </w:pPr>
            <w:r w:rsidRPr="00B27223">
              <w:rPr>
                <w:rStyle w:val="baj"/>
                <w:rFonts w:ascii="Arial" w:hAnsi="Arial" w:cs="Arial"/>
                <w:b/>
                <w:bCs/>
                <w:color w:val="000000"/>
                <w:sz w:val="20"/>
                <w:szCs w:val="20"/>
                <w:highlight w:val="yellow"/>
              </w:rPr>
              <w:t>PARAGRAFO 1o.</w:t>
            </w:r>
            <w:r w:rsidRPr="00B27223">
              <w:rPr>
                <w:rFonts w:ascii="Arial" w:hAnsi="Arial" w:cs="Arial"/>
                <w:color w:val="4B4949"/>
                <w:sz w:val="20"/>
                <w:szCs w:val="20"/>
                <w:highlight w:val="yellow"/>
              </w:rPr>
              <w:t xml:space="preserve"> Para los efectos de este artículo, </w:t>
            </w:r>
            <w:r w:rsidRPr="00B27223">
              <w:rPr>
                <w:rFonts w:ascii="Arial" w:hAnsi="Arial" w:cs="Arial"/>
                <w:color w:val="4B4949"/>
                <w:sz w:val="20"/>
                <w:szCs w:val="20"/>
                <w:highlight w:val="yellow"/>
              </w:rPr>
              <w:lastRenderedPageBreak/>
              <w:t>el ingreso generado en el ajuste por diferencia en cambio se asimilará a rendimientos financieros.</w:t>
            </w:r>
          </w:p>
          <w:p w:rsidR="00923EB9" w:rsidRPr="00B27223" w:rsidRDefault="00923EB9" w:rsidP="00B27223">
            <w:pPr>
              <w:jc w:val="both"/>
              <w:rPr>
                <w:rFonts w:ascii="Arial" w:eastAsia="Times New Roman" w:hAnsi="Arial" w:cs="Arial"/>
                <w:sz w:val="20"/>
                <w:szCs w:val="20"/>
                <w:highlight w:val="yellow"/>
                <w:lang w:eastAsia="es-CO"/>
              </w:rPr>
            </w:pPr>
          </w:p>
        </w:tc>
        <w:tc>
          <w:tcPr>
            <w:tcW w:w="5029" w:type="dxa"/>
            <w:shd w:val="clear" w:color="auto" w:fill="auto"/>
          </w:tcPr>
          <w:p w:rsidR="00923EB9" w:rsidRPr="00B27223" w:rsidRDefault="00810879" w:rsidP="00B27223">
            <w:pPr>
              <w:jc w:val="both"/>
              <w:rPr>
                <w:rFonts w:ascii="Arial" w:hAnsi="Arial" w:cs="Arial"/>
                <w:sz w:val="20"/>
                <w:szCs w:val="20"/>
                <w:highlight w:val="yellow"/>
              </w:rPr>
            </w:pPr>
            <w:r w:rsidRPr="00B27223">
              <w:rPr>
                <w:rFonts w:ascii="Arial" w:hAnsi="Arial" w:cs="Arial"/>
                <w:b/>
                <w:color w:val="FF0000"/>
                <w:sz w:val="20"/>
                <w:szCs w:val="20"/>
              </w:rPr>
              <w:lastRenderedPageBreak/>
              <w:t xml:space="preserve">Derogado con el artículo </w:t>
            </w:r>
            <w:r w:rsidR="00395E8B" w:rsidRPr="00B27223">
              <w:rPr>
                <w:rFonts w:ascii="Arial" w:hAnsi="Arial" w:cs="Arial"/>
                <w:b/>
                <w:color w:val="FF0000"/>
                <w:sz w:val="20"/>
                <w:szCs w:val="20"/>
              </w:rPr>
              <w:t>122 de la Ley 1943 de diciembre 28 de 2018</w:t>
            </w:r>
          </w:p>
        </w:tc>
      </w:tr>
      <w:tr w:rsidR="00923EB9" w:rsidRPr="00B27223" w:rsidTr="00B27223">
        <w:tc>
          <w:tcPr>
            <w:tcW w:w="4927" w:type="dxa"/>
            <w:shd w:val="clear" w:color="auto" w:fill="auto"/>
          </w:tcPr>
          <w:p w:rsidR="00810879" w:rsidRPr="00B27223" w:rsidRDefault="00810879" w:rsidP="00B27223">
            <w:pPr>
              <w:jc w:val="both"/>
              <w:rPr>
                <w:rFonts w:ascii="Arial" w:eastAsia="Times New Roman" w:hAnsi="Arial" w:cs="Arial"/>
                <w:sz w:val="20"/>
                <w:szCs w:val="20"/>
                <w:highlight w:val="yellow"/>
              </w:rPr>
            </w:pPr>
            <w:bookmarkStart w:id="8" w:name="40-1"/>
            <w:r w:rsidRPr="00B27223">
              <w:rPr>
                <w:rFonts w:ascii="Arial" w:eastAsia="Times New Roman" w:hAnsi="Arial" w:cs="Arial"/>
                <w:b/>
                <w:sz w:val="20"/>
                <w:szCs w:val="20"/>
                <w:highlight w:val="yellow"/>
              </w:rPr>
              <w:lastRenderedPageBreak/>
              <w:t>Articulo 40-1. Componente inflacionario de los rendimientos financieros</w:t>
            </w:r>
            <w:r w:rsidRPr="00B27223">
              <w:rPr>
                <w:rFonts w:ascii="Arial" w:eastAsia="Times New Roman" w:hAnsi="Arial" w:cs="Arial"/>
                <w:sz w:val="20"/>
                <w:szCs w:val="20"/>
                <w:highlight w:val="yellow"/>
              </w:rPr>
              <w:t>.</w:t>
            </w:r>
            <w:bookmarkEnd w:id="8"/>
            <w:r w:rsidRPr="00B27223">
              <w:rPr>
                <w:rFonts w:ascii="Arial" w:eastAsia="Times New Roman" w:hAnsi="Arial" w:cs="Arial"/>
                <w:color w:val="4B4949"/>
                <w:sz w:val="20"/>
                <w:szCs w:val="20"/>
                <w:highlight w:val="yellow"/>
              </w:rPr>
              <w:t>  Para fines de los cálculos previstos en los artículos 38, 39 y 40 del Estatuto Tributario, el componente inflacionario de los rendimientos financieros se determinará como el resultado de dividir la tasa de inflación del respectivo año gravable, certificada por el DANE, por la tasa de captación más representativa del mercado, en el mismo período, certificada por la Superintendencia Bancaria*.</w:t>
            </w:r>
          </w:p>
          <w:p w:rsidR="00923EB9" w:rsidRPr="00B27223" w:rsidRDefault="00923EB9" w:rsidP="00B27223">
            <w:pPr>
              <w:jc w:val="both"/>
              <w:rPr>
                <w:rFonts w:ascii="Arial" w:eastAsia="Times New Roman" w:hAnsi="Arial" w:cs="Arial"/>
                <w:sz w:val="20"/>
                <w:szCs w:val="20"/>
                <w:highlight w:val="yellow"/>
                <w:lang w:eastAsia="es-CO"/>
              </w:rPr>
            </w:pPr>
          </w:p>
        </w:tc>
        <w:tc>
          <w:tcPr>
            <w:tcW w:w="5029" w:type="dxa"/>
            <w:shd w:val="clear" w:color="auto" w:fill="auto"/>
          </w:tcPr>
          <w:p w:rsidR="00923EB9" w:rsidRPr="00B27223" w:rsidRDefault="00810879" w:rsidP="00B27223">
            <w:pPr>
              <w:jc w:val="both"/>
              <w:rPr>
                <w:rFonts w:ascii="Arial" w:hAnsi="Arial" w:cs="Arial"/>
                <w:sz w:val="20"/>
                <w:szCs w:val="20"/>
                <w:highlight w:val="yellow"/>
              </w:rPr>
            </w:pPr>
            <w:r w:rsidRPr="00B27223">
              <w:rPr>
                <w:rFonts w:ascii="Arial" w:hAnsi="Arial" w:cs="Arial"/>
                <w:b/>
                <w:color w:val="FF0000"/>
                <w:sz w:val="20"/>
                <w:szCs w:val="20"/>
              </w:rPr>
              <w:t xml:space="preserve">Derogado con el artículo </w:t>
            </w:r>
            <w:r w:rsidR="00395E8B" w:rsidRPr="00B27223">
              <w:rPr>
                <w:rFonts w:ascii="Arial" w:hAnsi="Arial" w:cs="Arial"/>
                <w:b/>
                <w:color w:val="FF0000"/>
                <w:sz w:val="20"/>
                <w:szCs w:val="20"/>
              </w:rPr>
              <w:t>122 de la Ley 1943 de diciembre 28 de 2018</w:t>
            </w:r>
          </w:p>
        </w:tc>
      </w:tr>
      <w:tr w:rsidR="00923EB9" w:rsidRPr="00B27223" w:rsidTr="00B27223">
        <w:tc>
          <w:tcPr>
            <w:tcW w:w="4927" w:type="dxa"/>
            <w:shd w:val="clear" w:color="auto" w:fill="auto"/>
          </w:tcPr>
          <w:p w:rsidR="00810879" w:rsidRPr="00B27223" w:rsidRDefault="00810879" w:rsidP="00B27223">
            <w:pPr>
              <w:jc w:val="both"/>
              <w:rPr>
                <w:rFonts w:ascii="Arial" w:hAnsi="Arial" w:cs="Arial"/>
                <w:color w:val="4B4949"/>
                <w:sz w:val="20"/>
                <w:szCs w:val="20"/>
                <w:highlight w:val="yellow"/>
              </w:rPr>
            </w:pPr>
            <w:bookmarkStart w:id="9" w:name="41"/>
            <w:r w:rsidRPr="00B27223">
              <w:rPr>
                <w:rFonts w:ascii="Arial" w:hAnsi="Arial" w:cs="Arial"/>
                <w:b/>
                <w:color w:val="000000"/>
                <w:sz w:val="20"/>
                <w:szCs w:val="20"/>
                <w:highlight w:val="yellow"/>
              </w:rPr>
              <w:t>Articulo 41. </w:t>
            </w:r>
            <w:r w:rsidRPr="00B27223">
              <w:rPr>
                <w:rStyle w:val="iaj"/>
                <w:rFonts w:ascii="Arial" w:hAnsi="Arial" w:cs="Arial"/>
                <w:b/>
                <w:bCs/>
                <w:iCs/>
                <w:color w:val="000000"/>
                <w:sz w:val="20"/>
                <w:szCs w:val="20"/>
                <w:highlight w:val="yellow"/>
              </w:rPr>
              <w:t>Componente inflacionario de rendimientos y gastos financieros</w:t>
            </w:r>
            <w:r w:rsidRPr="00B27223">
              <w:rPr>
                <w:rStyle w:val="iaj"/>
                <w:rFonts w:ascii="Arial" w:hAnsi="Arial" w:cs="Arial"/>
                <w:b/>
                <w:bCs/>
                <w:i/>
                <w:iCs/>
                <w:color w:val="0073FF"/>
                <w:sz w:val="20"/>
                <w:szCs w:val="20"/>
                <w:highlight w:val="yellow"/>
              </w:rPr>
              <w:t>.</w:t>
            </w:r>
            <w:bookmarkEnd w:id="9"/>
            <w:r w:rsidRPr="00B27223">
              <w:rPr>
                <w:rFonts w:ascii="Arial" w:hAnsi="Arial" w:cs="Arial"/>
                <w:color w:val="008400"/>
                <w:sz w:val="20"/>
                <w:szCs w:val="20"/>
                <w:highlight w:val="yellow"/>
              </w:rPr>
              <w:t> </w:t>
            </w:r>
            <w:r w:rsidRPr="00B27223">
              <w:rPr>
                <w:rFonts w:ascii="Arial" w:hAnsi="Arial" w:cs="Arial"/>
                <w:color w:val="4B4949"/>
                <w:sz w:val="20"/>
                <w:szCs w:val="20"/>
                <w:highlight w:val="yellow"/>
              </w:rPr>
              <w:t xml:space="preserve"> El componente inflacionario de los rendimientos y gastos financieros a que se refieren los artículos </w:t>
            </w:r>
            <w:hyperlink r:id="rId17" w:anchor="40-1" w:history="1">
              <w:r w:rsidRPr="00B27223">
                <w:rPr>
                  <w:rFonts w:ascii="Arial" w:hAnsi="Arial" w:cs="Arial"/>
                  <w:color w:val="4B4949"/>
                  <w:sz w:val="20"/>
                  <w:szCs w:val="20"/>
                  <w:highlight w:val="yellow"/>
                </w:rPr>
                <w:t>40-1</w:t>
              </w:r>
            </w:hyperlink>
            <w:r w:rsidRPr="00B27223">
              <w:rPr>
                <w:rFonts w:ascii="Arial" w:hAnsi="Arial" w:cs="Arial"/>
                <w:color w:val="4B4949"/>
                <w:sz w:val="20"/>
                <w:szCs w:val="20"/>
                <w:highlight w:val="yellow"/>
              </w:rPr>
              <w:t>, </w:t>
            </w:r>
            <w:hyperlink r:id="rId18" w:anchor="81-1" w:history="1">
              <w:r w:rsidRPr="00B27223">
                <w:rPr>
                  <w:rFonts w:ascii="Arial" w:hAnsi="Arial" w:cs="Arial"/>
                  <w:color w:val="4B4949"/>
                  <w:sz w:val="20"/>
                  <w:szCs w:val="20"/>
                  <w:highlight w:val="yellow"/>
                </w:rPr>
                <w:t>81-1</w:t>
              </w:r>
            </w:hyperlink>
            <w:r w:rsidRPr="00B27223">
              <w:rPr>
                <w:rFonts w:ascii="Arial" w:hAnsi="Arial" w:cs="Arial"/>
                <w:color w:val="4B4949"/>
                <w:sz w:val="20"/>
                <w:szCs w:val="20"/>
                <w:highlight w:val="yellow"/>
              </w:rPr>
              <w:t> y </w:t>
            </w:r>
            <w:hyperlink r:id="rId19" w:anchor="118" w:history="1">
              <w:r w:rsidRPr="00B27223">
                <w:rPr>
                  <w:rFonts w:ascii="Arial" w:hAnsi="Arial" w:cs="Arial"/>
                  <w:color w:val="4B4949"/>
                  <w:sz w:val="20"/>
                  <w:szCs w:val="20"/>
                  <w:highlight w:val="yellow"/>
                </w:rPr>
                <w:t>118</w:t>
              </w:r>
            </w:hyperlink>
            <w:r w:rsidRPr="00B27223">
              <w:rPr>
                <w:rFonts w:ascii="Arial" w:hAnsi="Arial" w:cs="Arial"/>
                <w:color w:val="4B4949"/>
                <w:sz w:val="20"/>
                <w:szCs w:val="20"/>
                <w:highlight w:val="yellow"/>
              </w:rPr>
              <w:t> de este Estatuto, será aplicable únicamente por las personas naturales y sucesiones ilíquidas no obligadas a llevar libros de contabilidad.</w:t>
            </w:r>
          </w:p>
          <w:p w:rsidR="00810879" w:rsidRPr="00B27223" w:rsidRDefault="00810879" w:rsidP="00B27223">
            <w:pPr>
              <w:jc w:val="both"/>
              <w:rPr>
                <w:rFonts w:ascii="Arial" w:hAnsi="Arial" w:cs="Arial"/>
                <w:color w:val="4B4949"/>
                <w:sz w:val="20"/>
                <w:szCs w:val="20"/>
                <w:highlight w:val="yellow"/>
              </w:rPr>
            </w:pPr>
          </w:p>
          <w:p w:rsidR="00810879" w:rsidRPr="00B27223" w:rsidRDefault="00810879" w:rsidP="00B27223">
            <w:pPr>
              <w:jc w:val="both"/>
              <w:rPr>
                <w:rFonts w:ascii="Arial" w:hAnsi="Arial" w:cs="Arial"/>
                <w:color w:val="4B4949"/>
                <w:sz w:val="20"/>
                <w:szCs w:val="20"/>
              </w:rPr>
            </w:pPr>
            <w:r w:rsidRPr="00B27223">
              <w:rPr>
                <w:rFonts w:ascii="Arial" w:hAnsi="Arial" w:cs="Arial"/>
                <w:color w:val="4B4949"/>
                <w:sz w:val="20"/>
                <w:szCs w:val="20"/>
                <w:highlight w:val="yellow"/>
              </w:rPr>
              <w:t>Los intereses, los ajustes por diferencia en cambio, así como los demás gastos financieros, en los cuales se incurra para la adquisición o construcción de activos, constituirán un mayor valor del activo hasta cuando haya concluido el proceso de puesta en marcha o tales activos se encuentren en condiciones de utilización o enajenación. Después de este momento constituirán un gasto deducible.</w:t>
            </w:r>
          </w:p>
          <w:p w:rsidR="00923EB9" w:rsidRPr="00B27223" w:rsidRDefault="00923EB9" w:rsidP="00B27223">
            <w:pPr>
              <w:jc w:val="both"/>
              <w:rPr>
                <w:rFonts w:ascii="Arial" w:eastAsia="Times New Roman" w:hAnsi="Arial" w:cs="Arial"/>
                <w:sz w:val="20"/>
                <w:szCs w:val="20"/>
                <w:lang w:eastAsia="es-CO"/>
              </w:rPr>
            </w:pPr>
          </w:p>
        </w:tc>
        <w:tc>
          <w:tcPr>
            <w:tcW w:w="5029" w:type="dxa"/>
            <w:shd w:val="clear" w:color="auto" w:fill="auto"/>
          </w:tcPr>
          <w:p w:rsidR="00923EB9" w:rsidRPr="00B27223" w:rsidRDefault="00810879" w:rsidP="00B27223">
            <w:pPr>
              <w:jc w:val="both"/>
              <w:rPr>
                <w:rFonts w:ascii="Arial" w:hAnsi="Arial" w:cs="Arial"/>
                <w:sz w:val="20"/>
                <w:szCs w:val="20"/>
              </w:rPr>
            </w:pPr>
            <w:r w:rsidRPr="00B27223">
              <w:rPr>
                <w:rFonts w:ascii="Arial" w:hAnsi="Arial" w:cs="Arial"/>
                <w:b/>
                <w:color w:val="FF0000"/>
                <w:sz w:val="20"/>
                <w:szCs w:val="20"/>
              </w:rPr>
              <w:t xml:space="preserve">Derogado con el artículo </w:t>
            </w:r>
            <w:r w:rsidR="00395E8B" w:rsidRPr="00B27223">
              <w:rPr>
                <w:rFonts w:ascii="Arial" w:hAnsi="Arial" w:cs="Arial"/>
                <w:b/>
                <w:color w:val="FF0000"/>
                <w:sz w:val="20"/>
                <w:szCs w:val="20"/>
              </w:rPr>
              <w:t>122 de la Ley 1943 de diciembre 28 de 2018</w:t>
            </w:r>
          </w:p>
        </w:tc>
      </w:tr>
      <w:tr w:rsidR="001F6B5B" w:rsidRPr="00B27223" w:rsidTr="00B27223">
        <w:tc>
          <w:tcPr>
            <w:tcW w:w="4927" w:type="dxa"/>
            <w:shd w:val="clear" w:color="auto" w:fill="auto"/>
          </w:tcPr>
          <w:p w:rsidR="001F6B5B" w:rsidRPr="00B27223" w:rsidRDefault="001F6B5B" w:rsidP="00B27223">
            <w:pPr>
              <w:jc w:val="both"/>
              <w:rPr>
                <w:rFonts w:ascii="Arial" w:hAnsi="Arial" w:cs="Arial"/>
                <w:sz w:val="20"/>
                <w:szCs w:val="20"/>
              </w:rPr>
            </w:pPr>
            <w:bookmarkStart w:id="10" w:name="48"/>
            <w:r w:rsidRPr="00B27223">
              <w:rPr>
                <w:rFonts w:ascii="Arial" w:hAnsi="Arial" w:cs="Arial"/>
                <w:b/>
                <w:bCs/>
                <w:color w:val="000000"/>
                <w:sz w:val="20"/>
                <w:szCs w:val="20"/>
              </w:rPr>
              <w:t>Articulo 48. Las participaciones y dividendos</w:t>
            </w:r>
            <w:r w:rsidRPr="00B27223">
              <w:rPr>
                <w:rFonts w:ascii="Arial" w:hAnsi="Arial" w:cs="Arial"/>
                <w:b/>
                <w:bCs/>
                <w:color w:val="BE9E55"/>
                <w:sz w:val="20"/>
                <w:szCs w:val="20"/>
              </w:rPr>
              <w:t>.</w:t>
            </w:r>
            <w:bookmarkEnd w:id="10"/>
            <w:r w:rsidRPr="00B27223">
              <w:rPr>
                <w:rFonts w:ascii="Arial" w:hAnsi="Arial" w:cs="Arial"/>
                <w:sz w:val="20"/>
                <w:szCs w:val="20"/>
              </w:rPr>
              <w:t>  Los dividendos y participaciones percibidas por los socios, accionistas, comuneros, asociados, suscriptores y similares, que sean sociedades nacionales, no constituyen renta ni ganancia ocasional.</w:t>
            </w:r>
          </w:p>
          <w:p w:rsidR="001F6B5B" w:rsidRPr="00B27223" w:rsidRDefault="001F6B5B" w:rsidP="00B27223">
            <w:pPr>
              <w:jc w:val="both"/>
              <w:rPr>
                <w:rFonts w:ascii="Arial" w:hAnsi="Arial" w:cs="Arial"/>
                <w:sz w:val="20"/>
                <w:szCs w:val="20"/>
              </w:rPr>
            </w:pPr>
          </w:p>
          <w:p w:rsidR="001F6B5B" w:rsidRPr="00B27223" w:rsidRDefault="001F6B5B" w:rsidP="00B27223">
            <w:pPr>
              <w:jc w:val="both"/>
              <w:rPr>
                <w:rFonts w:ascii="Arial" w:hAnsi="Arial" w:cs="Arial"/>
                <w:sz w:val="20"/>
                <w:szCs w:val="20"/>
              </w:rPr>
            </w:pPr>
          </w:p>
          <w:p w:rsidR="00136811" w:rsidRPr="00B27223" w:rsidRDefault="00136811" w:rsidP="00B27223">
            <w:pPr>
              <w:jc w:val="both"/>
              <w:rPr>
                <w:rFonts w:ascii="Arial" w:hAnsi="Arial" w:cs="Arial"/>
                <w:sz w:val="20"/>
                <w:szCs w:val="20"/>
              </w:rPr>
            </w:pPr>
          </w:p>
          <w:p w:rsidR="001F6B5B" w:rsidRPr="00B27223" w:rsidRDefault="001F6B5B" w:rsidP="00B27223">
            <w:pPr>
              <w:jc w:val="both"/>
              <w:rPr>
                <w:rFonts w:ascii="Arial" w:hAnsi="Arial" w:cs="Arial"/>
                <w:sz w:val="20"/>
                <w:szCs w:val="20"/>
              </w:rPr>
            </w:pPr>
            <w:r w:rsidRPr="00B27223">
              <w:rPr>
                <w:rFonts w:ascii="Arial" w:hAnsi="Arial" w:cs="Arial"/>
                <w:sz w:val="20"/>
                <w:szCs w:val="20"/>
              </w:rPr>
              <w:t xml:space="preserve">Para efectos de lo dispuesto en el inciso anterior, tales dividendos y participaciones deben corresponder a utilidades que hayan sido declaradas en cabeza de la sociedad. Si las utilidades hubieren sido obtenidas con anterioridad al primero de enero de 1986, para que los dividendos y participaciones sean un ingreso no constitutivo de renta ni de ganancia ocasional, deberán además, figurar como utilidades retenidas en la declaración de renta de la sociedad correspondiente al año gravable de 1985, la cual deberá haber sido presentada a más tardar el 30 </w:t>
            </w:r>
            <w:r w:rsidRPr="00B27223">
              <w:rPr>
                <w:rFonts w:ascii="Arial" w:hAnsi="Arial" w:cs="Arial"/>
                <w:sz w:val="20"/>
                <w:szCs w:val="20"/>
              </w:rPr>
              <w:lastRenderedPageBreak/>
              <w:t>de julio de 1986.</w:t>
            </w:r>
          </w:p>
          <w:p w:rsidR="001F6B5B" w:rsidRPr="00B27223" w:rsidRDefault="001F6B5B" w:rsidP="00B27223">
            <w:pPr>
              <w:jc w:val="both"/>
              <w:rPr>
                <w:rFonts w:ascii="Arial" w:hAnsi="Arial" w:cs="Arial"/>
                <w:sz w:val="20"/>
                <w:szCs w:val="20"/>
              </w:rPr>
            </w:pPr>
          </w:p>
          <w:p w:rsidR="001F6B5B" w:rsidRPr="00B27223" w:rsidRDefault="001F6B5B" w:rsidP="00B27223">
            <w:pPr>
              <w:jc w:val="both"/>
              <w:rPr>
                <w:rFonts w:ascii="Arial" w:hAnsi="Arial" w:cs="Arial"/>
                <w:sz w:val="20"/>
                <w:szCs w:val="20"/>
              </w:rPr>
            </w:pPr>
            <w:r w:rsidRPr="00B27223">
              <w:rPr>
                <w:rFonts w:ascii="Arial" w:hAnsi="Arial" w:cs="Arial"/>
                <w:sz w:val="20"/>
                <w:szCs w:val="20"/>
                <w:highlight w:val="yellow"/>
              </w:rPr>
              <w:t>Se asimilan a dividendos las utilidades provenientes de fondos de inversión, de fondos de valores administrados por sociedades anónimas comisionistas de bolsa, de fondos mutuos de inversión y de fondos de empleados que obtengan los afiliados, suscriptores, o asociados de los mismos</w:t>
            </w:r>
            <w:r w:rsidRPr="00B27223">
              <w:rPr>
                <w:rFonts w:ascii="Arial" w:hAnsi="Arial" w:cs="Arial"/>
                <w:sz w:val="20"/>
                <w:szCs w:val="20"/>
              </w:rPr>
              <w:t>.</w:t>
            </w:r>
          </w:p>
          <w:p w:rsidR="001F6B5B" w:rsidRPr="00B27223" w:rsidRDefault="001F6B5B" w:rsidP="00B27223">
            <w:pPr>
              <w:jc w:val="both"/>
              <w:rPr>
                <w:rFonts w:ascii="Arial" w:eastAsia="Times New Roman" w:hAnsi="Arial" w:cs="Arial"/>
                <w:b/>
                <w:sz w:val="20"/>
                <w:szCs w:val="20"/>
                <w:lang w:eastAsia="es-CO"/>
              </w:rPr>
            </w:pPr>
          </w:p>
        </w:tc>
        <w:tc>
          <w:tcPr>
            <w:tcW w:w="5029" w:type="dxa"/>
            <w:shd w:val="clear" w:color="auto" w:fill="auto"/>
          </w:tcPr>
          <w:p w:rsidR="001F6B5B" w:rsidRPr="00B27223" w:rsidRDefault="001F6B5B"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Articulo 48. Las participaciones y dividendos </w:t>
            </w:r>
            <w:r w:rsidRPr="00B27223">
              <w:rPr>
                <w:rFonts w:ascii="Arial" w:hAnsi="Arial" w:cs="Arial"/>
                <w:b/>
                <w:bCs/>
                <w:color w:val="FF0000"/>
                <w:sz w:val="20"/>
                <w:szCs w:val="20"/>
              </w:rPr>
              <w:t xml:space="preserve">(modificado con el artículo </w:t>
            </w:r>
            <w:r w:rsidR="00395E8B" w:rsidRPr="00B27223">
              <w:rPr>
                <w:rFonts w:ascii="Arial" w:hAnsi="Arial" w:cs="Arial"/>
                <w:b/>
                <w:bCs/>
                <w:color w:val="FF0000"/>
                <w:sz w:val="20"/>
                <w:szCs w:val="20"/>
              </w:rPr>
              <w:t>122 de la Ley 1943 de diciembre 28 de 2018</w:t>
            </w:r>
            <w:r w:rsidRPr="00B27223">
              <w:rPr>
                <w:rFonts w:ascii="Arial" w:hAnsi="Arial" w:cs="Arial"/>
                <w:b/>
                <w:bCs/>
                <w:color w:val="FF0000"/>
                <w:sz w:val="20"/>
                <w:szCs w:val="20"/>
              </w:rPr>
              <w:t>).</w:t>
            </w:r>
            <w:r w:rsidRPr="00B27223">
              <w:rPr>
                <w:rFonts w:ascii="Arial" w:hAnsi="Arial" w:cs="Arial"/>
                <w:color w:val="FF0000"/>
                <w:sz w:val="20"/>
                <w:szCs w:val="20"/>
              </w:rPr>
              <w:t xml:space="preserve">  </w:t>
            </w:r>
            <w:r w:rsidRPr="00B27223">
              <w:rPr>
                <w:rFonts w:ascii="Arial" w:hAnsi="Arial" w:cs="Arial"/>
                <w:sz w:val="20"/>
                <w:szCs w:val="20"/>
              </w:rPr>
              <w:t>Los dividendos y participaciones percibidas por los socios, accionistas, comuneros, asociados, suscriptores y similares, que sean sociedades nacionales, no constituyen renta ni ganancia ocasional.</w:t>
            </w:r>
          </w:p>
          <w:p w:rsidR="001F6B5B" w:rsidRPr="00B27223" w:rsidRDefault="001F6B5B" w:rsidP="00B27223">
            <w:pPr>
              <w:jc w:val="both"/>
              <w:rPr>
                <w:rFonts w:ascii="Arial" w:hAnsi="Arial" w:cs="Arial"/>
                <w:sz w:val="20"/>
                <w:szCs w:val="20"/>
              </w:rPr>
            </w:pPr>
          </w:p>
          <w:p w:rsidR="001F6B5B" w:rsidRPr="00B27223" w:rsidRDefault="001F6B5B" w:rsidP="00B27223">
            <w:pPr>
              <w:jc w:val="both"/>
              <w:rPr>
                <w:rFonts w:ascii="Arial" w:hAnsi="Arial" w:cs="Arial"/>
                <w:sz w:val="20"/>
                <w:szCs w:val="20"/>
              </w:rPr>
            </w:pPr>
            <w:r w:rsidRPr="00B27223">
              <w:rPr>
                <w:rFonts w:ascii="Arial" w:hAnsi="Arial" w:cs="Arial"/>
                <w:sz w:val="20"/>
                <w:szCs w:val="20"/>
              </w:rPr>
              <w:t>Para efectos de lo dispuesto en el inciso anterior, tales dividendos y participaciones deben corresponder a utilidades que hayan sido declaradas en cabeza de la sociedad. Si las utilidades hubieren sido obtenidas con anterioridad al primero de enero de 1986, para que los dividendos y participaciones sean un ingreso no constitutivo de renta ni de ganancia ocasional, deberán además, figurar como utilidades retenidas en la declaración de renta de la sociedad correspondiente al año gravable de 1985, la cual deberá haber sido presentada a más tardar el 30 de julio de 1986.</w:t>
            </w:r>
          </w:p>
          <w:p w:rsidR="001F6B5B" w:rsidRPr="00B27223" w:rsidRDefault="001F6B5B" w:rsidP="00B27223">
            <w:pPr>
              <w:jc w:val="both"/>
              <w:rPr>
                <w:rFonts w:ascii="Arial" w:hAnsi="Arial" w:cs="Arial"/>
                <w:sz w:val="20"/>
                <w:szCs w:val="20"/>
              </w:rPr>
            </w:pPr>
          </w:p>
          <w:p w:rsidR="001F6B5B" w:rsidRPr="00B27223" w:rsidRDefault="001F6B5B" w:rsidP="00B27223">
            <w:pPr>
              <w:jc w:val="both"/>
              <w:rPr>
                <w:rFonts w:ascii="Arial" w:hAnsi="Arial" w:cs="Arial"/>
                <w:sz w:val="20"/>
                <w:szCs w:val="20"/>
              </w:rPr>
            </w:pPr>
          </w:p>
          <w:p w:rsidR="001F6B5B" w:rsidRPr="00B27223" w:rsidRDefault="001F6B5B" w:rsidP="00B27223">
            <w:pPr>
              <w:jc w:val="both"/>
              <w:rPr>
                <w:rFonts w:ascii="Arial" w:hAnsi="Arial" w:cs="Arial"/>
                <w:b/>
                <w:sz w:val="20"/>
                <w:szCs w:val="20"/>
              </w:rPr>
            </w:pPr>
          </w:p>
        </w:tc>
      </w:tr>
      <w:tr w:rsidR="00874F12" w:rsidRPr="00B27223" w:rsidTr="00B27223">
        <w:tc>
          <w:tcPr>
            <w:tcW w:w="4927" w:type="dxa"/>
            <w:shd w:val="clear" w:color="auto" w:fill="auto"/>
          </w:tcPr>
          <w:p w:rsidR="00874F12" w:rsidRPr="00B27223" w:rsidRDefault="00874F12" w:rsidP="00B27223">
            <w:pPr>
              <w:jc w:val="both"/>
              <w:rPr>
                <w:rFonts w:ascii="Arial" w:hAnsi="Arial" w:cs="Arial"/>
                <w:sz w:val="20"/>
                <w:szCs w:val="20"/>
              </w:rPr>
            </w:pPr>
            <w:bookmarkStart w:id="11" w:name="49"/>
            <w:r w:rsidRPr="00B27223">
              <w:rPr>
                <w:rFonts w:ascii="Arial" w:hAnsi="Arial" w:cs="Arial"/>
                <w:b/>
                <w:bCs/>
                <w:color w:val="000000"/>
                <w:sz w:val="20"/>
                <w:szCs w:val="20"/>
              </w:rPr>
              <w:lastRenderedPageBreak/>
              <w:t>Articulo 49. Determinación de los dividendos y participaciones no gravados</w:t>
            </w:r>
            <w:r w:rsidRPr="00B27223">
              <w:rPr>
                <w:rFonts w:ascii="Arial" w:hAnsi="Arial" w:cs="Arial"/>
                <w:b/>
                <w:bCs/>
                <w:color w:val="BE9E55"/>
                <w:sz w:val="20"/>
                <w:szCs w:val="20"/>
              </w:rPr>
              <w:t>.</w:t>
            </w:r>
            <w:bookmarkEnd w:id="11"/>
            <w:r w:rsidRPr="00B27223">
              <w:rPr>
                <w:rFonts w:ascii="Arial" w:hAnsi="Arial" w:cs="Arial"/>
                <w:sz w:val="20"/>
                <w:szCs w:val="20"/>
              </w:rPr>
              <w:t>  Cuando se trate de utilidades obtenidas a partir del 1o de enero de 2013, para efectos de determinar el beneficio de que trata el artículo anterior, la sociedad que obtiene las utilidades susceptibles de ser distribuidas a título de ingreso no constitutivo de renta ni de ganancia ocasional, utilizará el siguiente procedimiento:</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1. Tomará la Renta Líquida Gravable más las Ganancias Ocasionales Gravables del respectivo año y le restará el resultado de tomar el Impuesto Básico de Renta y el Impuesto de Ganancias Ocasionales liquidado por el mismo año gravable, menos el monto de los descuentos tributarios por impuestos pagados en el exterior correspondientes a dividendos y participaciones a los que se refieren los literales a), b) y c) del inciso segundo del artículo </w:t>
            </w:r>
            <w:hyperlink r:id="rId20" w:anchor="254" w:history="1">
              <w:r w:rsidRPr="00B27223">
                <w:rPr>
                  <w:rFonts w:ascii="Arial" w:hAnsi="Arial" w:cs="Arial"/>
                  <w:sz w:val="20"/>
                  <w:szCs w:val="20"/>
                </w:rPr>
                <w:t>254</w:t>
              </w:r>
            </w:hyperlink>
            <w:r w:rsidRPr="00B27223">
              <w:rPr>
                <w:rFonts w:ascii="Arial" w:hAnsi="Arial" w:cs="Arial"/>
                <w:sz w:val="20"/>
                <w:szCs w:val="20"/>
              </w:rPr>
              <w:t> de este Estatuto.</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2. Al resultado así obtenido se le adicionará el valor percibido durante el respectivo año gravable por concepto de:</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a) Dividendos o participaciones de otras sociedades nacionales y de sociedades domiciliadas en los países miembros de la Comunidad Andina de Naciones, que tengan el carácter no gravado; y</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b) Beneficios o tratamientos especiales que, por expresa disposición legal, deban comunicarse a los socios, accionistas, asociados, suscriptores, o similares.</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3. El valor obtenido de acuerdo con lo dispuesto en el numeral anterior constituye la utilidad máxima susceptible de ser distribuida a título de ingreso no constitutivo de renta ni de ganancia ocasional.</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 xml:space="preserve">4. El valor de que trata el numeral 3 de este artículo </w:t>
            </w:r>
            <w:r w:rsidRPr="00B27223">
              <w:rPr>
                <w:rFonts w:ascii="Arial" w:hAnsi="Arial" w:cs="Arial"/>
                <w:sz w:val="20"/>
                <w:szCs w:val="20"/>
              </w:rPr>
              <w:lastRenderedPageBreak/>
              <w:t>deberá contabilizarse en forma independiente de las demás cuentas que hacen parte del patrimonio de la sociedad hasta concurrencia de la utilidad comercial.</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5. Si el valor al que se refiere el numeral 3 de este artículo excede el monto de las utilidades comerciales del período, el exceso se podrá imputar a las utilidades comerciales futuras que tendrían la calidad de gravadas y que sean obtenidas dentro de los cinco años siguientes a aquel en el que se produjo el exceso, o a las utilidades calificadas como gravadas que hubieren sido obtenidas durante los dos períodos anteriores a aquel en el que se produjo el exceso.</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6. El exceso al que se refiere el numeral 5 de este artículo se deberá registrar y controlar en cuentas de orden.</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7. La sociedad informará a sus socios, accionistas, comuneros, asociados, suscriptores y similares, en el momento de la distribución, el valor no gravable de conformidad con los numerales anteriores.</w:t>
            </w:r>
          </w:p>
          <w:p w:rsidR="00874F12" w:rsidRPr="00B27223" w:rsidRDefault="00874F12" w:rsidP="00B27223">
            <w:pPr>
              <w:jc w:val="both"/>
              <w:rPr>
                <w:rStyle w:val="baj"/>
                <w:rFonts w:ascii="Arial" w:hAnsi="Arial" w:cs="Arial"/>
                <w:b/>
                <w:bCs/>
                <w:color w:val="000000"/>
                <w:sz w:val="20"/>
                <w:szCs w:val="20"/>
              </w:rPr>
            </w:pPr>
          </w:p>
          <w:p w:rsidR="00874F12" w:rsidRPr="00B27223" w:rsidRDefault="00874F12"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Lo dispuesto en el numeral 2 y 5 de este artículo no será aplicable a los excesos de utilidades que provengan de rentas exentas u otras rentas o beneficios tributarios cuyo tratamiento especial no se pueda trasladar a los socios, accionistas, asociados, suscriptores, o similares por disposición expresa de la ley.</w:t>
            </w:r>
          </w:p>
          <w:p w:rsidR="00874F12" w:rsidRPr="00B27223" w:rsidRDefault="00874F12" w:rsidP="00B27223">
            <w:pPr>
              <w:jc w:val="both"/>
              <w:rPr>
                <w:rStyle w:val="baj"/>
                <w:rFonts w:ascii="Arial" w:hAnsi="Arial" w:cs="Arial"/>
                <w:b/>
                <w:bCs/>
                <w:color w:val="000000"/>
                <w:sz w:val="20"/>
                <w:szCs w:val="20"/>
              </w:rPr>
            </w:pPr>
          </w:p>
          <w:p w:rsidR="00874F12" w:rsidRPr="00B27223" w:rsidRDefault="00874F12"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Las utilidades comerciales después de impuestos, obtenidas por la sociedad en el respectivo período gravable que excedan el resultado previsto en el numeral 3 tendrán la calidad de gravadas. Dichas utilidades constituirán renta gravable en cabeza de los socios, accionistas, asociados, suscriptores, o similares, en el año gravable en el cual se distribuyan, cuando el exceso al que se refiere este parágrafo no se pueda imputar en los términos del numeral 5 de este artículo. La sociedad efectuará la retención en la fuente sobre el monto del exceso calificado como gravado, en el momento del pago o abono en cuenta, de conformidad con los porcentajes que establezca el Gobierno Nacional para tal efecto.</w:t>
            </w:r>
          </w:p>
          <w:p w:rsidR="00874F12" w:rsidRPr="00B27223" w:rsidRDefault="00874F12" w:rsidP="00B27223">
            <w:pPr>
              <w:jc w:val="both"/>
              <w:rPr>
                <w:rStyle w:val="baj"/>
                <w:rFonts w:ascii="Arial" w:hAnsi="Arial" w:cs="Arial"/>
                <w:b/>
                <w:bCs/>
                <w:color w:val="000000"/>
                <w:sz w:val="20"/>
                <w:szCs w:val="20"/>
              </w:rPr>
            </w:pPr>
          </w:p>
          <w:p w:rsidR="00874F12" w:rsidRPr="00B27223" w:rsidRDefault="00874F12" w:rsidP="00B27223">
            <w:pPr>
              <w:jc w:val="both"/>
              <w:rPr>
                <w:rFonts w:ascii="Arial" w:hAnsi="Arial" w:cs="Arial"/>
                <w:sz w:val="20"/>
                <w:szCs w:val="20"/>
              </w:rPr>
            </w:pPr>
            <w:r w:rsidRPr="00B27223">
              <w:rPr>
                <w:rStyle w:val="baj"/>
                <w:rFonts w:ascii="Arial" w:hAnsi="Arial" w:cs="Arial"/>
                <w:b/>
                <w:bCs/>
                <w:color w:val="000000"/>
                <w:sz w:val="20"/>
                <w:szCs w:val="20"/>
                <w:highlight w:val="yellow"/>
              </w:rPr>
              <w:t>PARÁGRAFO 3o.</w:t>
            </w:r>
            <w:r w:rsidRPr="00B27223">
              <w:rPr>
                <w:rFonts w:ascii="Arial" w:hAnsi="Arial" w:cs="Arial"/>
                <w:sz w:val="20"/>
                <w:szCs w:val="20"/>
                <w:highlight w:val="yellow"/>
              </w:rPr>
              <w:t>  Para efecto de lo dispuesto en los numerales 3, 4, 5 y 7 de este artículo, deberá tenerse en cuenta lo dispuesto en el Título </w:t>
            </w:r>
            <w:hyperlink r:id="rId21" w:anchor="TITULO%20V-I" w:history="1">
              <w:r w:rsidRPr="00B27223">
                <w:rPr>
                  <w:rFonts w:ascii="Arial" w:hAnsi="Arial" w:cs="Arial"/>
                  <w:sz w:val="20"/>
                  <w:szCs w:val="20"/>
                  <w:highlight w:val="yellow"/>
                </w:rPr>
                <w:t>V</w:t>
              </w:r>
            </w:hyperlink>
            <w:r w:rsidRPr="00B27223">
              <w:rPr>
                <w:rFonts w:ascii="Arial" w:hAnsi="Arial" w:cs="Arial"/>
                <w:sz w:val="20"/>
                <w:szCs w:val="20"/>
                <w:highlight w:val="yellow"/>
              </w:rPr>
              <w:t xml:space="preserve"> del Libro </w:t>
            </w:r>
            <w:r w:rsidRPr="00B27223">
              <w:rPr>
                <w:rFonts w:ascii="Arial" w:hAnsi="Arial" w:cs="Arial"/>
                <w:sz w:val="20"/>
                <w:szCs w:val="20"/>
                <w:highlight w:val="yellow"/>
              </w:rPr>
              <w:lastRenderedPageBreak/>
              <w:t>Primero de este Estatuto.</w:t>
            </w:r>
          </w:p>
          <w:p w:rsidR="00874F12" w:rsidRPr="00B27223" w:rsidRDefault="00874F12" w:rsidP="00B27223">
            <w:pPr>
              <w:jc w:val="both"/>
              <w:rPr>
                <w:rFonts w:ascii="Arial" w:eastAsia="Times New Roman" w:hAnsi="Arial" w:cs="Arial"/>
                <w:b/>
                <w:sz w:val="20"/>
                <w:szCs w:val="20"/>
                <w:highlight w:val="cyan"/>
                <w:lang w:eastAsia="es-CO"/>
              </w:rPr>
            </w:pPr>
          </w:p>
        </w:tc>
        <w:tc>
          <w:tcPr>
            <w:tcW w:w="5029" w:type="dxa"/>
            <w:shd w:val="clear" w:color="auto" w:fill="auto"/>
          </w:tcPr>
          <w:p w:rsidR="00874F12" w:rsidRPr="00B27223" w:rsidRDefault="00874F12"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Articulo 49. Determinación de los dividendos y participaciones no gravados </w:t>
            </w:r>
            <w:r w:rsidR="00E37709" w:rsidRPr="00B27223">
              <w:rPr>
                <w:rFonts w:ascii="Arial" w:hAnsi="Arial" w:cs="Arial"/>
                <w:b/>
                <w:bCs/>
                <w:color w:val="FF0000"/>
                <w:sz w:val="20"/>
                <w:szCs w:val="20"/>
              </w:rPr>
              <w:t>(modificado por los artículos 75</w:t>
            </w:r>
            <w:r w:rsidRPr="00B27223">
              <w:rPr>
                <w:rFonts w:ascii="Arial" w:hAnsi="Arial" w:cs="Arial"/>
                <w:b/>
                <w:bCs/>
                <w:color w:val="FF0000"/>
                <w:sz w:val="20"/>
                <w:szCs w:val="20"/>
              </w:rPr>
              <w:t xml:space="preserve"> y </w:t>
            </w:r>
            <w:r w:rsidR="00395E8B" w:rsidRPr="00B27223">
              <w:rPr>
                <w:rFonts w:ascii="Arial" w:hAnsi="Arial" w:cs="Arial"/>
                <w:b/>
                <w:bCs/>
                <w:color w:val="FF0000"/>
                <w:sz w:val="20"/>
                <w:szCs w:val="20"/>
              </w:rPr>
              <w:t>122 de la Ley 1943 de diciembre 28 de 2018</w:t>
            </w:r>
            <w:r w:rsidRPr="00B27223">
              <w:rPr>
                <w:rFonts w:ascii="Arial" w:hAnsi="Arial" w:cs="Arial"/>
                <w:b/>
                <w:bCs/>
                <w:color w:val="FF0000"/>
                <w:sz w:val="20"/>
                <w:szCs w:val="20"/>
              </w:rPr>
              <w:t>)</w:t>
            </w:r>
            <w:r w:rsidRPr="00B27223">
              <w:rPr>
                <w:rFonts w:ascii="Arial" w:hAnsi="Arial" w:cs="Arial"/>
                <w:b/>
                <w:bCs/>
                <w:color w:val="BE9E55"/>
                <w:sz w:val="20"/>
                <w:szCs w:val="20"/>
              </w:rPr>
              <w:t>.</w:t>
            </w:r>
            <w:r w:rsidRPr="00B27223">
              <w:rPr>
                <w:rFonts w:ascii="Arial" w:hAnsi="Arial" w:cs="Arial"/>
                <w:sz w:val="20"/>
                <w:szCs w:val="20"/>
              </w:rPr>
              <w:t>  Cuando se trate de utilidades obtenidas a partir del 1o de enero de 2013, para efectos de determinar el beneficio de que trata el artículo anterior, la sociedad que obtiene las utilidades susceptibles de ser distribuidas a título de ingreso no constitutivo de renta ni de ganancia ocasional, utilizará el siguiente procedimiento:</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1. Tomará la Renta Líquida Gravable más las Ganancias Ocasionales Gravables del respectivo año y le restará el resultado de tomar el Impuesto Básico de Renta y el Impuesto de Ganancias Ocasionales liquidado por el mismo año gravable, menos el monto de los descuentos tributarios por impuestos pagados en el exterior correspondientes a dividendos y participaciones a los que se refieren los literales a), b) y c) del inciso segundo del artículo </w:t>
            </w:r>
            <w:hyperlink r:id="rId22" w:anchor="254" w:history="1">
              <w:r w:rsidRPr="00B27223">
                <w:rPr>
                  <w:rFonts w:ascii="Arial" w:hAnsi="Arial" w:cs="Arial"/>
                  <w:sz w:val="20"/>
                  <w:szCs w:val="20"/>
                </w:rPr>
                <w:t>254</w:t>
              </w:r>
            </w:hyperlink>
            <w:r w:rsidRPr="00B27223">
              <w:rPr>
                <w:rFonts w:ascii="Arial" w:hAnsi="Arial" w:cs="Arial"/>
                <w:sz w:val="20"/>
                <w:szCs w:val="20"/>
              </w:rPr>
              <w:t> de este Estatuto.</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2. Al resultado así obtenido se le adicionará el valor percibido durante el respectivo año gravable por concepto de:</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a) Dividendos o participaciones de otras sociedades nacionales y de sociedades domiciliadas en los países miembros de la Comunidad Andina de Naciones, que tengan el carácter no gravado; y</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b) Beneficios o tratamientos especiales que, por expresa disposición legal, deban comunicarse a los socios, accionistas, asociados, suscriptores, o similares.</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3. El valor obtenido de acuerdo con lo dispuesto en el numeral anterior constituye la utilidad máxima susceptible de ser distribuida a título de ingreso no constitutivo de renta ni de ganancia ocasional.</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lastRenderedPageBreak/>
              <w:t>4. El valor de que trata el numeral 3 de este artículo deberá contabilizarse en forma independiente de las demás cuentas que hacen parte del patrimonio de la sociedad hasta concurrencia de la utilidad comercial.</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5. Si el valor al que se refiere el numeral 3 de este artículo excede el monto de las utilidades comerciales del período, el exceso se podrá imputar a las utilidades comerciales futuras que tendrían la calidad de gravadas y que sean obtenidas dentro de los cinco años siguientes a aquel en el que se produjo el exceso, o a las utilidades calificadas como gravadas que hubieren sido obtenidas durante los dos períodos anteriores a aquel en el que se produjo el exceso.</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6. El exceso al que se refiere el numeral 5 de este artículo se deberá registrar y controlar en cuentas de orden.</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sz w:val="20"/>
                <w:szCs w:val="20"/>
              </w:rPr>
              <w:t>7. La sociedad informará a sus socios, accionistas, comuneros, asociados, suscriptores y similares, en el momento de la distribución, el valor no gravable de conformidad con los numerales anteriores.</w:t>
            </w:r>
          </w:p>
          <w:p w:rsidR="00874F12" w:rsidRPr="00B27223" w:rsidRDefault="00874F12" w:rsidP="00B27223">
            <w:pPr>
              <w:jc w:val="both"/>
              <w:rPr>
                <w:rStyle w:val="baj"/>
                <w:rFonts w:ascii="Arial" w:hAnsi="Arial" w:cs="Arial"/>
                <w:b/>
                <w:bCs/>
                <w:color w:val="000000"/>
                <w:sz w:val="20"/>
                <w:szCs w:val="20"/>
              </w:rPr>
            </w:pPr>
          </w:p>
          <w:p w:rsidR="00E560C0" w:rsidRPr="00B27223" w:rsidRDefault="00E560C0" w:rsidP="00B27223">
            <w:pPr>
              <w:jc w:val="both"/>
              <w:rPr>
                <w:rStyle w:val="baj"/>
                <w:rFonts w:ascii="Arial" w:hAnsi="Arial" w:cs="Arial"/>
                <w:b/>
                <w:bCs/>
                <w:color w:val="000000"/>
                <w:sz w:val="20"/>
                <w:szCs w:val="20"/>
              </w:rPr>
            </w:pPr>
          </w:p>
          <w:p w:rsidR="00874F12" w:rsidRPr="00B27223" w:rsidRDefault="00874F12"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Lo dispuesto en el numeral 2 y 5 de este artículo no será aplicable a los excesos de utilidades que provengan de rentas exentas u otras rentas o beneficios tributarios cuyo tratamiento especial no se pueda trasladar a los socios, accionistas, asociados, suscriptores, o similares por disposición expresa de la ley.</w:t>
            </w:r>
          </w:p>
          <w:p w:rsidR="00874F12" w:rsidRPr="00B27223" w:rsidRDefault="00874F12" w:rsidP="00B27223">
            <w:pPr>
              <w:jc w:val="both"/>
              <w:rPr>
                <w:rStyle w:val="baj"/>
                <w:rFonts w:ascii="Arial" w:hAnsi="Arial" w:cs="Arial"/>
                <w:b/>
                <w:bCs/>
                <w:color w:val="000000"/>
                <w:sz w:val="20"/>
                <w:szCs w:val="20"/>
              </w:rPr>
            </w:pPr>
          </w:p>
          <w:p w:rsidR="00874F12" w:rsidRPr="00B27223" w:rsidRDefault="00874F12"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Las utilidades comerciales después de impuestos, obtenidas por la sociedad en el respectivo período gravable que excedan el resultado previsto en el numeral 3 tendrán la calidad de gravadas. Dichas utilidades constituirán renta gravable en cabeza de los socios, accionistas, asociados, suscriptores, o similares, en el año gravable en el cual se distribuyan, cuando el exceso al que se refiere este parágrafo no se pueda imputar en los términos del numeral 5 de este artículo. La sociedad efectuará la retención en la fuente sobre el monto del exceso calificado como gravado, en el momento del pago o abono en cuenta, de conformidad con los porcentajes que establezca el Gobierno Nacional para tal efecto.</w:t>
            </w:r>
          </w:p>
          <w:p w:rsidR="00874F12" w:rsidRPr="00B27223" w:rsidRDefault="00874F12" w:rsidP="00B27223">
            <w:pPr>
              <w:jc w:val="both"/>
              <w:rPr>
                <w:rStyle w:val="baj"/>
                <w:rFonts w:ascii="Arial" w:hAnsi="Arial" w:cs="Arial"/>
                <w:b/>
                <w:bCs/>
                <w:color w:val="000000"/>
                <w:sz w:val="20"/>
                <w:szCs w:val="20"/>
              </w:rPr>
            </w:pPr>
          </w:p>
          <w:p w:rsidR="00874F12" w:rsidRPr="00B27223" w:rsidRDefault="00405CEE" w:rsidP="00B27223">
            <w:pPr>
              <w:jc w:val="both"/>
              <w:rPr>
                <w:rStyle w:val="baj"/>
                <w:rFonts w:ascii="Arial" w:hAnsi="Arial" w:cs="Arial"/>
                <w:b/>
                <w:bCs/>
                <w:color w:val="000000"/>
                <w:sz w:val="20"/>
                <w:szCs w:val="20"/>
              </w:rPr>
            </w:pPr>
            <w:r w:rsidRPr="00B27223">
              <w:rPr>
                <w:rStyle w:val="baj"/>
                <w:rFonts w:ascii="Arial" w:hAnsi="Arial" w:cs="Arial"/>
                <w:b/>
                <w:bCs/>
                <w:color w:val="000000"/>
                <w:sz w:val="20"/>
                <w:szCs w:val="20"/>
              </w:rPr>
              <w:t>Parágrafo 3. Derogado</w:t>
            </w:r>
          </w:p>
          <w:p w:rsidR="00405CEE" w:rsidRPr="00B27223" w:rsidRDefault="00405CEE" w:rsidP="00B27223">
            <w:pPr>
              <w:jc w:val="both"/>
              <w:rPr>
                <w:rStyle w:val="baj"/>
                <w:rFonts w:ascii="Arial" w:hAnsi="Arial" w:cs="Arial"/>
                <w:b/>
                <w:bCs/>
                <w:color w:val="000000"/>
              </w:rPr>
            </w:pPr>
          </w:p>
          <w:p w:rsidR="00405CEE" w:rsidRPr="00B27223" w:rsidRDefault="00405CEE" w:rsidP="00B27223">
            <w:pPr>
              <w:jc w:val="both"/>
              <w:rPr>
                <w:rStyle w:val="baj"/>
                <w:rFonts w:ascii="Arial" w:hAnsi="Arial" w:cs="Arial"/>
                <w:b/>
                <w:bCs/>
                <w:color w:val="000000"/>
              </w:rPr>
            </w:pPr>
          </w:p>
          <w:p w:rsidR="00405CEE" w:rsidRPr="00B27223" w:rsidRDefault="00405CEE" w:rsidP="00B27223">
            <w:pPr>
              <w:jc w:val="both"/>
              <w:rPr>
                <w:rFonts w:ascii="Arial" w:hAnsi="Arial" w:cs="Arial"/>
                <w:sz w:val="20"/>
                <w:szCs w:val="20"/>
              </w:rPr>
            </w:pPr>
          </w:p>
          <w:p w:rsidR="00874F12" w:rsidRPr="00B27223" w:rsidRDefault="00874F12" w:rsidP="00B27223">
            <w:pPr>
              <w:jc w:val="both"/>
              <w:rPr>
                <w:rFonts w:ascii="Arial" w:hAnsi="Arial" w:cs="Arial"/>
                <w:sz w:val="20"/>
                <w:szCs w:val="20"/>
              </w:rPr>
            </w:pPr>
            <w:r w:rsidRPr="00B27223">
              <w:rPr>
                <w:rFonts w:ascii="Arial" w:hAnsi="Arial" w:cs="Arial"/>
                <w:b/>
                <w:sz w:val="20"/>
                <w:szCs w:val="20"/>
                <w:highlight w:val="yellow"/>
              </w:rPr>
              <w:t>PARÁGRAFO 4</w:t>
            </w:r>
            <w:r w:rsidRPr="00B27223">
              <w:rPr>
                <w:rFonts w:ascii="Arial" w:hAnsi="Arial" w:cs="Arial"/>
                <w:sz w:val="20"/>
                <w:szCs w:val="20"/>
                <w:highlight w:val="yellow"/>
              </w:rPr>
              <w:t>. Los dividendos o participaciones percibidos por sociedades nacionales pertenecientes al régimen de Compañías Holding Colombianas (CHC) tendrán el tratamiento establecido en el Título II del Libro Séptimo del Estatuto Tributario.</w:t>
            </w:r>
            <w:r w:rsidRPr="00B27223">
              <w:rPr>
                <w:rFonts w:ascii="Arial" w:hAnsi="Arial" w:cs="Arial"/>
                <w:sz w:val="20"/>
                <w:szCs w:val="20"/>
              </w:rPr>
              <w:t> </w:t>
            </w:r>
          </w:p>
          <w:p w:rsidR="00874F12" w:rsidRPr="00B27223" w:rsidRDefault="00874F12" w:rsidP="00B27223">
            <w:pPr>
              <w:jc w:val="both"/>
              <w:rPr>
                <w:rFonts w:ascii="Arial" w:hAnsi="Arial" w:cs="Arial"/>
                <w:sz w:val="20"/>
                <w:szCs w:val="20"/>
              </w:rPr>
            </w:pPr>
          </w:p>
          <w:p w:rsidR="00874F12" w:rsidRPr="00B27223" w:rsidRDefault="00874F12" w:rsidP="00B27223">
            <w:pPr>
              <w:jc w:val="both"/>
              <w:rPr>
                <w:rFonts w:ascii="Arial" w:hAnsi="Arial" w:cs="Arial"/>
                <w:b/>
                <w:sz w:val="20"/>
                <w:szCs w:val="20"/>
              </w:rPr>
            </w:pPr>
          </w:p>
        </w:tc>
      </w:tr>
      <w:tr w:rsidR="00A03694" w:rsidRPr="00B27223" w:rsidTr="00B27223">
        <w:tc>
          <w:tcPr>
            <w:tcW w:w="4927" w:type="dxa"/>
            <w:shd w:val="clear" w:color="auto" w:fill="auto"/>
          </w:tcPr>
          <w:p w:rsidR="00A03694" w:rsidRPr="00B27223" w:rsidRDefault="00A03694"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55. Aportes al sistema general de pensiones</w:t>
            </w:r>
            <w:r w:rsidR="00A26129" w:rsidRPr="00B27223">
              <w:rPr>
                <w:rFonts w:ascii="Arial" w:eastAsia="Times New Roman" w:hAnsi="Arial" w:cs="Arial"/>
                <w:color w:val="FF0000"/>
                <w:sz w:val="20"/>
                <w:szCs w:val="20"/>
                <w:lang w:eastAsia="es-CO"/>
              </w:rPr>
              <w:t xml:space="preserve">. </w:t>
            </w:r>
            <w:r w:rsidRPr="00B27223">
              <w:rPr>
                <w:rFonts w:ascii="Arial" w:eastAsia="Times New Roman" w:hAnsi="Arial" w:cs="Arial"/>
                <w:sz w:val="20"/>
                <w:szCs w:val="20"/>
                <w:lang w:eastAsia="es-CO"/>
              </w:rPr>
              <w:t xml:space="preserve">Los aportes </w:t>
            </w:r>
            <w:r w:rsidRPr="00B27223">
              <w:rPr>
                <w:rFonts w:ascii="Arial" w:eastAsia="Times New Roman" w:hAnsi="Arial" w:cs="Arial"/>
                <w:color w:val="000000"/>
                <w:sz w:val="20"/>
                <w:szCs w:val="20"/>
                <w:lang w:eastAsia="es-CO"/>
              </w:rPr>
              <w:t>obligatorios</w:t>
            </w:r>
            <w:r w:rsidRPr="00B27223">
              <w:rPr>
                <w:rFonts w:ascii="Arial" w:eastAsia="Times New Roman" w:hAnsi="Arial" w:cs="Arial"/>
                <w:color w:val="FF0000"/>
                <w:sz w:val="20"/>
                <w:szCs w:val="20"/>
                <w:lang w:eastAsia="es-CO"/>
              </w:rPr>
              <w:t xml:space="preserve"> </w:t>
            </w:r>
            <w:r w:rsidRPr="00B27223">
              <w:rPr>
                <w:rFonts w:ascii="Arial" w:eastAsia="Times New Roman" w:hAnsi="Arial" w:cs="Arial"/>
                <w:sz w:val="20"/>
                <w:szCs w:val="20"/>
                <w:lang w:eastAsia="es-CO"/>
              </w:rPr>
              <w:t xml:space="preserve">que efectúen los trabajadores, empleadores y afiliados al Sistema General de Seguridad Social en Pensiones no harán parte de la base para aplicar la retención en la fuente por salarios u honorarios y serán considerados como un ingreso no constitutivo de renta ni de ganancia ocasional. Los retiros, parciales o totales, de las cotizaciones </w:t>
            </w:r>
            <w:r w:rsidRPr="00B27223">
              <w:rPr>
                <w:rFonts w:ascii="Arial" w:eastAsia="Times New Roman" w:hAnsi="Arial" w:cs="Arial"/>
                <w:color w:val="000000"/>
                <w:sz w:val="20"/>
                <w:szCs w:val="20"/>
                <w:lang w:eastAsia="es-CO"/>
              </w:rPr>
              <w:t xml:space="preserve">voluntarias </w:t>
            </w:r>
            <w:r w:rsidRPr="00B27223">
              <w:rPr>
                <w:rFonts w:ascii="Arial" w:eastAsia="Times New Roman" w:hAnsi="Arial" w:cs="Arial"/>
                <w:sz w:val="20"/>
                <w:szCs w:val="20"/>
                <w:lang w:eastAsia="es-CO"/>
              </w:rPr>
              <w:t xml:space="preserve">de los afiliados al régimen de ahorro individual con solidaridad para fines distintos a la obtención de una mayor pensión o un retiro anticipado constituirán renta gravada en el año en que sean retirados. La respectiva sociedad administradora efectuará la retención en la fuente a la tarifa del </w:t>
            </w:r>
            <w:r w:rsidRPr="00B27223">
              <w:rPr>
                <w:rFonts w:ascii="Arial" w:eastAsia="Times New Roman" w:hAnsi="Arial" w:cs="Arial"/>
                <w:sz w:val="20"/>
                <w:szCs w:val="20"/>
                <w:highlight w:val="yellow"/>
                <w:lang w:eastAsia="es-CO"/>
              </w:rPr>
              <w:t>15%</w:t>
            </w:r>
            <w:r w:rsidRPr="00B27223">
              <w:rPr>
                <w:rFonts w:ascii="Arial" w:eastAsia="Times New Roman" w:hAnsi="Arial" w:cs="Arial"/>
                <w:sz w:val="20"/>
                <w:szCs w:val="20"/>
                <w:lang w:eastAsia="es-CO"/>
              </w:rPr>
              <w:t xml:space="preserve"> al momento del retiro.</w:t>
            </w:r>
          </w:p>
          <w:p w:rsidR="00A03694" w:rsidRPr="00B27223" w:rsidRDefault="00A03694" w:rsidP="00B27223">
            <w:pPr>
              <w:jc w:val="both"/>
              <w:rPr>
                <w:rFonts w:ascii="Arial" w:eastAsia="Times New Roman" w:hAnsi="Arial" w:cs="Arial"/>
                <w:b/>
                <w:sz w:val="20"/>
                <w:szCs w:val="20"/>
                <w:lang w:eastAsia="es-CO"/>
              </w:rPr>
            </w:pPr>
          </w:p>
        </w:tc>
        <w:tc>
          <w:tcPr>
            <w:tcW w:w="5029" w:type="dxa"/>
            <w:shd w:val="clear" w:color="auto" w:fill="auto"/>
          </w:tcPr>
          <w:p w:rsidR="007B1FE4" w:rsidRPr="00B27223" w:rsidRDefault="00A26129" w:rsidP="00B27223">
            <w:pPr>
              <w:pStyle w:val="p1"/>
              <w:jc w:val="both"/>
              <w:rPr>
                <w:rFonts w:ascii="Arial" w:hAnsi="Arial" w:cs="Arial"/>
                <w:sz w:val="20"/>
                <w:szCs w:val="20"/>
              </w:rPr>
            </w:pPr>
            <w:r w:rsidRPr="00B27223">
              <w:rPr>
                <w:rFonts w:ascii="Arial" w:hAnsi="Arial" w:cs="Arial"/>
                <w:b/>
                <w:sz w:val="20"/>
                <w:szCs w:val="20"/>
              </w:rPr>
              <w:t xml:space="preserve">Artículo 55. Aportes </w:t>
            </w:r>
            <w:r w:rsidRPr="00B27223">
              <w:rPr>
                <w:rFonts w:ascii="Arial" w:hAnsi="Arial" w:cs="Arial"/>
                <w:b/>
                <w:sz w:val="20"/>
                <w:szCs w:val="20"/>
                <w:highlight w:val="yellow"/>
              </w:rPr>
              <w:t>obligatorios</w:t>
            </w:r>
            <w:r w:rsidRPr="00B27223">
              <w:rPr>
                <w:rFonts w:ascii="Arial" w:hAnsi="Arial" w:cs="Arial"/>
                <w:b/>
                <w:sz w:val="20"/>
                <w:szCs w:val="20"/>
              </w:rPr>
              <w:t xml:space="preserve"> al sistema general de pensiones</w:t>
            </w:r>
            <w:r w:rsidRPr="00B27223">
              <w:rPr>
                <w:rFonts w:ascii="Arial" w:hAnsi="Arial" w:cs="Arial"/>
                <w:sz w:val="20"/>
                <w:szCs w:val="20"/>
              </w:rPr>
              <w:t xml:space="preserve">. </w:t>
            </w:r>
            <w:r w:rsidRPr="00B27223">
              <w:rPr>
                <w:rFonts w:ascii="Arial" w:hAnsi="Arial" w:cs="Arial"/>
                <w:b/>
                <w:color w:val="FF0000"/>
                <w:sz w:val="20"/>
                <w:szCs w:val="20"/>
              </w:rPr>
              <w:t>(</w:t>
            </w:r>
            <w:proofErr w:type="gramStart"/>
            <w:r w:rsidRPr="00B27223">
              <w:rPr>
                <w:rFonts w:ascii="Arial" w:hAnsi="Arial" w:cs="Arial"/>
                <w:b/>
                <w:color w:val="FF0000"/>
                <w:sz w:val="20"/>
                <w:szCs w:val="20"/>
              </w:rPr>
              <w:t>modificado</w:t>
            </w:r>
            <w:proofErr w:type="gramEnd"/>
            <w:r w:rsidRPr="00B27223">
              <w:rPr>
                <w:rFonts w:ascii="Arial" w:hAnsi="Arial" w:cs="Arial"/>
                <w:b/>
                <w:color w:val="FF0000"/>
                <w:sz w:val="20"/>
                <w:szCs w:val="20"/>
              </w:rPr>
              <w:t xml:space="preserve"> con el art. 23 de la </w:t>
            </w:r>
            <w:r w:rsidR="00E560C0" w:rsidRPr="00B27223">
              <w:rPr>
                <w:rFonts w:ascii="Arial" w:hAnsi="Arial" w:cs="Arial"/>
                <w:b/>
                <w:color w:val="FF0000"/>
                <w:sz w:val="20"/>
                <w:szCs w:val="20"/>
              </w:rPr>
              <w:t>Ley 1943 de diciembre 28 de 2018</w:t>
            </w:r>
            <w:r w:rsidRPr="00B27223">
              <w:rPr>
                <w:rFonts w:ascii="Arial" w:hAnsi="Arial" w:cs="Arial"/>
                <w:color w:val="FF0000"/>
                <w:sz w:val="20"/>
                <w:szCs w:val="20"/>
              </w:rPr>
              <w:t>).</w:t>
            </w:r>
            <w:r w:rsidR="00FC32F3" w:rsidRPr="00B27223">
              <w:rPr>
                <w:rFonts w:ascii="Arial" w:hAnsi="Arial" w:cs="Arial"/>
                <w:color w:val="FF0000"/>
                <w:sz w:val="20"/>
                <w:szCs w:val="20"/>
              </w:rPr>
              <w:t xml:space="preserve"> </w:t>
            </w:r>
            <w:r w:rsidRPr="00B27223">
              <w:rPr>
                <w:rFonts w:ascii="Arial" w:hAnsi="Arial" w:cs="Arial"/>
                <w:sz w:val="20"/>
                <w:szCs w:val="20"/>
              </w:rPr>
              <w:t xml:space="preserve">Los aportes obligatorios que efectúen los trabajadores, empleadores y afiliados al Sistema General de Seguridad Social en Pensiones no harán parte de la base para aplicar la retención en la fuente por rentas de trabajo y serán considerados como un ingreso no constitutivo de renta ni de ganancia ocasional. </w:t>
            </w:r>
            <w:r w:rsidRPr="00B27223">
              <w:rPr>
                <w:rFonts w:ascii="Arial" w:hAnsi="Arial" w:cs="Arial"/>
                <w:sz w:val="20"/>
                <w:szCs w:val="20"/>
                <w:highlight w:val="yellow"/>
              </w:rPr>
              <w:t>Los aportes a cargo del empleador serán deducibles de su renta.</w:t>
            </w:r>
            <w:r w:rsidR="007B1FE4" w:rsidRPr="00B27223">
              <w:rPr>
                <w:rFonts w:ascii="Arial" w:hAnsi="Arial" w:cs="Arial"/>
                <w:sz w:val="20"/>
                <w:szCs w:val="20"/>
              </w:rPr>
              <w:t xml:space="preserve"> </w:t>
            </w:r>
            <w:r w:rsidR="007B1FE4" w:rsidRPr="00B27223">
              <w:rPr>
                <w:rFonts w:ascii="Arial" w:hAnsi="Arial" w:cs="Arial"/>
                <w:sz w:val="20"/>
                <w:szCs w:val="20"/>
                <w:highlight w:val="yellow"/>
              </w:rPr>
              <w:t xml:space="preserve">Las cotizaciones voluntarias al régimen de ahorro individual con solidaridad son un ingreso no constitutivo de renta ni de ganancia ocasional para el </w:t>
            </w:r>
            <w:proofErr w:type="spellStart"/>
            <w:r w:rsidR="007B1FE4" w:rsidRPr="00B27223">
              <w:rPr>
                <w:rFonts w:ascii="Arial" w:hAnsi="Arial" w:cs="Arial"/>
                <w:sz w:val="20"/>
                <w:szCs w:val="20"/>
                <w:highlight w:val="yellow"/>
              </w:rPr>
              <w:t>aportante</w:t>
            </w:r>
            <w:proofErr w:type="spellEnd"/>
            <w:r w:rsidR="007B1FE4" w:rsidRPr="00B27223">
              <w:rPr>
                <w:rFonts w:ascii="Arial" w:hAnsi="Arial" w:cs="Arial"/>
                <w:sz w:val="20"/>
                <w:szCs w:val="20"/>
                <w:highlight w:val="yellow"/>
              </w:rPr>
              <w:t xml:space="preserve">, en un porcentaje que no exceda el veinticinco por ciento (25%) del ingreso laboral o tributario anual, limitado a 2.500 UVT. </w:t>
            </w:r>
            <w:r w:rsidR="007B1FE4" w:rsidRPr="00B27223">
              <w:rPr>
                <w:rFonts w:ascii="Arial" w:hAnsi="Arial" w:cs="Arial"/>
                <w:sz w:val="20"/>
                <w:szCs w:val="20"/>
              </w:rPr>
              <w:t xml:space="preserve">Los retiros, parciales o totales, de las cotizaciones voluntarias, que hayan efectuado los afiliados al régimen de ahorro individual con solidaridad para fines distintos a la obtención de una mayor pensión o un retiro anticipado, </w:t>
            </w:r>
            <w:r w:rsidR="007B1FE4" w:rsidRPr="00B27223">
              <w:rPr>
                <w:rFonts w:ascii="Arial" w:hAnsi="Arial" w:cs="Arial"/>
                <w:sz w:val="20"/>
                <w:szCs w:val="20"/>
                <w:highlight w:val="yellow"/>
              </w:rPr>
              <w:t>constituyen</w:t>
            </w:r>
            <w:r w:rsidR="007B1FE4" w:rsidRPr="00B27223">
              <w:rPr>
                <w:rFonts w:ascii="Arial" w:hAnsi="Arial" w:cs="Arial"/>
                <w:sz w:val="20"/>
                <w:szCs w:val="20"/>
              </w:rPr>
              <w:t xml:space="preserve"> renta </w:t>
            </w:r>
            <w:r w:rsidR="007B1FE4" w:rsidRPr="00B27223">
              <w:rPr>
                <w:rFonts w:ascii="Arial" w:hAnsi="Arial" w:cs="Arial"/>
                <w:sz w:val="20"/>
                <w:szCs w:val="20"/>
                <w:highlight w:val="yellow"/>
              </w:rPr>
              <w:t>líquida</w:t>
            </w:r>
            <w:r w:rsidR="007B1FE4" w:rsidRPr="00B27223">
              <w:rPr>
                <w:rFonts w:ascii="Arial" w:hAnsi="Arial" w:cs="Arial"/>
                <w:sz w:val="20"/>
                <w:szCs w:val="20"/>
              </w:rPr>
              <w:t xml:space="preserve"> gravable </w:t>
            </w:r>
            <w:r w:rsidR="007B1FE4" w:rsidRPr="00B27223">
              <w:rPr>
                <w:rFonts w:ascii="Arial" w:hAnsi="Arial" w:cs="Arial"/>
                <w:sz w:val="20"/>
                <w:szCs w:val="20"/>
                <w:highlight w:val="yellow"/>
              </w:rPr>
              <w:t xml:space="preserve">para el </w:t>
            </w:r>
            <w:proofErr w:type="spellStart"/>
            <w:r w:rsidR="007B1FE4" w:rsidRPr="00B27223">
              <w:rPr>
                <w:rFonts w:ascii="Arial" w:hAnsi="Arial" w:cs="Arial"/>
                <w:sz w:val="20"/>
                <w:szCs w:val="20"/>
                <w:highlight w:val="yellow"/>
              </w:rPr>
              <w:t>aportante</w:t>
            </w:r>
            <w:proofErr w:type="spellEnd"/>
            <w:r w:rsidR="007B1FE4" w:rsidRPr="00B27223">
              <w:rPr>
                <w:rFonts w:ascii="Arial" w:hAnsi="Arial" w:cs="Arial"/>
                <w:sz w:val="20"/>
                <w:szCs w:val="20"/>
              </w:rPr>
              <w:t xml:space="preserve"> y la respectiva sociedad administradora efectuará la retención en la fuente a la tarifa del </w:t>
            </w:r>
            <w:r w:rsidR="007B1FE4" w:rsidRPr="00B27223">
              <w:rPr>
                <w:rFonts w:ascii="Arial" w:hAnsi="Arial" w:cs="Arial"/>
                <w:sz w:val="20"/>
                <w:szCs w:val="20"/>
                <w:highlight w:val="yellow"/>
              </w:rPr>
              <w:t>35%</w:t>
            </w:r>
            <w:r w:rsidR="007B1FE4" w:rsidRPr="00B27223">
              <w:rPr>
                <w:rFonts w:ascii="Arial" w:hAnsi="Arial" w:cs="Arial"/>
                <w:sz w:val="20"/>
                <w:szCs w:val="20"/>
              </w:rPr>
              <w:t xml:space="preserve"> al momento del retiro </w:t>
            </w:r>
          </w:p>
          <w:p w:rsidR="00A26129" w:rsidRPr="00B27223" w:rsidRDefault="00A26129" w:rsidP="00B27223">
            <w:pPr>
              <w:jc w:val="both"/>
              <w:rPr>
                <w:rFonts w:ascii="Arial" w:hAnsi="Arial" w:cs="Arial"/>
                <w:sz w:val="20"/>
                <w:szCs w:val="20"/>
              </w:rPr>
            </w:pPr>
          </w:p>
          <w:p w:rsidR="00A03694" w:rsidRPr="00B27223" w:rsidRDefault="00A03694" w:rsidP="00B27223">
            <w:pPr>
              <w:jc w:val="both"/>
              <w:rPr>
                <w:rFonts w:ascii="Arial" w:eastAsia="Times New Roman" w:hAnsi="Arial" w:cs="Arial"/>
                <w:color w:val="FF0000"/>
                <w:sz w:val="20"/>
                <w:szCs w:val="20"/>
                <w:lang w:eastAsia="es-CO"/>
              </w:rPr>
            </w:pPr>
          </w:p>
          <w:p w:rsidR="00430CD4" w:rsidRPr="00B27223" w:rsidRDefault="00430CD4" w:rsidP="00B27223">
            <w:pPr>
              <w:jc w:val="both"/>
              <w:rPr>
                <w:rFonts w:ascii="Arial" w:hAnsi="Arial" w:cs="Arial"/>
                <w:sz w:val="20"/>
                <w:szCs w:val="20"/>
              </w:rPr>
            </w:pPr>
            <w:r w:rsidRPr="00B27223">
              <w:rPr>
                <w:rFonts w:ascii="Arial" w:hAnsi="Arial" w:cs="Arial"/>
                <w:sz w:val="20"/>
                <w:szCs w:val="20"/>
                <w:highlight w:val="yellow"/>
              </w:rPr>
              <w:t>PARÁGRAFO TRANSITORIO</w:t>
            </w:r>
            <w:r w:rsidRPr="00B27223">
              <w:rPr>
                <w:rFonts w:ascii="Arial" w:hAnsi="Arial" w:cs="Arial"/>
                <w:sz w:val="20"/>
                <w:szCs w:val="20"/>
              </w:rPr>
              <w:t xml:space="preserve">. Los retiros, parciales o totales, de las cotizaciones voluntarias, </w:t>
            </w:r>
            <w:r w:rsidRPr="00B27223">
              <w:rPr>
                <w:rFonts w:ascii="Arial" w:hAnsi="Arial" w:cs="Arial"/>
                <w:sz w:val="20"/>
                <w:szCs w:val="20"/>
                <w:highlight w:val="yellow"/>
              </w:rPr>
              <w:t>que hayan efectuado</w:t>
            </w:r>
            <w:r w:rsidRPr="00B27223">
              <w:rPr>
                <w:rFonts w:ascii="Arial" w:hAnsi="Arial" w:cs="Arial"/>
                <w:sz w:val="20"/>
                <w:szCs w:val="20"/>
              </w:rPr>
              <w:t xml:space="preserve"> los afiliados al régimen de ahorro individual con solidaridad, para fines distintos a la obtención de una mayor pensión o un retiro anticipado, constituirán renta gravada en el año en que sean retirados. La respectiva sociedad administradora efectuará la retención</w:t>
            </w:r>
            <w:r w:rsidR="001659B2" w:rsidRPr="00B27223">
              <w:rPr>
                <w:rFonts w:ascii="Arial" w:hAnsi="Arial" w:cs="Arial"/>
                <w:sz w:val="20"/>
                <w:szCs w:val="20"/>
              </w:rPr>
              <w:t xml:space="preserve"> en la fuente a la tarifa del </w:t>
            </w:r>
            <w:r w:rsidR="001659B2" w:rsidRPr="00B27223">
              <w:rPr>
                <w:rFonts w:ascii="Arial" w:hAnsi="Arial" w:cs="Arial"/>
                <w:sz w:val="20"/>
                <w:szCs w:val="20"/>
                <w:highlight w:val="yellow"/>
              </w:rPr>
              <w:t>35</w:t>
            </w:r>
            <w:r w:rsidRPr="00B27223">
              <w:rPr>
                <w:rFonts w:ascii="Arial" w:hAnsi="Arial" w:cs="Arial"/>
                <w:sz w:val="20"/>
                <w:szCs w:val="20"/>
                <w:highlight w:val="yellow"/>
              </w:rPr>
              <w:t>%</w:t>
            </w:r>
            <w:r w:rsidRPr="00B27223">
              <w:rPr>
                <w:rFonts w:ascii="Arial" w:hAnsi="Arial" w:cs="Arial"/>
                <w:sz w:val="20"/>
                <w:szCs w:val="20"/>
              </w:rPr>
              <w:t xml:space="preserve"> al momento del retiro.</w:t>
            </w:r>
          </w:p>
          <w:p w:rsidR="00430CD4" w:rsidRPr="00B27223" w:rsidRDefault="00430CD4" w:rsidP="00B27223">
            <w:pPr>
              <w:jc w:val="both"/>
              <w:rPr>
                <w:rFonts w:ascii="Arial" w:eastAsia="Times New Roman" w:hAnsi="Arial" w:cs="Arial"/>
                <w:color w:val="FF0000"/>
                <w:sz w:val="20"/>
                <w:szCs w:val="20"/>
                <w:lang w:eastAsia="es-CO"/>
              </w:rPr>
            </w:pPr>
          </w:p>
        </w:tc>
      </w:tr>
      <w:tr w:rsidR="00B6729D" w:rsidRPr="00B27223" w:rsidTr="00B27223">
        <w:tc>
          <w:tcPr>
            <w:tcW w:w="4927" w:type="dxa"/>
            <w:shd w:val="clear" w:color="auto" w:fill="auto"/>
          </w:tcPr>
          <w:p w:rsidR="00B6729D" w:rsidRPr="00B27223" w:rsidRDefault="00B6729D" w:rsidP="00B27223">
            <w:pPr>
              <w:jc w:val="both"/>
              <w:rPr>
                <w:rFonts w:ascii="Arial" w:eastAsia="Times New Roman" w:hAnsi="Arial" w:cs="Arial"/>
                <w:sz w:val="20"/>
                <w:szCs w:val="20"/>
                <w:highlight w:val="yellow"/>
                <w:lang w:eastAsia="es-CO"/>
              </w:rPr>
            </w:pPr>
            <w:bookmarkStart w:id="12" w:name="56-2"/>
            <w:r w:rsidRPr="00B27223">
              <w:rPr>
                <w:rFonts w:ascii="Arial" w:eastAsia="Times New Roman" w:hAnsi="Arial" w:cs="Arial"/>
                <w:b/>
                <w:sz w:val="20"/>
                <w:szCs w:val="20"/>
                <w:highlight w:val="yellow"/>
                <w:lang w:eastAsia="es-CO"/>
              </w:rPr>
              <w:t>Articulo 56-2. Aportes del empleador a fondos de cesantías</w:t>
            </w:r>
            <w:r w:rsidRPr="00B27223">
              <w:rPr>
                <w:rFonts w:ascii="Arial" w:eastAsia="Times New Roman" w:hAnsi="Arial" w:cs="Arial"/>
                <w:sz w:val="20"/>
                <w:szCs w:val="20"/>
                <w:highlight w:val="yellow"/>
                <w:lang w:eastAsia="es-CO"/>
              </w:rPr>
              <w:t>.</w:t>
            </w:r>
            <w:bookmarkEnd w:id="12"/>
            <w:r w:rsidRPr="00B27223">
              <w:rPr>
                <w:rFonts w:ascii="Arial" w:eastAsia="Times New Roman" w:hAnsi="Arial" w:cs="Arial"/>
                <w:sz w:val="20"/>
                <w:szCs w:val="20"/>
                <w:highlight w:val="yellow"/>
                <w:lang w:eastAsia="es-CO"/>
              </w:rPr>
              <w:t>  No constituye renta ni ganancia ocasional para el beneficiario o partícipe de los fondos de cesantías, el aporte del empleador a título de cesantías mensuales o anuales.</w:t>
            </w:r>
          </w:p>
          <w:p w:rsidR="00B6729D" w:rsidRPr="00B27223" w:rsidRDefault="00B6729D" w:rsidP="00B27223">
            <w:pPr>
              <w:jc w:val="both"/>
              <w:rPr>
                <w:rFonts w:ascii="Arial" w:eastAsia="Times New Roman" w:hAnsi="Arial" w:cs="Arial"/>
                <w:sz w:val="20"/>
                <w:szCs w:val="20"/>
                <w:highlight w:val="yellow"/>
                <w:lang w:eastAsia="es-CO"/>
              </w:rPr>
            </w:pPr>
          </w:p>
        </w:tc>
        <w:tc>
          <w:tcPr>
            <w:tcW w:w="5029" w:type="dxa"/>
            <w:shd w:val="clear" w:color="auto" w:fill="auto"/>
          </w:tcPr>
          <w:p w:rsidR="00B6729D" w:rsidRPr="00B27223" w:rsidRDefault="00B6729D" w:rsidP="00B27223">
            <w:pPr>
              <w:jc w:val="both"/>
              <w:rPr>
                <w:rFonts w:ascii="Arial" w:hAnsi="Arial" w:cs="Arial"/>
                <w:b/>
                <w:sz w:val="20"/>
                <w:szCs w:val="20"/>
                <w:lang w:eastAsia="es-CO"/>
              </w:rPr>
            </w:pPr>
            <w:r w:rsidRPr="00B27223">
              <w:rPr>
                <w:rFonts w:ascii="Arial" w:hAnsi="Arial" w:cs="Arial"/>
                <w:b/>
                <w:color w:val="FF0000"/>
                <w:sz w:val="20"/>
                <w:szCs w:val="20"/>
                <w:lang w:eastAsia="es-CO"/>
              </w:rPr>
              <w:lastRenderedPageBreak/>
              <w:t xml:space="preserve">Derogado con art. </w:t>
            </w:r>
            <w:r w:rsidR="00395E8B" w:rsidRPr="00B27223">
              <w:rPr>
                <w:rFonts w:ascii="Arial" w:hAnsi="Arial" w:cs="Arial"/>
                <w:b/>
                <w:color w:val="FF0000"/>
                <w:sz w:val="20"/>
                <w:szCs w:val="20"/>
                <w:lang w:eastAsia="es-CO"/>
              </w:rPr>
              <w:t>122 de la Ley 1943 de diciembre 28 de 2018</w:t>
            </w:r>
          </w:p>
        </w:tc>
      </w:tr>
      <w:tr w:rsidR="00B6729D" w:rsidRPr="00B27223" w:rsidTr="00B27223">
        <w:tc>
          <w:tcPr>
            <w:tcW w:w="4927" w:type="dxa"/>
            <w:shd w:val="clear" w:color="auto" w:fill="auto"/>
          </w:tcPr>
          <w:p w:rsidR="001F55E4" w:rsidRPr="00B27223" w:rsidRDefault="001E03AF" w:rsidP="00B27223">
            <w:pPr>
              <w:jc w:val="both"/>
              <w:rPr>
                <w:rFonts w:ascii="Arial" w:hAnsi="Arial" w:cs="Arial"/>
                <w:sz w:val="20"/>
                <w:szCs w:val="20"/>
                <w:highlight w:val="yellow"/>
              </w:rPr>
            </w:pPr>
            <w:bookmarkStart w:id="13" w:name="81"/>
            <w:r w:rsidRPr="00B27223">
              <w:rPr>
                <w:rFonts w:ascii="Arial" w:hAnsi="Arial" w:cs="Arial"/>
                <w:b/>
                <w:sz w:val="20"/>
                <w:szCs w:val="20"/>
                <w:highlight w:val="yellow"/>
              </w:rPr>
              <w:lastRenderedPageBreak/>
              <w:t>Articulo 81. Parte del componente inflacionario no constituye costo.</w:t>
            </w:r>
            <w:bookmarkEnd w:id="13"/>
            <w:r w:rsidR="001F55E4" w:rsidRPr="00B27223">
              <w:rPr>
                <w:rFonts w:ascii="Arial" w:hAnsi="Arial" w:cs="Arial"/>
                <w:b/>
                <w:sz w:val="20"/>
                <w:szCs w:val="20"/>
                <w:highlight w:val="yellow"/>
              </w:rPr>
              <w:t> </w:t>
            </w:r>
            <w:r w:rsidR="001F55E4" w:rsidRPr="00B27223">
              <w:rPr>
                <w:rFonts w:ascii="Arial" w:hAnsi="Arial" w:cs="Arial"/>
                <w:sz w:val="20"/>
                <w:szCs w:val="20"/>
                <w:highlight w:val="yellow"/>
              </w:rPr>
              <w:t xml:space="preserve"> No constituirá costo el componente inflacionario de los intereses y demás costos y gastos financieros, incluidos los ajustes por diferencia en cambio, en el porcentaje que se indica a continuación:</w:t>
            </w:r>
          </w:p>
          <w:p w:rsidR="001E03AF" w:rsidRPr="00B27223" w:rsidRDefault="001E03AF" w:rsidP="00B27223">
            <w:pPr>
              <w:jc w:val="both"/>
              <w:rPr>
                <w:rFonts w:ascii="Arial" w:hAnsi="Arial" w:cs="Arial"/>
                <w:sz w:val="20"/>
                <w:szCs w:val="20"/>
                <w:highlight w:val="yellow"/>
              </w:rPr>
            </w:pPr>
          </w:p>
          <w:p w:rsidR="001F55E4" w:rsidRPr="00B27223" w:rsidRDefault="001F55E4" w:rsidP="00B27223">
            <w:pPr>
              <w:jc w:val="both"/>
              <w:rPr>
                <w:rFonts w:ascii="Arial" w:hAnsi="Arial" w:cs="Arial"/>
                <w:sz w:val="20"/>
                <w:szCs w:val="20"/>
                <w:highlight w:val="yellow"/>
              </w:rPr>
            </w:pPr>
            <w:r w:rsidRPr="00B27223">
              <w:rPr>
                <w:rFonts w:ascii="Arial" w:hAnsi="Arial" w:cs="Arial"/>
                <w:sz w:val="20"/>
                <w:szCs w:val="20"/>
                <w:highlight w:val="yellow"/>
              </w:rPr>
              <w:t>30%           para los años gravables 1989, 1990 y 1991</w:t>
            </w:r>
          </w:p>
          <w:p w:rsidR="001F55E4" w:rsidRPr="00B27223" w:rsidRDefault="001F55E4" w:rsidP="00B27223">
            <w:pPr>
              <w:jc w:val="both"/>
              <w:rPr>
                <w:rFonts w:ascii="Arial" w:hAnsi="Arial" w:cs="Arial"/>
                <w:sz w:val="20"/>
                <w:szCs w:val="20"/>
                <w:highlight w:val="yellow"/>
              </w:rPr>
            </w:pPr>
            <w:r w:rsidRPr="00B27223">
              <w:rPr>
                <w:rFonts w:ascii="Arial" w:hAnsi="Arial" w:cs="Arial"/>
                <w:sz w:val="20"/>
                <w:szCs w:val="20"/>
                <w:highlight w:val="yellow"/>
              </w:rPr>
              <w:t>40%           para el año gravable 1992</w:t>
            </w:r>
          </w:p>
          <w:p w:rsidR="001F55E4" w:rsidRPr="00B27223" w:rsidRDefault="001F55E4" w:rsidP="00B27223">
            <w:pPr>
              <w:jc w:val="both"/>
              <w:rPr>
                <w:rFonts w:ascii="Arial" w:hAnsi="Arial" w:cs="Arial"/>
                <w:sz w:val="20"/>
                <w:szCs w:val="20"/>
                <w:highlight w:val="yellow"/>
              </w:rPr>
            </w:pPr>
            <w:r w:rsidRPr="00B27223">
              <w:rPr>
                <w:rFonts w:ascii="Arial" w:hAnsi="Arial" w:cs="Arial"/>
                <w:sz w:val="20"/>
                <w:szCs w:val="20"/>
                <w:highlight w:val="yellow"/>
              </w:rPr>
              <w:t>50%           para el año gravable 1993</w:t>
            </w:r>
          </w:p>
          <w:p w:rsidR="001F55E4" w:rsidRPr="00B27223" w:rsidRDefault="001F55E4" w:rsidP="00B27223">
            <w:pPr>
              <w:jc w:val="both"/>
              <w:rPr>
                <w:rFonts w:ascii="Arial" w:hAnsi="Arial" w:cs="Arial"/>
                <w:sz w:val="20"/>
                <w:szCs w:val="20"/>
                <w:highlight w:val="yellow"/>
              </w:rPr>
            </w:pPr>
            <w:r w:rsidRPr="00B27223">
              <w:rPr>
                <w:rFonts w:ascii="Arial" w:hAnsi="Arial" w:cs="Arial"/>
                <w:sz w:val="20"/>
                <w:szCs w:val="20"/>
                <w:highlight w:val="yellow"/>
              </w:rPr>
              <w:t>60%           para el año gravable 1994</w:t>
            </w:r>
          </w:p>
          <w:p w:rsidR="001F55E4" w:rsidRPr="00B27223" w:rsidRDefault="001F55E4" w:rsidP="00B27223">
            <w:pPr>
              <w:jc w:val="both"/>
              <w:rPr>
                <w:rFonts w:ascii="Arial" w:hAnsi="Arial" w:cs="Arial"/>
                <w:sz w:val="20"/>
                <w:szCs w:val="20"/>
                <w:highlight w:val="yellow"/>
              </w:rPr>
            </w:pPr>
            <w:r w:rsidRPr="00B27223">
              <w:rPr>
                <w:rFonts w:ascii="Arial" w:hAnsi="Arial" w:cs="Arial"/>
                <w:sz w:val="20"/>
                <w:szCs w:val="20"/>
                <w:highlight w:val="yellow"/>
              </w:rPr>
              <w:t>70%           para el año gravable 1995</w:t>
            </w:r>
          </w:p>
          <w:p w:rsidR="001F55E4" w:rsidRPr="00B27223" w:rsidRDefault="001F55E4" w:rsidP="00B27223">
            <w:pPr>
              <w:jc w:val="both"/>
              <w:rPr>
                <w:rFonts w:ascii="Arial" w:hAnsi="Arial" w:cs="Arial"/>
                <w:sz w:val="20"/>
                <w:szCs w:val="20"/>
                <w:highlight w:val="yellow"/>
              </w:rPr>
            </w:pPr>
            <w:r w:rsidRPr="00B27223">
              <w:rPr>
                <w:rFonts w:ascii="Arial" w:hAnsi="Arial" w:cs="Arial"/>
                <w:sz w:val="20"/>
                <w:szCs w:val="20"/>
                <w:highlight w:val="yellow"/>
              </w:rPr>
              <w:t>80%           para el año gravable 1996</w:t>
            </w:r>
          </w:p>
          <w:p w:rsidR="001F55E4" w:rsidRPr="00B27223" w:rsidRDefault="001F55E4" w:rsidP="00B27223">
            <w:pPr>
              <w:jc w:val="both"/>
              <w:rPr>
                <w:rFonts w:ascii="Arial" w:hAnsi="Arial" w:cs="Arial"/>
                <w:sz w:val="20"/>
                <w:szCs w:val="20"/>
                <w:highlight w:val="yellow"/>
              </w:rPr>
            </w:pPr>
            <w:r w:rsidRPr="00B27223">
              <w:rPr>
                <w:rFonts w:ascii="Arial" w:hAnsi="Arial" w:cs="Arial"/>
                <w:sz w:val="20"/>
                <w:szCs w:val="20"/>
                <w:highlight w:val="yellow"/>
              </w:rPr>
              <w:t>90%           para el año gravable 1997</w:t>
            </w:r>
          </w:p>
          <w:p w:rsidR="001F55E4" w:rsidRPr="00B27223" w:rsidRDefault="001F55E4" w:rsidP="00B27223">
            <w:pPr>
              <w:jc w:val="both"/>
              <w:rPr>
                <w:rFonts w:ascii="Arial" w:hAnsi="Arial" w:cs="Arial"/>
                <w:sz w:val="20"/>
                <w:szCs w:val="20"/>
                <w:highlight w:val="yellow"/>
              </w:rPr>
            </w:pPr>
            <w:r w:rsidRPr="00B27223">
              <w:rPr>
                <w:rFonts w:ascii="Arial" w:hAnsi="Arial" w:cs="Arial"/>
                <w:sz w:val="20"/>
                <w:szCs w:val="20"/>
                <w:highlight w:val="yellow"/>
              </w:rPr>
              <w:t>100%          para los años gravables de 1998 y siguientes.</w:t>
            </w:r>
          </w:p>
          <w:p w:rsidR="001E03AF" w:rsidRPr="00B27223" w:rsidRDefault="001E03AF" w:rsidP="00B27223">
            <w:pPr>
              <w:jc w:val="both"/>
              <w:rPr>
                <w:rFonts w:ascii="Arial" w:hAnsi="Arial" w:cs="Arial"/>
                <w:sz w:val="20"/>
                <w:szCs w:val="20"/>
                <w:highlight w:val="yellow"/>
              </w:rPr>
            </w:pPr>
          </w:p>
          <w:p w:rsidR="001F55E4" w:rsidRPr="00B27223" w:rsidRDefault="001F55E4" w:rsidP="00B27223">
            <w:pPr>
              <w:jc w:val="both"/>
              <w:rPr>
                <w:rFonts w:ascii="Arial" w:hAnsi="Arial" w:cs="Arial"/>
                <w:sz w:val="20"/>
                <w:szCs w:val="20"/>
                <w:highlight w:val="yellow"/>
              </w:rPr>
            </w:pPr>
            <w:r w:rsidRPr="00B27223">
              <w:rPr>
                <w:rFonts w:ascii="Arial" w:hAnsi="Arial" w:cs="Arial"/>
                <w:sz w:val="20"/>
                <w:szCs w:val="20"/>
                <w:highlight w:val="yellow"/>
              </w:rPr>
              <w:t xml:space="preserve">Para los efectos del presente artículo, </w:t>
            </w:r>
            <w:proofErr w:type="spellStart"/>
            <w:r w:rsidRPr="00B27223">
              <w:rPr>
                <w:rFonts w:ascii="Arial" w:hAnsi="Arial" w:cs="Arial"/>
                <w:sz w:val="20"/>
                <w:szCs w:val="20"/>
                <w:highlight w:val="yellow"/>
              </w:rPr>
              <w:t>entiéndese</w:t>
            </w:r>
            <w:proofErr w:type="spellEnd"/>
            <w:r w:rsidRPr="00B27223">
              <w:rPr>
                <w:rFonts w:ascii="Arial" w:hAnsi="Arial" w:cs="Arial"/>
                <w:sz w:val="20"/>
                <w:szCs w:val="20"/>
                <w:highlight w:val="yellow"/>
              </w:rPr>
              <w:t xml:space="preserve"> por componente inflacionario de los intereses y demás costos y gastos financieros, el resultado de multiplicar el valor bruto de tales intereses o costos y gastos financieros, por la proporción que exista entre la tasa de corrección monetaria vigente a 31 de diciembre del año inmediatamente anterior al gravable y la tasa de colocación más representativa a la misma fecha, según certificación </w:t>
            </w:r>
            <w:r w:rsidR="001E03AF" w:rsidRPr="00B27223">
              <w:rPr>
                <w:rFonts w:ascii="Arial" w:hAnsi="Arial" w:cs="Arial"/>
                <w:sz w:val="20"/>
                <w:szCs w:val="20"/>
                <w:highlight w:val="yellow"/>
              </w:rPr>
              <w:t>de la Superintendencia Bancaria</w:t>
            </w:r>
            <w:r w:rsidRPr="00B27223">
              <w:rPr>
                <w:rFonts w:ascii="Arial" w:hAnsi="Arial" w:cs="Arial"/>
                <w:sz w:val="20"/>
                <w:szCs w:val="20"/>
                <w:highlight w:val="yellow"/>
              </w:rPr>
              <w:t>.</w:t>
            </w:r>
          </w:p>
          <w:p w:rsidR="001E03AF" w:rsidRPr="00B27223" w:rsidRDefault="001E03AF" w:rsidP="00B27223">
            <w:pPr>
              <w:jc w:val="both"/>
              <w:rPr>
                <w:rFonts w:ascii="Arial" w:hAnsi="Arial" w:cs="Arial"/>
                <w:sz w:val="20"/>
                <w:szCs w:val="20"/>
                <w:highlight w:val="yellow"/>
              </w:rPr>
            </w:pPr>
          </w:p>
          <w:p w:rsidR="001E03AF" w:rsidRPr="00B27223" w:rsidRDefault="001F55E4" w:rsidP="00B27223">
            <w:pPr>
              <w:jc w:val="both"/>
              <w:rPr>
                <w:rFonts w:ascii="Arial" w:hAnsi="Arial" w:cs="Arial"/>
                <w:sz w:val="20"/>
                <w:szCs w:val="20"/>
                <w:highlight w:val="yellow"/>
              </w:rPr>
            </w:pPr>
            <w:r w:rsidRPr="00B27223">
              <w:rPr>
                <w:rFonts w:ascii="Arial" w:hAnsi="Arial" w:cs="Arial"/>
                <w:sz w:val="20"/>
                <w:szCs w:val="20"/>
                <w:highlight w:val="yellow"/>
              </w:rPr>
              <w:t>Cuando se trate de costos o gastos financieros por concepto de deudas en moneda extranjera, no será deducible en los porcentajes de que trata este artículo, la suma que resulte de multiplicar el valor bruto de tales intereses o costos y gastos financieros, por la proporción que exista entre la tasa de corrección monetaria vigente a 31 de diciembre del año inmediatamente anterior al gravable y la tasa más representativa del costo del endeudamiento externo a la misma fecha, según certificación del Banco de la República.</w:t>
            </w:r>
          </w:p>
          <w:p w:rsidR="001E03AF" w:rsidRPr="00B27223" w:rsidRDefault="001E03AF" w:rsidP="00B27223">
            <w:pPr>
              <w:jc w:val="both"/>
              <w:rPr>
                <w:rStyle w:val="baj"/>
                <w:rFonts w:ascii="Arial" w:hAnsi="Arial" w:cs="Arial"/>
                <w:b/>
                <w:bCs/>
                <w:color w:val="000000"/>
                <w:sz w:val="20"/>
                <w:szCs w:val="20"/>
                <w:highlight w:val="yellow"/>
              </w:rPr>
            </w:pPr>
          </w:p>
          <w:p w:rsidR="001F55E4" w:rsidRPr="00B27223" w:rsidRDefault="001F55E4"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PARAGRAFO 1o.</w:t>
            </w:r>
            <w:r w:rsidRPr="00B27223">
              <w:rPr>
                <w:rFonts w:ascii="Arial" w:hAnsi="Arial" w:cs="Arial"/>
                <w:sz w:val="20"/>
                <w:szCs w:val="20"/>
                <w:highlight w:val="yellow"/>
              </w:rPr>
              <w:t>  Lo dispuesto en este artículo no será aplicable a los créditos de constructores que otorgan las corporaciones de ahorro y vivienda, y a los intermediarios financieros que capten y coloquen masivamente y en forma regular dineros del público y que sean vigilados p</w:t>
            </w:r>
            <w:r w:rsidR="001E03AF" w:rsidRPr="00B27223">
              <w:rPr>
                <w:rFonts w:ascii="Arial" w:hAnsi="Arial" w:cs="Arial"/>
                <w:sz w:val="20"/>
                <w:szCs w:val="20"/>
                <w:highlight w:val="yellow"/>
              </w:rPr>
              <w:t>or la Superintendencia Bancaria</w:t>
            </w:r>
            <w:r w:rsidRPr="00B27223">
              <w:rPr>
                <w:rFonts w:ascii="Arial" w:hAnsi="Arial" w:cs="Arial"/>
                <w:sz w:val="20"/>
                <w:szCs w:val="20"/>
                <w:highlight w:val="yellow"/>
              </w:rPr>
              <w:t>.</w:t>
            </w:r>
          </w:p>
          <w:p w:rsidR="00B6729D" w:rsidRPr="00B27223" w:rsidRDefault="00B6729D" w:rsidP="00B27223">
            <w:pPr>
              <w:jc w:val="both"/>
              <w:rPr>
                <w:rFonts w:ascii="Arial" w:hAnsi="Arial" w:cs="Arial"/>
                <w:b/>
                <w:sz w:val="20"/>
                <w:szCs w:val="20"/>
                <w:highlight w:val="yellow"/>
                <w:lang w:eastAsia="es-CO"/>
              </w:rPr>
            </w:pPr>
          </w:p>
        </w:tc>
        <w:tc>
          <w:tcPr>
            <w:tcW w:w="5029" w:type="dxa"/>
            <w:shd w:val="clear" w:color="auto" w:fill="auto"/>
          </w:tcPr>
          <w:p w:rsidR="00B6729D" w:rsidRPr="00B27223" w:rsidRDefault="001E03AF" w:rsidP="00B27223">
            <w:pPr>
              <w:jc w:val="both"/>
              <w:rPr>
                <w:rFonts w:ascii="Arial" w:hAnsi="Arial" w:cs="Arial"/>
                <w:b/>
                <w:sz w:val="20"/>
                <w:szCs w:val="20"/>
                <w:lang w:eastAsia="es-CO"/>
              </w:rPr>
            </w:pPr>
            <w:r w:rsidRPr="00B27223">
              <w:rPr>
                <w:rFonts w:ascii="Arial" w:hAnsi="Arial" w:cs="Arial"/>
                <w:b/>
                <w:color w:val="FF0000"/>
                <w:sz w:val="20"/>
                <w:szCs w:val="20"/>
                <w:lang w:eastAsia="es-CO"/>
              </w:rPr>
              <w:t xml:space="preserve">Derogado con art. </w:t>
            </w:r>
            <w:r w:rsidR="00395E8B" w:rsidRPr="00B27223">
              <w:rPr>
                <w:rFonts w:ascii="Arial" w:hAnsi="Arial" w:cs="Arial"/>
                <w:b/>
                <w:color w:val="FF0000"/>
                <w:sz w:val="20"/>
                <w:szCs w:val="20"/>
                <w:lang w:eastAsia="es-CO"/>
              </w:rPr>
              <w:t>122 de la Ley 1943 de diciembre 28 de 2018</w:t>
            </w:r>
            <w:r w:rsidRPr="00B27223">
              <w:rPr>
                <w:rFonts w:ascii="Arial" w:hAnsi="Arial" w:cs="Arial"/>
                <w:b/>
                <w:color w:val="FF0000"/>
                <w:sz w:val="20"/>
                <w:szCs w:val="20"/>
                <w:lang w:eastAsia="es-CO"/>
              </w:rPr>
              <w:t xml:space="preserve"> </w:t>
            </w:r>
          </w:p>
        </w:tc>
      </w:tr>
      <w:tr w:rsidR="0032298D" w:rsidRPr="00B27223" w:rsidTr="00B27223">
        <w:tc>
          <w:tcPr>
            <w:tcW w:w="4927" w:type="dxa"/>
            <w:shd w:val="clear" w:color="auto" w:fill="auto"/>
          </w:tcPr>
          <w:p w:rsidR="0032298D" w:rsidRPr="00B27223" w:rsidRDefault="0032298D" w:rsidP="00B27223">
            <w:pPr>
              <w:jc w:val="both"/>
              <w:rPr>
                <w:rFonts w:ascii="Arial" w:hAnsi="Arial" w:cs="Arial"/>
                <w:sz w:val="20"/>
                <w:szCs w:val="20"/>
                <w:highlight w:val="yellow"/>
              </w:rPr>
            </w:pPr>
            <w:bookmarkStart w:id="14" w:name="81-1"/>
            <w:r w:rsidRPr="00B27223">
              <w:rPr>
                <w:rFonts w:ascii="Arial" w:hAnsi="Arial" w:cs="Arial"/>
                <w:b/>
                <w:bCs/>
                <w:sz w:val="20"/>
                <w:szCs w:val="20"/>
                <w:highlight w:val="yellow"/>
              </w:rPr>
              <w:t>Artículo 81-1. Componente inflacionario que no constituye costo. </w:t>
            </w:r>
            <w:bookmarkEnd w:id="14"/>
            <w:r w:rsidRPr="00B27223">
              <w:rPr>
                <w:rFonts w:ascii="Arial" w:hAnsi="Arial" w:cs="Arial"/>
                <w:sz w:val="20"/>
                <w:szCs w:val="20"/>
                <w:highlight w:val="yellow"/>
              </w:rPr>
              <w:t xml:space="preserve"> Para los fines previstos en el </w:t>
            </w:r>
            <w:r w:rsidRPr="00B27223">
              <w:rPr>
                <w:rFonts w:ascii="Arial" w:hAnsi="Arial" w:cs="Arial"/>
                <w:sz w:val="20"/>
                <w:szCs w:val="20"/>
                <w:highlight w:val="yellow"/>
              </w:rPr>
              <w:lastRenderedPageBreak/>
              <w:t>artículo </w:t>
            </w:r>
            <w:hyperlink r:id="rId23" w:anchor="81" w:history="1">
              <w:r w:rsidRPr="00B27223">
                <w:rPr>
                  <w:rStyle w:val="Hipervnculo"/>
                  <w:rFonts w:ascii="Arial" w:hAnsi="Arial" w:cs="Arial"/>
                  <w:color w:val="0073FF"/>
                  <w:sz w:val="20"/>
                  <w:szCs w:val="20"/>
                  <w:highlight w:val="yellow"/>
                </w:rPr>
                <w:t>81</w:t>
              </w:r>
            </w:hyperlink>
            <w:r w:rsidRPr="00B27223">
              <w:rPr>
                <w:rFonts w:ascii="Arial" w:hAnsi="Arial" w:cs="Arial"/>
                <w:sz w:val="20"/>
                <w:szCs w:val="20"/>
                <w:highlight w:val="yellow"/>
              </w:rPr>
              <w:t> del Estatuto Tributario, entiéndase por componente inflacionario de los intereses y demás costos y gastos financieros, el resultado de multiplicar el valor bruto de tales intereses o costos y gastos financieros, por la proporción que exista entre la tasa de inflación del respectivo ejercicio, certificada por el DANE, y la tasa promedio de colocación más representativa en el mismo período, según certificación de la Superintendencia Bancaria</w:t>
            </w:r>
          </w:p>
          <w:p w:rsidR="0032298D" w:rsidRPr="00B27223" w:rsidRDefault="0032298D" w:rsidP="00B27223">
            <w:pPr>
              <w:jc w:val="both"/>
              <w:rPr>
                <w:rFonts w:ascii="Arial" w:hAnsi="Arial" w:cs="Arial"/>
                <w:sz w:val="20"/>
                <w:szCs w:val="20"/>
                <w:highlight w:val="yellow"/>
              </w:rPr>
            </w:pPr>
          </w:p>
          <w:p w:rsidR="0032298D" w:rsidRPr="00B27223" w:rsidRDefault="0032298D" w:rsidP="00B27223">
            <w:pPr>
              <w:jc w:val="both"/>
              <w:rPr>
                <w:rFonts w:ascii="Arial" w:hAnsi="Arial" w:cs="Arial"/>
                <w:sz w:val="20"/>
                <w:szCs w:val="20"/>
                <w:highlight w:val="yellow"/>
              </w:rPr>
            </w:pPr>
            <w:r w:rsidRPr="00B27223">
              <w:rPr>
                <w:rFonts w:ascii="Arial" w:hAnsi="Arial" w:cs="Arial"/>
                <w:sz w:val="20"/>
                <w:szCs w:val="20"/>
                <w:highlight w:val="yellow"/>
              </w:rPr>
              <w:t>Cuando se trate de costos o gastos financieros por concepto de deudas en moneda extranjera, no será deducible en los porcentajes señalados en el mencionado artículo, la suma que resulte de multiplicar el valor bruto de tales intereses o costos y gastos financieros, por la proporción que exista entre la inflación del mismo ejercicio, certificada por el DANE, y la tasa más representativa del costo promedio del endeudamiento externo en el mismo año, según certificación del Banco de la República.</w:t>
            </w:r>
          </w:p>
          <w:p w:rsidR="0032298D" w:rsidRPr="00B27223" w:rsidRDefault="0032298D" w:rsidP="00B27223">
            <w:pPr>
              <w:jc w:val="both"/>
              <w:rPr>
                <w:rFonts w:ascii="Arial" w:hAnsi="Arial" w:cs="Arial"/>
                <w:b/>
                <w:bCs/>
                <w:color w:val="000000"/>
                <w:sz w:val="20"/>
                <w:szCs w:val="20"/>
                <w:highlight w:val="yellow"/>
              </w:rPr>
            </w:pPr>
          </w:p>
        </w:tc>
        <w:tc>
          <w:tcPr>
            <w:tcW w:w="5029" w:type="dxa"/>
            <w:shd w:val="clear" w:color="auto" w:fill="auto"/>
          </w:tcPr>
          <w:p w:rsidR="0032298D" w:rsidRPr="00B27223" w:rsidRDefault="0032298D" w:rsidP="00B27223">
            <w:pPr>
              <w:jc w:val="both"/>
              <w:rPr>
                <w:rFonts w:ascii="Arial" w:hAnsi="Arial" w:cs="Arial"/>
                <w:b/>
                <w:sz w:val="20"/>
                <w:szCs w:val="20"/>
              </w:rPr>
            </w:pPr>
            <w:r w:rsidRPr="00B27223">
              <w:rPr>
                <w:rFonts w:ascii="Arial" w:hAnsi="Arial" w:cs="Arial"/>
                <w:b/>
                <w:color w:val="FF0000"/>
                <w:sz w:val="20"/>
                <w:szCs w:val="20"/>
                <w:lang w:eastAsia="es-CO"/>
              </w:rPr>
              <w:lastRenderedPageBreak/>
              <w:t>Derogado con art. 122 de la Ley 1943 de diciembre 28 de 2018</w:t>
            </w:r>
          </w:p>
        </w:tc>
      </w:tr>
      <w:tr w:rsidR="00B6729D" w:rsidRPr="00B27223" w:rsidTr="00B27223">
        <w:tc>
          <w:tcPr>
            <w:tcW w:w="4927" w:type="dxa"/>
            <w:shd w:val="clear" w:color="auto" w:fill="auto"/>
          </w:tcPr>
          <w:p w:rsidR="00EC3AB4" w:rsidRPr="00B27223" w:rsidRDefault="00EC3AB4" w:rsidP="00B27223">
            <w:pPr>
              <w:jc w:val="both"/>
              <w:rPr>
                <w:rFonts w:ascii="Arial" w:hAnsi="Arial" w:cs="Arial"/>
                <w:sz w:val="20"/>
                <w:szCs w:val="20"/>
              </w:rPr>
            </w:pPr>
            <w:bookmarkStart w:id="15" w:name="90"/>
            <w:r w:rsidRPr="00B27223">
              <w:rPr>
                <w:rFonts w:ascii="Arial" w:hAnsi="Arial" w:cs="Arial"/>
                <w:b/>
                <w:bCs/>
                <w:color w:val="000000"/>
                <w:sz w:val="20"/>
                <w:szCs w:val="20"/>
              </w:rPr>
              <w:lastRenderedPageBreak/>
              <w:t>Articulo 90. Determinación de la renta bruta en la enajenación de activos</w:t>
            </w:r>
            <w:r w:rsidRPr="00B27223">
              <w:rPr>
                <w:rFonts w:ascii="Arial" w:hAnsi="Arial" w:cs="Arial"/>
                <w:b/>
                <w:bCs/>
                <w:color w:val="FFC833"/>
                <w:sz w:val="20"/>
                <w:szCs w:val="20"/>
                <w:u w:val="single"/>
              </w:rPr>
              <w:t>.</w:t>
            </w:r>
            <w:bookmarkEnd w:id="15"/>
            <w:r w:rsidRPr="00B27223">
              <w:rPr>
                <w:rFonts w:ascii="Arial" w:hAnsi="Arial" w:cs="Arial"/>
                <w:sz w:val="20"/>
                <w:szCs w:val="20"/>
              </w:rPr>
              <w:t>  La renta bruta o la pérdida proveniente de la enajenación de activos a cualquier título, está constituida por la diferencia entre el precio de la enajenación y el costo del activo o activos enajenados.</w:t>
            </w:r>
          </w:p>
          <w:p w:rsidR="00EC3AB4" w:rsidRPr="00B27223" w:rsidRDefault="00EC3AB4" w:rsidP="00B27223">
            <w:pPr>
              <w:jc w:val="both"/>
              <w:rPr>
                <w:rFonts w:ascii="Arial" w:hAnsi="Arial" w:cs="Arial"/>
                <w:sz w:val="20"/>
                <w:szCs w:val="20"/>
              </w:rPr>
            </w:pPr>
          </w:p>
          <w:p w:rsidR="00F47B31" w:rsidRPr="00B27223" w:rsidRDefault="00F47B31" w:rsidP="00B27223">
            <w:pPr>
              <w:jc w:val="both"/>
              <w:rPr>
                <w:rFonts w:ascii="Arial" w:hAnsi="Arial" w:cs="Arial"/>
                <w:sz w:val="20"/>
                <w:szCs w:val="20"/>
              </w:rPr>
            </w:pPr>
          </w:p>
          <w:p w:rsidR="00F47B31" w:rsidRPr="00B27223" w:rsidRDefault="00F47B31" w:rsidP="00B27223">
            <w:pPr>
              <w:jc w:val="both"/>
              <w:rPr>
                <w:rFonts w:ascii="Arial" w:hAnsi="Arial" w:cs="Arial"/>
                <w:sz w:val="20"/>
                <w:szCs w:val="20"/>
              </w:rPr>
            </w:pPr>
          </w:p>
          <w:p w:rsidR="00EC3AB4" w:rsidRPr="00B27223" w:rsidRDefault="00EC3AB4" w:rsidP="00B27223">
            <w:pPr>
              <w:jc w:val="both"/>
              <w:rPr>
                <w:rFonts w:ascii="Arial" w:hAnsi="Arial" w:cs="Arial"/>
                <w:sz w:val="20"/>
                <w:szCs w:val="20"/>
              </w:rPr>
            </w:pPr>
            <w:r w:rsidRPr="00B27223">
              <w:rPr>
                <w:rFonts w:ascii="Arial" w:hAnsi="Arial" w:cs="Arial"/>
                <w:sz w:val="20"/>
                <w:szCs w:val="20"/>
              </w:rPr>
              <w:t>Cuando se trate de activos fijos depreciables, la utilidad que resulta al momento de la enajenación deberá imputarse, en primer término, a la renta líquida por recuperación de deducciones; el saldo de la utilidad constituye renta o ganancia ocasional, según el caso.</w:t>
            </w:r>
          </w:p>
          <w:p w:rsidR="00EC3AB4" w:rsidRPr="00B27223" w:rsidRDefault="00EC3AB4" w:rsidP="00B27223">
            <w:pPr>
              <w:jc w:val="both"/>
              <w:rPr>
                <w:rFonts w:ascii="Arial" w:hAnsi="Arial" w:cs="Arial"/>
                <w:sz w:val="20"/>
                <w:szCs w:val="20"/>
              </w:rPr>
            </w:pPr>
          </w:p>
          <w:p w:rsidR="00F47B31" w:rsidRPr="00B27223" w:rsidRDefault="00F47B31" w:rsidP="00B27223">
            <w:pPr>
              <w:jc w:val="both"/>
              <w:rPr>
                <w:rFonts w:ascii="Arial" w:hAnsi="Arial" w:cs="Arial"/>
                <w:sz w:val="20"/>
                <w:szCs w:val="20"/>
              </w:rPr>
            </w:pPr>
          </w:p>
          <w:p w:rsidR="00EC3AB4" w:rsidRPr="00B27223" w:rsidRDefault="00EC3AB4" w:rsidP="00B27223">
            <w:pPr>
              <w:jc w:val="both"/>
              <w:rPr>
                <w:rFonts w:ascii="Arial" w:hAnsi="Arial" w:cs="Arial"/>
                <w:sz w:val="20"/>
                <w:szCs w:val="20"/>
              </w:rPr>
            </w:pPr>
            <w:r w:rsidRPr="00B27223">
              <w:rPr>
                <w:rFonts w:ascii="Arial" w:hAnsi="Arial" w:cs="Arial"/>
                <w:sz w:val="20"/>
                <w:szCs w:val="20"/>
              </w:rPr>
              <w:t>El precio de la enajenación es el valor comercial realizado en dinero o en especie.</w:t>
            </w:r>
          </w:p>
          <w:p w:rsidR="00EC3AB4" w:rsidRPr="00B27223" w:rsidRDefault="00EC3AB4" w:rsidP="00B27223">
            <w:pPr>
              <w:jc w:val="both"/>
              <w:rPr>
                <w:rFonts w:ascii="Arial" w:hAnsi="Arial" w:cs="Arial"/>
                <w:sz w:val="20"/>
                <w:szCs w:val="20"/>
              </w:rPr>
            </w:pPr>
          </w:p>
          <w:p w:rsidR="00F47B31" w:rsidRPr="00B27223" w:rsidRDefault="00F47B31" w:rsidP="00B27223">
            <w:pPr>
              <w:jc w:val="both"/>
              <w:rPr>
                <w:rFonts w:ascii="Arial" w:hAnsi="Arial" w:cs="Arial"/>
                <w:sz w:val="20"/>
                <w:szCs w:val="20"/>
              </w:rPr>
            </w:pPr>
          </w:p>
          <w:p w:rsidR="00EC3AB4" w:rsidRPr="00B27223" w:rsidRDefault="00EC3AB4" w:rsidP="00B27223">
            <w:pPr>
              <w:jc w:val="both"/>
              <w:rPr>
                <w:rFonts w:ascii="Arial" w:hAnsi="Arial" w:cs="Arial"/>
                <w:sz w:val="20"/>
                <w:szCs w:val="20"/>
              </w:rPr>
            </w:pPr>
            <w:r w:rsidRPr="00B27223">
              <w:rPr>
                <w:rFonts w:ascii="Arial" w:hAnsi="Arial" w:cs="Arial"/>
                <w:sz w:val="20"/>
                <w:szCs w:val="20"/>
              </w:rPr>
              <w:t xml:space="preserve">Se tiene por valor comercial el señalado por las partes, </w:t>
            </w:r>
            <w:r w:rsidRPr="00B27223">
              <w:rPr>
                <w:rFonts w:ascii="Arial" w:hAnsi="Arial" w:cs="Arial"/>
                <w:sz w:val="20"/>
                <w:szCs w:val="20"/>
                <w:highlight w:val="yellow"/>
              </w:rPr>
              <w:t>siempre que no difiera notoriamente del</w:t>
            </w:r>
            <w:r w:rsidRPr="00B27223">
              <w:rPr>
                <w:rFonts w:ascii="Arial" w:hAnsi="Arial" w:cs="Arial"/>
                <w:sz w:val="20"/>
                <w:szCs w:val="20"/>
              </w:rPr>
              <w:t xml:space="preserve"> precio comercial promedio para bienes de la misma especie, en la fecha de su enajenación</w:t>
            </w:r>
            <w:r w:rsidRPr="00B27223">
              <w:rPr>
                <w:rFonts w:ascii="Arial" w:hAnsi="Arial" w:cs="Arial"/>
                <w:sz w:val="20"/>
                <w:szCs w:val="20"/>
                <w:highlight w:val="yellow"/>
              </w:rPr>
              <w:t>. Si se trata de</w:t>
            </w:r>
            <w:r w:rsidRPr="00B27223">
              <w:rPr>
                <w:rFonts w:ascii="Arial" w:hAnsi="Arial" w:cs="Arial"/>
                <w:sz w:val="20"/>
                <w:szCs w:val="20"/>
              </w:rPr>
              <w:t xml:space="preserve"> bienes raíces, no se aceptará un precio inferior al costo, al avalúo catastral ni al </w:t>
            </w:r>
            <w:proofErr w:type="spellStart"/>
            <w:r w:rsidRPr="00B27223">
              <w:rPr>
                <w:rFonts w:ascii="Arial" w:hAnsi="Arial" w:cs="Arial"/>
                <w:sz w:val="20"/>
                <w:szCs w:val="20"/>
              </w:rPr>
              <w:t>autoavalúo</w:t>
            </w:r>
            <w:proofErr w:type="spellEnd"/>
            <w:r w:rsidRPr="00B27223">
              <w:rPr>
                <w:rFonts w:ascii="Arial" w:hAnsi="Arial" w:cs="Arial"/>
                <w:sz w:val="20"/>
                <w:szCs w:val="20"/>
              </w:rPr>
              <w:t xml:space="preserve"> </w:t>
            </w:r>
            <w:r w:rsidRPr="00B27223">
              <w:rPr>
                <w:rFonts w:ascii="Arial" w:hAnsi="Arial" w:cs="Arial"/>
                <w:sz w:val="20"/>
                <w:szCs w:val="20"/>
                <w:highlight w:val="yellow"/>
              </w:rPr>
              <w:t>mencionado en el artículo </w:t>
            </w:r>
            <w:hyperlink r:id="rId24" w:anchor="72" w:history="1">
              <w:r w:rsidRPr="00B27223">
                <w:rPr>
                  <w:rFonts w:ascii="Arial" w:hAnsi="Arial" w:cs="Arial"/>
                  <w:sz w:val="20"/>
                  <w:szCs w:val="20"/>
                  <w:highlight w:val="yellow"/>
                </w:rPr>
                <w:t>72</w:t>
              </w:r>
            </w:hyperlink>
            <w:r w:rsidRPr="00B27223">
              <w:rPr>
                <w:rFonts w:ascii="Arial" w:hAnsi="Arial" w:cs="Arial"/>
                <w:sz w:val="20"/>
                <w:szCs w:val="20"/>
                <w:highlight w:val="yellow"/>
              </w:rPr>
              <w:t> de este Estatuto.</w:t>
            </w:r>
          </w:p>
          <w:p w:rsidR="00EC3AB4" w:rsidRPr="00B27223" w:rsidRDefault="00EC3AB4" w:rsidP="00B27223">
            <w:pPr>
              <w:jc w:val="both"/>
              <w:rPr>
                <w:rFonts w:ascii="Arial" w:hAnsi="Arial" w:cs="Arial"/>
                <w:sz w:val="20"/>
                <w:szCs w:val="20"/>
              </w:rPr>
            </w:pPr>
          </w:p>
          <w:p w:rsidR="00EC3AB4" w:rsidRPr="00B27223" w:rsidRDefault="00EC3AB4" w:rsidP="00B27223">
            <w:pPr>
              <w:jc w:val="both"/>
              <w:rPr>
                <w:rFonts w:ascii="Arial" w:hAnsi="Arial" w:cs="Arial"/>
                <w:sz w:val="20"/>
                <w:szCs w:val="20"/>
              </w:rPr>
            </w:pPr>
            <w:r w:rsidRPr="00B27223">
              <w:rPr>
                <w:rFonts w:ascii="Arial" w:hAnsi="Arial" w:cs="Arial"/>
                <w:sz w:val="20"/>
                <w:szCs w:val="20"/>
              </w:rPr>
              <w:t xml:space="preserve">Cuando el valor asignado por las partes difiera </w:t>
            </w:r>
            <w:r w:rsidRPr="00B27223">
              <w:rPr>
                <w:rFonts w:ascii="Arial" w:hAnsi="Arial" w:cs="Arial"/>
                <w:sz w:val="20"/>
                <w:szCs w:val="20"/>
              </w:rPr>
              <w:lastRenderedPageBreak/>
              <w:t>notoriamente del valor comercial de los bienes en la fecha de su enajenación, conforme a lo dispuesto en este artículo, el funcionario que esté adelantando el proceso de fiscalización respectivo, podrá rechazarlo para los efectos impositivos y señalar un precio de enajenación acorde con la naturaleza, condiciones y estado de los activos; atendiendo a los datos estadísticos producidos por la Dirección General de Impuestos Nacionales</w:t>
            </w:r>
            <w:r w:rsidRPr="00B27223">
              <w:rPr>
                <w:rFonts w:ascii="Arial" w:hAnsi="Arial" w:cs="Arial"/>
                <w:sz w:val="20"/>
                <w:szCs w:val="20"/>
                <w:vertAlign w:val="superscript"/>
              </w:rPr>
              <w:t>&lt;</w:t>
            </w:r>
            <w:hyperlink r:id="rId25" w:anchor="NP1" w:history="1">
              <w:r w:rsidRPr="00B27223">
                <w:rPr>
                  <w:rStyle w:val="Hipervnculo"/>
                  <w:rFonts w:ascii="Arial" w:hAnsi="Arial" w:cs="Arial"/>
                  <w:color w:val="0073FF"/>
                  <w:sz w:val="20"/>
                  <w:szCs w:val="20"/>
                  <w:vertAlign w:val="superscript"/>
                </w:rPr>
                <w:t>1</w:t>
              </w:r>
            </w:hyperlink>
            <w:r w:rsidRPr="00B27223">
              <w:rPr>
                <w:rFonts w:ascii="Arial" w:hAnsi="Arial" w:cs="Arial"/>
                <w:sz w:val="20"/>
                <w:szCs w:val="20"/>
                <w:vertAlign w:val="superscript"/>
              </w:rPr>
              <w:t>&gt;</w:t>
            </w:r>
            <w:r w:rsidRPr="00B27223">
              <w:rPr>
                <w:rFonts w:ascii="Arial" w:hAnsi="Arial" w:cs="Arial"/>
                <w:sz w:val="20"/>
                <w:szCs w:val="20"/>
              </w:rPr>
              <w:t>, por el Departamento Nacional de Estadística, por la Superintendencia de Industria y Comercio, por el Banco de la República u otras entidades afines. Su aplicación y discusión se harán dentro del mismo proceso.</w:t>
            </w:r>
          </w:p>
          <w:p w:rsidR="00EC3AB4" w:rsidRPr="00B27223" w:rsidRDefault="00EC3AB4" w:rsidP="00B27223">
            <w:pPr>
              <w:jc w:val="both"/>
              <w:rPr>
                <w:rFonts w:ascii="Arial" w:hAnsi="Arial" w:cs="Arial"/>
                <w:sz w:val="20"/>
                <w:szCs w:val="20"/>
              </w:rPr>
            </w:pPr>
          </w:p>
          <w:p w:rsidR="00320F77" w:rsidRPr="00B27223" w:rsidRDefault="00320F77" w:rsidP="00B27223">
            <w:pPr>
              <w:jc w:val="both"/>
              <w:rPr>
                <w:rFonts w:ascii="Arial" w:hAnsi="Arial" w:cs="Arial"/>
                <w:sz w:val="20"/>
                <w:szCs w:val="20"/>
              </w:rPr>
            </w:pPr>
          </w:p>
          <w:p w:rsidR="00320F77" w:rsidRPr="00B27223" w:rsidRDefault="00320F77" w:rsidP="00B27223">
            <w:pPr>
              <w:jc w:val="both"/>
              <w:rPr>
                <w:rFonts w:ascii="Arial" w:hAnsi="Arial" w:cs="Arial"/>
                <w:sz w:val="20"/>
                <w:szCs w:val="20"/>
              </w:rPr>
            </w:pPr>
          </w:p>
          <w:p w:rsidR="00EC3AB4" w:rsidRPr="00B27223" w:rsidRDefault="00EC3AB4" w:rsidP="00B27223">
            <w:pPr>
              <w:jc w:val="both"/>
              <w:rPr>
                <w:rFonts w:ascii="Arial" w:hAnsi="Arial" w:cs="Arial"/>
                <w:sz w:val="20"/>
                <w:szCs w:val="20"/>
              </w:rPr>
            </w:pPr>
            <w:r w:rsidRPr="00B27223">
              <w:rPr>
                <w:rFonts w:ascii="Arial" w:hAnsi="Arial" w:cs="Arial"/>
                <w:sz w:val="20"/>
                <w:szCs w:val="20"/>
              </w:rPr>
              <w:t xml:space="preserve">Se entiende que el valor asignado por las partes difiere notoriamente del promedio vigente, cuando se aparte </w:t>
            </w:r>
            <w:r w:rsidRPr="00B27223">
              <w:rPr>
                <w:rFonts w:ascii="Arial" w:hAnsi="Arial" w:cs="Arial"/>
                <w:sz w:val="20"/>
                <w:szCs w:val="20"/>
                <w:highlight w:val="yellow"/>
              </w:rPr>
              <w:t>en más de un veinticinco por ciento (25%)</w:t>
            </w:r>
            <w:r w:rsidRPr="00B27223">
              <w:rPr>
                <w:rFonts w:ascii="Arial" w:hAnsi="Arial" w:cs="Arial"/>
                <w:sz w:val="20"/>
                <w:szCs w:val="20"/>
              </w:rPr>
              <w:t xml:space="preserve"> de los precios establecidos en el comercio para los bienes de la misma especie y calidad, en la fecha de enajenación, teniendo en cuenta la naturaleza, condiciones y estado de los activos.</w:t>
            </w:r>
          </w:p>
          <w:p w:rsidR="00EC3AB4" w:rsidRPr="00B27223" w:rsidRDefault="00EC3AB4" w:rsidP="00B27223">
            <w:pPr>
              <w:jc w:val="both"/>
              <w:rPr>
                <w:rFonts w:ascii="Arial" w:hAnsi="Arial" w:cs="Arial"/>
                <w:sz w:val="20"/>
                <w:szCs w:val="20"/>
              </w:rPr>
            </w:pPr>
          </w:p>
          <w:p w:rsidR="00EC3AB4" w:rsidRPr="00B27223" w:rsidRDefault="00EC3AB4" w:rsidP="00B27223">
            <w:pPr>
              <w:jc w:val="both"/>
              <w:rPr>
                <w:rFonts w:ascii="Arial" w:hAnsi="Arial" w:cs="Arial"/>
                <w:sz w:val="20"/>
                <w:szCs w:val="20"/>
              </w:rPr>
            </w:pPr>
            <w:r w:rsidRPr="00B27223">
              <w:rPr>
                <w:rStyle w:val="baj"/>
                <w:rFonts w:ascii="Arial" w:hAnsi="Arial" w:cs="Arial"/>
                <w:b/>
                <w:bCs/>
                <w:color w:val="000000"/>
                <w:sz w:val="20"/>
                <w:szCs w:val="20"/>
              </w:rPr>
              <w:t>PARÁGRAFO.</w:t>
            </w:r>
            <w:r w:rsidRPr="00B27223">
              <w:rPr>
                <w:rFonts w:ascii="Arial" w:hAnsi="Arial" w:cs="Arial"/>
                <w:sz w:val="20"/>
                <w:szCs w:val="20"/>
              </w:rPr>
              <w:t xml:space="preserve">  Sin perjuicio de lo previsto en este artículo, cuando el activo enajenado sean acciones o cuotas de interés social de sociedades o entidades nacionales que no coticen en la Bolsa de Valores de Colombia o una de reconocida idoneidad internacional según lo determine la DIAN, salvo prueba en contrario, se presume que el precio de enajenación no puede ser inferior al valor intrínseco incrementado en un </w:t>
            </w:r>
            <w:r w:rsidRPr="00B27223">
              <w:rPr>
                <w:rFonts w:ascii="Arial" w:hAnsi="Arial" w:cs="Arial"/>
                <w:sz w:val="20"/>
                <w:szCs w:val="20"/>
                <w:highlight w:val="yellow"/>
              </w:rPr>
              <w:t>15%.</w:t>
            </w:r>
          </w:p>
          <w:p w:rsidR="00EC3AB4" w:rsidRPr="00B27223" w:rsidRDefault="00EC3AB4" w:rsidP="00B27223">
            <w:pPr>
              <w:jc w:val="both"/>
              <w:rPr>
                <w:rFonts w:ascii="Arial" w:hAnsi="Arial" w:cs="Arial"/>
                <w:sz w:val="20"/>
                <w:szCs w:val="20"/>
              </w:rPr>
            </w:pPr>
          </w:p>
          <w:p w:rsidR="00EC3AB4" w:rsidRPr="00B27223" w:rsidRDefault="00EC3AB4" w:rsidP="00B27223">
            <w:pPr>
              <w:jc w:val="both"/>
              <w:rPr>
                <w:rFonts w:ascii="Arial" w:hAnsi="Arial" w:cs="Arial"/>
                <w:sz w:val="20"/>
                <w:szCs w:val="20"/>
              </w:rPr>
            </w:pPr>
            <w:r w:rsidRPr="00B27223">
              <w:rPr>
                <w:rFonts w:ascii="Arial" w:hAnsi="Arial" w:cs="Arial"/>
                <w:sz w:val="20"/>
                <w:szCs w:val="20"/>
              </w:rPr>
              <w:t xml:space="preserve">El mismo tratamiento previsto en este </w:t>
            </w:r>
            <w:r w:rsidRPr="00B27223">
              <w:rPr>
                <w:rFonts w:ascii="Arial" w:hAnsi="Arial" w:cs="Arial"/>
                <w:sz w:val="20"/>
                <w:szCs w:val="20"/>
                <w:highlight w:val="yellow"/>
              </w:rPr>
              <w:t>parágrafo</w:t>
            </w:r>
            <w:r w:rsidRPr="00B27223">
              <w:rPr>
                <w:rFonts w:ascii="Arial" w:hAnsi="Arial" w:cs="Arial"/>
                <w:sz w:val="20"/>
                <w:szCs w:val="20"/>
              </w:rPr>
              <w:t xml:space="preserve"> será aplicable a la enajenación de derechos en vehículos de inversión tales como fiducias mercantiles o fondos de inversión colectiva cuyos activos correspondan a acciones o cuotas de interés social de sociedades o entidades nacionales que no coticen en la Bolsa de Valores de Colombia o una de reconocida idoneidad internacional según lo determine la DIAN.</w:t>
            </w:r>
          </w:p>
          <w:p w:rsidR="00B6729D" w:rsidRPr="00B27223" w:rsidRDefault="00B6729D" w:rsidP="00B27223">
            <w:pPr>
              <w:jc w:val="both"/>
              <w:rPr>
                <w:rFonts w:ascii="Arial" w:hAnsi="Arial" w:cs="Arial"/>
                <w:b/>
                <w:sz w:val="20"/>
                <w:szCs w:val="20"/>
                <w:highlight w:val="cyan"/>
                <w:lang w:eastAsia="es-CO"/>
              </w:rPr>
            </w:pPr>
          </w:p>
        </w:tc>
        <w:tc>
          <w:tcPr>
            <w:tcW w:w="5029" w:type="dxa"/>
            <w:shd w:val="clear" w:color="auto" w:fill="auto"/>
          </w:tcPr>
          <w:p w:rsidR="001273C3" w:rsidRPr="00B27223" w:rsidRDefault="001273C3" w:rsidP="00B27223">
            <w:pPr>
              <w:jc w:val="both"/>
              <w:rPr>
                <w:rFonts w:ascii="Arial" w:hAnsi="Arial" w:cs="Arial"/>
                <w:sz w:val="20"/>
                <w:szCs w:val="20"/>
              </w:rPr>
            </w:pPr>
            <w:r w:rsidRPr="00B27223">
              <w:rPr>
                <w:rFonts w:ascii="Arial" w:hAnsi="Arial" w:cs="Arial"/>
                <w:b/>
                <w:sz w:val="20"/>
                <w:szCs w:val="20"/>
              </w:rPr>
              <w:lastRenderedPageBreak/>
              <w:t xml:space="preserve">Artículo 90. Determinación de la renta bruta en la enajenación de activos </w:t>
            </w:r>
            <w:r w:rsidRPr="00B27223">
              <w:rPr>
                <w:rFonts w:ascii="Arial" w:hAnsi="Arial" w:cs="Arial"/>
                <w:b/>
                <w:sz w:val="20"/>
                <w:szCs w:val="20"/>
                <w:highlight w:val="yellow"/>
              </w:rPr>
              <w:t>y valor comercial en operaciones sobre bienes y servicios</w:t>
            </w:r>
            <w:r w:rsidRPr="00B27223">
              <w:rPr>
                <w:rFonts w:ascii="Arial" w:hAnsi="Arial" w:cs="Arial"/>
                <w:sz w:val="20"/>
                <w:szCs w:val="20"/>
              </w:rPr>
              <w:t xml:space="preserve">. </w:t>
            </w:r>
            <w:r w:rsidRPr="00B27223">
              <w:rPr>
                <w:rFonts w:ascii="Arial" w:hAnsi="Arial" w:cs="Arial"/>
                <w:b/>
                <w:color w:val="FF0000"/>
                <w:sz w:val="20"/>
                <w:szCs w:val="20"/>
              </w:rPr>
              <w:t>(modificado</w:t>
            </w:r>
            <w:r w:rsidR="00F47B31" w:rsidRPr="00B27223">
              <w:rPr>
                <w:rFonts w:ascii="Arial" w:hAnsi="Arial" w:cs="Arial"/>
                <w:b/>
                <w:color w:val="FF0000"/>
                <w:sz w:val="20"/>
                <w:szCs w:val="20"/>
              </w:rPr>
              <w:t xml:space="preserve"> con artículo 53 de la </w:t>
            </w:r>
            <w:r w:rsidR="007364BE" w:rsidRPr="00B27223">
              <w:rPr>
                <w:rFonts w:ascii="Arial" w:hAnsi="Arial" w:cs="Arial"/>
                <w:b/>
                <w:color w:val="FF0000"/>
                <w:sz w:val="20"/>
                <w:szCs w:val="20"/>
              </w:rPr>
              <w:t>Ley 1943 de diciembre 28 de 2018</w:t>
            </w:r>
            <w:r w:rsidR="00F47B31" w:rsidRPr="00B27223">
              <w:rPr>
                <w:rFonts w:ascii="Arial" w:hAnsi="Arial" w:cs="Arial"/>
                <w:b/>
                <w:color w:val="FF0000"/>
                <w:sz w:val="20"/>
                <w:szCs w:val="20"/>
              </w:rPr>
              <w:t>)</w:t>
            </w:r>
            <w:r w:rsidR="00F47B31" w:rsidRPr="00B27223">
              <w:rPr>
                <w:rFonts w:ascii="Arial" w:hAnsi="Arial" w:cs="Arial"/>
                <w:color w:val="FF0000"/>
                <w:sz w:val="20"/>
                <w:szCs w:val="20"/>
              </w:rPr>
              <w:t xml:space="preserve"> </w:t>
            </w:r>
            <w:r w:rsidRPr="00B27223">
              <w:rPr>
                <w:rFonts w:ascii="Arial" w:hAnsi="Arial" w:cs="Arial"/>
                <w:sz w:val="20"/>
                <w:szCs w:val="20"/>
              </w:rPr>
              <w:t>La renta bruta o la pérdida proveniente de la enajenación de activos a cualquier título, está constituida por la diferencia entre el precio de la enajenación y el costo del activo o activos enajenados. </w:t>
            </w:r>
          </w:p>
          <w:p w:rsidR="00F47B31" w:rsidRPr="00B27223" w:rsidRDefault="00F47B31" w:rsidP="00B27223">
            <w:pPr>
              <w:jc w:val="both"/>
              <w:rPr>
                <w:rFonts w:ascii="Arial" w:hAnsi="Arial" w:cs="Arial"/>
                <w:sz w:val="20"/>
                <w:szCs w:val="20"/>
              </w:rPr>
            </w:pPr>
          </w:p>
          <w:p w:rsidR="001273C3" w:rsidRPr="00B27223" w:rsidRDefault="001273C3" w:rsidP="00B27223">
            <w:pPr>
              <w:jc w:val="both"/>
              <w:rPr>
                <w:rFonts w:ascii="Arial" w:hAnsi="Arial" w:cs="Arial"/>
                <w:sz w:val="20"/>
                <w:szCs w:val="20"/>
              </w:rPr>
            </w:pPr>
            <w:r w:rsidRPr="00B27223">
              <w:rPr>
                <w:rFonts w:ascii="Arial" w:hAnsi="Arial" w:cs="Arial"/>
                <w:sz w:val="20"/>
                <w:szCs w:val="20"/>
              </w:rPr>
              <w:t>Cuando se trate de activos fijos depreciables, la utilidad que resulta al momento de la enajenación deberá imputarse, en primer término, a la renta líquida por recuperación de deducciones, depreciaciones o amortizaciones; el saldo de la utilidad constituye renta o ganancia ocasional, según el caso. </w:t>
            </w:r>
          </w:p>
          <w:p w:rsidR="00F47B31" w:rsidRPr="00B27223" w:rsidRDefault="00F47B31" w:rsidP="00B27223">
            <w:pPr>
              <w:jc w:val="both"/>
              <w:rPr>
                <w:rFonts w:ascii="Arial" w:hAnsi="Arial" w:cs="Arial"/>
                <w:sz w:val="20"/>
                <w:szCs w:val="20"/>
              </w:rPr>
            </w:pPr>
          </w:p>
          <w:p w:rsidR="001273C3" w:rsidRPr="00B27223" w:rsidRDefault="001273C3" w:rsidP="00B27223">
            <w:pPr>
              <w:jc w:val="both"/>
              <w:rPr>
                <w:rFonts w:ascii="Arial" w:hAnsi="Arial" w:cs="Arial"/>
                <w:sz w:val="20"/>
                <w:szCs w:val="20"/>
              </w:rPr>
            </w:pPr>
            <w:r w:rsidRPr="00B27223">
              <w:rPr>
                <w:rFonts w:ascii="Arial" w:hAnsi="Arial" w:cs="Arial"/>
                <w:sz w:val="20"/>
                <w:szCs w:val="20"/>
              </w:rPr>
              <w:t xml:space="preserve">El precio de la enajenación es el valor comercial realizado en dinero o en especie. </w:t>
            </w:r>
            <w:r w:rsidRPr="00B27223">
              <w:rPr>
                <w:rFonts w:ascii="Arial" w:hAnsi="Arial" w:cs="Arial"/>
                <w:sz w:val="20"/>
                <w:szCs w:val="20"/>
                <w:highlight w:val="yellow"/>
              </w:rPr>
              <w:t>Para estos efectos será parte del precio el valor comercial de las especies recibidas.</w:t>
            </w:r>
            <w:r w:rsidRPr="00B27223">
              <w:rPr>
                <w:rFonts w:ascii="Arial" w:hAnsi="Arial" w:cs="Arial"/>
                <w:sz w:val="20"/>
                <w:szCs w:val="20"/>
              </w:rPr>
              <w:t> </w:t>
            </w:r>
          </w:p>
          <w:p w:rsidR="00F47B31" w:rsidRPr="00B27223" w:rsidRDefault="00F47B31" w:rsidP="00B27223">
            <w:pPr>
              <w:jc w:val="both"/>
              <w:rPr>
                <w:rFonts w:ascii="Arial" w:hAnsi="Arial" w:cs="Arial"/>
                <w:sz w:val="20"/>
                <w:szCs w:val="20"/>
              </w:rPr>
            </w:pPr>
          </w:p>
          <w:p w:rsidR="001273C3" w:rsidRPr="00B27223" w:rsidRDefault="001273C3" w:rsidP="00B27223">
            <w:pPr>
              <w:jc w:val="both"/>
              <w:rPr>
                <w:rFonts w:ascii="Arial" w:hAnsi="Arial" w:cs="Arial"/>
                <w:sz w:val="20"/>
                <w:szCs w:val="20"/>
              </w:rPr>
            </w:pPr>
            <w:r w:rsidRPr="00B27223">
              <w:rPr>
                <w:rFonts w:ascii="Arial" w:hAnsi="Arial" w:cs="Arial"/>
                <w:sz w:val="20"/>
                <w:szCs w:val="20"/>
              </w:rPr>
              <w:t xml:space="preserve">Se tiene por valor comercial el señalado por las partes, </w:t>
            </w:r>
            <w:r w:rsidRPr="00B27223">
              <w:rPr>
                <w:rFonts w:ascii="Arial" w:hAnsi="Arial" w:cs="Arial"/>
                <w:sz w:val="20"/>
                <w:szCs w:val="20"/>
                <w:highlight w:val="yellow"/>
              </w:rPr>
              <w:t>el cual deberá corresponder al</w:t>
            </w:r>
            <w:r w:rsidRPr="00B27223">
              <w:rPr>
                <w:rFonts w:ascii="Arial" w:hAnsi="Arial" w:cs="Arial"/>
                <w:sz w:val="20"/>
                <w:szCs w:val="20"/>
              </w:rPr>
              <w:t xml:space="preserve"> precio comercial promedio para bienes de la misma especie, en la fecha de su enajenación. </w:t>
            </w:r>
            <w:r w:rsidRPr="00B27223">
              <w:rPr>
                <w:rFonts w:ascii="Arial" w:hAnsi="Arial" w:cs="Arial"/>
                <w:sz w:val="20"/>
                <w:szCs w:val="20"/>
                <w:highlight w:val="yellow"/>
              </w:rPr>
              <w:t>Esta previsión también resulta aplicable a los servicios.</w:t>
            </w:r>
            <w:r w:rsidRPr="00B27223">
              <w:rPr>
                <w:rFonts w:ascii="Arial" w:hAnsi="Arial" w:cs="Arial"/>
                <w:sz w:val="20"/>
                <w:szCs w:val="20"/>
              </w:rPr>
              <w:t> </w:t>
            </w:r>
          </w:p>
          <w:p w:rsidR="00F47B31" w:rsidRPr="00B27223" w:rsidRDefault="00F47B31" w:rsidP="00B27223">
            <w:pPr>
              <w:jc w:val="both"/>
              <w:rPr>
                <w:rFonts w:ascii="Arial" w:hAnsi="Arial" w:cs="Arial"/>
                <w:sz w:val="20"/>
                <w:szCs w:val="20"/>
              </w:rPr>
            </w:pPr>
          </w:p>
          <w:p w:rsidR="00F47B31" w:rsidRPr="00B27223" w:rsidRDefault="00F47B31" w:rsidP="00B27223">
            <w:pPr>
              <w:jc w:val="both"/>
              <w:rPr>
                <w:rFonts w:ascii="Arial" w:hAnsi="Arial" w:cs="Arial"/>
                <w:sz w:val="20"/>
                <w:szCs w:val="20"/>
              </w:rPr>
            </w:pPr>
          </w:p>
          <w:p w:rsidR="00F47B31" w:rsidRPr="00B27223" w:rsidRDefault="00F47B31" w:rsidP="00B27223">
            <w:pPr>
              <w:jc w:val="both"/>
              <w:rPr>
                <w:rFonts w:ascii="Arial" w:hAnsi="Arial" w:cs="Arial"/>
                <w:sz w:val="20"/>
                <w:szCs w:val="20"/>
              </w:rPr>
            </w:pPr>
          </w:p>
          <w:p w:rsidR="001273C3" w:rsidRPr="00B27223" w:rsidRDefault="001273C3" w:rsidP="00B27223">
            <w:pPr>
              <w:jc w:val="both"/>
              <w:rPr>
                <w:rFonts w:ascii="Arial" w:hAnsi="Arial" w:cs="Arial"/>
                <w:sz w:val="20"/>
                <w:szCs w:val="20"/>
              </w:rPr>
            </w:pPr>
            <w:r w:rsidRPr="00B27223">
              <w:rPr>
                <w:rFonts w:ascii="Arial" w:hAnsi="Arial" w:cs="Arial"/>
                <w:sz w:val="20"/>
                <w:szCs w:val="20"/>
                <w:highlight w:val="yellow"/>
              </w:rPr>
              <w:t>En el caso de</w:t>
            </w:r>
            <w:r w:rsidRPr="00B27223">
              <w:rPr>
                <w:rFonts w:ascii="Arial" w:hAnsi="Arial" w:cs="Arial"/>
                <w:sz w:val="20"/>
                <w:szCs w:val="20"/>
              </w:rPr>
              <w:t xml:space="preserve"> bienes raíces, </w:t>
            </w:r>
            <w:r w:rsidRPr="00B27223">
              <w:rPr>
                <w:rFonts w:ascii="Arial" w:hAnsi="Arial" w:cs="Arial"/>
                <w:sz w:val="20"/>
                <w:szCs w:val="20"/>
                <w:highlight w:val="yellow"/>
              </w:rPr>
              <w:t>además de lo previsto en esta disposición</w:t>
            </w:r>
            <w:r w:rsidRPr="00B27223">
              <w:rPr>
                <w:rFonts w:ascii="Arial" w:hAnsi="Arial" w:cs="Arial"/>
                <w:sz w:val="20"/>
                <w:szCs w:val="20"/>
              </w:rPr>
              <w:t xml:space="preserve">, no se aceptará un precio inferior al costo, al avalúo catastral ni al </w:t>
            </w:r>
            <w:proofErr w:type="spellStart"/>
            <w:r w:rsidRPr="00B27223">
              <w:rPr>
                <w:rFonts w:ascii="Arial" w:hAnsi="Arial" w:cs="Arial"/>
                <w:sz w:val="20"/>
                <w:szCs w:val="20"/>
              </w:rPr>
              <w:t>autoavalúo</w:t>
            </w:r>
            <w:proofErr w:type="spellEnd"/>
            <w:r w:rsidRPr="00B27223">
              <w:rPr>
                <w:rFonts w:ascii="Arial" w:hAnsi="Arial" w:cs="Arial"/>
                <w:sz w:val="20"/>
                <w:szCs w:val="20"/>
              </w:rPr>
              <w:t xml:space="preserve">, </w:t>
            </w:r>
            <w:r w:rsidRPr="00B27223">
              <w:rPr>
                <w:rFonts w:ascii="Arial" w:hAnsi="Arial" w:cs="Arial"/>
                <w:sz w:val="20"/>
                <w:szCs w:val="20"/>
                <w:highlight w:val="yellow"/>
              </w:rPr>
              <w:t>sin perjuicio de la posibilidad de un valor comercial superior</w:t>
            </w:r>
            <w:r w:rsidRPr="00B27223">
              <w:rPr>
                <w:rFonts w:ascii="Arial" w:hAnsi="Arial" w:cs="Arial"/>
                <w:sz w:val="20"/>
                <w:szCs w:val="20"/>
              </w:rPr>
              <w:t xml:space="preserve">. </w:t>
            </w:r>
            <w:r w:rsidRPr="00B27223">
              <w:rPr>
                <w:rFonts w:ascii="Arial" w:hAnsi="Arial" w:cs="Arial"/>
                <w:sz w:val="20"/>
                <w:szCs w:val="20"/>
                <w:highlight w:val="yellow"/>
              </w:rPr>
              <w:t>En los casos en que existan listas de precios, bases de datos, ofertas o cualquier otro mecanismo que permita determinar el valor comercial de los bienes raíces enajenados o transferidos, los contribuyentes deberán remitirse a los mismos</w:t>
            </w:r>
            <w:r w:rsidRPr="00B27223">
              <w:rPr>
                <w:rFonts w:ascii="Arial" w:hAnsi="Arial" w:cs="Arial"/>
                <w:sz w:val="20"/>
                <w:szCs w:val="20"/>
              </w:rPr>
              <w:t xml:space="preserve">. </w:t>
            </w:r>
            <w:r w:rsidRPr="00B27223">
              <w:rPr>
                <w:rFonts w:ascii="Arial" w:hAnsi="Arial" w:cs="Arial"/>
                <w:sz w:val="20"/>
                <w:szCs w:val="20"/>
                <w:highlight w:val="yellow"/>
              </w:rPr>
              <w:t>Del mismo modo, el valor de los inmuebles estará conformado por todas las sumas pagadas para su adquisición, así se convengan o facturen por fuera de la escritura o correspondan a bienes o servicios accesorios a la adquisición del bien, tales como aportes, mejoras, construcciones, intermediación o cualquier otro concepto.</w:t>
            </w:r>
            <w:r w:rsidRPr="00B27223">
              <w:rPr>
                <w:rFonts w:ascii="Arial" w:hAnsi="Arial" w:cs="Arial"/>
                <w:sz w:val="20"/>
                <w:szCs w:val="20"/>
              </w:rPr>
              <w:t> </w:t>
            </w:r>
          </w:p>
          <w:p w:rsidR="000209F6" w:rsidRPr="00B27223" w:rsidRDefault="000209F6" w:rsidP="00B27223">
            <w:pPr>
              <w:jc w:val="both"/>
              <w:rPr>
                <w:rFonts w:ascii="Arial" w:hAnsi="Arial" w:cs="Arial"/>
                <w:sz w:val="20"/>
                <w:szCs w:val="20"/>
              </w:rPr>
            </w:pPr>
          </w:p>
          <w:p w:rsidR="001273C3" w:rsidRPr="00B27223" w:rsidRDefault="001273C3" w:rsidP="00B27223">
            <w:pPr>
              <w:jc w:val="both"/>
              <w:rPr>
                <w:rFonts w:ascii="Arial" w:hAnsi="Arial" w:cs="Arial"/>
                <w:sz w:val="20"/>
                <w:szCs w:val="20"/>
              </w:rPr>
            </w:pPr>
            <w:r w:rsidRPr="00B27223">
              <w:rPr>
                <w:rFonts w:ascii="Arial" w:hAnsi="Arial" w:cs="Arial"/>
                <w:sz w:val="20"/>
                <w:szCs w:val="20"/>
              </w:rPr>
              <w:t xml:space="preserve">En la escritura pública de enajenación o declaración de construcción las partes deberán declarar, bajo la gravedad de juramento, que el precio incluido en la escritura es real y no ha sido objeto de pactos privados en los que se señale un valor diferente; en caso de que tales pactos existan, deberá informarse el precio convenido en ellos. </w:t>
            </w:r>
            <w:r w:rsidRPr="00B27223">
              <w:rPr>
                <w:rFonts w:ascii="Arial" w:hAnsi="Arial" w:cs="Arial"/>
                <w:sz w:val="20"/>
                <w:szCs w:val="20"/>
                <w:highlight w:val="yellow"/>
              </w:rPr>
              <w:t>En la misma escritura se debe declarar que no existen sumas que se hayan convenido o facturado por fuera de la misma o, de lo contrario, deberá manifestarse su valor. Sin las referidas declaraciones, tanto el impuesto sobre la renta, como la ganancia ocasional, el impuesto de registro, los derechos de registro y los derechos notariales, serán liquidados sobre una base equivalente a cuatro veces el valor incluido en la escritura, sin perjuicio de la obligación del notario de reportar la irregularidad a las autoridades de impuestos para lo de su competencia y sin perjuicio de las facultades de la Dirección de Impuestos y Aduanas Nacionales -DIAN para determinar el valor real de la transacción.</w:t>
            </w:r>
            <w:r w:rsidRPr="00B27223">
              <w:rPr>
                <w:rFonts w:ascii="Arial" w:hAnsi="Arial" w:cs="Arial"/>
                <w:sz w:val="20"/>
                <w:szCs w:val="20"/>
              </w:rPr>
              <w:t> </w:t>
            </w:r>
          </w:p>
          <w:p w:rsidR="000209F6" w:rsidRPr="00B27223" w:rsidRDefault="000209F6" w:rsidP="00B27223">
            <w:pPr>
              <w:jc w:val="both"/>
              <w:rPr>
                <w:rFonts w:ascii="Arial" w:hAnsi="Arial" w:cs="Arial"/>
                <w:sz w:val="20"/>
                <w:szCs w:val="20"/>
              </w:rPr>
            </w:pPr>
          </w:p>
          <w:p w:rsidR="001273C3" w:rsidRPr="00B27223" w:rsidRDefault="001273C3" w:rsidP="00B27223">
            <w:pPr>
              <w:jc w:val="both"/>
              <w:rPr>
                <w:rFonts w:ascii="Arial" w:hAnsi="Arial" w:cs="Arial"/>
                <w:sz w:val="20"/>
                <w:szCs w:val="20"/>
              </w:rPr>
            </w:pPr>
            <w:r w:rsidRPr="00B27223">
              <w:rPr>
                <w:rFonts w:ascii="Arial" w:hAnsi="Arial" w:cs="Arial"/>
                <w:sz w:val="20"/>
                <w:szCs w:val="20"/>
                <w:highlight w:val="yellow"/>
              </w:rPr>
              <w:t xml:space="preserve">Los inmuebles adquiridos a través de fondos, fiducias, esquemas de </w:t>
            </w:r>
            <w:proofErr w:type="gramStart"/>
            <w:r w:rsidRPr="00B27223">
              <w:rPr>
                <w:rFonts w:ascii="Arial" w:hAnsi="Arial" w:cs="Arial"/>
                <w:sz w:val="20"/>
                <w:szCs w:val="20"/>
                <w:highlight w:val="yellow"/>
              </w:rPr>
              <w:t>promoción inmobiliaria o semejantes</w:t>
            </w:r>
            <w:proofErr w:type="gramEnd"/>
            <w:r w:rsidRPr="00B27223">
              <w:rPr>
                <w:rFonts w:ascii="Arial" w:hAnsi="Arial" w:cs="Arial"/>
                <w:sz w:val="20"/>
                <w:szCs w:val="20"/>
                <w:highlight w:val="yellow"/>
              </w:rPr>
              <w:t>, quedarán sometidos a lo previsto en esta disposición. Para el efecto, los beneficiarios de las unidades inmobiliarias serán considerados como adquirentes de los bienes raíces, en relación con los cuales deberá declararse su valor de mercado.</w:t>
            </w:r>
            <w:r w:rsidRPr="00B27223">
              <w:rPr>
                <w:rFonts w:ascii="Arial" w:hAnsi="Arial" w:cs="Arial"/>
                <w:sz w:val="20"/>
                <w:szCs w:val="20"/>
              </w:rPr>
              <w:t> </w:t>
            </w:r>
          </w:p>
          <w:p w:rsidR="000209F6" w:rsidRPr="00B27223" w:rsidRDefault="000209F6" w:rsidP="00B27223">
            <w:pPr>
              <w:jc w:val="both"/>
              <w:rPr>
                <w:rFonts w:ascii="Arial" w:hAnsi="Arial" w:cs="Arial"/>
                <w:sz w:val="20"/>
                <w:szCs w:val="20"/>
              </w:rPr>
            </w:pPr>
          </w:p>
          <w:p w:rsidR="001273C3" w:rsidRPr="00B27223" w:rsidRDefault="001273C3" w:rsidP="00B27223">
            <w:pPr>
              <w:jc w:val="both"/>
              <w:rPr>
                <w:rFonts w:ascii="Arial" w:hAnsi="Arial" w:cs="Arial"/>
                <w:sz w:val="20"/>
                <w:szCs w:val="20"/>
              </w:rPr>
            </w:pPr>
            <w:r w:rsidRPr="00B27223">
              <w:rPr>
                <w:rFonts w:ascii="Arial" w:hAnsi="Arial" w:cs="Arial"/>
                <w:sz w:val="20"/>
                <w:szCs w:val="20"/>
                <w:highlight w:val="yellow"/>
              </w:rPr>
              <w:t xml:space="preserve">A partir del 1 de enero de 2019, no serán constitutivos de costo de los bienes raíces aquellas sumas que no se hayan desembolsado a través de </w:t>
            </w:r>
            <w:r w:rsidRPr="00B27223">
              <w:rPr>
                <w:rFonts w:ascii="Arial" w:hAnsi="Arial" w:cs="Arial"/>
                <w:sz w:val="20"/>
                <w:szCs w:val="20"/>
                <w:highlight w:val="yellow"/>
              </w:rPr>
              <w:lastRenderedPageBreak/>
              <w:t>entidades financieras.</w:t>
            </w:r>
            <w:r w:rsidRPr="00B27223">
              <w:rPr>
                <w:rFonts w:ascii="Arial" w:hAnsi="Arial" w:cs="Arial"/>
                <w:sz w:val="20"/>
                <w:szCs w:val="20"/>
              </w:rPr>
              <w:t> </w:t>
            </w:r>
          </w:p>
          <w:p w:rsidR="000209F6" w:rsidRPr="00B27223" w:rsidRDefault="000209F6" w:rsidP="00B27223">
            <w:pPr>
              <w:jc w:val="both"/>
              <w:rPr>
                <w:rFonts w:ascii="Arial" w:hAnsi="Arial" w:cs="Arial"/>
                <w:sz w:val="20"/>
                <w:szCs w:val="20"/>
              </w:rPr>
            </w:pPr>
          </w:p>
          <w:p w:rsidR="001273C3" w:rsidRPr="00B27223" w:rsidRDefault="001273C3" w:rsidP="00B27223">
            <w:pPr>
              <w:jc w:val="both"/>
              <w:rPr>
                <w:rFonts w:ascii="Arial" w:hAnsi="Arial" w:cs="Arial"/>
                <w:sz w:val="20"/>
                <w:szCs w:val="20"/>
              </w:rPr>
            </w:pPr>
            <w:r w:rsidRPr="00B27223">
              <w:rPr>
                <w:rFonts w:ascii="Arial" w:hAnsi="Arial" w:cs="Arial"/>
                <w:sz w:val="20"/>
                <w:szCs w:val="20"/>
              </w:rPr>
              <w:t xml:space="preserve">Cuando el valor asignado por las partes difiera notoriamente del valor comercial de los bienes </w:t>
            </w:r>
            <w:r w:rsidRPr="00B27223">
              <w:rPr>
                <w:rFonts w:ascii="Arial" w:hAnsi="Arial" w:cs="Arial"/>
                <w:sz w:val="20"/>
                <w:szCs w:val="20"/>
                <w:highlight w:val="yellow"/>
              </w:rPr>
              <w:t>o servicios</w:t>
            </w:r>
            <w:r w:rsidRPr="00B27223">
              <w:rPr>
                <w:rFonts w:ascii="Arial" w:hAnsi="Arial" w:cs="Arial"/>
                <w:sz w:val="20"/>
                <w:szCs w:val="20"/>
              </w:rPr>
              <w:t xml:space="preserve"> en la fecha de su enajenación </w:t>
            </w:r>
            <w:r w:rsidRPr="00B27223">
              <w:rPr>
                <w:rFonts w:ascii="Arial" w:hAnsi="Arial" w:cs="Arial"/>
                <w:sz w:val="20"/>
                <w:szCs w:val="20"/>
                <w:highlight w:val="yellow"/>
              </w:rPr>
              <w:t>o prestación</w:t>
            </w:r>
            <w:r w:rsidRPr="00B27223">
              <w:rPr>
                <w:rFonts w:ascii="Arial" w:hAnsi="Arial" w:cs="Arial"/>
                <w:sz w:val="20"/>
                <w:szCs w:val="20"/>
              </w:rPr>
              <w:t>, conforme a lo dispuesto en este artículo, el funcionario que esté adelantando el proceso de fiscalización respectivo, podrá rechazarlo para los efectos impositivos y señalar un precio de enajenación acorde con la naturaleza, condiciones y estado de los activos; atendiendo a los datos estadísticos producidos por la Dirección General de Impuestos Nacionales, por el Departamento Nacional de Estadística, por el Banco de la República u otras entidades afines. Su aplicación y discusión se hará dentro del mismo proceso. </w:t>
            </w:r>
          </w:p>
          <w:p w:rsidR="00FE7DEC" w:rsidRPr="00B27223" w:rsidRDefault="00FE7DEC" w:rsidP="00B27223">
            <w:pPr>
              <w:jc w:val="both"/>
              <w:rPr>
                <w:rFonts w:ascii="Arial" w:hAnsi="Arial" w:cs="Arial"/>
                <w:sz w:val="20"/>
                <w:szCs w:val="20"/>
              </w:rPr>
            </w:pPr>
          </w:p>
          <w:p w:rsidR="001273C3" w:rsidRPr="00B27223" w:rsidRDefault="001273C3" w:rsidP="00B27223">
            <w:pPr>
              <w:jc w:val="both"/>
              <w:rPr>
                <w:rFonts w:ascii="Arial" w:hAnsi="Arial" w:cs="Arial"/>
                <w:sz w:val="20"/>
                <w:szCs w:val="20"/>
              </w:rPr>
            </w:pPr>
            <w:r w:rsidRPr="00B27223">
              <w:rPr>
                <w:rFonts w:ascii="Arial" w:hAnsi="Arial" w:cs="Arial"/>
                <w:sz w:val="20"/>
                <w:szCs w:val="20"/>
              </w:rPr>
              <w:t xml:space="preserve">Se entiende que el valor asignado por las partes difiere notoriamente del promedio vigente, cuando se aparte en más </w:t>
            </w:r>
            <w:r w:rsidRPr="00B27223">
              <w:rPr>
                <w:rFonts w:ascii="Arial" w:hAnsi="Arial" w:cs="Arial"/>
                <w:sz w:val="20"/>
                <w:szCs w:val="20"/>
                <w:highlight w:val="yellow"/>
              </w:rPr>
              <w:t>de un quince por ciento (15%)</w:t>
            </w:r>
            <w:r w:rsidRPr="00B27223">
              <w:rPr>
                <w:rFonts w:ascii="Arial" w:hAnsi="Arial" w:cs="Arial"/>
                <w:sz w:val="20"/>
                <w:szCs w:val="20"/>
              </w:rPr>
              <w:t xml:space="preserve"> de los precios establecidos en el comercio para los bienes </w:t>
            </w:r>
            <w:r w:rsidRPr="00B27223">
              <w:rPr>
                <w:rFonts w:ascii="Arial" w:hAnsi="Arial" w:cs="Arial"/>
                <w:sz w:val="20"/>
                <w:szCs w:val="20"/>
                <w:highlight w:val="yellow"/>
              </w:rPr>
              <w:t>o servicios</w:t>
            </w:r>
            <w:r w:rsidRPr="00B27223">
              <w:rPr>
                <w:rFonts w:ascii="Arial" w:hAnsi="Arial" w:cs="Arial"/>
                <w:sz w:val="20"/>
                <w:szCs w:val="20"/>
              </w:rPr>
              <w:t xml:space="preserve"> de la misma especie y calidad, en la fecha de enajenación </w:t>
            </w:r>
            <w:r w:rsidRPr="00B27223">
              <w:rPr>
                <w:rFonts w:ascii="Arial" w:hAnsi="Arial" w:cs="Arial"/>
                <w:sz w:val="20"/>
                <w:szCs w:val="20"/>
                <w:highlight w:val="yellow"/>
              </w:rPr>
              <w:t>o prestación</w:t>
            </w:r>
            <w:r w:rsidRPr="00B27223">
              <w:rPr>
                <w:rFonts w:ascii="Arial" w:hAnsi="Arial" w:cs="Arial"/>
                <w:sz w:val="20"/>
                <w:szCs w:val="20"/>
              </w:rPr>
              <w:t xml:space="preserve">, teniendo en cuenta la naturaleza, condiciones y estado de los activos </w:t>
            </w:r>
            <w:r w:rsidRPr="00B27223">
              <w:rPr>
                <w:rFonts w:ascii="Arial" w:hAnsi="Arial" w:cs="Arial"/>
                <w:sz w:val="20"/>
                <w:szCs w:val="20"/>
                <w:highlight w:val="yellow"/>
              </w:rPr>
              <w:t>y servicios</w:t>
            </w:r>
            <w:r w:rsidRPr="00B27223">
              <w:rPr>
                <w:rFonts w:ascii="Arial" w:hAnsi="Arial" w:cs="Arial"/>
                <w:sz w:val="20"/>
                <w:szCs w:val="20"/>
              </w:rPr>
              <w:t>. </w:t>
            </w:r>
          </w:p>
          <w:p w:rsidR="00FE7DEC" w:rsidRPr="00B27223" w:rsidRDefault="00FE7DEC" w:rsidP="00B27223">
            <w:pPr>
              <w:jc w:val="both"/>
              <w:rPr>
                <w:rFonts w:ascii="Arial" w:hAnsi="Arial" w:cs="Arial"/>
                <w:sz w:val="20"/>
                <w:szCs w:val="20"/>
              </w:rPr>
            </w:pPr>
          </w:p>
          <w:p w:rsidR="001273C3" w:rsidRPr="00B27223" w:rsidRDefault="001273C3" w:rsidP="00B27223">
            <w:pPr>
              <w:jc w:val="both"/>
              <w:rPr>
                <w:rFonts w:ascii="Arial" w:hAnsi="Arial" w:cs="Arial"/>
                <w:sz w:val="20"/>
                <w:szCs w:val="20"/>
              </w:rPr>
            </w:pPr>
            <w:r w:rsidRPr="00B27223">
              <w:rPr>
                <w:rFonts w:ascii="Arial" w:hAnsi="Arial" w:cs="Arial"/>
                <w:sz w:val="20"/>
                <w:szCs w:val="20"/>
              </w:rPr>
              <w:t xml:space="preserve">Sin perjuicio de lo previsto en este artículo, cuando el activo enajenado sean acciones o cuotas de interés social de sociedades o entidades nacionales que no coticen en la Bolsa de Valores de Colombia o una de reconocida idoneidad internacional según lo determine la Dirección de Impuestos y Aduanas Nacionales -DIAN, salvo prueba en contrario, se presume que el precio de enajenación no puede ser inferior al valor intrínseco incrementado en un </w:t>
            </w:r>
            <w:r w:rsidRPr="00B27223">
              <w:rPr>
                <w:rFonts w:ascii="Arial" w:hAnsi="Arial" w:cs="Arial"/>
                <w:sz w:val="20"/>
                <w:szCs w:val="20"/>
                <w:highlight w:val="yellow"/>
              </w:rPr>
              <w:t>30%</w:t>
            </w:r>
            <w:r w:rsidRPr="00B27223">
              <w:rPr>
                <w:rFonts w:ascii="Arial" w:hAnsi="Arial" w:cs="Arial"/>
                <w:sz w:val="20"/>
                <w:szCs w:val="20"/>
              </w:rPr>
              <w:t xml:space="preserve">. </w:t>
            </w:r>
            <w:r w:rsidRPr="00B27223">
              <w:rPr>
                <w:rFonts w:ascii="Arial" w:hAnsi="Arial" w:cs="Arial"/>
                <w:sz w:val="20"/>
                <w:szCs w:val="20"/>
                <w:highlight w:val="yellow"/>
              </w:rPr>
              <w:t>Lo anterior sin perjuicio de la facultad fiscalizadora de la Dirección de Impuestos y Aduanas Nacionales -DIAN, en virtud de la cual podrá acudir a los métodos de valoración técnicamente aceptados, como el de flujos descontados a valor presente o el de múltiplos de EBITDA.</w:t>
            </w:r>
            <w:r w:rsidRPr="00B27223">
              <w:rPr>
                <w:rFonts w:ascii="Arial" w:hAnsi="Arial" w:cs="Arial"/>
                <w:sz w:val="20"/>
                <w:szCs w:val="20"/>
              </w:rPr>
              <w:t> </w:t>
            </w:r>
          </w:p>
          <w:p w:rsidR="001273C3" w:rsidRPr="00B27223" w:rsidRDefault="001273C3" w:rsidP="00B27223">
            <w:pPr>
              <w:jc w:val="both"/>
              <w:rPr>
                <w:rFonts w:ascii="Arial" w:hAnsi="Arial" w:cs="Arial"/>
                <w:sz w:val="20"/>
                <w:szCs w:val="20"/>
              </w:rPr>
            </w:pPr>
            <w:r w:rsidRPr="00B27223">
              <w:rPr>
                <w:rFonts w:ascii="Arial" w:hAnsi="Arial" w:cs="Arial"/>
                <w:sz w:val="20"/>
                <w:szCs w:val="20"/>
              </w:rPr>
              <w:t xml:space="preserve">El mismo tratamiento previsto en </w:t>
            </w:r>
            <w:r w:rsidRPr="00B27223">
              <w:rPr>
                <w:rFonts w:ascii="Arial" w:hAnsi="Arial" w:cs="Arial"/>
                <w:sz w:val="20"/>
                <w:szCs w:val="20"/>
                <w:highlight w:val="yellow"/>
              </w:rPr>
              <w:t>el inciso anterior</w:t>
            </w:r>
            <w:r w:rsidRPr="00B27223">
              <w:rPr>
                <w:rFonts w:ascii="Arial" w:hAnsi="Arial" w:cs="Arial"/>
                <w:sz w:val="20"/>
                <w:szCs w:val="20"/>
              </w:rPr>
              <w:t xml:space="preserve"> será aplicable a la enajenación de derechos en vehículos de inversión tales como fiducias mercantiles o fondos de inversión colectiva cuyos activos correspondan a acciones o cuotas de interés social de sociedades o entidades nacionales que no coticen en la Bolsa de Valores de Colombia o una de reconocida idoneidad internacional según lo determine la Dirección de Impuestos y Aduanas Nacionales -DIAN. </w:t>
            </w:r>
          </w:p>
          <w:p w:rsidR="00B6729D" w:rsidRPr="00B27223" w:rsidRDefault="00B6729D" w:rsidP="00B27223">
            <w:pPr>
              <w:jc w:val="both"/>
              <w:rPr>
                <w:rFonts w:ascii="Arial" w:hAnsi="Arial" w:cs="Arial"/>
                <w:sz w:val="20"/>
                <w:szCs w:val="20"/>
                <w:lang w:eastAsia="es-CO"/>
              </w:rPr>
            </w:pPr>
          </w:p>
        </w:tc>
      </w:tr>
      <w:tr w:rsidR="00B6729D" w:rsidRPr="00B27223" w:rsidTr="00B27223">
        <w:tc>
          <w:tcPr>
            <w:tcW w:w="4927" w:type="dxa"/>
            <w:shd w:val="clear" w:color="auto" w:fill="auto"/>
          </w:tcPr>
          <w:p w:rsidR="00B6729D" w:rsidRPr="00B27223" w:rsidRDefault="00E1203D" w:rsidP="00B27223">
            <w:pPr>
              <w:tabs>
                <w:tab w:val="left" w:pos="2933"/>
              </w:tabs>
              <w:jc w:val="both"/>
              <w:rPr>
                <w:rFonts w:ascii="Arial" w:hAnsi="Arial" w:cs="Arial"/>
                <w:b/>
                <w:sz w:val="20"/>
                <w:szCs w:val="20"/>
                <w:highlight w:val="cyan"/>
                <w:lang w:eastAsia="es-CO"/>
              </w:rPr>
            </w:pPr>
            <w:r w:rsidRPr="00B27223">
              <w:rPr>
                <w:rFonts w:ascii="Arial" w:hAnsi="Arial" w:cs="Arial"/>
                <w:b/>
                <w:sz w:val="20"/>
                <w:szCs w:val="20"/>
                <w:lang w:eastAsia="es-CO"/>
              </w:rPr>
              <w:lastRenderedPageBreak/>
              <w:t>Artículo 90-3 (No existía</w:t>
            </w:r>
            <w:r w:rsidR="008742E1" w:rsidRPr="00B27223">
              <w:rPr>
                <w:rFonts w:ascii="Arial" w:hAnsi="Arial" w:cs="Arial"/>
                <w:b/>
                <w:sz w:val="20"/>
                <w:szCs w:val="20"/>
                <w:lang w:eastAsia="es-CO"/>
              </w:rPr>
              <w:t>)</w:t>
            </w:r>
            <w:r w:rsidRPr="00B27223">
              <w:rPr>
                <w:rFonts w:ascii="Arial" w:hAnsi="Arial" w:cs="Arial"/>
                <w:b/>
                <w:sz w:val="20"/>
                <w:szCs w:val="20"/>
                <w:lang w:eastAsia="es-CO"/>
              </w:rPr>
              <w:tab/>
            </w:r>
          </w:p>
        </w:tc>
        <w:tc>
          <w:tcPr>
            <w:tcW w:w="5029" w:type="dxa"/>
            <w:shd w:val="clear" w:color="auto" w:fill="auto"/>
          </w:tcPr>
          <w:p w:rsidR="00B3673B" w:rsidRPr="00B27223" w:rsidRDefault="00B3673B" w:rsidP="00B27223">
            <w:pPr>
              <w:jc w:val="both"/>
              <w:rPr>
                <w:rFonts w:ascii="Arial" w:hAnsi="Arial" w:cs="Arial"/>
                <w:sz w:val="20"/>
                <w:szCs w:val="20"/>
                <w:highlight w:val="yellow"/>
              </w:rPr>
            </w:pPr>
            <w:r w:rsidRPr="00B27223">
              <w:rPr>
                <w:rFonts w:ascii="Arial" w:hAnsi="Arial" w:cs="Arial"/>
                <w:b/>
                <w:bCs/>
                <w:sz w:val="20"/>
                <w:szCs w:val="20"/>
                <w:highlight w:val="yellow"/>
              </w:rPr>
              <w:t>ARTICULO 90-3. ENAJENACIONES INDIRECTAS (</w:t>
            </w:r>
            <w:r w:rsidRPr="00B27223">
              <w:rPr>
                <w:rFonts w:ascii="Arial" w:hAnsi="Arial" w:cs="Arial"/>
                <w:b/>
                <w:bCs/>
                <w:color w:val="FF0000"/>
                <w:sz w:val="20"/>
                <w:szCs w:val="20"/>
                <w:highlight w:val="yellow"/>
              </w:rPr>
              <w:t xml:space="preserve">agregado con art. 54 </w:t>
            </w:r>
            <w:r w:rsidR="007364BE" w:rsidRPr="00B27223">
              <w:rPr>
                <w:rFonts w:ascii="Arial" w:hAnsi="Arial" w:cs="Arial"/>
                <w:b/>
                <w:bCs/>
                <w:color w:val="FF0000"/>
                <w:sz w:val="20"/>
                <w:szCs w:val="20"/>
                <w:highlight w:val="yellow"/>
              </w:rPr>
              <w:t>Ley 1943 de diciembre 28 de 2018</w:t>
            </w:r>
            <w:r w:rsidRPr="00B27223">
              <w:rPr>
                <w:rFonts w:ascii="Arial" w:hAnsi="Arial" w:cs="Arial"/>
                <w:b/>
                <w:bCs/>
                <w:sz w:val="20"/>
                <w:szCs w:val="20"/>
                <w:highlight w:val="yellow"/>
              </w:rPr>
              <w:t xml:space="preserve">). </w:t>
            </w:r>
            <w:r w:rsidRPr="00B27223">
              <w:rPr>
                <w:rFonts w:ascii="Arial" w:hAnsi="Arial" w:cs="Arial"/>
                <w:sz w:val="20"/>
                <w:szCs w:val="20"/>
                <w:highlight w:val="yellow"/>
              </w:rPr>
              <w:t>La enajenación indirecta de acciones en sociedades, derechos o activos ubicados en el territorio nacional, mediante la enajenación, a cualquier título, de acciones, participaciones o derechos de entidades del exterior, se encuentra gravada en Colombia como si la enajenación del activo subyacente se hubiera realizado directamente. El costo fiscal aplicable al activo subyacente, así como el tratamiento y condiciones tributarios será el que tenga el tenedor del activo subyacente como si lo hubiera enajenado directamente en el país y el precio de venta debe corresponder a su valor comercial de conformidad con el Estatuto Tributario. </w:t>
            </w:r>
          </w:p>
          <w:p w:rsidR="00E1203D" w:rsidRPr="00B27223" w:rsidRDefault="00E1203D"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Se entiende por transferencia indirecta, la enajenación de un derecho de participación en un activo en su totalidad o en parte, ya sea que dicha transferencia se realice entre partes relacionadas o independientes. </w:t>
            </w:r>
          </w:p>
          <w:p w:rsidR="00E1203D" w:rsidRPr="00B27223" w:rsidRDefault="00E1203D"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Cuando el primer punto de contacto en Colombia sea una sociedad nacional, se entenderá que el activo subyacente son las acciones, participaciones o derechos en dicha sociedad nacional. </w:t>
            </w:r>
          </w:p>
          <w:p w:rsidR="00E1203D" w:rsidRPr="00B27223" w:rsidRDefault="00E1203D"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Cuando el adquirente sea un residente colombiano, agente de retención, deberá practicar la correspondiente retención en la fuente según la naturaleza del pago. La retención en la fuente será calculada con base en la participación total del valor comercial del activo subyacente ubicado en Colombia dentro del valor total de enajenación. </w:t>
            </w:r>
          </w:p>
          <w:p w:rsidR="002748E4" w:rsidRPr="00B27223" w:rsidRDefault="002748E4"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PARÁGRAFO 1. Lo dispuesto en este artículo no se aplicará cuando las acciones o derechos que se enajenen se encuentren inscritos en una Bolsa de Valores reconocida por una autoridad gubernamental, que cuente con un mercado secundario activo, y cuando las acciones no estén concentradas en un mismo beneficiario real en más de un veinte por ciento (20%). </w:t>
            </w:r>
          </w:p>
          <w:p w:rsidR="002748E4" w:rsidRPr="00B27223" w:rsidRDefault="002748E4"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2. Lo dispuesto en este artículo no se aplicará a la transferencia indirecta de sociedades o activos ubicados en el territorio nacional, cuando el valor de los activos ubicados en Colombia represente menos del veinte por ciento (20%) del valor en libros y menos del veinte por ciento (20%) del valor </w:t>
            </w:r>
            <w:r w:rsidRPr="00B27223">
              <w:rPr>
                <w:rFonts w:ascii="Arial" w:hAnsi="Arial" w:cs="Arial"/>
                <w:sz w:val="20"/>
                <w:szCs w:val="20"/>
                <w:highlight w:val="yellow"/>
              </w:rPr>
              <w:lastRenderedPageBreak/>
              <w:t>comercial, de la totalidad de los activos poseídos por la entidad del exterior enajenada. </w:t>
            </w:r>
          </w:p>
          <w:p w:rsidR="002748E4" w:rsidRPr="00B27223" w:rsidRDefault="002748E4"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PARÁGRAFO 3. En caso de incumplimiento de las obligaciones tributarias derivadas de una transferencia indirecta por parte del vendedor, la subordinada en territorio colombiano responderá solidariamente por los impuestos, intereses y sanciones, sin perjuicio del derecho a la acción de repetición contra el vendedor. El comprador será responsable solidario, cuando tenga conocimiento que la operación constituye abuso en materia tributaria. </w:t>
            </w:r>
          </w:p>
          <w:p w:rsidR="002748E4" w:rsidRPr="00B27223" w:rsidRDefault="002748E4"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PARÁGRAFO 4. El término de tenencia que permite determinar si la transferencia se encuentra gravada con el impuesto sobre la renta o ganancia ocasional será aquel que tenga el accionista, socio o partícipe en la entidad tenedora de los activos subyacentes ubicados en territorio colombiano. </w:t>
            </w:r>
          </w:p>
          <w:p w:rsidR="002748E4" w:rsidRPr="00B27223" w:rsidRDefault="002748E4"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PARÁGRAFO 5. El vendedor que enajena indirectamente el activo subyacente es quien debe cumplir con la obligación de presentar las declaraciones tributarias en Colombia. La declaración del impuesto sobre la renta debe ser presentada dentro del mes siguiente a la fecha de enajenación, salvo que el vendedor sea residente fiscal en el país. </w:t>
            </w:r>
          </w:p>
          <w:p w:rsidR="00B6729D" w:rsidRPr="00B27223" w:rsidRDefault="00B6729D" w:rsidP="00B27223">
            <w:pPr>
              <w:jc w:val="both"/>
              <w:rPr>
                <w:rFonts w:ascii="Arial" w:hAnsi="Arial" w:cs="Arial"/>
                <w:b/>
                <w:sz w:val="20"/>
                <w:szCs w:val="20"/>
                <w:highlight w:val="yellow"/>
                <w:lang w:eastAsia="es-CO"/>
              </w:rPr>
            </w:pPr>
          </w:p>
        </w:tc>
      </w:tr>
      <w:tr w:rsidR="00B6729D" w:rsidRPr="00B27223" w:rsidTr="00B27223">
        <w:tc>
          <w:tcPr>
            <w:tcW w:w="4927" w:type="dxa"/>
            <w:shd w:val="clear" w:color="auto" w:fill="auto"/>
          </w:tcPr>
          <w:p w:rsidR="00B6729D" w:rsidRPr="00B27223" w:rsidRDefault="00F37054" w:rsidP="00B27223">
            <w:pPr>
              <w:jc w:val="both"/>
              <w:rPr>
                <w:rFonts w:ascii="Arial" w:hAnsi="Arial" w:cs="Arial"/>
                <w:b/>
                <w:sz w:val="20"/>
                <w:szCs w:val="20"/>
                <w:lang w:eastAsia="es-CO"/>
              </w:rPr>
            </w:pPr>
            <w:r w:rsidRPr="00B27223">
              <w:rPr>
                <w:rFonts w:ascii="Arial" w:hAnsi="Arial" w:cs="Arial"/>
                <w:b/>
                <w:sz w:val="20"/>
                <w:szCs w:val="20"/>
                <w:lang w:eastAsia="es-CO"/>
              </w:rPr>
              <w:lastRenderedPageBreak/>
              <w:t xml:space="preserve">Artículo </w:t>
            </w:r>
            <w:r w:rsidR="008742E1" w:rsidRPr="00B27223">
              <w:rPr>
                <w:rFonts w:ascii="Arial" w:hAnsi="Arial" w:cs="Arial"/>
                <w:b/>
                <w:sz w:val="20"/>
                <w:szCs w:val="20"/>
                <w:lang w:eastAsia="es-CO"/>
              </w:rPr>
              <w:t>107-2 (n</w:t>
            </w:r>
            <w:r w:rsidRPr="00B27223">
              <w:rPr>
                <w:rFonts w:ascii="Arial" w:hAnsi="Arial" w:cs="Arial"/>
                <w:b/>
                <w:sz w:val="20"/>
                <w:szCs w:val="20"/>
                <w:lang w:eastAsia="es-CO"/>
              </w:rPr>
              <w:t>o existía)</w:t>
            </w:r>
          </w:p>
        </w:tc>
        <w:tc>
          <w:tcPr>
            <w:tcW w:w="5029" w:type="dxa"/>
            <w:shd w:val="clear" w:color="auto" w:fill="auto"/>
          </w:tcPr>
          <w:p w:rsidR="00B3673B" w:rsidRPr="00B27223" w:rsidRDefault="00B3673B"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107-2. Deducciones por contribuciones a educación de los empleados </w:t>
            </w:r>
            <w:r w:rsidRPr="00B27223">
              <w:rPr>
                <w:rFonts w:ascii="Arial" w:hAnsi="Arial" w:cs="Arial"/>
                <w:b/>
                <w:bCs/>
                <w:color w:val="FF0000"/>
                <w:sz w:val="20"/>
                <w:szCs w:val="20"/>
                <w:highlight w:val="yellow"/>
              </w:rPr>
              <w:t>(a</w:t>
            </w:r>
            <w:r w:rsidR="00F37054" w:rsidRPr="00B27223">
              <w:rPr>
                <w:rFonts w:ascii="Arial" w:hAnsi="Arial" w:cs="Arial"/>
                <w:b/>
                <w:bCs/>
                <w:color w:val="FF0000"/>
                <w:sz w:val="20"/>
                <w:szCs w:val="20"/>
                <w:highlight w:val="yellow"/>
              </w:rPr>
              <w:t>gregado con el</w:t>
            </w:r>
            <w:r w:rsidR="008C1987" w:rsidRPr="00B27223">
              <w:rPr>
                <w:rFonts w:ascii="Arial" w:hAnsi="Arial" w:cs="Arial"/>
                <w:b/>
                <w:bCs/>
                <w:color w:val="FF0000"/>
                <w:sz w:val="20"/>
                <w:szCs w:val="20"/>
                <w:highlight w:val="yellow"/>
              </w:rPr>
              <w:t xml:space="preserve"> art. 77</w:t>
            </w:r>
            <w:r w:rsidRPr="00B27223">
              <w:rPr>
                <w:rFonts w:ascii="Arial" w:hAnsi="Arial" w:cs="Arial"/>
                <w:b/>
                <w:bCs/>
                <w:color w:val="FF0000"/>
                <w:sz w:val="20"/>
                <w:szCs w:val="20"/>
                <w:highlight w:val="yellow"/>
              </w:rPr>
              <w:t xml:space="preserve"> de la </w:t>
            </w:r>
            <w:r w:rsidR="00E560C0" w:rsidRPr="00B27223">
              <w:rPr>
                <w:rFonts w:ascii="Arial" w:hAnsi="Arial" w:cs="Arial"/>
                <w:b/>
                <w:bCs/>
                <w:color w:val="FF0000"/>
                <w:sz w:val="20"/>
                <w:szCs w:val="20"/>
                <w:highlight w:val="yellow"/>
              </w:rPr>
              <w:t>Ley 1943 de diciembre 28 de 2018</w:t>
            </w:r>
            <w:r w:rsidRPr="00B27223">
              <w:rPr>
                <w:rFonts w:ascii="Arial" w:hAnsi="Arial" w:cs="Arial"/>
                <w:b/>
                <w:bCs/>
                <w:color w:val="FF0000"/>
                <w:sz w:val="20"/>
                <w:szCs w:val="20"/>
                <w:highlight w:val="yellow"/>
              </w:rPr>
              <w:t xml:space="preserve">). </w:t>
            </w:r>
            <w:r w:rsidRPr="00B27223">
              <w:rPr>
                <w:rFonts w:ascii="Arial" w:hAnsi="Arial" w:cs="Arial"/>
                <w:sz w:val="20"/>
                <w:szCs w:val="20"/>
                <w:highlight w:val="yellow"/>
              </w:rPr>
              <w:t>Las siguientes deducciones serán aceptadas fiscalmente siempre y cuando se encuentren debidamente soportadas. </w:t>
            </w:r>
          </w:p>
          <w:p w:rsidR="00F37054" w:rsidRPr="00B27223" w:rsidRDefault="00F37054"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 xml:space="preserve">a) Los pagos destinados a programas de becas de estudios totales o parciales y de créditos </w:t>
            </w:r>
            <w:proofErr w:type="spellStart"/>
            <w:r w:rsidRPr="00B27223">
              <w:rPr>
                <w:rFonts w:ascii="Arial" w:hAnsi="Arial" w:cs="Arial"/>
                <w:sz w:val="20"/>
                <w:szCs w:val="20"/>
                <w:highlight w:val="yellow"/>
              </w:rPr>
              <w:t>condonables</w:t>
            </w:r>
            <w:proofErr w:type="spellEnd"/>
            <w:r w:rsidRPr="00B27223">
              <w:rPr>
                <w:rFonts w:ascii="Arial" w:hAnsi="Arial" w:cs="Arial"/>
                <w:sz w:val="20"/>
                <w:szCs w:val="20"/>
                <w:highlight w:val="yellow"/>
              </w:rPr>
              <w:t xml:space="preserve"> para educación, establecidos por las personas jurídicas en beneficio de sus empleados o de los miembros del núcleo familiar del trabajador; </w:t>
            </w: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b) Los pagos a inversiones dirigidos a programas o centros de atención, estimulación y desarrollo integral y/o de educación inicial, para niños y niñas menores de siete años, establecidos por las empresas exclusivamente para los hijos de sus empleados; </w:t>
            </w:r>
          </w:p>
          <w:p w:rsidR="00F37054" w:rsidRPr="00B27223" w:rsidRDefault="00F37054"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 xml:space="preserve">c) Los aportes que realicen las empresas para instituciones de educación básica-primaria y secundaria -y media reconocidas por el Ministerio de Educación, y las de educación técnica, tecnológica y </w:t>
            </w:r>
            <w:r w:rsidRPr="00B27223">
              <w:rPr>
                <w:rFonts w:ascii="Arial" w:hAnsi="Arial" w:cs="Arial"/>
                <w:sz w:val="20"/>
                <w:szCs w:val="20"/>
                <w:highlight w:val="yellow"/>
              </w:rPr>
              <w:lastRenderedPageBreak/>
              <w:t>de educación superior que cumplan con los requisitos establecidos por el Ministerio de Educación, y que se justifican por beneficiar a las comunidades y zonas de influencia donde se realiza la actividad productiva o comercial de la persona jurídica. </w:t>
            </w:r>
          </w:p>
          <w:p w:rsidR="00F37054" w:rsidRPr="00B27223" w:rsidRDefault="00F37054"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PARÁGRAFO. Para todos los efectos, los pagos definidos en este artículo no se considerarán pagos indirectos hechos al trabajador. </w:t>
            </w:r>
          </w:p>
          <w:p w:rsidR="00F37054" w:rsidRPr="00B27223" w:rsidRDefault="00F37054" w:rsidP="00B27223">
            <w:pPr>
              <w:jc w:val="both"/>
              <w:rPr>
                <w:rFonts w:ascii="Arial" w:hAnsi="Arial" w:cs="Arial"/>
                <w:sz w:val="20"/>
                <w:szCs w:val="20"/>
                <w:highlight w:val="yellow"/>
              </w:rPr>
            </w:pPr>
          </w:p>
          <w:p w:rsidR="00B3673B" w:rsidRPr="00B27223" w:rsidRDefault="00B3673B" w:rsidP="00B27223">
            <w:pPr>
              <w:jc w:val="both"/>
              <w:rPr>
                <w:rFonts w:ascii="Arial" w:hAnsi="Arial" w:cs="Arial"/>
                <w:sz w:val="20"/>
                <w:szCs w:val="20"/>
                <w:highlight w:val="yellow"/>
              </w:rPr>
            </w:pPr>
            <w:r w:rsidRPr="00B27223">
              <w:rPr>
                <w:rFonts w:ascii="Arial" w:hAnsi="Arial" w:cs="Arial"/>
                <w:sz w:val="20"/>
                <w:szCs w:val="20"/>
                <w:highlight w:val="yellow"/>
              </w:rPr>
              <w:t>Lo anterior será reglamentado por el Gobierno Nacional </w:t>
            </w:r>
          </w:p>
          <w:p w:rsidR="00B6729D" w:rsidRPr="00B27223" w:rsidRDefault="00B6729D" w:rsidP="00B27223">
            <w:pPr>
              <w:jc w:val="both"/>
              <w:rPr>
                <w:rFonts w:ascii="Arial" w:hAnsi="Arial" w:cs="Arial"/>
                <w:b/>
                <w:sz w:val="20"/>
                <w:szCs w:val="20"/>
                <w:highlight w:val="yellow"/>
                <w:lang w:eastAsia="es-CO"/>
              </w:rPr>
            </w:pPr>
          </w:p>
        </w:tc>
      </w:tr>
      <w:tr w:rsidR="004E2D52" w:rsidRPr="00B27223" w:rsidTr="00B27223">
        <w:tc>
          <w:tcPr>
            <w:tcW w:w="4927" w:type="dxa"/>
            <w:shd w:val="clear" w:color="auto" w:fill="auto"/>
          </w:tcPr>
          <w:p w:rsidR="004E2D52" w:rsidRPr="00B27223" w:rsidRDefault="004E2D52" w:rsidP="00B27223">
            <w:pPr>
              <w:jc w:val="both"/>
              <w:rPr>
                <w:rFonts w:ascii="Arial" w:hAnsi="Arial" w:cs="Arial"/>
                <w:sz w:val="20"/>
                <w:szCs w:val="20"/>
              </w:rPr>
            </w:pPr>
            <w:bookmarkStart w:id="16" w:name="114-1"/>
            <w:r w:rsidRPr="00B27223">
              <w:rPr>
                <w:rFonts w:ascii="Arial" w:hAnsi="Arial" w:cs="Arial"/>
                <w:b/>
                <w:bCs/>
                <w:color w:val="000000"/>
                <w:sz w:val="20"/>
                <w:szCs w:val="20"/>
              </w:rPr>
              <w:lastRenderedPageBreak/>
              <w:t>Artículo 114-1. Exoneración de aportes.</w:t>
            </w:r>
            <w:bookmarkEnd w:id="16"/>
            <w:r w:rsidRPr="00B27223">
              <w:rPr>
                <w:rFonts w:ascii="Arial" w:hAnsi="Arial" w:cs="Arial"/>
                <w:color w:val="000000"/>
                <w:sz w:val="20"/>
                <w:szCs w:val="20"/>
              </w:rPr>
              <w:t xml:space="preserve">  Estarán </w:t>
            </w:r>
            <w:r w:rsidRPr="00B27223">
              <w:rPr>
                <w:rFonts w:ascii="Arial" w:hAnsi="Arial" w:cs="Arial"/>
                <w:sz w:val="20"/>
                <w:szCs w:val="20"/>
              </w:rPr>
              <w:t>exoneradas del pago de los aportes parafiscales a favor del Servicio Nacional del Aprendizaje (SENA), del Instituto Colombiano de Bienestar Familiar (ICBF) y las cotizaciones al Régimen Contributivo de Salud, las sociedades y personas jurídicas y asimiladas contribuyentes declarantes del impuesto sobre la renta y complementarios, correspondientes a los trabajadores que devenguen, individualmente considerados, menos de diez (10) salarios mínimos mensuales legales vigentes.</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Fonts w:ascii="Arial" w:hAnsi="Arial" w:cs="Arial"/>
                <w:sz w:val="20"/>
                <w:szCs w:val="20"/>
              </w:rPr>
              <w:t>Así mismo las personas naturales empleadoras estarán exoneradas de la obligación de pago de los aportes parafiscales al SENA, al ICBF y al Sistema de Seguridad Social en Salud por los empleados que devenguen menos de diez (10) salarios mínimos legales mensuales vigentes. Lo anterior no aplicará para personas naturales que empleen menos de dos trabajadores, los cuales seguirán obligados a efectuar los aportes de que trata este inciso.</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Fonts w:ascii="Arial" w:hAnsi="Arial" w:cs="Arial"/>
                <w:sz w:val="20"/>
                <w:szCs w:val="20"/>
              </w:rPr>
              <w:t>Los consorcios, uniones temporales y patrimonios autónomos empleadores en los cuales la totalidad de sus miembros estén exonerados del pago de los aportes parafiscales a favor del Servicio Nacional de Aprendizaje (SENA) y el Instituto Colombiano de Bienestar Familiar (ICBF) de acuerdo con los incisos anteriores y estén exonerados del pago de los aportes al Sistema de Seguridad Social en salud de acuerdo con el inciso anterior o con el parágrafo 4o del artículo </w:t>
            </w:r>
            <w:hyperlink r:id="rId26" w:anchor="204" w:history="1">
              <w:r w:rsidRPr="00B27223">
                <w:rPr>
                  <w:rStyle w:val="Hipervnculo"/>
                  <w:rFonts w:ascii="Arial" w:hAnsi="Arial" w:cs="Arial"/>
                  <w:color w:val="0073FF"/>
                  <w:sz w:val="20"/>
                  <w:szCs w:val="20"/>
                </w:rPr>
                <w:t>204</w:t>
              </w:r>
            </w:hyperlink>
            <w:r w:rsidRPr="00B27223">
              <w:rPr>
                <w:rFonts w:ascii="Arial" w:hAnsi="Arial" w:cs="Arial"/>
                <w:sz w:val="20"/>
                <w:szCs w:val="20"/>
              </w:rPr>
              <w:t xml:space="preserve"> de la Ley 100 de 1993, estarán exonerados del pago de los aportes parafiscales a favor del Sena y el ICBF y al Sistema de Seguridad Social en Salud correspondientes a los trabajadores que devenguen, individualmente considerados, </w:t>
            </w:r>
            <w:r w:rsidRPr="00B27223">
              <w:rPr>
                <w:rFonts w:ascii="Arial" w:hAnsi="Arial" w:cs="Arial"/>
                <w:sz w:val="20"/>
                <w:szCs w:val="20"/>
              </w:rPr>
              <w:lastRenderedPageBreak/>
              <w:t>menos de diez (10) salarios mínimos mensuales legales vigentes.</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Style w:val="baj"/>
                <w:rFonts w:ascii="Arial" w:hAnsi="Arial" w:cs="Arial"/>
                <w:b/>
                <w:bCs/>
                <w:color w:val="000000"/>
                <w:sz w:val="20"/>
                <w:szCs w:val="20"/>
              </w:rPr>
              <w:t>PARÁGRAFO 1o. </w:t>
            </w:r>
            <w:r w:rsidRPr="00B27223">
              <w:rPr>
                <w:rFonts w:ascii="Arial" w:hAnsi="Arial" w:cs="Arial"/>
                <w:sz w:val="20"/>
                <w:szCs w:val="20"/>
              </w:rPr>
              <w:t>Los empleadores de trabajadores que devenguen diez (10) salarios mínimos legales mensuales vigentes o más, sean o no sujetos pasivos del Impuesto sobre la Renta y Complementarios seguirán obligados a realizar los aportes parafiscales y las cotizaciones de que tratan los artículos </w:t>
            </w:r>
            <w:hyperlink r:id="rId27" w:anchor="202" w:history="1">
              <w:r w:rsidRPr="00B27223">
                <w:rPr>
                  <w:rStyle w:val="Hipervnculo"/>
                  <w:rFonts w:ascii="Arial" w:hAnsi="Arial" w:cs="Arial"/>
                  <w:color w:val="0073FF"/>
                  <w:sz w:val="20"/>
                  <w:szCs w:val="20"/>
                </w:rPr>
                <w:t>202</w:t>
              </w:r>
            </w:hyperlink>
            <w:r w:rsidRPr="00B27223">
              <w:rPr>
                <w:rFonts w:ascii="Arial" w:hAnsi="Arial" w:cs="Arial"/>
                <w:sz w:val="20"/>
                <w:szCs w:val="20"/>
              </w:rPr>
              <w:t> y </w:t>
            </w:r>
            <w:hyperlink r:id="rId28" w:anchor="204" w:history="1">
              <w:r w:rsidRPr="00B27223">
                <w:rPr>
                  <w:rStyle w:val="Hipervnculo"/>
                  <w:rFonts w:ascii="Arial" w:hAnsi="Arial" w:cs="Arial"/>
                  <w:color w:val="0073FF"/>
                  <w:sz w:val="20"/>
                  <w:szCs w:val="20"/>
                </w:rPr>
                <w:t>204</w:t>
              </w:r>
            </w:hyperlink>
            <w:r w:rsidRPr="00B27223">
              <w:rPr>
                <w:rFonts w:ascii="Arial" w:hAnsi="Arial" w:cs="Arial"/>
                <w:sz w:val="20"/>
                <w:szCs w:val="20"/>
              </w:rPr>
              <w:t> de la Ley </w:t>
            </w:r>
            <w:hyperlink r:id="rId29" w:anchor="Inicio" w:history="1">
              <w:r w:rsidRPr="00B27223">
                <w:rPr>
                  <w:rStyle w:val="Hipervnculo"/>
                  <w:rFonts w:ascii="Arial" w:hAnsi="Arial" w:cs="Arial"/>
                  <w:color w:val="0073FF"/>
                  <w:sz w:val="20"/>
                  <w:szCs w:val="20"/>
                </w:rPr>
                <w:t>100</w:t>
              </w:r>
            </w:hyperlink>
            <w:r w:rsidRPr="00B27223">
              <w:rPr>
                <w:rFonts w:ascii="Arial" w:hAnsi="Arial" w:cs="Arial"/>
                <w:sz w:val="20"/>
                <w:szCs w:val="20"/>
              </w:rPr>
              <w:t> de 1993 y los pertinentes de la Ley </w:t>
            </w:r>
            <w:hyperlink r:id="rId30" w:anchor="Inicio" w:history="1">
              <w:r w:rsidRPr="00B27223">
                <w:rPr>
                  <w:rStyle w:val="Hipervnculo"/>
                  <w:rFonts w:ascii="Arial" w:hAnsi="Arial" w:cs="Arial"/>
                  <w:color w:val="0073FF"/>
                  <w:sz w:val="20"/>
                  <w:szCs w:val="20"/>
                </w:rPr>
                <w:t>1122</w:t>
              </w:r>
            </w:hyperlink>
            <w:r w:rsidRPr="00B27223">
              <w:rPr>
                <w:rFonts w:ascii="Arial" w:hAnsi="Arial" w:cs="Arial"/>
                <w:sz w:val="20"/>
                <w:szCs w:val="20"/>
              </w:rPr>
              <w:t> de 2007, el artículo 7o de la Ley 21 de 1982, los artículos 2o y 3o de la Ley 27 de 1974 y el artículo 1o de la Ley 89 de 1988, y de acuerdo con los requisitos y condiciones establecidos en las normas aplicables.</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Style w:val="baj"/>
                <w:rFonts w:ascii="Arial" w:hAnsi="Arial" w:cs="Arial"/>
                <w:b/>
                <w:bCs/>
                <w:color w:val="000000"/>
                <w:sz w:val="20"/>
                <w:szCs w:val="20"/>
              </w:rPr>
              <w:t>PARÁGRAFO 2o. </w:t>
            </w:r>
            <w:r w:rsidRPr="00B27223">
              <w:rPr>
                <w:rFonts w:ascii="Arial" w:hAnsi="Arial" w:cs="Arial"/>
                <w:sz w:val="20"/>
                <w:szCs w:val="20"/>
              </w:rPr>
              <w:t xml:space="preserve">Las entidades </w:t>
            </w:r>
            <w:r w:rsidRPr="00B27223">
              <w:rPr>
                <w:rFonts w:ascii="Arial" w:hAnsi="Arial" w:cs="Arial"/>
                <w:sz w:val="20"/>
                <w:szCs w:val="20"/>
                <w:highlight w:val="yellow"/>
              </w:rPr>
              <w:t xml:space="preserve">calificadas en el </w:t>
            </w:r>
            <w:r w:rsidRPr="00B27223">
              <w:rPr>
                <w:rFonts w:ascii="Arial" w:hAnsi="Arial" w:cs="Arial"/>
                <w:sz w:val="20"/>
                <w:szCs w:val="20"/>
              </w:rPr>
              <w:t>Régimen Tributario Especial estarán obligadas a realizar los aportes parafiscales y las cotizaciones de que tratan los artículos </w:t>
            </w:r>
            <w:hyperlink r:id="rId31" w:anchor="202" w:history="1">
              <w:r w:rsidRPr="00B27223">
                <w:rPr>
                  <w:rStyle w:val="Hipervnculo"/>
                  <w:rFonts w:ascii="Arial" w:hAnsi="Arial" w:cs="Arial"/>
                  <w:color w:val="0073FF"/>
                  <w:sz w:val="20"/>
                  <w:szCs w:val="20"/>
                </w:rPr>
                <w:t>202</w:t>
              </w:r>
            </w:hyperlink>
            <w:r w:rsidRPr="00B27223">
              <w:rPr>
                <w:rFonts w:ascii="Arial" w:hAnsi="Arial" w:cs="Arial"/>
                <w:sz w:val="20"/>
                <w:szCs w:val="20"/>
              </w:rPr>
              <w:t> y </w:t>
            </w:r>
            <w:hyperlink r:id="rId32" w:anchor="204" w:history="1">
              <w:r w:rsidRPr="00B27223">
                <w:rPr>
                  <w:rStyle w:val="Hipervnculo"/>
                  <w:rFonts w:ascii="Arial" w:hAnsi="Arial" w:cs="Arial"/>
                  <w:color w:val="0073FF"/>
                  <w:sz w:val="20"/>
                  <w:szCs w:val="20"/>
                </w:rPr>
                <w:t>204</w:t>
              </w:r>
            </w:hyperlink>
            <w:r w:rsidRPr="00B27223">
              <w:rPr>
                <w:rFonts w:ascii="Arial" w:hAnsi="Arial" w:cs="Arial"/>
                <w:sz w:val="20"/>
                <w:szCs w:val="20"/>
              </w:rPr>
              <w:t> de la Ley </w:t>
            </w:r>
            <w:hyperlink r:id="rId33" w:anchor="Inicio" w:history="1">
              <w:r w:rsidRPr="00B27223">
                <w:rPr>
                  <w:rStyle w:val="Hipervnculo"/>
                  <w:rFonts w:ascii="Arial" w:hAnsi="Arial" w:cs="Arial"/>
                  <w:color w:val="0073FF"/>
                  <w:sz w:val="20"/>
                  <w:szCs w:val="20"/>
                </w:rPr>
                <w:t>100</w:t>
              </w:r>
            </w:hyperlink>
            <w:r w:rsidRPr="00B27223">
              <w:rPr>
                <w:rFonts w:ascii="Arial" w:hAnsi="Arial" w:cs="Arial"/>
                <w:sz w:val="20"/>
                <w:szCs w:val="20"/>
              </w:rPr>
              <w:t> de 1993 y las pertinentes de la Ley </w:t>
            </w:r>
            <w:hyperlink r:id="rId34" w:anchor="Inicio" w:history="1">
              <w:r w:rsidRPr="00B27223">
                <w:rPr>
                  <w:rStyle w:val="Hipervnculo"/>
                  <w:rFonts w:ascii="Arial" w:hAnsi="Arial" w:cs="Arial"/>
                  <w:color w:val="0073FF"/>
                  <w:sz w:val="20"/>
                  <w:szCs w:val="20"/>
                </w:rPr>
                <w:t>1122</w:t>
              </w:r>
            </w:hyperlink>
            <w:r w:rsidRPr="00B27223">
              <w:rPr>
                <w:rFonts w:ascii="Arial" w:hAnsi="Arial" w:cs="Arial"/>
                <w:sz w:val="20"/>
                <w:szCs w:val="20"/>
              </w:rPr>
              <w:t> de 2007, el artículo 7o de la Ley 21 de 1982, los artículos 2o y 3o de la Ley 27 de 1974 y el artículo 1o de la Ley 89 de 1988, y de acuerdo con los requisitos y condiciones establecidos en las normas aplicables.</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Style w:val="baj"/>
                <w:rFonts w:ascii="Arial" w:hAnsi="Arial" w:cs="Arial"/>
                <w:b/>
                <w:bCs/>
                <w:color w:val="000000"/>
                <w:sz w:val="20"/>
                <w:szCs w:val="20"/>
              </w:rPr>
              <w:t>PARÁGRAFO 3o. </w:t>
            </w:r>
            <w:r w:rsidRPr="00B27223">
              <w:rPr>
                <w:rFonts w:ascii="Arial" w:hAnsi="Arial" w:cs="Arial"/>
                <w:sz w:val="20"/>
                <w:szCs w:val="20"/>
              </w:rPr>
              <w:t>Los contribuyentes del impuesto sobre la renta y complementarios, que liquiden el impuesto a la tarifa prevista en el inciso 1o del artículo </w:t>
            </w:r>
            <w:hyperlink r:id="rId35" w:anchor="240-1" w:history="1">
              <w:r w:rsidRPr="00B27223">
                <w:rPr>
                  <w:rStyle w:val="Hipervnculo"/>
                  <w:rFonts w:ascii="Arial" w:hAnsi="Arial" w:cs="Arial"/>
                  <w:color w:val="0073FF"/>
                  <w:sz w:val="20"/>
                  <w:szCs w:val="20"/>
                </w:rPr>
                <w:t>240-1</w:t>
              </w:r>
            </w:hyperlink>
            <w:r w:rsidRPr="00B27223">
              <w:rPr>
                <w:rFonts w:ascii="Arial" w:hAnsi="Arial" w:cs="Arial"/>
                <w:sz w:val="20"/>
                <w:szCs w:val="20"/>
              </w:rPr>
              <w:t> tendrán derecho a la exoneración de que trata este artículo.</w:t>
            </w:r>
          </w:p>
          <w:p w:rsidR="004E2D52" w:rsidRPr="00B27223" w:rsidRDefault="004E2D52" w:rsidP="00B27223">
            <w:pPr>
              <w:jc w:val="both"/>
              <w:rPr>
                <w:rFonts w:ascii="Arial" w:hAnsi="Arial" w:cs="Arial"/>
                <w:sz w:val="20"/>
                <w:szCs w:val="20"/>
              </w:rPr>
            </w:pPr>
            <w:r w:rsidRPr="00B27223">
              <w:rPr>
                <w:rStyle w:val="baj"/>
                <w:rFonts w:ascii="Arial" w:hAnsi="Arial" w:cs="Arial"/>
                <w:b/>
                <w:bCs/>
                <w:color w:val="000000"/>
                <w:sz w:val="20"/>
                <w:szCs w:val="20"/>
              </w:rPr>
              <w:t>PARÁGRAFO 4o. </w:t>
            </w:r>
            <w:r w:rsidRPr="00B27223">
              <w:rPr>
                <w:rFonts w:ascii="Arial" w:hAnsi="Arial" w:cs="Arial"/>
                <w:sz w:val="20"/>
                <w:szCs w:val="20"/>
              </w:rPr>
              <w:t>Los contribuyentes que tengan rentas gravadas a cualquiera de las tarifas de que tratan los parágrafos 1o, 2o, 3o y 4o del artículo </w:t>
            </w:r>
            <w:hyperlink r:id="rId36" w:anchor="240" w:history="1">
              <w:r w:rsidRPr="00B27223">
                <w:rPr>
                  <w:rStyle w:val="Hipervnculo"/>
                  <w:rFonts w:ascii="Arial" w:hAnsi="Arial" w:cs="Arial"/>
                  <w:color w:val="0073FF"/>
                  <w:sz w:val="20"/>
                  <w:szCs w:val="20"/>
                </w:rPr>
                <w:t>240</w:t>
              </w:r>
            </w:hyperlink>
            <w:r w:rsidRPr="00B27223">
              <w:rPr>
                <w:rFonts w:ascii="Arial" w:hAnsi="Arial" w:cs="Arial"/>
                <w:sz w:val="20"/>
                <w:szCs w:val="20"/>
              </w:rPr>
              <w:t> del Estatuto Tributario, y el inciso 1o del artículo </w:t>
            </w:r>
            <w:hyperlink r:id="rId37" w:anchor="240-1" w:history="1">
              <w:r w:rsidRPr="00B27223">
                <w:rPr>
                  <w:rStyle w:val="Hipervnculo"/>
                  <w:rFonts w:ascii="Arial" w:hAnsi="Arial" w:cs="Arial"/>
                  <w:color w:val="0073FF"/>
                  <w:sz w:val="20"/>
                  <w:szCs w:val="20"/>
                </w:rPr>
                <w:t>240-1</w:t>
              </w:r>
            </w:hyperlink>
            <w:r w:rsidRPr="00B27223">
              <w:rPr>
                <w:rFonts w:ascii="Arial" w:hAnsi="Arial" w:cs="Arial"/>
                <w:sz w:val="20"/>
                <w:szCs w:val="20"/>
              </w:rPr>
              <w:t> del Estatuto Tributario, tendrán derecho a la exoneración de aportes de que trata este artículo siempre que liquiden el impuesto a las tarifas previstas en las normas citadas. Lo anterior sin perjuicio de lo previsto en el parágrafo 3o del artículo </w:t>
            </w:r>
            <w:hyperlink r:id="rId38" w:anchor="240-1" w:history="1">
              <w:r w:rsidRPr="00B27223">
                <w:rPr>
                  <w:rStyle w:val="Hipervnculo"/>
                  <w:rFonts w:ascii="Arial" w:hAnsi="Arial" w:cs="Arial"/>
                  <w:color w:val="0073FF"/>
                  <w:sz w:val="20"/>
                  <w:szCs w:val="20"/>
                </w:rPr>
                <w:t>240-1</w:t>
              </w:r>
            </w:hyperlink>
            <w:r w:rsidRPr="00B27223">
              <w:rPr>
                <w:rFonts w:ascii="Arial" w:hAnsi="Arial" w:cs="Arial"/>
                <w:sz w:val="20"/>
                <w:szCs w:val="20"/>
              </w:rPr>
              <w:t>.</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Style w:val="baj"/>
                <w:rFonts w:ascii="Arial" w:hAnsi="Arial" w:cs="Arial"/>
                <w:b/>
                <w:bCs/>
                <w:color w:val="000000"/>
                <w:sz w:val="20"/>
                <w:szCs w:val="20"/>
              </w:rPr>
              <w:t>PARÁGRAFO 5o.</w:t>
            </w:r>
            <w:r w:rsidRPr="00B27223">
              <w:rPr>
                <w:rFonts w:ascii="Arial" w:hAnsi="Arial" w:cs="Arial"/>
                <w:sz w:val="20"/>
                <w:szCs w:val="20"/>
              </w:rPr>
              <w:t> Las Instituciones de Educación Superior públicas no están obligadas a efectuar aportes para el Servicio Nacional de Aprendizaje.</w:t>
            </w:r>
          </w:p>
          <w:p w:rsidR="004E2D52" w:rsidRPr="00B27223" w:rsidRDefault="004E2D52" w:rsidP="00B27223">
            <w:pPr>
              <w:jc w:val="both"/>
              <w:rPr>
                <w:rFonts w:ascii="Arial" w:hAnsi="Arial" w:cs="Arial"/>
                <w:b/>
                <w:sz w:val="20"/>
                <w:szCs w:val="20"/>
                <w:highlight w:val="cyan"/>
                <w:lang w:eastAsia="es-CO"/>
              </w:rPr>
            </w:pPr>
          </w:p>
        </w:tc>
        <w:tc>
          <w:tcPr>
            <w:tcW w:w="5029" w:type="dxa"/>
            <w:shd w:val="clear" w:color="auto" w:fill="auto"/>
          </w:tcPr>
          <w:p w:rsidR="004E2D52" w:rsidRPr="00B27223" w:rsidRDefault="004E2D52"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Artículo 114-1. Exoneración de aportes </w:t>
            </w:r>
            <w:r w:rsidR="00FB2AF1" w:rsidRPr="00B27223">
              <w:rPr>
                <w:rFonts w:ascii="Arial" w:hAnsi="Arial" w:cs="Arial"/>
                <w:b/>
                <w:bCs/>
                <w:color w:val="FF0000"/>
                <w:sz w:val="20"/>
                <w:szCs w:val="20"/>
              </w:rPr>
              <w:t>(modificado con el art. 11</w:t>
            </w:r>
            <w:r w:rsidRPr="00B27223">
              <w:rPr>
                <w:rFonts w:ascii="Arial" w:hAnsi="Arial" w:cs="Arial"/>
                <w:b/>
                <w:bCs/>
                <w:color w:val="FF0000"/>
                <w:sz w:val="20"/>
                <w:szCs w:val="20"/>
              </w:rPr>
              <w:t xml:space="preserve">8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w:t>
            </w:r>
            <w:r w:rsidRPr="00B27223">
              <w:rPr>
                <w:rFonts w:ascii="Arial" w:hAnsi="Arial" w:cs="Arial"/>
                <w:color w:val="FF0000"/>
                <w:sz w:val="20"/>
                <w:szCs w:val="20"/>
              </w:rPr>
              <w:t xml:space="preserve">  </w:t>
            </w:r>
            <w:r w:rsidRPr="00B27223">
              <w:rPr>
                <w:rFonts w:ascii="Arial" w:hAnsi="Arial" w:cs="Arial"/>
                <w:color w:val="000000"/>
                <w:sz w:val="20"/>
                <w:szCs w:val="20"/>
              </w:rPr>
              <w:t xml:space="preserve">Estarán </w:t>
            </w:r>
            <w:r w:rsidRPr="00B27223">
              <w:rPr>
                <w:rFonts w:ascii="Arial" w:hAnsi="Arial" w:cs="Arial"/>
                <w:sz w:val="20"/>
                <w:szCs w:val="20"/>
              </w:rPr>
              <w:t>exoneradas del pago de los aportes parafiscales a favor del Servicio Nacional del Aprendizaje (SENA), del Instituto Colombiano de Bienestar Familiar (ICBF) y las cotizaciones al Régimen Contributivo de Salud, las sociedades y personas jurídicas y asimiladas contribuyentes declarantes del impuesto sobre la renta y complementarios, correspondientes a los trabajadores que devenguen, individualmente considerados, menos de diez (10) salarios mínimos mensuales legales vigentes.</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Fonts w:ascii="Arial" w:hAnsi="Arial" w:cs="Arial"/>
                <w:sz w:val="20"/>
                <w:szCs w:val="20"/>
              </w:rPr>
              <w:t>Así mismo las personas naturales empleadoras estarán exoneradas de la obligación de pago de los aportes parafiscales al SENA, al ICBF y al Sistema de Seguridad Social en Salud por los empleados que devenguen menos de diez (10) salarios mínimos legales mensuales vigentes. Lo anterior no aplicará para personas naturales que empleen menos de dos trabajadores, los cuales seguirán obligados a efectuar los aportes de que trata este inciso.</w:t>
            </w:r>
          </w:p>
          <w:p w:rsidR="004E2D52" w:rsidRPr="00B27223" w:rsidRDefault="004E2D52" w:rsidP="00B27223">
            <w:pPr>
              <w:jc w:val="both"/>
              <w:rPr>
                <w:rFonts w:ascii="Arial" w:hAnsi="Arial" w:cs="Arial"/>
                <w:sz w:val="20"/>
                <w:szCs w:val="20"/>
              </w:rPr>
            </w:pPr>
          </w:p>
          <w:p w:rsidR="00320F77" w:rsidRPr="00B27223" w:rsidRDefault="00320F77"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Fonts w:ascii="Arial" w:hAnsi="Arial" w:cs="Arial"/>
                <w:sz w:val="20"/>
                <w:szCs w:val="20"/>
              </w:rPr>
              <w:t>Los consorcios, uniones temporales y patrimonios autónomos empleadores en los cuales la totalidad de sus miembros estén exonerados del pago de los aportes parafiscales a favor del Servicio Nacional de Aprendizaje (SENA) y el Instituto Colombiano de Bienestar Familiar (ICBF) de acuerdo con los incisos anteriores y estén exonerados del pago de los aportes al Sistema de Seguridad Social en salud de acuerdo con el inciso anterior o con el parágrafo 4o del artículo </w:t>
            </w:r>
            <w:hyperlink r:id="rId39" w:anchor="204" w:history="1">
              <w:r w:rsidRPr="00B27223">
                <w:rPr>
                  <w:rStyle w:val="Hipervnculo"/>
                  <w:rFonts w:ascii="Arial" w:hAnsi="Arial" w:cs="Arial"/>
                  <w:color w:val="0073FF"/>
                  <w:sz w:val="20"/>
                  <w:szCs w:val="20"/>
                </w:rPr>
                <w:t>204</w:t>
              </w:r>
            </w:hyperlink>
            <w:r w:rsidRPr="00B27223">
              <w:rPr>
                <w:rFonts w:ascii="Arial" w:hAnsi="Arial" w:cs="Arial"/>
                <w:sz w:val="20"/>
                <w:szCs w:val="20"/>
              </w:rPr>
              <w:t xml:space="preserve"> de la Ley 100 de 1993, estarán exonerados del pago de los aportes parafiscales a favor del Sena y el ICBF y al Sistema de Seguridad Social en Salud correspondientes a los trabajadores </w:t>
            </w:r>
            <w:r w:rsidRPr="00B27223">
              <w:rPr>
                <w:rFonts w:ascii="Arial" w:hAnsi="Arial" w:cs="Arial"/>
                <w:sz w:val="20"/>
                <w:szCs w:val="20"/>
              </w:rPr>
              <w:lastRenderedPageBreak/>
              <w:t>que devenguen, individualmente considerados, menos de diez (10) salarios mínimos mensuales legales vigentes.</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Style w:val="baj"/>
                <w:rFonts w:ascii="Arial" w:hAnsi="Arial" w:cs="Arial"/>
                <w:b/>
                <w:bCs/>
                <w:color w:val="000000"/>
                <w:sz w:val="20"/>
                <w:szCs w:val="20"/>
              </w:rPr>
              <w:t>PARÁGRAFO 1o. </w:t>
            </w:r>
            <w:r w:rsidRPr="00B27223">
              <w:rPr>
                <w:rFonts w:ascii="Arial" w:hAnsi="Arial" w:cs="Arial"/>
                <w:sz w:val="20"/>
                <w:szCs w:val="20"/>
              </w:rPr>
              <w:t>Los empleadores de trabajadores que devenguen diez (10) salarios mínimos legales mensuales vigentes o más, sean o no sujetos pasivos del Impuesto sobre la Renta y Complementarios seguirán obligados a realizar los aportes parafiscales y las cotizaciones de que tratan los artículos </w:t>
            </w:r>
            <w:hyperlink r:id="rId40" w:anchor="202" w:history="1">
              <w:r w:rsidRPr="00B27223">
                <w:rPr>
                  <w:rStyle w:val="Hipervnculo"/>
                  <w:rFonts w:ascii="Arial" w:hAnsi="Arial" w:cs="Arial"/>
                  <w:color w:val="0073FF"/>
                  <w:sz w:val="20"/>
                  <w:szCs w:val="20"/>
                </w:rPr>
                <w:t>202</w:t>
              </w:r>
            </w:hyperlink>
            <w:r w:rsidRPr="00B27223">
              <w:rPr>
                <w:rFonts w:ascii="Arial" w:hAnsi="Arial" w:cs="Arial"/>
                <w:sz w:val="20"/>
                <w:szCs w:val="20"/>
              </w:rPr>
              <w:t> y </w:t>
            </w:r>
            <w:hyperlink r:id="rId41" w:anchor="204" w:history="1">
              <w:r w:rsidRPr="00B27223">
                <w:rPr>
                  <w:rStyle w:val="Hipervnculo"/>
                  <w:rFonts w:ascii="Arial" w:hAnsi="Arial" w:cs="Arial"/>
                  <w:color w:val="0073FF"/>
                  <w:sz w:val="20"/>
                  <w:szCs w:val="20"/>
                </w:rPr>
                <w:t>204</w:t>
              </w:r>
            </w:hyperlink>
            <w:r w:rsidRPr="00B27223">
              <w:rPr>
                <w:rFonts w:ascii="Arial" w:hAnsi="Arial" w:cs="Arial"/>
                <w:sz w:val="20"/>
                <w:szCs w:val="20"/>
              </w:rPr>
              <w:t> de la Ley </w:t>
            </w:r>
            <w:hyperlink r:id="rId42" w:anchor="Inicio" w:history="1">
              <w:r w:rsidRPr="00B27223">
                <w:rPr>
                  <w:rStyle w:val="Hipervnculo"/>
                  <w:rFonts w:ascii="Arial" w:hAnsi="Arial" w:cs="Arial"/>
                  <w:color w:val="0073FF"/>
                  <w:sz w:val="20"/>
                  <w:szCs w:val="20"/>
                </w:rPr>
                <w:t>100</w:t>
              </w:r>
            </w:hyperlink>
            <w:r w:rsidRPr="00B27223">
              <w:rPr>
                <w:rFonts w:ascii="Arial" w:hAnsi="Arial" w:cs="Arial"/>
                <w:sz w:val="20"/>
                <w:szCs w:val="20"/>
              </w:rPr>
              <w:t> de 1993 y los pertinentes de la Ley </w:t>
            </w:r>
            <w:hyperlink r:id="rId43" w:anchor="Inicio" w:history="1">
              <w:r w:rsidRPr="00B27223">
                <w:rPr>
                  <w:rStyle w:val="Hipervnculo"/>
                  <w:rFonts w:ascii="Arial" w:hAnsi="Arial" w:cs="Arial"/>
                  <w:color w:val="0073FF"/>
                  <w:sz w:val="20"/>
                  <w:szCs w:val="20"/>
                </w:rPr>
                <w:t>1122</w:t>
              </w:r>
            </w:hyperlink>
            <w:r w:rsidRPr="00B27223">
              <w:rPr>
                <w:rFonts w:ascii="Arial" w:hAnsi="Arial" w:cs="Arial"/>
                <w:sz w:val="20"/>
                <w:szCs w:val="20"/>
              </w:rPr>
              <w:t> de 2007, el artículo 7o de la Ley 21 de 1982, los artículos 2o y 3o de la Ley 27 de 1974 y el artículo 1o de la Ley 89 de 1988, y de acuerdo con los requisitos y condiciones establecidos en las normas aplicables.</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Fonts w:ascii="Arial" w:hAnsi="Arial" w:cs="Arial"/>
                <w:sz w:val="20"/>
                <w:szCs w:val="20"/>
              </w:rPr>
              <w:t xml:space="preserve">PARÁGRAFO 2. Las entidades </w:t>
            </w:r>
            <w:r w:rsidRPr="00B27223">
              <w:rPr>
                <w:rFonts w:ascii="Arial" w:hAnsi="Arial" w:cs="Arial"/>
                <w:sz w:val="20"/>
                <w:szCs w:val="20"/>
                <w:highlight w:val="yellow"/>
              </w:rPr>
              <w:t>que deben realizar el proceso de calificación de que trata el inciso segundo del artículo 19 del Estatuto Tributario</w:t>
            </w:r>
            <w:r w:rsidRPr="00B27223">
              <w:rPr>
                <w:rFonts w:ascii="Arial" w:hAnsi="Arial" w:cs="Arial"/>
                <w:sz w:val="20"/>
                <w:szCs w:val="20"/>
              </w:rPr>
              <w:t xml:space="preserve">, </w:t>
            </w:r>
            <w:r w:rsidRPr="00B27223">
              <w:rPr>
                <w:rFonts w:ascii="Arial" w:hAnsi="Arial" w:cs="Arial"/>
                <w:sz w:val="20"/>
                <w:szCs w:val="20"/>
                <w:highlight w:val="yellow"/>
              </w:rPr>
              <w:t>para ser admitidas como contribuyentes del régimen tributario especial</w:t>
            </w:r>
            <w:r w:rsidRPr="00B27223">
              <w:rPr>
                <w:rFonts w:ascii="Arial" w:hAnsi="Arial" w:cs="Arial"/>
                <w:sz w:val="20"/>
                <w:szCs w:val="20"/>
              </w:rPr>
              <w:t>, estarán obligadas a realizar los aportes parafiscales y las cotizaciones de que tratan los artículos 202 y 204 de la Ley 100 de 1993 y las pertinentes de la Ley 1122 de 2007, el artículo 7º de la Ley 21 de 1982, los artículos 2º y 3º de la Ley 27 de 1974 y el artículo 1º de la Ley 89 de 1988, y de acuerdo con los requisitos y condiciones establecidos en las normas aplicables. </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Style w:val="baj"/>
                <w:rFonts w:ascii="Arial" w:hAnsi="Arial" w:cs="Arial"/>
                <w:b/>
                <w:bCs/>
                <w:color w:val="000000"/>
                <w:sz w:val="20"/>
                <w:szCs w:val="20"/>
              </w:rPr>
              <w:t>PARÁGRAFO 3o. </w:t>
            </w:r>
            <w:r w:rsidRPr="00B27223">
              <w:rPr>
                <w:rFonts w:ascii="Arial" w:hAnsi="Arial" w:cs="Arial"/>
                <w:sz w:val="20"/>
                <w:szCs w:val="20"/>
              </w:rPr>
              <w:t>Los contribuyentes del impuesto sobre la renta y complementarios, que liquiden el impuesto a la tarifa prevista en el inciso 1o del artículo </w:t>
            </w:r>
            <w:hyperlink r:id="rId44" w:anchor="240-1" w:history="1">
              <w:r w:rsidRPr="00B27223">
                <w:rPr>
                  <w:rStyle w:val="Hipervnculo"/>
                  <w:rFonts w:ascii="Arial" w:hAnsi="Arial" w:cs="Arial"/>
                  <w:color w:val="0073FF"/>
                  <w:sz w:val="20"/>
                  <w:szCs w:val="20"/>
                </w:rPr>
                <w:t>240-1</w:t>
              </w:r>
            </w:hyperlink>
            <w:r w:rsidRPr="00B27223">
              <w:rPr>
                <w:rFonts w:ascii="Arial" w:hAnsi="Arial" w:cs="Arial"/>
                <w:sz w:val="20"/>
                <w:szCs w:val="20"/>
              </w:rPr>
              <w:t> tendrán derecho a la exoneración de que trata este artículo.</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Style w:val="baj"/>
                <w:rFonts w:ascii="Arial" w:hAnsi="Arial" w:cs="Arial"/>
                <w:b/>
                <w:bCs/>
                <w:color w:val="000000"/>
                <w:sz w:val="20"/>
                <w:szCs w:val="20"/>
              </w:rPr>
              <w:t>PARÁGRAFO 4o. </w:t>
            </w:r>
            <w:r w:rsidRPr="00B27223">
              <w:rPr>
                <w:rFonts w:ascii="Arial" w:hAnsi="Arial" w:cs="Arial"/>
                <w:sz w:val="20"/>
                <w:szCs w:val="20"/>
              </w:rPr>
              <w:t>Los contribuyentes que tengan rentas gravadas a cualquiera de las tarifas de que tratan los parágrafos 1o, 2o, 3o y 4o del artículo </w:t>
            </w:r>
            <w:hyperlink r:id="rId45" w:anchor="240" w:history="1">
              <w:r w:rsidRPr="00B27223">
                <w:rPr>
                  <w:rStyle w:val="Hipervnculo"/>
                  <w:rFonts w:ascii="Arial" w:hAnsi="Arial" w:cs="Arial"/>
                  <w:color w:val="0073FF"/>
                  <w:sz w:val="20"/>
                  <w:szCs w:val="20"/>
                </w:rPr>
                <w:t>240</w:t>
              </w:r>
            </w:hyperlink>
            <w:r w:rsidRPr="00B27223">
              <w:rPr>
                <w:rFonts w:ascii="Arial" w:hAnsi="Arial" w:cs="Arial"/>
                <w:sz w:val="20"/>
                <w:szCs w:val="20"/>
              </w:rPr>
              <w:t> del Estatuto Tributario, y el inciso 1o del artículo </w:t>
            </w:r>
            <w:hyperlink r:id="rId46" w:anchor="240-1" w:history="1">
              <w:r w:rsidRPr="00B27223">
                <w:rPr>
                  <w:rStyle w:val="Hipervnculo"/>
                  <w:rFonts w:ascii="Arial" w:hAnsi="Arial" w:cs="Arial"/>
                  <w:color w:val="0073FF"/>
                  <w:sz w:val="20"/>
                  <w:szCs w:val="20"/>
                </w:rPr>
                <w:t>240-1</w:t>
              </w:r>
            </w:hyperlink>
            <w:r w:rsidRPr="00B27223">
              <w:rPr>
                <w:rFonts w:ascii="Arial" w:hAnsi="Arial" w:cs="Arial"/>
                <w:sz w:val="20"/>
                <w:szCs w:val="20"/>
              </w:rPr>
              <w:t> del Estatuto Tributario, tendrán derecho a la exoneración de aportes de que trata este artículo siempre que liquiden el impuesto a las tarifas previstas en las normas citadas. Lo anterior sin perjuicio de lo previsto en el parágrafo 3o del artículo </w:t>
            </w:r>
            <w:hyperlink r:id="rId47" w:anchor="240-1" w:history="1">
              <w:r w:rsidRPr="00B27223">
                <w:rPr>
                  <w:rStyle w:val="Hipervnculo"/>
                  <w:rFonts w:ascii="Arial" w:hAnsi="Arial" w:cs="Arial"/>
                  <w:color w:val="0073FF"/>
                  <w:sz w:val="20"/>
                  <w:szCs w:val="20"/>
                </w:rPr>
                <w:t>240-1</w:t>
              </w:r>
            </w:hyperlink>
            <w:r w:rsidRPr="00B27223">
              <w:rPr>
                <w:rFonts w:ascii="Arial" w:hAnsi="Arial" w:cs="Arial"/>
                <w:sz w:val="20"/>
                <w:szCs w:val="20"/>
              </w:rPr>
              <w:t>.</w:t>
            </w:r>
          </w:p>
          <w:p w:rsidR="004E2D52" w:rsidRPr="00B27223" w:rsidRDefault="004E2D52" w:rsidP="00B27223">
            <w:pPr>
              <w:jc w:val="both"/>
              <w:rPr>
                <w:rFonts w:ascii="Arial" w:hAnsi="Arial" w:cs="Arial"/>
                <w:sz w:val="20"/>
                <w:szCs w:val="20"/>
              </w:rPr>
            </w:pPr>
          </w:p>
          <w:p w:rsidR="004E2D52" w:rsidRPr="00B27223" w:rsidRDefault="004E2D52" w:rsidP="00B27223">
            <w:pPr>
              <w:jc w:val="both"/>
              <w:rPr>
                <w:rFonts w:ascii="Arial" w:hAnsi="Arial" w:cs="Arial"/>
                <w:sz w:val="20"/>
                <w:szCs w:val="20"/>
              </w:rPr>
            </w:pPr>
            <w:r w:rsidRPr="00B27223">
              <w:rPr>
                <w:rStyle w:val="baj"/>
                <w:rFonts w:ascii="Arial" w:hAnsi="Arial" w:cs="Arial"/>
                <w:b/>
                <w:bCs/>
                <w:color w:val="000000"/>
                <w:sz w:val="20"/>
                <w:szCs w:val="20"/>
              </w:rPr>
              <w:t>PARÁGRAFO 5o.</w:t>
            </w:r>
            <w:r w:rsidRPr="00B27223">
              <w:rPr>
                <w:rFonts w:ascii="Arial" w:hAnsi="Arial" w:cs="Arial"/>
                <w:sz w:val="20"/>
                <w:szCs w:val="20"/>
              </w:rPr>
              <w:t> Las Instituciones de Educación Superior públicas no están obligadas a efectuar aportes para el Servicio Nacional de Aprendizaje.</w:t>
            </w:r>
          </w:p>
          <w:p w:rsidR="004E2D52" w:rsidRPr="00B27223" w:rsidRDefault="004E2D52" w:rsidP="00B27223">
            <w:pPr>
              <w:jc w:val="both"/>
              <w:rPr>
                <w:rFonts w:ascii="Arial" w:hAnsi="Arial" w:cs="Arial"/>
                <w:b/>
                <w:sz w:val="20"/>
                <w:szCs w:val="20"/>
                <w:lang w:eastAsia="es-CO"/>
              </w:rPr>
            </w:pPr>
          </w:p>
        </w:tc>
      </w:tr>
      <w:tr w:rsidR="00B6729D" w:rsidRPr="00B27223" w:rsidTr="00B27223">
        <w:tc>
          <w:tcPr>
            <w:tcW w:w="4927" w:type="dxa"/>
            <w:shd w:val="clear" w:color="auto" w:fill="auto"/>
          </w:tcPr>
          <w:p w:rsidR="00FC1B92" w:rsidRPr="00B27223" w:rsidRDefault="00FC1B92" w:rsidP="00B27223">
            <w:pPr>
              <w:jc w:val="both"/>
              <w:rPr>
                <w:rFonts w:ascii="Arial" w:hAnsi="Arial" w:cs="Arial"/>
                <w:sz w:val="20"/>
                <w:szCs w:val="20"/>
              </w:rPr>
            </w:pPr>
            <w:bookmarkStart w:id="17" w:name="115"/>
            <w:r w:rsidRPr="00B27223">
              <w:rPr>
                <w:rFonts w:ascii="Arial" w:hAnsi="Arial" w:cs="Arial"/>
                <w:b/>
                <w:bCs/>
                <w:color w:val="000000"/>
                <w:sz w:val="20"/>
                <w:szCs w:val="20"/>
              </w:rPr>
              <w:lastRenderedPageBreak/>
              <w:t>Articulo 115. Deducción de impuestos pagados.</w:t>
            </w:r>
            <w:bookmarkEnd w:id="17"/>
            <w:r w:rsidRPr="00B27223">
              <w:rPr>
                <w:rFonts w:ascii="Arial" w:hAnsi="Arial" w:cs="Arial"/>
                <w:color w:val="000000"/>
                <w:sz w:val="20"/>
                <w:szCs w:val="20"/>
              </w:rPr>
              <w:t xml:space="preserve">  </w:t>
            </w:r>
            <w:r w:rsidRPr="00B27223">
              <w:rPr>
                <w:rFonts w:ascii="Arial" w:hAnsi="Arial" w:cs="Arial"/>
                <w:sz w:val="20"/>
                <w:szCs w:val="20"/>
              </w:rPr>
              <w:t xml:space="preserve">Es deducible el cien por ciento (100%) de los impuestos </w:t>
            </w:r>
            <w:r w:rsidRPr="00B27223">
              <w:rPr>
                <w:rFonts w:ascii="Arial" w:hAnsi="Arial" w:cs="Arial"/>
                <w:sz w:val="20"/>
                <w:szCs w:val="20"/>
                <w:highlight w:val="yellow"/>
              </w:rPr>
              <w:t>de industria y comercio, avisos y tableros y predial,</w:t>
            </w:r>
            <w:r w:rsidRPr="00B27223">
              <w:rPr>
                <w:rFonts w:ascii="Arial" w:hAnsi="Arial" w:cs="Arial"/>
                <w:sz w:val="20"/>
                <w:szCs w:val="20"/>
              </w:rPr>
              <w:t xml:space="preserve"> que efectivamente se hayan pagado durante el año o período gravable </w:t>
            </w:r>
            <w:r w:rsidRPr="00B27223">
              <w:rPr>
                <w:rFonts w:ascii="Arial" w:hAnsi="Arial" w:cs="Arial"/>
                <w:sz w:val="20"/>
                <w:szCs w:val="20"/>
                <w:highlight w:val="yellow"/>
              </w:rPr>
              <w:t>siempre y cuando</w:t>
            </w:r>
            <w:r w:rsidRPr="00B27223">
              <w:rPr>
                <w:rFonts w:ascii="Arial" w:hAnsi="Arial" w:cs="Arial"/>
                <w:sz w:val="20"/>
                <w:szCs w:val="20"/>
              </w:rPr>
              <w:t xml:space="preserve"> tengan relación de causalidad con la actividad económica </w:t>
            </w:r>
            <w:r w:rsidRPr="00B27223">
              <w:rPr>
                <w:rFonts w:ascii="Arial" w:hAnsi="Arial" w:cs="Arial"/>
                <w:sz w:val="20"/>
                <w:szCs w:val="20"/>
                <w:highlight w:val="yellow"/>
              </w:rPr>
              <w:t>del contribuyente</w:t>
            </w:r>
            <w:r w:rsidRPr="00B27223">
              <w:rPr>
                <w:rFonts w:ascii="Arial" w:hAnsi="Arial" w:cs="Arial"/>
                <w:sz w:val="20"/>
                <w:szCs w:val="20"/>
              </w:rPr>
              <w:t>. La deducción de que trata el presente artículo en ningún caso podrá tratarse simultáneamente como costo y gasto de la respectiva empresa.</w:t>
            </w:r>
          </w:p>
          <w:p w:rsidR="00FC1B92" w:rsidRPr="00B27223" w:rsidRDefault="00FC1B92" w:rsidP="00B27223">
            <w:pPr>
              <w:jc w:val="both"/>
              <w:rPr>
                <w:rFonts w:ascii="Arial" w:hAnsi="Arial" w:cs="Arial"/>
                <w:sz w:val="20"/>
                <w:szCs w:val="20"/>
              </w:rPr>
            </w:pPr>
          </w:p>
          <w:p w:rsidR="00FC1B92" w:rsidRPr="00B27223" w:rsidRDefault="00FC1B92" w:rsidP="00B27223">
            <w:pPr>
              <w:jc w:val="both"/>
              <w:rPr>
                <w:rFonts w:ascii="Arial" w:hAnsi="Arial" w:cs="Arial"/>
                <w:sz w:val="20"/>
                <w:szCs w:val="20"/>
              </w:rPr>
            </w:pPr>
            <w:r w:rsidRPr="00B27223">
              <w:rPr>
                <w:rFonts w:ascii="Arial" w:hAnsi="Arial" w:cs="Arial"/>
                <w:sz w:val="20"/>
                <w:szCs w:val="20"/>
                <w:highlight w:val="yellow"/>
              </w:rPr>
              <w:t>A partir del año gravable 2013 será</w:t>
            </w:r>
            <w:r w:rsidRPr="00B27223">
              <w:rPr>
                <w:rFonts w:ascii="Arial" w:hAnsi="Arial" w:cs="Arial"/>
                <w:sz w:val="20"/>
                <w:szCs w:val="20"/>
              </w:rPr>
              <w:t xml:space="preserve"> deducible el cincuenta por ciento (50%) del gravamen a los movimientos financieros efectivamente pagado por los contribuyentes durante el respectivo año gravable, independientemente que tenga o no relación de causalidad con la actividad económica del contribuyente, siempre que se encuentre debidamente certificado por el agente retenedor.</w:t>
            </w:r>
          </w:p>
          <w:p w:rsidR="00B6729D" w:rsidRPr="00B27223" w:rsidRDefault="00B6729D" w:rsidP="00B27223">
            <w:pPr>
              <w:jc w:val="both"/>
              <w:rPr>
                <w:rFonts w:ascii="Arial" w:hAnsi="Arial" w:cs="Arial"/>
                <w:b/>
                <w:sz w:val="20"/>
                <w:szCs w:val="20"/>
                <w:highlight w:val="cyan"/>
                <w:lang w:eastAsia="es-CO"/>
              </w:rPr>
            </w:pPr>
          </w:p>
        </w:tc>
        <w:tc>
          <w:tcPr>
            <w:tcW w:w="5029" w:type="dxa"/>
            <w:shd w:val="clear" w:color="auto" w:fill="auto"/>
          </w:tcPr>
          <w:p w:rsidR="00FC1B92" w:rsidRPr="00B27223" w:rsidRDefault="00FC1B92" w:rsidP="00B27223">
            <w:pPr>
              <w:jc w:val="both"/>
              <w:rPr>
                <w:rFonts w:ascii="Arial" w:hAnsi="Arial" w:cs="Arial"/>
                <w:sz w:val="20"/>
                <w:szCs w:val="20"/>
              </w:rPr>
            </w:pPr>
            <w:r w:rsidRPr="00B27223">
              <w:rPr>
                <w:rFonts w:ascii="Arial" w:hAnsi="Arial" w:cs="Arial"/>
                <w:b/>
                <w:sz w:val="20"/>
                <w:szCs w:val="20"/>
              </w:rPr>
              <w:t>Artículo 115. Deducción de impuestos pagados y otros</w:t>
            </w:r>
            <w:r w:rsidRPr="00B27223">
              <w:rPr>
                <w:rFonts w:ascii="Arial" w:hAnsi="Arial" w:cs="Arial"/>
                <w:sz w:val="20"/>
                <w:szCs w:val="20"/>
              </w:rPr>
              <w:t xml:space="preserve"> </w:t>
            </w:r>
            <w:r w:rsidR="00E37709" w:rsidRPr="00B27223">
              <w:rPr>
                <w:rFonts w:ascii="Arial" w:hAnsi="Arial" w:cs="Arial"/>
                <w:color w:val="FF0000"/>
                <w:sz w:val="20"/>
                <w:szCs w:val="20"/>
              </w:rPr>
              <w:t>(modificado con el art. 76</w:t>
            </w:r>
            <w:r w:rsidRPr="00B27223">
              <w:rPr>
                <w:rFonts w:ascii="Arial" w:hAnsi="Arial" w:cs="Arial"/>
                <w:color w:val="FF0000"/>
                <w:sz w:val="20"/>
                <w:szCs w:val="20"/>
              </w:rPr>
              <w:t xml:space="preserve"> de la </w:t>
            </w:r>
            <w:r w:rsidR="007364BE" w:rsidRPr="00B27223">
              <w:rPr>
                <w:rFonts w:ascii="Arial" w:hAnsi="Arial" w:cs="Arial"/>
                <w:color w:val="FF0000"/>
                <w:sz w:val="20"/>
                <w:szCs w:val="20"/>
              </w:rPr>
              <w:t>Ley 1943 de diciembre 28 de 2018</w:t>
            </w:r>
            <w:r w:rsidRPr="00B27223">
              <w:rPr>
                <w:rFonts w:ascii="Arial" w:hAnsi="Arial" w:cs="Arial"/>
                <w:color w:val="FF0000"/>
                <w:sz w:val="20"/>
                <w:szCs w:val="20"/>
              </w:rPr>
              <w:t xml:space="preserve">) </w:t>
            </w:r>
            <w:r w:rsidRPr="00B27223">
              <w:rPr>
                <w:rFonts w:ascii="Arial" w:hAnsi="Arial" w:cs="Arial"/>
                <w:sz w:val="20"/>
                <w:szCs w:val="20"/>
              </w:rPr>
              <w:t xml:space="preserve">Es deducible el cien por ciento (100%) de los impuestos, </w:t>
            </w:r>
            <w:r w:rsidRPr="00B27223">
              <w:rPr>
                <w:rFonts w:ascii="Arial" w:hAnsi="Arial" w:cs="Arial"/>
                <w:sz w:val="20"/>
                <w:szCs w:val="20"/>
                <w:highlight w:val="yellow"/>
              </w:rPr>
              <w:t>tasas y contribuciones</w:t>
            </w:r>
            <w:r w:rsidRPr="00B27223">
              <w:rPr>
                <w:rFonts w:ascii="Arial" w:hAnsi="Arial" w:cs="Arial"/>
                <w:sz w:val="20"/>
                <w:szCs w:val="20"/>
              </w:rPr>
              <w:t xml:space="preserve">, que efectivamente se hayan pagado durante el año o período gravable por parte del contribuyente, </w:t>
            </w:r>
            <w:r w:rsidRPr="00B27223">
              <w:rPr>
                <w:rFonts w:ascii="Arial" w:hAnsi="Arial" w:cs="Arial"/>
                <w:sz w:val="20"/>
                <w:szCs w:val="20"/>
                <w:highlight w:val="yellow"/>
              </w:rPr>
              <w:t>que</w:t>
            </w:r>
            <w:r w:rsidRPr="00B27223">
              <w:rPr>
                <w:rFonts w:ascii="Arial" w:hAnsi="Arial" w:cs="Arial"/>
                <w:sz w:val="20"/>
                <w:szCs w:val="20"/>
              </w:rPr>
              <w:t xml:space="preserve"> tengan relación de causalidad con su actividad económica, </w:t>
            </w:r>
            <w:r w:rsidRPr="00B27223">
              <w:rPr>
                <w:rFonts w:ascii="Arial" w:hAnsi="Arial" w:cs="Arial"/>
                <w:sz w:val="20"/>
                <w:szCs w:val="20"/>
                <w:highlight w:val="yellow"/>
              </w:rPr>
              <w:t>con excepción del impuesto sobre la renta y complementarios</w:t>
            </w:r>
            <w:r w:rsidRPr="00B27223">
              <w:rPr>
                <w:rFonts w:ascii="Arial" w:hAnsi="Arial" w:cs="Arial"/>
                <w:sz w:val="20"/>
                <w:szCs w:val="20"/>
              </w:rPr>
              <w:t>. </w:t>
            </w:r>
          </w:p>
          <w:p w:rsidR="00682E4A" w:rsidRPr="00B27223" w:rsidRDefault="00682E4A" w:rsidP="00B27223">
            <w:pPr>
              <w:jc w:val="both"/>
              <w:rPr>
                <w:rFonts w:ascii="Arial" w:hAnsi="Arial" w:cs="Arial"/>
                <w:sz w:val="20"/>
                <w:szCs w:val="20"/>
              </w:rPr>
            </w:pPr>
          </w:p>
          <w:p w:rsidR="00682E4A" w:rsidRPr="00B27223" w:rsidRDefault="00682E4A" w:rsidP="00B27223">
            <w:pPr>
              <w:jc w:val="both"/>
              <w:rPr>
                <w:rFonts w:ascii="Arial" w:hAnsi="Arial" w:cs="Arial"/>
                <w:sz w:val="20"/>
                <w:szCs w:val="20"/>
              </w:rPr>
            </w:pPr>
          </w:p>
          <w:p w:rsidR="00FC1B92" w:rsidRPr="00B27223" w:rsidRDefault="00FC1B92" w:rsidP="00B27223">
            <w:pPr>
              <w:jc w:val="both"/>
              <w:rPr>
                <w:rFonts w:ascii="Arial" w:hAnsi="Arial" w:cs="Arial"/>
                <w:sz w:val="20"/>
                <w:szCs w:val="20"/>
              </w:rPr>
            </w:pPr>
            <w:r w:rsidRPr="00B27223">
              <w:rPr>
                <w:rFonts w:ascii="Arial" w:hAnsi="Arial" w:cs="Arial"/>
                <w:sz w:val="20"/>
                <w:szCs w:val="20"/>
                <w:highlight w:val="yellow"/>
              </w:rPr>
              <w:t>En el caso del</w:t>
            </w:r>
            <w:r w:rsidRPr="00B27223">
              <w:rPr>
                <w:rFonts w:ascii="Arial" w:hAnsi="Arial" w:cs="Arial"/>
                <w:sz w:val="20"/>
                <w:szCs w:val="20"/>
              </w:rPr>
              <w:t xml:space="preserve"> gravamen a los movimientos financieros será deducible el cincuenta por ciento (50%) que haya sido efectivamente pagado por los contribuyentes durante el respectivo año gravable, independientemente que tenga o no relación de</w:t>
            </w:r>
            <w:r w:rsidR="00682E4A" w:rsidRPr="00B27223">
              <w:rPr>
                <w:rFonts w:ascii="Arial" w:hAnsi="Arial" w:cs="Arial"/>
                <w:sz w:val="20"/>
                <w:szCs w:val="20"/>
              </w:rPr>
              <w:t xml:space="preserve"> </w:t>
            </w:r>
            <w:r w:rsidRPr="00B27223">
              <w:rPr>
                <w:rFonts w:ascii="Arial" w:hAnsi="Arial" w:cs="Arial"/>
                <w:sz w:val="20"/>
                <w:szCs w:val="20"/>
              </w:rPr>
              <w:t>causalidad con la actividad económica del contribuyente, siempre que se encuentre debidamente certificado por el agente retenedor. </w:t>
            </w:r>
          </w:p>
          <w:p w:rsidR="00682E4A" w:rsidRPr="00B27223" w:rsidRDefault="00682E4A" w:rsidP="00B27223">
            <w:pPr>
              <w:jc w:val="both"/>
              <w:rPr>
                <w:rFonts w:ascii="Arial" w:hAnsi="Arial" w:cs="Arial"/>
                <w:sz w:val="20"/>
                <w:szCs w:val="20"/>
              </w:rPr>
            </w:pPr>
          </w:p>
          <w:p w:rsidR="00FC1B92" w:rsidRPr="00B27223" w:rsidRDefault="00FC1B92" w:rsidP="00B27223">
            <w:pPr>
              <w:jc w:val="both"/>
              <w:rPr>
                <w:rFonts w:ascii="Arial" w:hAnsi="Arial" w:cs="Arial"/>
                <w:sz w:val="20"/>
                <w:szCs w:val="20"/>
              </w:rPr>
            </w:pPr>
            <w:r w:rsidRPr="00B27223">
              <w:rPr>
                <w:rFonts w:ascii="Arial" w:hAnsi="Arial" w:cs="Arial"/>
                <w:sz w:val="20"/>
                <w:szCs w:val="20"/>
                <w:highlight w:val="yellow"/>
              </w:rPr>
              <w:t>Las deducciones de que trata el presente artículo en ningún caso podrán tratarse simultáneamente como costo y gasto de la respectiva empresa</w:t>
            </w:r>
            <w:r w:rsidRPr="00B27223">
              <w:rPr>
                <w:rFonts w:ascii="Arial" w:hAnsi="Arial" w:cs="Arial"/>
                <w:sz w:val="20"/>
                <w:szCs w:val="20"/>
              </w:rPr>
              <w:t>. </w:t>
            </w:r>
          </w:p>
          <w:p w:rsidR="00682E4A" w:rsidRPr="00B27223" w:rsidRDefault="00682E4A" w:rsidP="00B27223">
            <w:pPr>
              <w:jc w:val="both"/>
              <w:rPr>
                <w:rFonts w:ascii="Arial" w:hAnsi="Arial" w:cs="Arial"/>
                <w:sz w:val="20"/>
                <w:szCs w:val="20"/>
              </w:rPr>
            </w:pPr>
          </w:p>
          <w:p w:rsidR="00FC1B92" w:rsidRPr="00B27223" w:rsidRDefault="00FC1B92" w:rsidP="00B27223">
            <w:pPr>
              <w:jc w:val="both"/>
              <w:rPr>
                <w:rFonts w:ascii="Arial" w:hAnsi="Arial" w:cs="Arial"/>
                <w:sz w:val="20"/>
                <w:szCs w:val="20"/>
              </w:rPr>
            </w:pPr>
            <w:r w:rsidRPr="00B27223">
              <w:rPr>
                <w:rFonts w:ascii="Arial" w:hAnsi="Arial" w:cs="Arial"/>
                <w:sz w:val="20"/>
                <w:szCs w:val="20"/>
                <w:highlight w:val="yellow"/>
              </w:rPr>
              <w:t>El contribuyente podrá tomar como descuento tributario del impuesto sobre la renta el cincuenta por ciento (50%) del impuesto de industria y comercio, avisos y tableros</w:t>
            </w:r>
            <w:r w:rsidRPr="00B27223">
              <w:rPr>
                <w:rFonts w:ascii="Arial" w:hAnsi="Arial" w:cs="Arial"/>
                <w:sz w:val="20"/>
                <w:szCs w:val="20"/>
              </w:rPr>
              <w:t>. </w:t>
            </w:r>
          </w:p>
          <w:p w:rsidR="00682E4A" w:rsidRPr="00B27223" w:rsidRDefault="00682E4A" w:rsidP="00B27223">
            <w:pPr>
              <w:jc w:val="both"/>
              <w:rPr>
                <w:rFonts w:ascii="Arial" w:hAnsi="Arial" w:cs="Arial"/>
                <w:sz w:val="20"/>
                <w:szCs w:val="20"/>
              </w:rPr>
            </w:pPr>
          </w:p>
          <w:p w:rsidR="00FC1B92" w:rsidRPr="00B27223" w:rsidRDefault="00FC1B92" w:rsidP="00B27223">
            <w:pPr>
              <w:jc w:val="both"/>
              <w:rPr>
                <w:rFonts w:ascii="Arial" w:hAnsi="Arial" w:cs="Arial"/>
                <w:sz w:val="20"/>
                <w:szCs w:val="20"/>
              </w:rPr>
            </w:pPr>
            <w:r w:rsidRPr="00B27223">
              <w:rPr>
                <w:rFonts w:ascii="Arial" w:hAnsi="Arial" w:cs="Arial"/>
                <w:sz w:val="20"/>
                <w:szCs w:val="20"/>
                <w:highlight w:val="yellow"/>
              </w:rPr>
              <w:t>Para la procedencia del descuento del inciso anterior, se requiere que el impuesto de industria y comercio, avisos y tableros sea efectivamente pagado durante el año gravable y que tenga relación de causalidad con su actividad económica. Este impuesto no podrá tomarse como costo o gasto</w:t>
            </w:r>
            <w:r w:rsidRPr="00B27223">
              <w:rPr>
                <w:rFonts w:ascii="Arial" w:hAnsi="Arial" w:cs="Arial"/>
                <w:sz w:val="20"/>
                <w:szCs w:val="20"/>
              </w:rPr>
              <w:t>. </w:t>
            </w:r>
          </w:p>
          <w:p w:rsidR="00682E4A" w:rsidRPr="00B27223" w:rsidRDefault="00682E4A" w:rsidP="00B27223">
            <w:pPr>
              <w:jc w:val="both"/>
              <w:rPr>
                <w:rFonts w:ascii="Arial" w:hAnsi="Arial" w:cs="Arial"/>
                <w:sz w:val="20"/>
                <w:szCs w:val="20"/>
              </w:rPr>
            </w:pPr>
          </w:p>
          <w:p w:rsidR="00FC1B92" w:rsidRPr="00B27223" w:rsidRDefault="00FC1B92" w:rsidP="00B27223">
            <w:pPr>
              <w:jc w:val="both"/>
              <w:rPr>
                <w:rFonts w:ascii="Arial" w:hAnsi="Arial" w:cs="Arial"/>
                <w:sz w:val="20"/>
                <w:szCs w:val="20"/>
              </w:rPr>
            </w:pPr>
            <w:r w:rsidRPr="00B27223">
              <w:rPr>
                <w:rFonts w:ascii="Arial" w:hAnsi="Arial" w:cs="Arial"/>
                <w:sz w:val="20"/>
                <w:szCs w:val="20"/>
                <w:highlight w:val="yellow"/>
              </w:rPr>
              <w:t>PARÁGRAFO 1. El porcentaje del inciso 4 se incrementará al cien por ciento (100%) a partir del año gravable 2022.</w:t>
            </w:r>
            <w:r w:rsidRPr="00B27223">
              <w:rPr>
                <w:rFonts w:ascii="Arial" w:hAnsi="Arial" w:cs="Arial"/>
                <w:sz w:val="20"/>
                <w:szCs w:val="20"/>
              </w:rPr>
              <w:t> </w:t>
            </w:r>
          </w:p>
          <w:p w:rsidR="00682E4A" w:rsidRPr="00B27223" w:rsidRDefault="00682E4A" w:rsidP="00B27223">
            <w:pPr>
              <w:jc w:val="both"/>
              <w:rPr>
                <w:rFonts w:ascii="Arial" w:hAnsi="Arial" w:cs="Arial"/>
                <w:sz w:val="20"/>
                <w:szCs w:val="20"/>
              </w:rPr>
            </w:pPr>
          </w:p>
          <w:p w:rsidR="00FC1B92" w:rsidRPr="00B27223" w:rsidRDefault="00FC1B92" w:rsidP="00B27223">
            <w:pPr>
              <w:jc w:val="both"/>
              <w:rPr>
                <w:rFonts w:ascii="Arial" w:hAnsi="Arial" w:cs="Arial"/>
                <w:sz w:val="20"/>
                <w:szCs w:val="20"/>
              </w:rPr>
            </w:pPr>
            <w:r w:rsidRPr="00B27223">
              <w:rPr>
                <w:rFonts w:ascii="Arial" w:hAnsi="Arial" w:cs="Arial"/>
                <w:sz w:val="20"/>
                <w:szCs w:val="20"/>
                <w:highlight w:val="yellow"/>
              </w:rPr>
              <w:t>PARÁGRAFO 2. El impuesto al patrimonio y el impuesto de normalización no son deducibles en el impuesto sobre la renta</w:t>
            </w:r>
            <w:r w:rsidRPr="00B27223">
              <w:rPr>
                <w:rFonts w:ascii="Arial" w:hAnsi="Arial" w:cs="Arial"/>
                <w:sz w:val="20"/>
                <w:szCs w:val="20"/>
              </w:rPr>
              <w:t>. </w:t>
            </w:r>
          </w:p>
          <w:p w:rsidR="00682E4A" w:rsidRPr="00B27223" w:rsidRDefault="00682E4A" w:rsidP="00B27223">
            <w:pPr>
              <w:jc w:val="both"/>
              <w:rPr>
                <w:rFonts w:ascii="Arial" w:hAnsi="Arial" w:cs="Arial"/>
                <w:sz w:val="20"/>
                <w:szCs w:val="20"/>
              </w:rPr>
            </w:pPr>
          </w:p>
          <w:p w:rsidR="00FC1B92" w:rsidRPr="00B27223" w:rsidRDefault="00FC1B92" w:rsidP="00B27223">
            <w:pPr>
              <w:jc w:val="both"/>
              <w:rPr>
                <w:rFonts w:ascii="Arial" w:hAnsi="Arial" w:cs="Arial"/>
                <w:sz w:val="20"/>
                <w:szCs w:val="20"/>
              </w:rPr>
            </w:pPr>
            <w:r w:rsidRPr="00B27223">
              <w:rPr>
                <w:rFonts w:ascii="Arial" w:hAnsi="Arial" w:cs="Arial"/>
                <w:sz w:val="20"/>
                <w:szCs w:val="20"/>
                <w:highlight w:val="yellow"/>
              </w:rPr>
              <w:t>PARÁGRAFO 3. Las cuotas de afiliación pagadas a los gremios serán deducibles del impuesto de renta.</w:t>
            </w:r>
            <w:r w:rsidRPr="00B27223">
              <w:rPr>
                <w:rFonts w:ascii="Arial" w:hAnsi="Arial" w:cs="Arial"/>
                <w:sz w:val="20"/>
                <w:szCs w:val="20"/>
              </w:rPr>
              <w:t> </w:t>
            </w:r>
          </w:p>
          <w:p w:rsidR="00B6729D" w:rsidRPr="00B27223" w:rsidRDefault="00B6729D" w:rsidP="00B27223">
            <w:pPr>
              <w:jc w:val="both"/>
              <w:rPr>
                <w:rFonts w:ascii="Arial" w:hAnsi="Arial" w:cs="Arial"/>
                <w:sz w:val="20"/>
                <w:szCs w:val="20"/>
              </w:rPr>
            </w:pPr>
          </w:p>
        </w:tc>
      </w:tr>
      <w:tr w:rsidR="00B6729D" w:rsidRPr="00B27223" w:rsidTr="00B27223">
        <w:trPr>
          <w:trHeight w:val="278"/>
        </w:trPr>
        <w:tc>
          <w:tcPr>
            <w:tcW w:w="4927" w:type="dxa"/>
            <w:shd w:val="clear" w:color="auto" w:fill="auto"/>
          </w:tcPr>
          <w:p w:rsidR="00F66FE1" w:rsidRPr="00B27223" w:rsidRDefault="00F66FE1" w:rsidP="00B27223">
            <w:pPr>
              <w:jc w:val="both"/>
              <w:rPr>
                <w:rFonts w:ascii="Arial" w:hAnsi="Arial" w:cs="Arial"/>
                <w:sz w:val="20"/>
                <w:szCs w:val="20"/>
                <w:highlight w:val="yellow"/>
              </w:rPr>
            </w:pPr>
            <w:bookmarkStart w:id="18" w:name="115-2"/>
            <w:r w:rsidRPr="00B27223">
              <w:rPr>
                <w:rFonts w:ascii="Arial" w:hAnsi="Arial" w:cs="Arial"/>
                <w:b/>
                <w:bCs/>
                <w:color w:val="000000"/>
                <w:sz w:val="20"/>
                <w:szCs w:val="20"/>
                <w:highlight w:val="yellow"/>
              </w:rPr>
              <w:t>Artículo 115-2. </w:t>
            </w:r>
            <w:r w:rsidRPr="00B27223">
              <w:rPr>
                <w:rStyle w:val="iaj"/>
                <w:rFonts w:ascii="Arial" w:hAnsi="Arial" w:cs="Arial"/>
                <w:b/>
                <w:bCs/>
                <w:iCs/>
                <w:color w:val="000000"/>
                <w:sz w:val="20"/>
                <w:szCs w:val="20"/>
                <w:highlight w:val="yellow"/>
              </w:rPr>
              <w:t>Deducción especial del impuesto sobre las ventas</w:t>
            </w:r>
            <w:r w:rsidRPr="00B27223">
              <w:rPr>
                <w:rFonts w:ascii="Arial" w:hAnsi="Arial" w:cs="Arial"/>
                <w:b/>
                <w:bCs/>
                <w:color w:val="000000"/>
                <w:sz w:val="20"/>
                <w:szCs w:val="20"/>
                <w:highlight w:val="yellow"/>
              </w:rPr>
              <w:t>.</w:t>
            </w:r>
            <w:bookmarkEnd w:id="18"/>
            <w:r w:rsidRPr="00B27223">
              <w:rPr>
                <w:rFonts w:ascii="Arial" w:hAnsi="Arial" w:cs="Arial"/>
                <w:b/>
                <w:bCs/>
                <w:color w:val="000000"/>
                <w:sz w:val="20"/>
                <w:szCs w:val="20"/>
                <w:highlight w:val="yellow"/>
              </w:rPr>
              <w:t> </w:t>
            </w:r>
            <w:r w:rsidRPr="00B27223">
              <w:rPr>
                <w:rFonts w:ascii="Arial" w:hAnsi="Arial" w:cs="Arial"/>
                <w:color w:val="000000"/>
                <w:sz w:val="20"/>
                <w:szCs w:val="20"/>
                <w:highlight w:val="yellow"/>
              </w:rPr>
              <w:t> </w:t>
            </w:r>
            <w:r w:rsidRPr="00B27223">
              <w:rPr>
                <w:rFonts w:ascii="Arial" w:hAnsi="Arial" w:cs="Arial"/>
                <w:sz w:val="20"/>
                <w:szCs w:val="20"/>
                <w:highlight w:val="yellow"/>
              </w:rPr>
              <w:t xml:space="preserve"> A partir del año gravable </w:t>
            </w:r>
            <w:hyperlink r:id="rId48" w:anchor="2017" w:history="1">
              <w:r w:rsidRPr="00B27223">
                <w:rPr>
                  <w:rStyle w:val="Hipervnculo"/>
                  <w:rFonts w:ascii="Arial" w:hAnsi="Arial" w:cs="Arial"/>
                  <w:color w:val="0073FF"/>
                  <w:sz w:val="20"/>
                  <w:szCs w:val="20"/>
                  <w:highlight w:val="yellow"/>
                </w:rPr>
                <w:t>2017</w:t>
              </w:r>
            </w:hyperlink>
            <w:r w:rsidRPr="00B27223">
              <w:rPr>
                <w:rFonts w:ascii="Arial" w:hAnsi="Arial" w:cs="Arial"/>
                <w:sz w:val="20"/>
                <w:szCs w:val="20"/>
                <w:highlight w:val="yellow"/>
              </w:rPr>
              <w:t xml:space="preserve"> los contribuyentes tendrán derecho a deducir para el cálculo de su base gravable del </w:t>
            </w:r>
            <w:r w:rsidRPr="00B27223">
              <w:rPr>
                <w:rFonts w:ascii="Arial" w:hAnsi="Arial" w:cs="Arial"/>
                <w:sz w:val="20"/>
                <w:szCs w:val="20"/>
                <w:highlight w:val="yellow"/>
              </w:rPr>
              <w:lastRenderedPageBreak/>
              <w:t>impuesto sobre la renta el valor pagado por concepto del Impuesto sobre las Ventas por la adquisición o importación de bienes de capital gravados a la tarifa general.</w:t>
            </w:r>
          </w:p>
          <w:p w:rsidR="00F66FE1" w:rsidRPr="00B27223" w:rsidRDefault="00F66FE1" w:rsidP="00B27223">
            <w:pPr>
              <w:jc w:val="both"/>
              <w:rPr>
                <w:rFonts w:ascii="Arial" w:hAnsi="Arial" w:cs="Arial"/>
                <w:sz w:val="20"/>
                <w:szCs w:val="20"/>
                <w:highlight w:val="yellow"/>
              </w:rPr>
            </w:pPr>
          </w:p>
          <w:p w:rsidR="00F66FE1" w:rsidRPr="00B27223" w:rsidRDefault="00F66FE1" w:rsidP="00B27223">
            <w:pPr>
              <w:jc w:val="both"/>
              <w:rPr>
                <w:rFonts w:ascii="Arial" w:hAnsi="Arial" w:cs="Arial"/>
                <w:sz w:val="20"/>
                <w:szCs w:val="20"/>
                <w:highlight w:val="yellow"/>
              </w:rPr>
            </w:pPr>
            <w:r w:rsidRPr="00B27223">
              <w:rPr>
                <w:rFonts w:ascii="Arial" w:hAnsi="Arial" w:cs="Arial"/>
                <w:sz w:val="20"/>
                <w:szCs w:val="20"/>
                <w:highlight w:val="yellow"/>
              </w:rPr>
              <w:t>Esta deducción se solicitará en la declaración del impuesto sobre la renta del año gravable en que se importe o adquiera el bien de capital.</w:t>
            </w:r>
          </w:p>
          <w:p w:rsidR="00F66FE1" w:rsidRPr="00B27223" w:rsidRDefault="00F66FE1" w:rsidP="00B27223">
            <w:pPr>
              <w:jc w:val="both"/>
              <w:rPr>
                <w:rStyle w:val="baj"/>
                <w:rFonts w:ascii="Arial" w:hAnsi="Arial" w:cs="Arial"/>
                <w:b/>
                <w:bCs/>
                <w:color w:val="000000"/>
                <w:sz w:val="20"/>
                <w:szCs w:val="20"/>
                <w:highlight w:val="yellow"/>
              </w:rPr>
            </w:pPr>
          </w:p>
          <w:p w:rsidR="00F66FE1" w:rsidRPr="00B27223" w:rsidRDefault="00F66FE1"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 1o. </w:t>
            </w:r>
            <w:r w:rsidRPr="00B27223">
              <w:rPr>
                <w:rFonts w:ascii="Arial" w:hAnsi="Arial" w:cs="Arial"/>
                <w:sz w:val="20"/>
                <w:szCs w:val="20"/>
                <w:highlight w:val="yellow"/>
              </w:rPr>
              <w:t>En ningún caso el beneficio previsto en este artículo puede ser utilizado en forma concurrente con el establecido en el artículo </w:t>
            </w:r>
            <w:hyperlink r:id="rId49" w:anchor="258-2" w:history="1">
              <w:r w:rsidRPr="00B27223">
                <w:rPr>
                  <w:rStyle w:val="Hipervnculo"/>
                  <w:rFonts w:ascii="Arial" w:hAnsi="Arial" w:cs="Arial"/>
                  <w:color w:val="0073FF"/>
                  <w:sz w:val="20"/>
                  <w:szCs w:val="20"/>
                  <w:highlight w:val="yellow"/>
                </w:rPr>
                <w:t>258-2</w:t>
              </w:r>
            </w:hyperlink>
            <w:r w:rsidRPr="00B27223">
              <w:rPr>
                <w:rFonts w:ascii="Arial" w:hAnsi="Arial" w:cs="Arial"/>
                <w:sz w:val="20"/>
                <w:szCs w:val="20"/>
                <w:highlight w:val="yellow"/>
              </w:rPr>
              <w:t> del Estatuto Tributario.</w:t>
            </w:r>
          </w:p>
          <w:p w:rsidR="00F66FE1" w:rsidRPr="00B27223" w:rsidRDefault="00F66FE1" w:rsidP="00B27223">
            <w:pPr>
              <w:jc w:val="both"/>
              <w:rPr>
                <w:rStyle w:val="baj"/>
                <w:rFonts w:ascii="Arial" w:hAnsi="Arial" w:cs="Arial"/>
                <w:b/>
                <w:bCs/>
                <w:color w:val="000000"/>
                <w:sz w:val="20"/>
                <w:szCs w:val="20"/>
                <w:highlight w:val="yellow"/>
              </w:rPr>
            </w:pPr>
          </w:p>
          <w:p w:rsidR="00F66FE1" w:rsidRPr="00B27223" w:rsidRDefault="00F66FE1"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 2o. </w:t>
            </w:r>
            <w:r w:rsidRPr="00B27223">
              <w:rPr>
                <w:rFonts w:ascii="Arial" w:hAnsi="Arial" w:cs="Arial"/>
                <w:sz w:val="20"/>
                <w:szCs w:val="20"/>
                <w:highlight w:val="yellow"/>
              </w:rPr>
              <w:t>Los beneficios aquí previstos serán aplicables cuando los bienes sean adquiridos a través de la modalidad de leasing financiero y la opción de compra sea ejercida al final del contrato. En caso contrario, el arrendatario estará obligado al momento en que decida no ejercer la opción de compra a reconocer el descuento tomado como mayor impuesto a pagar y la deducción tomada como renta líquida por recuperación de deducciones.</w:t>
            </w:r>
          </w:p>
          <w:p w:rsidR="00F66FE1" w:rsidRPr="00B27223" w:rsidRDefault="00F66FE1" w:rsidP="00B27223">
            <w:pPr>
              <w:jc w:val="both"/>
              <w:rPr>
                <w:rStyle w:val="baj"/>
                <w:rFonts w:ascii="Arial" w:hAnsi="Arial" w:cs="Arial"/>
                <w:b/>
                <w:bCs/>
                <w:color w:val="000000"/>
                <w:sz w:val="20"/>
                <w:szCs w:val="20"/>
                <w:highlight w:val="yellow"/>
              </w:rPr>
            </w:pPr>
          </w:p>
          <w:p w:rsidR="00F66FE1" w:rsidRPr="00B27223" w:rsidRDefault="00F66FE1"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 3o. </w:t>
            </w:r>
            <w:r w:rsidRPr="00B27223">
              <w:rPr>
                <w:rFonts w:ascii="Arial" w:hAnsi="Arial" w:cs="Arial"/>
                <w:sz w:val="20"/>
                <w:szCs w:val="20"/>
                <w:highlight w:val="yellow"/>
              </w:rPr>
              <w:t>Se entiende como bienes de capital para efectos del presente inciso, aquellos bienes tangibles depreciables que no se enajenen en el giro ordinario del negocio, utilizados para la producción de bienes o servicios y que a diferencia de las materias primas e insumos no se incorporan a los bienes finales producidos ni se transforman en el proceso productivo, excepto por el desgaste propio de su utilización. En esta medida, entre otros, se consideran bienes de capital la maquinaria y equipo, los equipos de informática, de comunicaciones y de transporte, cargue y descargue; adquiridos para la producción industrial y agropecuaria y para la prestación de servicios, maquinaria y equipos usados para explotación y operación de juegos de suerte y azar.</w:t>
            </w:r>
          </w:p>
          <w:p w:rsidR="00B6729D" w:rsidRPr="00B27223" w:rsidRDefault="00B6729D" w:rsidP="00B27223">
            <w:pPr>
              <w:jc w:val="both"/>
              <w:rPr>
                <w:rFonts w:ascii="Arial" w:hAnsi="Arial" w:cs="Arial"/>
                <w:b/>
                <w:sz w:val="20"/>
                <w:szCs w:val="20"/>
                <w:highlight w:val="yellow"/>
                <w:lang w:eastAsia="es-CO"/>
              </w:rPr>
            </w:pPr>
          </w:p>
        </w:tc>
        <w:tc>
          <w:tcPr>
            <w:tcW w:w="5029" w:type="dxa"/>
            <w:shd w:val="clear" w:color="auto" w:fill="auto"/>
          </w:tcPr>
          <w:p w:rsidR="00B6729D" w:rsidRPr="00B27223" w:rsidRDefault="00F66FE1" w:rsidP="00B27223">
            <w:pPr>
              <w:jc w:val="both"/>
              <w:rPr>
                <w:rFonts w:ascii="Arial" w:hAnsi="Arial" w:cs="Arial"/>
                <w:b/>
                <w:sz w:val="20"/>
                <w:szCs w:val="20"/>
                <w:lang w:eastAsia="es-CO"/>
              </w:rPr>
            </w:pPr>
            <w:r w:rsidRPr="00B27223">
              <w:rPr>
                <w:rFonts w:ascii="Arial" w:hAnsi="Arial" w:cs="Arial"/>
                <w:b/>
                <w:color w:val="FF0000"/>
                <w:sz w:val="20"/>
                <w:szCs w:val="20"/>
                <w:lang w:eastAsia="es-CO"/>
              </w:rPr>
              <w:lastRenderedPageBreak/>
              <w:t xml:space="preserve">Derogado con art. </w:t>
            </w:r>
            <w:r w:rsidR="00395E8B" w:rsidRPr="00B27223">
              <w:rPr>
                <w:rFonts w:ascii="Arial" w:hAnsi="Arial" w:cs="Arial"/>
                <w:b/>
                <w:color w:val="FF0000"/>
                <w:sz w:val="20"/>
                <w:szCs w:val="20"/>
                <w:lang w:eastAsia="es-CO"/>
              </w:rPr>
              <w:t>122 de la Ley 1943 de diciembre 28 de 2018</w:t>
            </w:r>
          </w:p>
        </w:tc>
      </w:tr>
      <w:tr w:rsidR="00B6729D" w:rsidRPr="00B27223" w:rsidTr="00B27223">
        <w:tc>
          <w:tcPr>
            <w:tcW w:w="4927" w:type="dxa"/>
            <w:shd w:val="clear" w:color="auto" w:fill="auto"/>
          </w:tcPr>
          <w:p w:rsidR="00AC58DC" w:rsidRPr="00B27223" w:rsidRDefault="00AC58DC" w:rsidP="00B27223">
            <w:pPr>
              <w:jc w:val="both"/>
              <w:rPr>
                <w:rFonts w:ascii="Arial" w:hAnsi="Arial" w:cs="Arial"/>
                <w:sz w:val="20"/>
                <w:szCs w:val="20"/>
                <w:highlight w:val="yellow"/>
              </w:rPr>
            </w:pPr>
            <w:bookmarkStart w:id="19" w:name="116"/>
            <w:r w:rsidRPr="00B27223">
              <w:rPr>
                <w:rFonts w:ascii="Arial" w:hAnsi="Arial" w:cs="Arial"/>
                <w:b/>
                <w:bCs/>
                <w:color w:val="000000"/>
                <w:sz w:val="20"/>
                <w:szCs w:val="20"/>
                <w:highlight w:val="yellow"/>
              </w:rPr>
              <w:lastRenderedPageBreak/>
              <w:t xml:space="preserve">Articulo 116. Deducción de impuestos, </w:t>
            </w:r>
            <w:r w:rsidR="00D0491F" w:rsidRPr="00B27223">
              <w:rPr>
                <w:rFonts w:ascii="Arial" w:hAnsi="Arial" w:cs="Arial"/>
                <w:b/>
                <w:bCs/>
                <w:color w:val="000000"/>
                <w:sz w:val="20"/>
                <w:szCs w:val="20"/>
                <w:highlight w:val="yellow"/>
              </w:rPr>
              <w:t>regalías</w:t>
            </w:r>
            <w:r w:rsidRPr="00B27223">
              <w:rPr>
                <w:rFonts w:ascii="Arial" w:hAnsi="Arial" w:cs="Arial"/>
                <w:b/>
                <w:bCs/>
                <w:color w:val="000000"/>
                <w:sz w:val="20"/>
                <w:szCs w:val="20"/>
                <w:highlight w:val="yellow"/>
              </w:rPr>
              <w:t xml:space="preserve"> y contribuciones pagados por los organismos descentralizados</w:t>
            </w:r>
            <w:r w:rsidRPr="00B27223">
              <w:rPr>
                <w:rFonts w:ascii="Arial" w:hAnsi="Arial" w:cs="Arial"/>
                <w:b/>
                <w:bCs/>
                <w:color w:val="BE9E55"/>
                <w:sz w:val="20"/>
                <w:szCs w:val="20"/>
                <w:highlight w:val="yellow"/>
              </w:rPr>
              <w:t>.</w:t>
            </w:r>
            <w:bookmarkEnd w:id="19"/>
            <w:r w:rsidRPr="00B27223">
              <w:rPr>
                <w:rFonts w:ascii="Arial" w:hAnsi="Arial" w:cs="Arial"/>
                <w:sz w:val="20"/>
                <w:szCs w:val="20"/>
                <w:highlight w:val="yellow"/>
              </w:rPr>
              <w:t>  Los impuestos, regalías y contribuciones, que los organismos descentralizados deban pagar conforme a disposiciones vigentes a la Nación u otras entidades territoriales, serán deducibles de la renta bruta del respectivo contribuyente, siempre y cuando cumplan los requisitos que para su deducibilidad exigen las normas vigentes.</w:t>
            </w:r>
          </w:p>
          <w:p w:rsidR="00AC58DC" w:rsidRPr="00B27223" w:rsidRDefault="00AC58DC" w:rsidP="00B27223">
            <w:pPr>
              <w:jc w:val="both"/>
              <w:rPr>
                <w:rStyle w:val="baj"/>
                <w:rFonts w:ascii="Arial" w:hAnsi="Arial" w:cs="Arial"/>
                <w:b/>
                <w:bCs/>
                <w:color w:val="000000"/>
                <w:sz w:val="20"/>
                <w:szCs w:val="20"/>
                <w:highlight w:val="yellow"/>
              </w:rPr>
            </w:pPr>
          </w:p>
          <w:p w:rsidR="00AC58DC" w:rsidRPr="00B27223" w:rsidRDefault="00AC58DC"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 1o.</w:t>
            </w:r>
            <w:r w:rsidRPr="00B27223">
              <w:rPr>
                <w:rFonts w:ascii="Arial" w:hAnsi="Arial" w:cs="Arial"/>
                <w:sz w:val="20"/>
                <w:szCs w:val="20"/>
                <w:highlight w:val="yellow"/>
              </w:rPr>
              <w:t>  Las cuotas de afiliación pagadas a los gremios serán deducibles del impuesto de renta.</w:t>
            </w:r>
          </w:p>
          <w:p w:rsidR="00AC58DC" w:rsidRPr="00B27223" w:rsidRDefault="00AC58DC" w:rsidP="00B27223">
            <w:pPr>
              <w:jc w:val="both"/>
              <w:rPr>
                <w:rFonts w:ascii="Arial" w:eastAsia="Times New Roman" w:hAnsi="Arial" w:cs="Arial"/>
                <w:sz w:val="20"/>
                <w:szCs w:val="20"/>
                <w:highlight w:val="yellow"/>
              </w:rPr>
            </w:pPr>
          </w:p>
          <w:p w:rsidR="00B6729D" w:rsidRPr="00B27223" w:rsidRDefault="00B6729D" w:rsidP="00B27223">
            <w:pPr>
              <w:jc w:val="both"/>
              <w:rPr>
                <w:rFonts w:ascii="Arial" w:hAnsi="Arial" w:cs="Arial"/>
                <w:b/>
                <w:sz w:val="20"/>
                <w:szCs w:val="20"/>
                <w:highlight w:val="yellow"/>
                <w:lang w:eastAsia="es-CO"/>
              </w:rPr>
            </w:pPr>
          </w:p>
        </w:tc>
        <w:tc>
          <w:tcPr>
            <w:tcW w:w="5029" w:type="dxa"/>
            <w:shd w:val="clear" w:color="auto" w:fill="auto"/>
          </w:tcPr>
          <w:p w:rsidR="00B6729D" w:rsidRPr="00B27223" w:rsidRDefault="00AA697E" w:rsidP="00B27223">
            <w:pPr>
              <w:jc w:val="both"/>
              <w:rPr>
                <w:rFonts w:ascii="Arial" w:hAnsi="Arial" w:cs="Arial"/>
                <w:b/>
                <w:sz w:val="20"/>
                <w:szCs w:val="20"/>
                <w:lang w:eastAsia="es-CO"/>
              </w:rPr>
            </w:pPr>
            <w:r w:rsidRPr="00B27223">
              <w:rPr>
                <w:rFonts w:ascii="Arial" w:hAnsi="Arial" w:cs="Arial"/>
                <w:b/>
                <w:color w:val="FF0000"/>
                <w:sz w:val="20"/>
                <w:szCs w:val="20"/>
                <w:lang w:eastAsia="es-CO"/>
              </w:rPr>
              <w:lastRenderedPageBreak/>
              <w:t xml:space="preserve">Derogado con el art. </w:t>
            </w:r>
            <w:r w:rsidR="00395E8B" w:rsidRPr="00B27223">
              <w:rPr>
                <w:rFonts w:ascii="Arial" w:hAnsi="Arial" w:cs="Arial"/>
                <w:b/>
                <w:color w:val="FF0000"/>
                <w:sz w:val="20"/>
                <w:szCs w:val="20"/>
                <w:lang w:eastAsia="es-CO"/>
              </w:rPr>
              <w:t>122 de la Ley 1943 de diciembre 28 de 2018</w:t>
            </w:r>
          </w:p>
        </w:tc>
      </w:tr>
      <w:tr w:rsidR="00B6729D" w:rsidRPr="00B27223" w:rsidTr="00B27223">
        <w:tc>
          <w:tcPr>
            <w:tcW w:w="4927" w:type="dxa"/>
            <w:shd w:val="clear" w:color="auto" w:fill="auto"/>
          </w:tcPr>
          <w:p w:rsidR="00290F8E" w:rsidRPr="00B27223" w:rsidRDefault="00852CBA" w:rsidP="00B27223">
            <w:pPr>
              <w:jc w:val="both"/>
              <w:rPr>
                <w:rFonts w:ascii="Arial" w:hAnsi="Arial" w:cs="Arial"/>
                <w:sz w:val="20"/>
                <w:szCs w:val="20"/>
                <w:highlight w:val="yellow"/>
              </w:rPr>
            </w:pPr>
            <w:bookmarkStart w:id="20" w:name="118"/>
            <w:r w:rsidRPr="00B27223">
              <w:rPr>
                <w:rFonts w:ascii="Arial" w:hAnsi="Arial" w:cs="Arial"/>
                <w:b/>
                <w:bCs/>
                <w:color w:val="000000"/>
                <w:sz w:val="20"/>
                <w:szCs w:val="20"/>
                <w:highlight w:val="yellow"/>
              </w:rPr>
              <w:lastRenderedPageBreak/>
              <w:t>Articulo 118. El componente inflacionario no es deducible</w:t>
            </w:r>
            <w:r w:rsidR="00290F8E" w:rsidRPr="00B27223">
              <w:rPr>
                <w:rFonts w:ascii="Arial" w:hAnsi="Arial" w:cs="Arial"/>
                <w:b/>
                <w:bCs/>
                <w:color w:val="000000"/>
                <w:sz w:val="20"/>
                <w:szCs w:val="20"/>
                <w:highlight w:val="yellow"/>
              </w:rPr>
              <w:t>.</w:t>
            </w:r>
            <w:bookmarkEnd w:id="20"/>
            <w:r w:rsidR="00290F8E" w:rsidRPr="00B27223">
              <w:rPr>
                <w:rFonts w:ascii="Arial" w:hAnsi="Arial" w:cs="Arial"/>
                <w:sz w:val="20"/>
                <w:szCs w:val="20"/>
                <w:highlight w:val="yellow"/>
              </w:rPr>
              <w:t>  No constituirá deducción, el componente inflacionario de los intereses y demás costos y gastos financieros, incluidos los ajustes por diferencia en cambio, en la forma señalada en el artículo </w:t>
            </w:r>
            <w:hyperlink r:id="rId50" w:anchor="81" w:history="1">
              <w:r w:rsidR="00290F8E" w:rsidRPr="00B27223">
                <w:rPr>
                  <w:rStyle w:val="Hipervnculo"/>
                  <w:rFonts w:ascii="Arial" w:eastAsia="Times New Roman" w:hAnsi="Arial" w:cs="Arial"/>
                  <w:color w:val="0073FF"/>
                  <w:sz w:val="20"/>
                  <w:szCs w:val="20"/>
                  <w:highlight w:val="yellow"/>
                </w:rPr>
                <w:t>81</w:t>
              </w:r>
            </w:hyperlink>
            <w:r w:rsidR="00290F8E" w:rsidRPr="00B27223">
              <w:rPr>
                <w:rFonts w:ascii="Arial" w:hAnsi="Arial" w:cs="Arial"/>
                <w:sz w:val="20"/>
                <w:szCs w:val="20"/>
                <w:highlight w:val="yellow"/>
              </w:rPr>
              <w:t>.</w:t>
            </w:r>
          </w:p>
          <w:p w:rsidR="00B6729D" w:rsidRPr="00B27223" w:rsidRDefault="00B6729D" w:rsidP="00B27223">
            <w:pPr>
              <w:jc w:val="both"/>
              <w:rPr>
                <w:rFonts w:ascii="Arial" w:hAnsi="Arial" w:cs="Arial"/>
                <w:b/>
                <w:sz w:val="20"/>
                <w:szCs w:val="20"/>
                <w:highlight w:val="yellow"/>
                <w:lang w:eastAsia="es-CO"/>
              </w:rPr>
            </w:pPr>
          </w:p>
        </w:tc>
        <w:tc>
          <w:tcPr>
            <w:tcW w:w="5029" w:type="dxa"/>
            <w:shd w:val="clear" w:color="auto" w:fill="auto"/>
          </w:tcPr>
          <w:p w:rsidR="00B6729D" w:rsidRPr="00B27223" w:rsidRDefault="00852CBA" w:rsidP="00B27223">
            <w:pPr>
              <w:jc w:val="both"/>
              <w:rPr>
                <w:rFonts w:ascii="Arial" w:hAnsi="Arial" w:cs="Arial"/>
                <w:b/>
                <w:sz w:val="20"/>
                <w:szCs w:val="20"/>
                <w:lang w:eastAsia="es-CO"/>
              </w:rPr>
            </w:pPr>
            <w:r w:rsidRPr="00B27223">
              <w:rPr>
                <w:rFonts w:ascii="Arial" w:hAnsi="Arial" w:cs="Arial"/>
                <w:b/>
                <w:color w:val="FF0000"/>
                <w:sz w:val="20"/>
                <w:szCs w:val="20"/>
                <w:lang w:eastAsia="es-CO"/>
              </w:rPr>
              <w:t xml:space="preserve">Derogado con el art. </w:t>
            </w:r>
            <w:r w:rsidR="00395E8B" w:rsidRPr="00B27223">
              <w:rPr>
                <w:rFonts w:ascii="Arial" w:hAnsi="Arial" w:cs="Arial"/>
                <w:b/>
                <w:color w:val="FF0000"/>
                <w:sz w:val="20"/>
                <w:szCs w:val="20"/>
                <w:lang w:eastAsia="es-CO"/>
              </w:rPr>
              <w:t>122 de la Ley 1943 de diciembre 28 de 2018</w:t>
            </w:r>
          </w:p>
        </w:tc>
      </w:tr>
      <w:tr w:rsidR="00B6729D" w:rsidRPr="00B27223" w:rsidTr="00B27223">
        <w:tc>
          <w:tcPr>
            <w:tcW w:w="4927" w:type="dxa"/>
            <w:shd w:val="clear" w:color="auto" w:fill="auto"/>
          </w:tcPr>
          <w:p w:rsidR="00E56C54" w:rsidRPr="00B27223" w:rsidRDefault="00E56C54" w:rsidP="00B27223">
            <w:pPr>
              <w:jc w:val="both"/>
              <w:rPr>
                <w:rFonts w:ascii="Arial" w:hAnsi="Arial" w:cs="Arial"/>
                <w:sz w:val="20"/>
                <w:szCs w:val="20"/>
              </w:rPr>
            </w:pPr>
            <w:bookmarkStart w:id="21" w:name="118-1"/>
            <w:r w:rsidRPr="00B27223">
              <w:rPr>
                <w:rFonts w:ascii="Arial" w:hAnsi="Arial" w:cs="Arial"/>
                <w:b/>
                <w:bCs/>
                <w:color w:val="000000"/>
                <w:sz w:val="20"/>
                <w:szCs w:val="20"/>
              </w:rPr>
              <w:t>Artículo 118-1. Subcapitalización</w:t>
            </w:r>
            <w:r w:rsidRPr="00B27223">
              <w:rPr>
                <w:rFonts w:ascii="Arial" w:hAnsi="Arial" w:cs="Arial"/>
                <w:b/>
                <w:bCs/>
                <w:color w:val="BE9E55"/>
                <w:sz w:val="20"/>
                <w:szCs w:val="20"/>
              </w:rPr>
              <w:t>.</w:t>
            </w:r>
            <w:bookmarkEnd w:id="21"/>
            <w:r w:rsidRPr="00B27223">
              <w:rPr>
                <w:rFonts w:ascii="Arial" w:hAnsi="Arial" w:cs="Arial"/>
                <w:sz w:val="20"/>
                <w:szCs w:val="20"/>
              </w:rPr>
              <w:t xml:space="preserve">  Sin perjuicio de los demás requisitos y condiciones consagrados en este Estatuto para la procedencia de la deducción </w:t>
            </w:r>
            <w:r w:rsidRPr="00B27223">
              <w:rPr>
                <w:rFonts w:ascii="Arial" w:hAnsi="Arial" w:cs="Arial"/>
                <w:sz w:val="20"/>
                <w:szCs w:val="20"/>
                <w:highlight w:val="yellow"/>
              </w:rPr>
              <w:t>de los gastos por concepto de intereses</w:t>
            </w:r>
            <w:r w:rsidRPr="00B27223">
              <w:rPr>
                <w:rFonts w:ascii="Arial" w:hAnsi="Arial" w:cs="Arial"/>
                <w:sz w:val="20"/>
                <w:szCs w:val="20"/>
              </w:rPr>
              <w:t xml:space="preserve">, los contribuyentes del impuesto sobre la renta y complementarios sólo podrán deducir los intereses generados con ocasión de deudas, </w:t>
            </w:r>
            <w:r w:rsidRPr="00B27223">
              <w:rPr>
                <w:rFonts w:ascii="Arial" w:hAnsi="Arial" w:cs="Arial"/>
                <w:sz w:val="20"/>
                <w:szCs w:val="20"/>
                <w:highlight w:val="yellow"/>
              </w:rPr>
              <w:t>cuyo</w:t>
            </w:r>
            <w:r w:rsidRPr="00B27223">
              <w:rPr>
                <w:rFonts w:ascii="Arial" w:hAnsi="Arial" w:cs="Arial"/>
                <w:sz w:val="20"/>
                <w:szCs w:val="20"/>
              </w:rPr>
              <w:t xml:space="preserve"> monto total promedio durante el correspondiente año gravable no exceda el resultado de multiplicar por</w:t>
            </w:r>
            <w:r w:rsidRPr="00B27223">
              <w:rPr>
                <w:rFonts w:ascii="Arial" w:hAnsi="Arial" w:cs="Arial"/>
                <w:sz w:val="20"/>
                <w:szCs w:val="20"/>
                <w:highlight w:val="yellow"/>
              </w:rPr>
              <w:t xml:space="preserve"> tres (3)</w:t>
            </w:r>
            <w:r w:rsidRPr="00B27223">
              <w:rPr>
                <w:rFonts w:ascii="Arial" w:hAnsi="Arial" w:cs="Arial"/>
                <w:sz w:val="20"/>
                <w:szCs w:val="20"/>
              </w:rPr>
              <w:t xml:space="preserve"> el patrimonio líquido del contribuyente determinado a 31 de diciembre del año gravable inmediatamente anterior.</w:t>
            </w:r>
          </w:p>
          <w:p w:rsidR="00E56C54" w:rsidRPr="00B27223" w:rsidRDefault="00E56C54" w:rsidP="00B27223">
            <w:pPr>
              <w:jc w:val="both"/>
              <w:rPr>
                <w:rFonts w:ascii="Arial" w:hAnsi="Arial" w:cs="Arial"/>
                <w:sz w:val="20"/>
                <w:szCs w:val="20"/>
              </w:rPr>
            </w:pPr>
          </w:p>
          <w:p w:rsidR="00E56C54" w:rsidRPr="00B27223" w:rsidRDefault="00E56C54" w:rsidP="00B27223">
            <w:pPr>
              <w:jc w:val="both"/>
              <w:rPr>
                <w:rFonts w:ascii="Arial" w:hAnsi="Arial" w:cs="Arial"/>
                <w:sz w:val="20"/>
                <w:szCs w:val="20"/>
              </w:rPr>
            </w:pPr>
          </w:p>
          <w:p w:rsidR="00E56C54" w:rsidRPr="00B27223" w:rsidRDefault="00E56C54" w:rsidP="00B27223">
            <w:pPr>
              <w:jc w:val="both"/>
              <w:rPr>
                <w:rFonts w:ascii="Arial" w:hAnsi="Arial" w:cs="Arial"/>
                <w:sz w:val="20"/>
                <w:szCs w:val="20"/>
              </w:rPr>
            </w:pPr>
            <w:r w:rsidRPr="00B27223">
              <w:rPr>
                <w:rFonts w:ascii="Arial" w:hAnsi="Arial" w:cs="Arial"/>
                <w:sz w:val="20"/>
                <w:szCs w:val="20"/>
              </w:rPr>
              <w:t xml:space="preserve">En virtud de lo dispuesto en el inciso anterior, no será deducible la proporción </w:t>
            </w:r>
            <w:r w:rsidRPr="00B27223">
              <w:rPr>
                <w:rFonts w:ascii="Arial" w:hAnsi="Arial" w:cs="Arial"/>
                <w:sz w:val="20"/>
                <w:szCs w:val="20"/>
                <w:highlight w:val="yellow"/>
              </w:rPr>
              <w:t>de los gastos por</w:t>
            </w:r>
            <w:r w:rsidRPr="00B27223">
              <w:rPr>
                <w:rFonts w:ascii="Arial" w:hAnsi="Arial" w:cs="Arial"/>
                <w:sz w:val="20"/>
                <w:szCs w:val="20"/>
              </w:rPr>
              <w:t xml:space="preserve"> concepto de intereses que exceda el límite a que se refiere este artículo.</w:t>
            </w:r>
          </w:p>
          <w:p w:rsidR="00E56C54" w:rsidRPr="00B27223" w:rsidRDefault="00E56C54" w:rsidP="00B27223">
            <w:pPr>
              <w:jc w:val="both"/>
              <w:rPr>
                <w:rFonts w:ascii="Arial" w:hAnsi="Arial" w:cs="Arial"/>
                <w:b/>
                <w:bCs/>
                <w:color w:val="000000"/>
                <w:sz w:val="20"/>
                <w:szCs w:val="20"/>
              </w:rPr>
            </w:pPr>
          </w:p>
          <w:p w:rsidR="00E56C54" w:rsidRPr="00B27223" w:rsidRDefault="00E56C54" w:rsidP="00B27223">
            <w:pPr>
              <w:jc w:val="both"/>
              <w:rPr>
                <w:rFonts w:ascii="Arial" w:hAnsi="Arial" w:cs="Arial"/>
                <w:sz w:val="20"/>
                <w:szCs w:val="20"/>
              </w:rPr>
            </w:pPr>
            <w:r w:rsidRPr="00B27223">
              <w:rPr>
                <w:rFonts w:ascii="Arial" w:hAnsi="Arial" w:cs="Arial"/>
                <w:b/>
                <w:bCs/>
                <w:color w:val="000000"/>
                <w:sz w:val="20"/>
                <w:szCs w:val="20"/>
              </w:rPr>
              <w:t>PARÁGRAFO 1o.</w:t>
            </w:r>
            <w:r w:rsidRPr="00B27223">
              <w:rPr>
                <w:rFonts w:ascii="Arial" w:hAnsi="Arial" w:cs="Arial"/>
                <w:sz w:val="20"/>
                <w:szCs w:val="20"/>
              </w:rPr>
              <w:t> Las deudas que se tendrán en cuenta para efectos del cálculo de la proporción a la que se refiere este artículo son las deudas que generen intereses.</w:t>
            </w:r>
          </w:p>
          <w:p w:rsidR="00E56C54" w:rsidRPr="00B27223" w:rsidRDefault="00E56C54" w:rsidP="00B27223">
            <w:pPr>
              <w:jc w:val="both"/>
              <w:rPr>
                <w:rFonts w:ascii="Arial" w:hAnsi="Arial" w:cs="Arial"/>
                <w:b/>
                <w:bCs/>
                <w:color w:val="000000"/>
                <w:sz w:val="20"/>
                <w:szCs w:val="20"/>
              </w:rPr>
            </w:pPr>
          </w:p>
          <w:p w:rsidR="00320F77" w:rsidRPr="00B27223" w:rsidRDefault="00320F77" w:rsidP="00B27223">
            <w:pPr>
              <w:jc w:val="both"/>
              <w:rPr>
                <w:rFonts w:ascii="Arial" w:hAnsi="Arial" w:cs="Arial"/>
                <w:b/>
                <w:bCs/>
                <w:color w:val="000000"/>
                <w:sz w:val="20"/>
                <w:szCs w:val="20"/>
              </w:rPr>
            </w:pPr>
          </w:p>
          <w:p w:rsidR="00E56C54" w:rsidRPr="00B27223" w:rsidRDefault="00E56C54" w:rsidP="00B27223">
            <w:pPr>
              <w:jc w:val="both"/>
              <w:rPr>
                <w:rFonts w:ascii="Arial" w:hAnsi="Arial" w:cs="Arial"/>
                <w:sz w:val="20"/>
                <w:szCs w:val="20"/>
              </w:rPr>
            </w:pPr>
            <w:r w:rsidRPr="00B27223">
              <w:rPr>
                <w:rFonts w:ascii="Arial" w:hAnsi="Arial" w:cs="Arial"/>
                <w:b/>
                <w:bCs/>
                <w:color w:val="000000"/>
                <w:sz w:val="20"/>
                <w:szCs w:val="20"/>
                <w:highlight w:val="yellow"/>
              </w:rPr>
              <w:t>PARÁGRAFO 2o.</w:t>
            </w:r>
            <w:r w:rsidRPr="00B27223">
              <w:rPr>
                <w:rFonts w:ascii="Arial" w:hAnsi="Arial" w:cs="Arial"/>
                <w:sz w:val="20"/>
                <w:szCs w:val="20"/>
                <w:highlight w:val="yellow"/>
              </w:rPr>
              <w:t> Los contribuyentes del impuesto sobre la renta y complementarios, que se constituyan como sociedades, entidades o vehículos de propósito especial para la construcción de proyectos de vivienda a los que se refiere la Ley </w:t>
            </w:r>
            <w:hyperlink r:id="rId51" w:anchor="Inicio" w:history="1">
              <w:r w:rsidRPr="00B27223">
                <w:rPr>
                  <w:rFonts w:ascii="Arial" w:hAnsi="Arial" w:cs="Arial"/>
                  <w:color w:val="0073FF"/>
                  <w:sz w:val="20"/>
                  <w:szCs w:val="20"/>
                  <w:highlight w:val="yellow"/>
                </w:rPr>
                <w:t>1537</w:t>
              </w:r>
            </w:hyperlink>
            <w:r w:rsidRPr="00B27223">
              <w:rPr>
                <w:rFonts w:ascii="Arial" w:hAnsi="Arial" w:cs="Arial"/>
                <w:sz w:val="20"/>
                <w:szCs w:val="20"/>
                <w:highlight w:val="yellow"/>
              </w:rPr>
              <w:t> de 2012 sólo podrán deducir los intereses generados con ocasión de deudas, cuyo monto total promedio durante el correspondiente año gravable no exceda el resultado de multiplicar por cuatro (4) el patrimonio líquido del contribuyente determinado a 31 de diciembre del año gravable inmediatamente anterior.</w:t>
            </w:r>
          </w:p>
          <w:p w:rsidR="00E56C54" w:rsidRPr="00B27223" w:rsidRDefault="00E56C54" w:rsidP="00B27223">
            <w:pPr>
              <w:jc w:val="both"/>
              <w:rPr>
                <w:rFonts w:ascii="Arial" w:hAnsi="Arial" w:cs="Arial"/>
                <w:b/>
                <w:bCs/>
                <w:color w:val="000000"/>
                <w:sz w:val="20"/>
                <w:szCs w:val="20"/>
              </w:rPr>
            </w:pPr>
          </w:p>
          <w:p w:rsidR="00E56C54" w:rsidRPr="00B27223" w:rsidRDefault="00E56C54" w:rsidP="00B27223">
            <w:pPr>
              <w:jc w:val="both"/>
              <w:rPr>
                <w:rFonts w:ascii="Arial" w:hAnsi="Arial" w:cs="Arial"/>
                <w:b/>
                <w:bCs/>
                <w:color w:val="000000"/>
                <w:sz w:val="20"/>
                <w:szCs w:val="20"/>
              </w:rPr>
            </w:pPr>
            <w:r w:rsidRPr="00B27223">
              <w:rPr>
                <w:rFonts w:ascii="Arial" w:hAnsi="Arial" w:cs="Arial"/>
                <w:b/>
                <w:bCs/>
                <w:color w:val="000000"/>
                <w:sz w:val="20"/>
                <w:szCs w:val="20"/>
              </w:rPr>
              <w:t>PARÁGRAFO 3o.</w:t>
            </w:r>
            <w:r w:rsidRPr="00B27223">
              <w:rPr>
                <w:rFonts w:ascii="Arial" w:hAnsi="Arial" w:cs="Arial"/>
                <w:sz w:val="20"/>
                <w:szCs w:val="20"/>
              </w:rPr>
              <w:t xml:space="preserve">  </w:t>
            </w:r>
            <w:r w:rsidRPr="00B27223">
              <w:rPr>
                <w:rFonts w:ascii="Arial" w:hAnsi="Arial" w:cs="Arial"/>
                <w:sz w:val="20"/>
                <w:szCs w:val="20"/>
                <w:highlight w:val="yellow"/>
              </w:rPr>
              <w:t>Lo dispuesto en este artículo</w:t>
            </w:r>
            <w:r w:rsidRPr="00B27223">
              <w:rPr>
                <w:rFonts w:ascii="Arial" w:hAnsi="Arial" w:cs="Arial"/>
                <w:sz w:val="20"/>
                <w:szCs w:val="20"/>
              </w:rPr>
              <w:t xml:space="preserve"> no se aplicará a los contribuyentes del impuesto sobre la </w:t>
            </w:r>
            <w:r w:rsidRPr="00B27223">
              <w:rPr>
                <w:rFonts w:ascii="Arial" w:hAnsi="Arial" w:cs="Arial"/>
                <w:sz w:val="20"/>
                <w:szCs w:val="20"/>
              </w:rPr>
              <w:lastRenderedPageBreak/>
              <w:t xml:space="preserve">renta y complementarios que estén sometidos a inspección y vigilancia de la Superintendencia Financiera de Colombia, ni a los que realicen actividades de </w:t>
            </w:r>
            <w:proofErr w:type="spellStart"/>
            <w:r w:rsidRPr="00B27223">
              <w:rPr>
                <w:rFonts w:ascii="Arial" w:hAnsi="Arial" w:cs="Arial"/>
                <w:sz w:val="20"/>
                <w:szCs w:val="20"/>
              </w:rPr>
              <w:t>factoring</w:t>
            </w:r>
            <w:proofErr w:type="spellEnd"/>
            <w:r w:rsidRPr="00B27223">
              <w:rPr>
                <w:rFonts w:ascii="Arial" w:hAnsi="Arial" w:cs="Arial"/>
                <w:sz w:val="20"/>
                <w:szCs w:val="20"/>
              </w:rPr>
              <w:t>, en los términos del Decreto número 2669 de 2012.</w:t>
            </w:r>
            <w:r w:rsidRPr="00B27223">
              <w:rPr>
                <w:rFonts w:ascii="Arial" w:hAnsi="Arial" w:cs="Arial"/>
                <w:b/>
                <w:bCs/>
                <w:color w:val="000000"/>
                <w:sz w:val="20"/>
                <w:szCs w:val="20"/>
              </w:rPr>
              <w:t xml:space="preserve"> </w:t>
            </w:r>
          </w:p>
          <w:p w:rsidR="00E56C54" w:rsidRPr="00B27223" w:rsidRDefault="00E56C54" w:rsidP="00B27223">
            <w:pPr>
              <w:jc w:val="both"/>
              <w:rPr>
                <w:rFonts w:ascii="Arial" w:hAnsi="Arial" w:cs="Arial"/>
                <w:b/>
                <w:bCs/>
                <w:color w:val="000000"/>
                <w:sz w:val="20"/>
                <w:szCs w:val="20"/>
              </w:rPr>
            </w:pPr>
          </w:p>
          <w:p w:rsidR="00E56C54" w:rsidRPr="00B27223" w:rsidRDefault="00E56C54" w:rsidP="00B27223">
            <w:pPr>
              <w:jc w:val="both"/>
              <w:rPr>
                <w:rFonts w:ascii="Arial" w:hAnsi="Arial" w:cs="Arial"/>
                <w:sz w:val="20"/>
                <w:szCs w:val="20"/>
              </w:rPr>
            </w:pPr>
            <w:r w:rsidRPr="00B27223">
              <w:rPr>
                <w:rFonts w:ascii="Arial" w:hAnsi="Arial" w:cs="Arial"/>
                <w:b/>
                <w:bCs/>
                <w:color w:val="000000"/>
                <w:sz w:val="20"/>
                <w:szCs w:val="20"/>
              </w:rPr>
              <w:t>PARÁGRAFO 4o.</w:t>
            </w:r>
            <w:r w:rsidRPr="00B27223">
              <w:rPr>
                <w:rFonts w:ascii="Arial" w:hAnsi="Arial" w:cs="Arial"/>
                <w:sz w:val="20"/>
                <w:szCs w:val="20"/>
              </w:rPr>
              <w:t> Lo dispuesto en este artículo no se aplicará a los casos de financiación de proyectos de infraestructura de servicios públicos, siempre que dichos proyectos se encuentren a cargo de sociedades, entidades o vehículos de propósito especial.</w:t>
            </w:r>
          </w:p>
          <w:p w:rsidR="00E56C54" w:rsidRPr="00B27223" w:rsidRDefault="00E56C54" w:rsidP="00B27223">
            <w:pPr>
              <w:jc w:val="both"/>
              <w:rPr>
                <w:rFonts w:ascii="Arial" w:hAnsi="Arial" w:cs="Arial"/>
                <w:b/>
                <w:bCs/>
                <w:color w:val="000000"/>
                <w:sz w:val="20"/>
                <w:szCs w:val="20"/>
              </w:rPr>
            </w:pPr>
          </w:p>
          <w:p w:rsidR="00E56C54" w:rsidRPr="00B27223" w:rsidRDefault="00E56C54" w:rsidP="00B27223">
            <w:pPr>
              <w:jc w:val="both"/>
              <w:rPr>
                <w:rFonts w:ascii="Arial" w:hAnsi="Arial" w:cs="Arial"/>
                <w:sz w:val="20"/>
                <w:szCs w:val="20"/>
              </w:rPr>
            </w:pPr>
            <w:r w:rsidRPr="00B27223">
              <w:rPr>
                <w:rFonts w:ascii="Arial" w:hAnsi="Arial" w:cs="Arial"/>
                <w:b/>
                <w:bCs/>
                <w:color w:val="000000"/>
                <w:sz w:val="20"/>
                <w:szCs w:val="20"/>
                <w:highlight w:val="yellow"/>
              </w:rPr>
              <w:t>PARÁGRAFO 5o.</w:t>
            </w:r>
            <w:r w:rsidRPr="00B27223">
              <w:rPr>
                <w:rFonts w:ascii="Arial" w:hAnsi="Arial" w:cs="Arial"/>
                <w:sz w:val="20"/>
                <w:szCs w:val="20"/>
                <w:highlight w:val="yellow"/>
              </w:rPr>
              <w:t>  Lo dispuesto en el presente artículo no se aplicará a intereses generados con ocasión de créditos otorgados por entidades sometidas a la vigilancia de la Superintendencia Financiera de Colombia o entidades del exterior que estén sometidas a vigilancia de la autoridad encargada de la supervisión del sistema financiero, siempre que el contribuyente del impuesto sobre la renta y complementarios, sea un operador de libranzas y esté sometido a un régimen de regulación prudencial por parte de la Superintendencia de Sociedades.</w:t>
            </w:r>
          </w:p>
          <w:p w:rsidR="00E56C54" w:rsidRPr="00B27223" w:rsidRDefault="00E56C54" w:rsidP="00B27223">
            <w:pPr>
              <w:jc w:val="both"/>
              <w:rPr>
                <w:rFonts w:ascii="Arial" w:hAnsi="Arial" w:cs="Arial"/>
                <w:sz w:val="20"/>
                <w:szCs w:val="20"/>
              </w:rPr>
            </w:pPr>
          </w:p>
          <w:p w:rsidR="00E56C54" w:rsidRPr="00B27223" w:rsidRDefault="00E56C54" w:rsidP="00B27223">
            <w:pPr>
              <w:jc w:val="both"/>
              <w:rPr>
                <w:rFonts w:ascii="Arial" w:hAnsi="Arial" w:cs="Arial"/>
                <w:sz w:val="20"/>
                <w:szCs w:val="20"/>
              </w:rPr>
            </w:pPr>
            <w:r w:rsidRPr="00B27223">
              <w:rPr>
                <w:rFonts w:ascii="Arial" w:hAnsi="Arial" w:cs="Arial"/>
                <w:sz w:val="20"/>
                <w:szCs w:val="20"/>
                <w:highlight w:val="yellow"/>
              </w:rPr>
              <w:t>En ningún caso lo establecido en el presente parágrafo será aplicable a créditos otorgados por los vinculados del exterior a que se refiere el artículo </w:t>
            </w:r>
            <w:hyperlink r:id="rId52" w:anchor="260-1" w:history="1">
              <w:r w:rsidRPr="00B27223">
                <w:rPr>
                  <w:rFonts w:ascii="Arial" w:hAnsi="Arial" w:cs="Arial"/>
                  <w:color w:val="0073FF"/>
                  <w:sz w:val="20"/>
                  <w:szCs w:val="20"/>
                  <w:highlight w:val="yellow"/>
                </w:rPr>
                <w:t>260-1</w:t>
              </w:r>
            </w:hyperlink>
            <w:r w:rsidRPr="00B27223">
              <w:rPr>
                <w:rFonts w:ascii="Arial" w:hAnsi="Arial" w:cs="Arial"/>
                <w:sz w:val="20"/>
                <w:szCs w:val="20"/>
                <w:highlight w:val="yellow"/>
              </w:rPr>
              <w:t> ni a créditos otorgados por entidades localizadas en jurisdicción no cooperante.</w:t>
            </w:r>
          </w:p>
          <w:p w:rsidR="00B6729D" w:rsidRPr="00B27223" w:rsidRDefault="00B6729D" w:rsidP="00B27223">
            <w:pPr>
              <w:jc w:val="both"/>
              <w:rPr>
                <w:rFonts w:ascii="Arial" w:hAnsi="Arial" w:cs="Arial"/>
                <w:b/>
                <w:sz w:val="20"/>
                <w:szCs w:val="20"/>
                <w:highlight w:val="cyan"/>
                <w:lang w:eastAsia="es-CO"/>
              </w:rPr>
            </w:pPr>
          </w:p>
        </w:tc>
        <w:tc>
          <w:tcPr>
            <w:tcW w:w="5029" w:type="dxa"/>
            <w:shd w:val="clear" w:color="auto" w:fill="auto"/>
          </w:tcPr>
          <w:p w:rsidR="00E56C54" w:rsidRPr="00B27223" w:rsidRDefault="00E56C54" w:rsidP="00B27223">
            <w:pPr>
              <w:jc w:val="both"/>
              <w:rPr>
                <w:rFonts w:ascii="Arial" w:hAnsi="Arial" w:cs="Arial"/>
                <w:sz w:val="20"/>
                <w:szCs w:val="20"/>
              </w:rPr>
            </w:pPr>
            <w:r w:rsidRPr="00B27223">
              <w:rPr>
                <w:rFonts w:ascii="Arial" w:hAnsi="Arial" w:cs="Arial"/>
                <w:b/>
                <w:bCs/>
                <w:sz w:val="20"/>
                <w:szCs w:val="20"/>
              </w:rPr>
              <w:lastRenderedPageBreak/>
              <w:t xml:space="preserve">ARTÍCULO 118-1. Subcapitalización </w:t>
            </w:r>
            <w:r w:rsidRPr="00B27223">
              <w:rPr>
                <w:rFonts w:ascii="Arial" w:hAnsi="Arial" w:cs="Arial"/>
                <w:b/>
                <w:bCs/>
                <w:color w:val="FF0000"/>
                <w:sz w:val="20"/>
                <w:szCs w:val="20"/>
              </w:rPr>
              <w:t xml:space="preserve">(modificado con el art. 55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w:t>
            </w:r>
            <w:r w:rsidRPr="00B27223">
              <w:rPr>
                <w:rFonts w:ascii="Arial" w:hAnsi="Arial" w:cs="Arial"/>
                <w:b/>
                <w:bCs/>
                <w:sz w:val="20"/>
                <w:szCs w:val="20"/>
              </w:rPr>
              <w:t xml:space="preserve">. </w:t>
            </w:r>
            <w:r w:rsidRPr="00B27223">
              <w:rPr>
                <w:rFonts w:ascii="Arial" w:hAnsi="Arial" w:cs="Arial"/>
                <w:sz w:val="20"/>
                <w:szCs w:val="20"/>
                <w:highlight w:val="yellow"/>
              </w:rPr>
              <w:t>Son deducibles, siempre y cuando cumplan con los requisitos previstos en la Ley, los intereses por deudas durante el respectivo período gravable</w:t>
            </w:r>
            <w:r w:rsidRPr="00B27223">
              <w:rPr>
                <w:rFonts w:ascii="Arial" w:hAnsi="Arial" w:cs="Arial"/>
                <w:sz w:val="20"/>
                <w:szCs w:val="20"/>
              </w:rPr>
              <w:t>. </w:t>
            </w:r>
          </w:p>
          <w:p w:rsidR="00E56C54" w:rsidRPr="00B27223" w:rsidRDefault="00E56C54" w:rsidP="00B27223">
            <w:pPr>
              <w:jc w:val="both"/>
              <w:rPr>
                <w:rFonts w:ascii="Arial" w:hAnsi="Arial" w:cs="Arial"/>
                <w:sz w:val="20"/>
                <w:szCs w:val="20"/>
              </w:rPr>
            </w:pPr>
          </w:p>
          <w:p w:rsidR="00E56C54" w:rsidRPr="00B27223" w:rsidRDefault="00E56C54" w:rsidP="00B27223">
            <w:pPr>
              <w:jc w:val="both"/>
              <w:rPr>
                <w:rFonts w:ascii="Arial" w:hAnsi="Arial" w:cs="Arial"/>
                <w:sz w:val="20"/>
                <w:szCs w:val="20"/>
              </w:rPr>
            </w:pPr>
            <w:r w:rsidRPr="00B27223">
              <w:rPr>
                <w:rFonts w:ascii="Arial" w:hAnsi="Arial" w:cs="Arial"/>
                <w:sz w:val="20"/>
                <w:szCs w:val="20"/>
              </w:rPr>
              <w:t xml:space="preserve">Sin perjuicio de los demás requisitos y condiciones consagrados en este Estatuto para la procedencia de la deducción, </w:t>
            </w:r>
            <w:r w:rsidRPr="00B27223">
              <w:rPr>
                <w:rFonts w:ascii="Arial" w:hAnsi="Arial" w:cs="Arial"/>
                <w:sz w:val="20"/>
                <w:szCs w:val="20"/>
                <w:highlight w:val="yellow"/>
              </w:rPr>
              <w:t>cuando las deudas que generan intereses sean contraídas, directa o indirectamente, a favor de vinculados económicos nacionales o extranjeros</w:t>
            </w:r>
            <w:r w:rsidRPr="00B27223">
              <w:rPr>
                <w:rFonts w:ascii="Arial" w:hAnsi="Arial" w:cs="Arial"/>
                <w:sz w:val="20"/>
                <w:szCs w:val="20"/>
              </w:rPr>
              <w:t xml:space="preserve">, los contribuyentes del impuesto sobre la renta y complementarios sólo podrán deducir los intereses generados con ocasión </w:t>
            </w:r>
            <w:r w:rsidRPr="00B27223">
              <w:rPr>
                <w:rFonts w:ascii="Arial" w:hAnsi="Arial" w:cs="Arial"/>
                <w:sz w:val="20"/>
                <w:szCs w:val="20"/>
                <w:highlight w:val="yellow"/>
              </w:rPr>
              <w:t>de tales</w:t>
            </w:r>
            <w:r w:rsidRPr="00B27223">
              <w:rPr>
                <w:rFonts w:ascii="Arial" w:hAnsi="Arial" w:cs="Arial"/>
                <w:sz w:val="20"/>
                <w:szCs w:val="20"/>
              </w:rPr>
              <w:t xml:space="preserve"> deudas </w:t>
            </w:r>
            <w:r w:rsidRPr="00B27223">
              <w:rPr>
                <w:rFonts w:ascii="Arial" w:hAnsi="Arial" w:cs="Arial"/>
                <w:sz w:val="20"/>
                <w:szCs w:val="20"/>
                <w:highlight w:val="yellow"/>
              </w:rPr>
              <w:t>en cuanto el</w:t>
            </w:r>
            <w:r w:rsidRPr="00B27223">
              <w:rPr>
                <w:rFonts w:ascii="Arial" w:hAnsi="Arial" w:cs="Arial"/>
                <w:sz w:val="20"/>
                <w:szCs w:val="20"/>
              </w:rPr>
              <w:t xml:space="preserve"> monto total promedio </w:t>
            </w:r>
            <w:r w:rsidRPr="00B27223">
              <w:rPr>
                <w:rFonts w:ascii="Arial" w:hAnsi="Arial" w:cs="Arial"/>
                <w:sz w:val="20"/>
                <w:szCs w:val="20"/>
                <w:highlight w:val="yellow"/>
              </w:rPr>
              <w:t>de las mismas</w:t>
            </w:r>
            <w:r w:rsidRPr="00B27223">
              <w:rPr>
                <w:rFonts w:ascii="Arial" w:hAnsi="Arial" w:cs="Arial"/>
                <w:sz w:val="20"/>
                <w:szCs w:val="20"/>
              </w:rPr>
              <w:t xml:space="preserve">, durante el correspondiente año gravable, no exceda el resultado de multiplicar por </w:t>
            </w:r>
            <w:r w:rsidRPr="00B27223">
              <w:rPr>
                <w:rFonts w:ascii="Arial" w:hAnsi="Arial" w:cs="Arial"/>
                <w:sz w:val="20"/>
                <w:szCs w:val="20"/>
                <w:highlight w:val="yellow"/>
              </w:rPr>
              <w:t>dos (2)</w:t>
            </w:r>
            <w:r w:rsidRPr="00B27223">
              <w:rPr>
                <w:rFonts w:ascii="Arial" w:hAnsi="Arial" w:cs="Arial"/>
                <w:sz w:val="20"/>
                <w:szCs w:val="20"/>
              </w:rPr>
              <w:t xml:space="preserve"> el patrimonio líquido del contribuyente determinado a 31 de diciembre del año gravable inmediatamente anterior. </w:t>
            </w:r>
          </w:p>
          <w:p w:rsidR="00E56C54" w:rsidRPr="00B27223" w:rsidRDefault="00E56C54" w:rsidP="00B27223">
            <w:pPr>
              <w:jc w:val="both"/>
              <w:rPr>
                <w:rFonts w:ascii="Arial" w:hAnsi="Arial" w:cs="Arial"/>
                <w:sz w:val="20"/>
                <w:szCs w:val="20"/>
              </w:rPr>
            </w:pPr>
          </w:p>
          <w:p w:rsidR="00E56C54" w:rsidRPr="00B27223" w:rsidRDefault="00E56C54" w:rsidP="00B27223">
            <w:pPr>
              <w:jc w:val="both"/>
              <w:rPr>
                <w:rFonts w:ascii="Arial" w:hAnsi="Arial" w:cs="Arial"/>
                <w:sz w:val="20"/>
                <w:szCs w:val="20"/>
              </w:rPr>
            </w:pPr>
            <w:r w:rsidRPr="00B27223">
              <w:rPr>
                <w:rFonts w:ascii="Arial" w:hAnsi="Arial" w:cs="Arial"/>
                <w:sz w:val="20"/>
                <w:szCs w:val="20"/>
              </w:rPr>
              <w:t>En virtud de lo dispuesto en el inciso anterior, no será deducible la proporción de los intereses que exceda el límite a que se refiere este artículo. </w:t>
            </w:r>
          </w:p>
          <w:p w:rsidR="00E56C54" w:rsidRPr="00B27223" w:rsidRDefault="00E56C54" w:rsidP="00B27223">
            <w:pPr>
              <w:jc w:val="both"/>
              <w:rPr>
                <w:rFonts w:ascii="Arial" w:hAnsi="Arial" w:cs="Arial"/>
                <w:sz w:val="20"/>
                <w:szCs w:val="20"/>
              </w:rPr>
            </w:pPr>
          </w:p>
          <w:p w:rsidR="00E56C54" w:rsidRPr="00B27223" w:rsidRDefault="00E56C54" w:rsidP="00B27223">
            <w:pPr>
              <w:jc w:val="both"/>
              <w:rPr>
                <w:rFonts w:ascii="Arial" w:hAnsi="Arial" w:cs="Arial"/>
                <w:sz w:val="20"/>
                <w:szCs w:val="20"/>
              </w:rPr>
            </w:pPr>
            <w:r w:rsidRPr="00B27223">
              <w:rPr>
                <w:rFonts w:ascii="Arial" w:hAnsi="Arial" w:cs="Arial"/>
                <w:b/>
                <w:sz w:val="20"/>
                <w:szCs w:val="20"/>
                <w:highlight w:val="yellow"/>
              </w:rPr>
              <w:t>PARÁGRAFO 1</w:t>
            </w:r>
            <w:r w:rsidRPr="00B27223">
              <w:rPr>
                <w:rFonts w:ascii="Arial" w:hAnsi="Arial" w:cs="Arial"/>
                <w:sz w:val="20"/>
                <w:szCs w:val="20"/>
                <w:highlight w:val="yellow"/>
              </w:rPr>
              <w:t>. En los demás casos, para efectos de la deducción de los intereses, el contribuyente deberá estar en capacidad de demostrar a la DIAN, mediante certificación de la entidad residente o no residente que obre como acreedora, que se entenderá prestada bajo la gravedad de juramento, que el crédito o los créditos no corresponden a operaciones de endeudamiento con entidades vinculadas mediante un aval, back-</w:t>
            </w:r>
            <w:proofErr w:type="spellStart"/>
            <w:r w:rsidRPr="00B27223">
              <w:rPr>
                <w:rFonts w:ascii="Arial" w:hAnsi="Arial" w:cs="Arial"/>
                <w:sz w:val="20"/>
                <w:szCs w:val="20"/>
                <w:highlight w:val="yellow"/>
              </w:rPr>
              <w:t>to</w:t>
            </w:r>
            <w:proofErr w:type="spellEnd"/>
            <w:r w:rsidRPr="00B27223">
              <w:rPr>
                <w:rFonts w:ascii="Arial" w:hAnsi="Arial" w:cs="Arial"/>
                <w:sz w:val="20"/>
                <w:szCs w:val="20"/>
                <w:highlight w:val="yellow"/>
              </w:rPr>
              <w:t xml:space="preserve">-back, o cualquier otra operación en la que sustancialmente dichas vinculadas actúen como acreedoras. Las entidades del exterior o que se encuentren en el país que cohonesten cualquier operación que pretenda encubrir el acreedor real serán responsables solidarias con el deudor de la operación de crédito en </w:t>
            </w:r>
            <w:r w:rsidRPr="00B27223">
              <w:rPr>
                <w:rFonts w:ascii="Arial" w:hAnsi="Arial" w:cs="Arial"/>
                <w:sz w:val="20"/>
                <w:szCs w:val="20"/>
                <w:highlight w:val="yellow"/>
              </w:rPr>
              <w:lastRenderedPageBreak/>
              <w:t>relación con los mayores impuestos, sanciones e intereses a los que haya lugar con motivo del desconocimiento de la operación, sin perjuicio de las sanciones penales a que pueda haber lugar.</w:t>
            </w:r>
            <w:r w:rsidRPr="00B27223">
              <w:rPr>
                <w:rFonts w:ascii="Arial" w:hAnsi="Arial" w:cs="Arial"/>
                <w:sz w:val="20"/>
                <w:szCs w:val="20"/>
              </w:rPr>
              <w:t> </w:t>
            </w:r>
          </w:p>
          <w:p w:rsidR="00243633" w:rsidRPr="00B27223" w:rsidRDefault="00243633" w:rsidP="00B27223">
            <w:pPr>
              <w:jc w:val="both"/>
              <w:rPr>
                <w:rFonts w:ascii="Arial" w:hAnsi="Arial" w:cs="Arial"/>
                <w:sz w:val="20"/>
                <w:szCs w:val="20"/>
              </w:rPr>
            </w:pPr>
          </w:p>
          <w:p w:rsidR="00E56C54" w:rsidRPr="00B27223" w:rsidRDefault="00E56C54" w:rsidP="00B27223">
            <w:pPr>
              <w:jc w:val="both"/>
              <w:rPr>
                <w:rFonts w:ascii="Arial" w:hAnsi="Arial" w:cs="Arial"/>
                <w:sz w:val="20"/>
                <w:szCs w:val="20"/>
              </w:rPr>
            </w:pPr>
            <w:r w:rsidRPr="00B27223">
              <w:rPr>
                <w:rFonts w:ascii="Arial" w:hAnsi="Arial" w:cs="Arial"/>
                <w:sz w:val="20"/>
                <w:szCs w:val="20"/>
              </w:rPr>
              <w:t xml:space="preserve">PARÁGRAFO 2. Las deudas que se tendrán en cuenta para efectos del cálculo de la proporción a la que se refiere </w:t>
            </w:r>
            <w:r w:rsidRPr="00B27223">
              <w:rPr>
                <w:rFonts w:ascii="Arial" w:hAnsi="Arial" w:cs="Arial"/>
                <w:sz w:val="20"/>
                <w:szCs w:val="20"/>
                <w:highlight w:val="yellow"/>
              </w:rPr>
              <w:t>el inciso segundo</w:t>
            </w:r>
            <w:r w:rsidRPr="00B27223">
              <w:rPr>
                <w:rFonts w:ascii="Arial" w:hAnsi="Arial" w:cs="Arial"/>
                <w:sz w:val="20"/>
                <w:szCs w:val="20"/>
              </w:rPr>
              <w:t xml:space="preserve"> son las deudas que generen intereses </w:t>
            </w:r>
            <w:r w:rsidRPr="00B27223">
              <w:rPr>
                <w:rFonts w:ascii="Arial" w:hAnsi="Arial" w:cs="Arial"/>
                <w:sz w:val="20"/>
                <w:szCs w:val="20"/>
                <w:highlight w:val="yellow"/>
              </w:rPr>
              <w:t xml:space="preserve">e incluyen aquellas que se hayan </w:t>
            </w:r>
            <w:r w:rsidR="00D0491F" w:rsidRPr="00B27223">
              <w:rPr>
                <w:rFonts w:ascii="Arial" w:hAnsi="Arial" w:cs="Arial"/>
                <w:sz w:val="20"/>
                <w:szCs w:val="20"/>
                <w:highlight w:val="yellow"/>
              </w:rPr>
              <w:t>contraído</w:t>
            </w:r>
            <w:r w:rsidRPr="00B27223">
              <w:rPr>
                <w:rFonts w:ascii="Arial" w:hAnsi="Arial" w:cs="Arial"/>
                <w:sz w:val="20"/>
                <w:szCs w:val="20"/>
                <w:highlight w:val="yellow"/>
              </w:rPr>
              <w:t xml:space="preserve"> con vinculados económicos por conducto de intermediarios no vinculados del exterior o que se encuentren en el país.</w:t>
            </w:r>
            <w:r w:rsidRPr="00B27223">
              <w:rPr>
                <w:rFonts w:ascii="Arial" w:hAnsi="Arial" w:cs="Arial"/>
                <w:sz w:val="20"/>
                <w:szCs w:val="20"/>
              </w:rPr>
              <w:t> </w:t>
            </w:r>
          </w:p>
          <w:p w:rsidR="00243633" w:rsidRPr="00B27223" w:rsidRDefault="00243633" w:rsidP="00B27223">
            <w:pPr>
              <w:jc w:val="both"/>
              <w:rPr>
                <w:rFonts w:ascii="Arial" w:hAnsi="Arial" w:cs="Arial"/>
                <w:sz w:val="20"/>
                <w:szCs w:val="20"/>
              </w:rPr>
            </w:pPr>
          </w:p>
          <w:p w:rsidR="00E56C54" w:rsidRPr="00B27223" w:rsidRDefault="00E56C54" w:rsidP="00B27223">
            <w:pPr>
              <w:jc w:val="both"/>
              <w:rPr>
                <w:rFonts w:ascii="Arial" w:hAnsi="Arial" w:cs="Arial"/>
                <w:sz w:val="20"/>
                <w:szCs w:val="20"/>
              </w:rPr>
            </w:pPr>
            <w:r w:rsidRPr="00B27223">
              <w:rPr>
                <w:rFonts w:ascii="Arial" w:hAnsi="Arial" w:cs="Arial"/>
                <w:b/>
                <w:sz w:val="20"/>
                <w:szCs w:val="20"/>
              </w:rPr>
              <w:t>PARÁGRAFO 3</w:t>
            </w:r>
            <w:r w:rsidRPr="00B27223">
              <w:rPr>
                <w:rFonts w:ascii="Arial" w:hAnsi="Arial" w:cs="Arial"/>
                <w:sz w:val="20"/>
                <w:szCs w:val="20"/>
              </w:rPr>
              <w:t xml:space="preserve">. </w:t>
            </w:r>
            <w:r w:rsidRPr="00B27223">
              <w:rPr>
                <w:rFonts w:ascii="Arial" w:hAnsi="Arial" w:cs="Arial"/>
                <w:sz w:val="20"/>
                <w:szCs w:val="20"/>
                <w:highlight w:val="yellow"/>
              </w:rPr>
              <w:t>Lo dispuesto en el inciso segundo de este artículo y en los parágrafos primero y segundo</w:t>
            </w:r>
            <w:r w:rsidRPr="00B27223">
              <w:rPr>
                <w:rFonts w:ascii="Arial" w:hAnsi="Arial" w:cs="Arial"/>
                <w:sz w:val="20"/>
                <w:szCs w:val="20"/>
              </w:rPr>
              <w:t xml:space="preserve"> no se aplicará a los contribuyentes del impuesto sobre la renta y complementarios que estén sometidos a inspección y vigilancia de la Superintendencia Financiera de Colombia, ni a los que realicen actividades de </w:t>
            </w:r>
            <w:proofErr w:type="spellStart"/>
            <w:r w:rsidRPr="00B27223">
              <w:rPr>
                <w:rFonts w:ascii="Arial" w:hAnsi="Arial" w:cs="Arial"/>
                <w:sz w:val="20"/>
                <w:szCs w:val="20"/>
              </w:rPr>
              <w:t>factoring</w:t>
            </w:r>
            <w:proofErr w:type="spellEnd"/>
            <w:r w:rsidRPr="00B27223">
              <w:rPr>
                <w:rFonts w:ascii="Arial" w:hAnsi="Arial" w:cs="Arial"/>
                <w:sz w:val="20"/>
                <w:szCs w:val="20"/>
              </w:rPr>
              <w:t xml:space="preserve">, en los términos del Decreto 2669 de 2012, </w:t>
            </w:r>
            <w:r w:rsidRPr="00B27223">
              <w:rPr>
                <w:rFonts w:ascii="Arial" w:hAnsi="Arial" w:cs="Arial"/>
                <w:sz w:val="20"/>
                <w:szCs w:val="20"/>
                <w:highlight w:val="yellow"/>
              </w:rPr>
              <w:t xml:space="preserve">y siempre y cuando las actividades de la compañía de </w:t>
            </w:r>
            <w:proofErr w:type="spellStart"/>
            <w:r w:rsidRPr="00B27223">
              <w:rPr>
                <w:rFonts w:ascii="Arial" w:hAnsi="Arial" w:cs="Arial"/>
                <w:sz w:val="20"/>
                <w:szCs w:val="20"/>
                <w:highlight w:val="yellow"/>
              </w:rPr>
              <w:t>factoring</w:t>
            </w:r>
            <w:proofErr w:type="spellEnd"/>
            <w:r w:rsidRPr="00B27223">
              <w:rPr>
                <w:rFonts w:ascii="Arial" w:hAnsi="Arial" w:cs="Arial"/>
                <w:sz w:val="20"/>
                <w:szCs w:val="20"/>
                <w:highlight w:val="yellow"/>
              </w:rPr>
              <w:t xml:space="preserve"> no sean prestadas en más de un 50% a compañías con vinculación económica, en los términos del artículo 260-1 del Estatuto Tributario.</w:t>
            </w:r>
            <w:r w:rsidRPr="00B27223">
              <w:rPr>
                <w:rFonts w:ascii="Arial" w:hAnsi="Arial" w:cs="Arial"/>
                <w:sz w:val="20"/>
                <w:szCs w:val="20"/>
              </w:rPr>
              <w:t> </w:t>
            </w:r>
          </w:p>
          <w:p w:rsidR="00243633" w:rsidRPr="00B27223" w:rsidRDefault="00243633" w:rsidP="00B27223">
            <w:pPr>
              <w:jc w:val="both"/>
              <w:rPr>
                <w:rFonts w:ascii="Arial" w:hAnsi="Arial" w:cs="Arial"/>
                <w:sz w:val="20"/>
                <w:szCs w:val="20"/>
              </w:rPr>
            </w:pPr>
          </w:p>
          <w:p w:rsidR="00E56C54" w:rsidRPr="00B27223" w:rsidRDefault="00E56C54" w:rsidP="00B27223">
            <w:pPr>
              <w:jc w:val="both"/>
              <w:rPr>
                <w:rFonts w:ascii="Arial" w:hAnsi="Arial" w:cs="Arial"/>
                <w:sz w:val="20"/>
                <w:szCs w:val="20"/>
              </w:rPr>
            </w:pPr>
            <w:r w:rsidRPr="00B27223">
              <w:rPr>
                <w:rFonts w:ascii="Arial" w:hAnsi="Arial" w:cs="Arial"/>
                <w:b/>
                <w:sz w:val="20"/>
                <w:szCs w:val="20"/>
                <w:highlight w:val="yellow"/>
              </w:rPr>
              <w:t>PARÁGRAFO 4</w:t>
            </w:r>
            <w:r w:rsidRPr="00B27223">
              <w:rPr>
                <w:rFonts w:ascii="Arial" w:hAnsi="Arial" w:cs="Arial"/>
                <w:sz w:val="20"/>
                <w:szCs w:val="20"/>
                <w:highlight w:val="yellow"/>
              </w:rPr>
              <w:t xml:space="preserve">. Lo dispuesto en el inciso segundo de este artículo y en los parágrafos primero y segundo no se aplicará a las personas naturales o jurídicas, contribuyentes del impuesto sobre la renta y </w:t>
            </w:r>
            <w:proofErr w:type="gramStart"/>
            <w:r w:rsidRPr="00B27223">
              <w:rPr>
                <w:rFonts w:ascii="Arial" w:hAnsi="Arial" w:cs="Arial"/>
                <w:sz w:val="20"/>
                <w:szCs w:val="20"/>
                <w:highlight w:val="yellow"/>
              </w:rPr>
              <w:t>complementarios</w:t>
            </w:r>
            <w:proofErr w:type="gramEnd"/>
            <w:r w:rsidRPr="00B27223">
              <w:rPr>
                <w:rFonts w:ascii="Arial" w:hAnsi="Arial" w:cs="Arial"/>
                <w:sz w:val="20"/>
                <w:szCs w:val="20"/>
                <w:highlight w:val="yellow"/>
              </w:rPr>
              <w:t>, que desarrollen empresas en periodo improductivo. Para estos efectos, se tendrán en cuenta las disposiciones consagradas en los artículos 1.2.1.19.6 al 1.2.1.19.14 del Decreto 1625 de 2016 o las disposiciones que los modifiquen o sustituyan.</w:t>
            </w:r>
            <w:r w:rsidRPr="00B27223">
              <w:rPr>
                <w:rFonts w:ascii="Arial" w:hAnsi="Arial" w:cs="Arial"/>
                <w:sz w:val="20"/>
                <w:szCs w:val="20"/>
              </w:rPr>
              <w:t> </w:t>
            </w:r>
          </w:p>
          <w:p w:rsidR="00A07C87" w:rsidRPr="00B27223" w:rsidRDefault="00A07C87" w:rsidP="00B27223">
            <w:pPr>
              <w:jc w:val="both"/>
              <w:rPr>
                <w:rFonts w:ascii="Arial" w:hAnsi="Arial" w:cs="Arial"/>
                <w:sz w:val="20"/>
                <w:szCs w:val="20"/>
              </w:rPr>
            </w:pPr>
          </w:p>
          <w:p w:rsidR="00E56C54" w:rsidRPr="00B27223" w:rsidRDefault="00E56C54" w:rsidP="00B27223">
            <w:pPr>
              <w:jc w:val="both"/>
              <w:rPr>
                <w:rFonts w:ascii="Arial" w:hAnsi="Arial" w:cs="Arial"/>
                <w:sz w:val="20"/>
                <w:szCs w:val="20"/>
              </w:rPr>
            </w:pPr>
            <w:r w:rsidRPr="00B27223">
              <w:rPr>
                <w:rFonts w:ascii="Arial" w:hAnsi="Arial" w:cs="Arial"/>
                <w:b/>
                <w:color w:val="000000"/>
                <w:sz w:val="20"/>
                <w:szCs w:val="20"/>
              </w:rPr>
              <w:t>PARÁGRAFO 5</w:t>
            </w:r>
            <w:r w:rsidRPr="00B27223">
              <w:rPr>
                <w:rFonts w:ascii="Arial" w:hAnsi="Arial" w:cs="Arial"/>
                <w:sz w:val="20"/>
                <w:szCs w:val="20"/>
              </w:rPr>
              <w:t xml:space="preserve">. Lo dispuesto en este artículo no se aplicará a los casos de financiación de proyectos de </w:t>
            </w:r>
            <w:r w:rsidRPr="00B27223">
              <w:rPr>
                <w:rFonts w:ascii="Arial" w:hAnsi="Arial" w:cs="Arial"/>
                <w:sz w:val="20"/>
                <w:szCs w:val="20"/>
                <w:highlight w:val="yellow"/>
              </w:rPr>
              <w:t>infraestructura de transporte</w:t>
            </w:r>
            <w:r w:rsidRPr="00B27223">
              <w:rPr>
                <w:rFonts w:ascii="Arial" w:hAnsi="Arial" w:cs="Arial"/>
                <w:sz w:val="20"/>
                <w:szCs w:val="20"/>
              </w:rPr>
              <w:t>, ni a la financiación de proyectos de infraestructura de servicios públicos, siempre que dichos proyectos se encuentren a cargo de sociedades, entidades o vehículos de propósito especial. </w:t>
            </w:r>
          </w:p>
          <w:p w:rsidR="00B6729D" w:rsidRPr="00B27223" w:rsidRDefault="00B6729D" w:rsidP="00B27223">
            <w:pPr>
              <w:jc w:val="both"/>
              <w:rPr>
                <w:rFonts w:ascii="Arial" w:hAnsi="Arial" w:cs="Arial"/>
                <w:b/>
                <w:sz w:val="20"/>
                <w:szCs w:val="20"/>
                <w:lang w:eastAsia="es-CO"/>
              </w:rPr>
            </w:pPr>
          </w:p>
        </w:tc>
      </w:tr>
      <w:tr w:rsidR="006429B2" w:rsidRPr="00B27223" w:rsidTr="00B27223">
        <w:tc>
          <w:tcPr>
            <w:tcW w:w="4927" w:type="dxa"/>
            <w:shd w:val="clear" w:color="auto" w:fill="auto"/>
          </w:tcPr>
          <w:p w:rsidR="006429B2" w:rsidRPr="00B27223" w:rsidRDefault="006429B2" w:rsidP="00B27223">
            <w:pPr>
              <w:jc w:val="both"/>
              <w:rPr>
                <w:rFonts w:ascii="Arial" w:hAnsi="Arial" w:cs="Arial"/>
                <w:sz w:val="20"/>
                <w:szCs w:val="20"/>
              </w:rPr>
            </w:pPr>
            <w:bookmarkStart w:id="22" w:name="124-1"/>
            <w:r w:rsidRPr="00B27223">
              <w:rPr>
                <w:rFonts w:ascii="Arial" w:hAnsi="Arial" w:cs="Arial"/>
                <w:b/>
                <w:bCs/>
                <w:color w:val="000000"/>
                <w:sz w:val="20"/>
                <w:szCs w:val="20"/>
              </w:rPr>
              <w:lastRenderedPageBreak/>
              <w:t>Articulo 124-1. Otros pagos no deducibles</w:t>
            </w:r>
            <w:r w:rsidRPr="00B27223">
              <w:rPr>
                <w:rFonts w:ascii="Arial" w:hAnsi="Arial" w:cs="Arial"/>
                <w:b/>
                <w:bCs/>
                <w:color w:val="BE9E55"/>
                <w:sz w:val="20"/>
                <w:szCs w:val="20"/>
              </w:rPr>
              <w:t>.</w:t>
            </w:r>
            <w:bookmarkEnd w:id="22"/>
            <w:r w:rsidRPr="00B27223">
              <w:rPr>
                <w:rFonts w:ascii="Arial" w:hAnsi="Arial" w:cs="Arial"/>
                <w:sz w:val="20"/>
                <w:szCs w:val="20"/>
              </w:rPr>
              <w:t xml:space="preserve">  No son deducibles los intereses y demás costos o gastos financieros, incluida la diferencia en cambio, por concepto de deudas que por cualquier concepto tengan las agencias, sucursales, filiales o compañías que funcionen en el país, para con sus casas </w:t>
            </w:r>
            <w:r w:rsidRPr="00B27223">
              <w:rPr>
                <w:rFonts w:ascii="Arial" w:hAnsi="Arial" w:cs="Arial"/>
                <w:sz w:val="20"/>
                <w:szCs w:val="20"/>
              </w:rPr>
              <w:lastRenderedPageBreak/>
              <w:t>matrices extranjeras o agencias, sucursales, o filiales de las mismas con domicilio en el exterior con excepción de:</w:t>
            </w:r>
          </w:p>
          <w:p w:rsidR="006429B2" w:rsidRPr="00B27223" w:rsidRDefault="006429B2" w:rsidP="00B27223">
            <w:pPr>
              <w:jc w:val="both"/>
              <w:rPr>
                <w:rFonts w:ascii="Arial" w:hAnsi="Arial" w:cs="Arial"/>
                <w:sz w:val="20"/>
                <w:szCs w:val="20"/>
              </w:rPr>
            </w:pPr>
          </w:p>
          <w:p w:rsidR="006429B2" w:rsidRPr="00B27223" w:rsidRDefault="006429B2" w:rsidP="00B27223">
            <w:pPr>
              <w:jc w:val="both"/>
              <w:rPr>
                <w:rFonts w:ascii="Arial" w:hAnsi="Arial" w:cs="Arial"/>
                <w:sz w:val="20"/>
                <w:szCs w:val="20"/>
              </w:rPr>
            </w:pPr>
          </w:p>
          <w:p w:rsidR="006429B2" w:rsidRPr="00B27223" w:rsidRDefault="006429B2" w:rsidP="00B27223">
            <w:pPr>
              <w:jc w:val="both"/>
              <w:rPr>
                <w:rFonts w:ascii="Arial" w:hAnsi="Arial" w:cs="Arial"/>
                <w:sz w:val="20"/>
                <w:szCs w:val="20"/>
              </w:rPr>
            </w:pPr>
            <w:r w:rsidRPr="00B27223">
              <w:rPr>
                <w:rFonts w:ascii="Arial" w:hAnsi="Arial" w:cs="Arial"/>
                <w:sz w:val="20"/>
                <w:szCs w:val="20"/>
              </w:rPr>
              <w:t>a. Los originados por las deudas de las entidades del sector financiero vigiladas por la Superintendencia Bancaria</w:t>
            </w:r>
          </w:p>
          <w:p w:rsidR="006429B2" w:rsidRPr="00B27223" w:rsidRDefault="006429B2" w:rsidP="00B27223">
            <w:pPr>
              <w:jc w:val="both"/>
              <w:rPr>
                <w:rFonts w:ascii="Arial" w:hAnsi="Arial" w:cs="Arial"/>
                <w:sz w:val="20"/>
                <w:szCs w:val="20"/>
              </w:rPr>
            </w:pPr>
          </w:p>
          <w:p w:rsidR="006429B2" w:rsidRPr="00B27223" w:rsidRDefault="006429B2" w:rsidP="00B27223">
            <w:pPr>
              <w:jc w:val="both"/>
              <w:rPr>
                <w:rFonts w:ascii="Arial" w:hAnsi="Arial" w:cs="Arial"/>
                <w:sz w:val="20"/>
                <w:szCs w:val="20"/>
              </w:rPr>
            </w:pPr>
            <w:r w:rsidRPr="00B27223">
              <w:rPr>
                <w:rFonts w:ascii="Arial" w:hAnsi="Arial" w:cs="Arial"/>
                <w:sz w:val="20"/>
                <w:szCs w:val="20"/>
              </w:rPr>
              <w:t>b. Los generados por las deudas de corto plazo provenientes de la adquisición de materias primas y mercancías, en las cuales las casas matrices extranjeras o agencias, sucursales, o filiales de las mismas con domicilio en el exterior, operan como proveedores directos.</w:t>
            </w:r>
          </w:p>
          <w:p w:rsidR="006429B2" w:rsidRPr="00B27223" w:rsidRDefault="006429B2" w:rsidP="00B27223">
            <w:pPr>
              <w:jc w:val="both"/>
              <w:rPr>
                <w:rStyle w:val="baj"/>
                <w:rFonts w:ascii="Arial" w:hAnsi="Arial" w:cs="Arial"/>
                <w:b/>
                <w:bCs/>
                <w:color w:val="000000"/>
                <w:sz w:val="20"/>
                <w:szCs w:val="20"/>
              </w:rPr>
            </w:pPr>
          </w:p>
          <w:p w:rsidR="006429B2" w:rsidRPr="00B27223" w:rsidRDefault="006429B2" w:rsidP="00B27223">
            <w:pPr>
              <w:jc w:val="both"/>
              <w:rPr>
                <w:rStyle w:val="baj"/>
                <w:rFonts w:ascii="Arial" w:hAnsi="Arial" w:cs="Arial"/>
                <w:b/>
                <w:bCs/>
                <w:color w:val="000000"/>
                <w:sz w:val="20"/>
                <w:szCs w:val="20"/>
              </w:rPr>
            </w:pPr>
          </w:p>
          <w:p w:rsidR="006429B2" w:rsidRPr="00B27223" w:rsidRDefault="006429B2" w:rsidP="00B27223">
            <w:pPr>
              <w:jc w:val="both"/>
              <w:rPr>
                <w:rStyle w:val="baj"/>
                <w:rFonts w:ascii="Arial" w:hAnsi="Arial" w:cs="Arial"/>
                <w:b/>
                <w:bCs/>
                <w:color w:val="000000"/>
                <w:sz w:val="20"/>
                <w:szCs w:val="20"/>
              </w:rPr>
            </w:pPr>
          </w:p>
          <w:p w:rsidR="006429B2" w:rsidRPr="00B27223" w:rsidRDefault="006429B2" w:rsidP="00B27223">
            <w:pPr>
              <w:jc w:val="both"/>
              <w:rPr>
                <w:rStyle w:val="baj"/>
                <w:rFonts w:ascii="Arial" w:hAnsi="Arial" w:cs="Arial"/>
                <w:b/>
                <w:bCs/>
                <w:color w:val="000000"/>
                <w:sz w:val="20"/>
                <w:szCs w:val="20"/>
              </w:rPr>
            </w:pPr>
          </w:p>
          <w:p w:rsidR="006429B2" w:rsidRPr="00B27223" w:rsidRDefault="006429B2" w:rsidP="00B27223">
            <w:pPr>
              <w:jc w:val="both"/>
              <w:rPr>
                <w:rStyle w:val="baj"/>
                <w:rFonts w:ascii="Arial" w:hAnsi="Arial" w:cs="Arial"/>
                <w:b/>
                <w:bCs/>
                <w:color w:val="000000"/>
                <w:sz w:val="20"/>
                <w:szCs w:val="20"/>
              </w:rPr>
            </w:pPr>
          </w:p>
          <w:p w:rsidR="006429B2" w:rsidRPr="00B27223" w:rsidRDefault="006429B2" w:rsidP="00B27223">
            <w:pPr>
              <w:jc w:val="both"/>
              <w:rPr>
                <w:rStyle w:val="baj"/>
                <w:rFonts w:ascii="Arial" w:hAnsi="Arial" w:cs="Arial"/>
                <w:b/>
                <w:bCs/>
                <w:color w:val="000000"/>
                <w:sz w:val="20"/>
                <w:szCs w:val="20"/>
              </w:rPr>
            </w:pPr>
          </w:p>
          <w:p w:rsidR="006429B2" w:rsidRPr="00B27223" w:rsidRDefault="006429B2" w:rsidP="00B27223">
            <w:pPr>
              <w:jc w:val="both"/>
              <w:rPr>
                <w:rFonts w:ascii="Arial" w:hAnsi="Arial" w:cs="Arial"/>
                <w:sz w:val="20"/>
                <w:szCs w:val="20"/>
              </w:rPr>
            </w:pPr>
            <w:r w:rsidRPr="00B27223">
              <w:rPr>
                <w:rStyle w:val="baj"/>
                <w:rFonts w:ascii="Arial" w:hAnsi="Arial" w:cs="Arial"/>
                <w:b/>
                <w:bCs/>
                <w:color w:val="000000"/>
                <w:sz w:val="20"/>
                <w:szCs w:val="20"/>
              </w:rPr>
              <w:t>PARAGRAFO.</w:t>
            </w:r>
            <w:r w:rsidRPr="00B27223">
              <w:rPr>
                <w:rFonts w:ascii="Arial" w:hAnsi="Arial" w:cs="Arial"/>
                <w:sz w:val="20"/>
                <w:szCs w:val="20"/>
              </w:rPr>
              <w:t> Igualmente son deducibles para las sucursales de sociedades extranjeras los intereses y demás costos o gastos financieros, incluida la diferencia en cambio, generados en operaciones de corto plazo para la adquisición de materias primas y mercancías, en las cuales la principal o su casa matriz extranjera o agencias, sucursales, o filiales de las mismas con domicilio en el exterior, operan como proveedores directos.</w:t>
            </w:r>
          </w:p>
          <w:p w:rsidR="006429B2" w:rsidRPr="00B27223" w:rsidRDefault="006429B2" w:rsidP="00B27223">
            <w:pPr>
              <w:jc w:val="both"/>
              <w:rPr>
                <w:rFonts w:ascii="Arial" w:hAnsi="Arial" w:cs="Arial"/>
                <w:b/>
                <w:sz w:val="20"/>
                <w:szCs w:val="20"/>
                <w:highlight w:val="cyan"/>
                <w:lang w:eastAsia="es-CO"/>
              </w:rPr>
            </w:pPr>
          </w:p>
        </w:tc>
        <w:tc>
          <w:tcPr>
            <w:tcW w:w="5029" w:type="dxa"/>
            <w:shd w:val="clear" w:color="auto" w:fill="auto"/>
          </w:tcPr>
          <w:p w:rsidR="006429B2" w:rsidRPr="00B27223" w:rsidRDefault="006429B2"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Articulo 124-1. Otros pagos no deducibles </w:t>
            </w:r>
            <w:r w:rsidRPr="00B27223">
              <w:rPr>
                <w:rFonts w:ascii="Arial" w:hAnsi="Arial" w:cs="Arial"/>
                <w:b/>
                <w:bCs/>
                <w:color w:val="FF0000"/>
                <w:sz w:val="20"/>
                <w:szCs w:val="20"/>
              </w:rPr>
              <w:t xml:space="preserve">(modificado con el art. 56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w:t>
            </w:r>
            <w:r w:rsidRPr="00B27223">
              <w:rPr>
                <w:rFonts w:ascii="Arial" w:hAnsi="Arial" w:cs="Arial"/>
                <w:b/>
                <w:bCs/>
                <w:color w:val="BE9E55"/>
                <w:sz w:val="20"/>
                <w:szCs w:val="20"/>
              </w:rPr>
              <w:t>.</w:t>
            </w:r>
            <w:r w:rsidRPr="00B27223">
              <w:rPr>
                <w:rFonts w:ascii="Arial" w:hAnsi="Arial" w:cs="Arial"/>
                <w:sz w:val="20"/>
                <w:szCs w:val="20"/>
              </w:rPr>
              <w:t xml:space="preserve">  No son deducibles los intereses y demás costos o gastos financieros, incluida la diferencia en cambio, por concepto de deudas que por cualquier concepto tengan las </w:t>
            </w:r>
            <w:r w:rsidRPr="00B27223">
              <w:rPr>
                <w:rFonts w:ascii="Arial" w:hAnsi="Arial" w:cs="Arial"/>
                <w:sz w:val="20"/>
                <w:szCs w:val="20"/>
              </w:rPr>
              <w:lastRenderedPageBreak/>
              <w:t>agencias, sucursales, filiales o compañías que funcionen en el país, para con sus casas matrices extranjeras o agencias, sucursales, o filiales de las mismas con domicilio en el exterior con excepción de:</w:t>
            </w:r>
          </w:p>
          <w:p w:rsidR="006429B2" w:rsidRPr="00B27223" w:rsidRDefault="006429B2" w:rsidP="00B27223">
            <w:pPr>
              <w:jc w:val="both"/>
              <w:rPr>
                <w:rFonts w:ascii="Arial" w:hAnsi="Arial" w:cs="Arial"/>
                <w:sz w:val="20"/>
                <w:szCs w:val="20"/>
              </w:rPr>
            </w:pPr>
          </w:p>
          <w:p w:rsidR="006429B2" w:rsidRPr="00B27223" w:rsidRDefault="006429B2" w:rsidP="00B27223">
            <w:pPr>
              <w:jc w:val="both"/>
              <w:rPr>
                <w:rFonts w:ascii="Arial" w:hAnsi="Arial" w:cs="Arial"/>
                <w:sz w:val="20"/>
                <w:szCs w:val="20"/>
              </w:rPr>
            </w:pPr>
            <w:r w:rsidRPr="00B27223">
              <w:rPr>
                <w:rFonts w:ascii="Arial" w:hAnsi="Arial" w:cs="Arial"/>
                <w:sz w:val="20"/>
                <w:szCs w:val="20"/>
              </w:rPr>
              <w:t>a. Los originados por las deudas de las entidades del sector financiero vigiladas por la Superintendencia Bancaria</w:t>
            </w:r>
          </w:p>
          <w:p w:rsidR="006429B2" w:rsidRPr="00B27223" w:rsidRDefault="006429B2" w:rsidP="00B27223">
            <w:pPr>
              <w:jc w:val="both"/>
              <w:rPr>
                <w:rFonts w:ascii="Arial" w:hAnsi="Arial" w:cs="Arial"/>
                <w:sz w:val="20"/>
                <w:szCs w:val="20"/>
              </w:rPr>
            </w:pPr>
          </w:p>
          <w:p w:rsidR="006429B2" w:rsidRPr="00B27223" w:rsidRDefault="006429B2" w:rsidP="00B27223">
            <w:pPr>
              <w:jc w:val="both"/>
              <w:rPr>
                <w:rFonts w:ascii="Arial" w:hAnsi="Arial" w:cs="Arial"/>
                <w:sz w:val="20"/>
                <w:szCs w:val="20"/>
              </w:rPr>
            </w:pPr>
            <w:r w:rsidRPr="00B27223">
              <w:rPr>
                <w:rFonts w:ascii="Arial" w:hAnsi="Arial" w:cs="Arial"/>
                <w:sz w:val="20"/>
                <w:szCs w:val="20"/>
              </w:rPr>
              <w:t>b. Los generados por las deudas de corto plazo provenientes de la adquisición de materias primas y mercancías, en las cuales las casas matrices extranjeras o agencias, sucursales, o filiales de las mismas con domicilio en el exterior, operan como proveedores directos.</w:t>
            </w:r>
          </w:p>
          <w:p w:rsidR="006429B2" w:rsidRPr="00B27223" w:rsidRDefault="006429B2" w:rsidP="00B27223">
            <w:pPr>
              <w:jc w:val="both"/>
              <w:rPr>
                <w:rStyle w:val="baj"/>
                <w:rFonts w:ascii="Arial" w:hAnsi="Arial" w:cs="Arial"/>
                <w:b/>
                <w:bCs/>
                <w:color w:val="000000"/>
                <w:sz w:val="20"/>
                <w:szCs w:val="20"/>
              </w:rPr>
            </w:pPr>
          </w:p>
          <w:p w:rsidR="006429B2" w:rsidRPr="00B27223" w:rsidRDefault="006429B2" w:rsidP="00B27223">
            <w:pPr>
              <w:jc w:val="both"/>
              <w:rPr>
                <w:rFonts w:ascii="Arial" w:hAnsi="Arial" w:cs="Arial"/>
                <w:sz w:val="20"/>
                <w:szCs w:val="20"/>
              </w:rPr>
            </w:pPr>
            <w:r w:rsidRPr="00B27223">
              <w:rPr>
                <w:rFonts w:ascii="Arial" w:hAnsi="Arial" w:cs="Arial"/>
                <w:sz w:val="17"/>
                <w:szCs w:val="17"/>
                <w:highlight w:val="yellow"/>
              </w:rPr>
              <w:t>c</w:t>
            </w:r>
            <w:r w:rsidRPr="00B27223">
              <w:rPr>
                <w:rFonts w:ascii="Arial" w:hAnsi="Arial" w:cs="Arial"/>
                <w:sz w:val="20"/>
                <w:szCs w:val="20"/>
                <w:highlight w:val="yellow"/>
              </w:rPr>
              <w:t>. Los intereses y demás costos o gastos financieros atribuidos a un establecimiento permanente en Colombia, que se hayan sometido a retención en la fuente.</w:t>
            </w:r>
            <w:r w:rsidRPr="00B27223">
              <w:rPr>
                <w:rFonts w:ascii="Arial" w:hAnsi="Arial" w:cs="Arial"/>
                <w:sz w:val="20"/>
                <w:szCs w:val="20"/>
              </w:rPr>
              <w:t> </w:t>
            </w:r>
          </w:p>
          <w:p w:rsidR="006429B2" w:rsidRPr="00B27223" w:rsidRDefault="006429B2" w:rsidP="00B27223">
            <w:pPr>
              <w:jc w:val="both"/>
              <w:rPr>
                <w:rStyle w:val="baj"/>
                <w:rFonts w:ascii="Arial" w:hAnsi="Arial" w:cs="Arial"/>
                <w:b/>
                <w:bCs/>
                <w:color w:val="000000"/>
                <w:sz w:val="20"/>
                <w:szCs w:val="20"/>
              </w:rPr>
            </w:pPr>
          </w:p>
          <w:p w:rsidR="006429B2" w:rsidRPr="00B27223" w:rsidRDefault="006429B2" w:rsidP="00B27223">
            <w:pPr>
              <w:jc w:val="both"/>
              <w:rPr>
                <w:rFonts w:ascii="Arial" w:hAnsi="Arial" w:cs="Arial"/>
                <w:sz w:val="20"/>
                <w:szCs w:val="20"/>
              </w:rPr>
            </w:pPr>
            <w:r w:rsidRPr="00B27223">
              <w:rPr>
                <w:rStyle w:val="baj"/>
                <w:rFonts w:ascii="Arial" w:hAnsi="Arial" w:cs="Arial"/>
                <w:b/>
                <w:bCs/>
                <w:color w:val="000000"/>
                <w:sz w:val="20"/>
                <w:szCs w:val="20"/>
              </w:rPr>
              <w:t>PARAGRAFO.</w:t>
            </w:r>
            <w:r w:rsidRPr="00B27223">
              <w:rPr>
                <w:rFonts w:ascii="Arial" w:hAnsi="Arial" w:cs="Arial"/>
                <w:sz w:val="20"/>
                <w:szCs w:val="20"/>
              </w:rPr>
              <w:t> Igualmente son deducibles para las sucursales de sociedades extranjeras los intereses y demás costos o gastos financieros, incluida la diferencia en cambio, generados en operaciones de corto plazo para la adquisición de materias primas y mercancías, en las cuales la principal o su casa matriz extranjera o agencias, sucursales, o filiales de las mismas con domicilio en el exterior, operan como proveedores directos.</w:t>
            </w:r>
          </w:p>
          <w:p w:rsidR="006429B2" w:rsidRPr="00B27223" w:rsidRDefault="006429B2" w:rsidP="00B27223">
            <w:pPr>
              <w:jc w:val="both"/>
              <w:rPr>
                <w:rFonts w:ascii="Arial" w:hAnsi="Arial" w:cs="Arial"/>
                <w:b/>
                <w:sz w:val="20"/>
                <w:szCs w:val="20"/>
                <w:lang w:eastAsia="es-CO"/>
              </w:rPr>
            </w:pPr>
          </w:p>
        </w:tc>
      </w:tr>
      <w:tr w:rsidR="0019339E" w:rsidRPr="00B27223" w:rsidTr="00B27223">
        <w:trPr>
          <w:trHeight w:val="278"/>
        </w:trPr>
        <w:tc>
          <w:tcPr>
            <w:tcW w:w="4927" w:type="dxa"/>
            <w:shd w:val="clear" w:color="auto" w:fill="auto"/>
          </w:tcPr>
          <w:p w:rsidR="0019339E" w:rsidRPr="00B27223" w:rsidRDefault="0019339E" w:rsidP="00B27223">
            <w:pPr>
              <w:jc w:val="both"/>
              <w:rPr>
                <w:rFonts w:ascii="Arial" w:hAnsi="Arial" w:cs="Arial"/>
                <w:sz w:val="20"/>
                <w:szCs w:val="20"/>
              </w:rPr>
            </w:pPr>
            <w:bookmarkStart w:id="23" w:name="127-1"/>
            <w:r w:rsidRPr="00B27223">
              <w:rPr>
                <w:rFonts w:ascii="Arial" w:hAnsi="Arial" w:cs="Arial"/>
                <w:b/>
                <w:bCs/>
                <w:color w:val="000000"/>
                <w:sz w:val="20"/>
                <w:szCs w:val="20"/>
              </w:rPr>
              <w:lastRenderedPageBreak/>
              <w:t>Artículo 127-1. </w:t>
            </w:r>
            <w:r w:rsidRPr="00B27223">
              <w:rPr>
                <w:rStyle w:val="iaj"/>
                <w:rFonts w:ascii="Arial" w:hAnsi="Arial" w:cs="Arial"/>
                <w:b/>
                <w:bCs/>
                <w:iCs/>
                <w:color w:val="000000"/>
                <w:sz w:val="20"/>
                <w:szCs w:val="20"/>
              </w:rPr>
              <w:t>Contratos de arrendamiento</w:t>
            </w:r>
            <w:r w:rsidRPr="00B27223">
              <w:rPr>
                <w:rFonts w:ascii="Arial" w:hAnsi="Arial" w:cs="Arial"/>
                <w:b/>
                <w:bCs/>
                <w:color w:val="0073FF"/>
                <w:sz w:val="20"/>
                <w:szCs w:val="20"/>
              </w:rPr>
              <w:t>.</w:t>
            </w:r>
            <w:bookmarkEnd w:id="23"/>
            <w:r w:rsidRPr="00B27223">
              <w:rPr>
                <w:rFonts w:ascii="Arial" w:hAnsi="Arial" w:cs="Arial"/>
                <w:b/>
                <w:bCs/>
                <w:color w:val="008400"/>
                <w:sz w:val="20"/>
                <w:szCs w:val="20"/>
              </w:rPr>
              <w:t> </w:t>
            </w:r>
            <w:r w:rsidRPr="00B27223">
              <w:rPr>
                <w:rFonts w:ascii="Arial" w:hAnsi="Arial" w:cs="Arial"/>
                <w:sz w:val="20"/>
                <w:szCs w:val="20"/>
              </w:rPr>
              <w:t xml:space="preserve"> Son contratos de arrendamiento el arrendamiento operativo y el arrendamiento financiero o leasing.</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Los contratos de arrendamiento que se celebren a partir del 1o de enero de 2017, se someten a las siguientes reglas para efectos del impuesto sobre la renta y complementarios: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1. Definiciones: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a) Arrendamiento financiero o leasing financiero: Es aquel contrato, que tiene por objeto la adquisición financiada de un activo y puede reunir una o varias de las siguientes características: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 xml:space="preserve">i) Al final del contrato se trasfiere la propiedad del </w:t>
            </w:r>
            <w:r w:rsidRPr="00B27223">
              <w:rPr>
                <w:rFonts w:ascii="Arial" w:hAnsi="Arial" w:cs="Arial"/>
                <w:sz w:val="20"/>
                <w:szCs w:val="20"/>
              </w:rPr>
              <w:lastRenderedPageBreak/>
              <w:t>activo al arrendatario o locatario.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ii</w:t>
            </w:r>
            <w:proofErr w:type="spellEnd"/>
            <w:r w:rsidRPr="00B27223">
              <w:rPr>
                <w:rFonts w:ascii="Arial" w:hAnsi="Arial" w:cs="Arial"/>
                <w:sz w:val="20"/>
                <w:szCs w:val="20"/>
              </w:rPr>
              <w:t>) El arrendatario o locatario tiene la opción de comprar el activo a un precio que sea suficientemente inferior a su valor comercial en el momento en que la opción de compra sea ejercida, de modo que al inicio del arrendamiento se prevea con razonable certeza que tal opción podrá ser ejercida.</w:t>
            </w:r>
          </w:p>
          <w:p w:rsidR="0019339E" w:rsidRPr="00B27223" w:rsidRDefault="0019339E" w:rsidP="00B27223">
            <w:pPr>
              <w:jc w:val="both"/>
              <w:rPr>
                <w:rFonts w:ascii="Arial" w:hAnsi="Arial" w:cs="Arial"/>
                <w:sz w:val="20"/>
                <w:szCs w:val="20"/>
              </w:rPr>
            </w:pPr>
          </w:p>
          <w:p w:rsidR="00445915" w:rsidRPr="00B27223" w:rsidRDefault="00445915"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iii</w:t>
            </w:r>
            <w:proofErr w:type="spellEnd"/>
            <w:r w:rsidRPr="00B27223">
              <w:rPr>
                <w:rFonts w:ascii="Arial" w:hAnsi="Arial" w:cs="Arial"/>
                <w:sz w:val="20"/>
                <w:szCs w:val="20"/>
              </w:rPr>
              <w:t>) El plazo del arrendamiento cubre la mayor parte de la vida económica del activo incluso si la propiedad no se trasfiere al final de la operación.</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iv</w:t>
            </w:r>
            <w:proofErr w:type="spellEnd"/>
            <w:r w:rsidRPr="00B27223">
              <w:rPr>
                <w:rFonts w:ascii="Arial" w:hAnsi="Arial" w:cs="Arial"/>
                <w:sz w:val="20"/>
                <w:szCs w:val="20"/>
              </w:rPr>
              <w:t>) Al inicio del arrendamiento el valor presente de los pagos mínimos por el arrendamiento es al menos equivalente al valor comercial del activo objeto del contrato. La DIAN podrá evaluar la esencia económica del contrato para comprobar si corresponde o no a una compra financiada.</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v) Los activos arrendados son de una naturaleza tan especializada que solo el arrendatario puede usarlos sin realizar en ellos modificaciones importantes.</w:t>
            </w:r>
          </w:p>
          <w:p w:rsidR="0019339E" w:rsidRPr="00B27223" w:rsidRDefault="0019339E" w:rsidP="00B27223">
            <w:pPr>
              <w:jc w:val="both"/>
              <w:rPr>
                <w:rFonts w:ascii="Arial" w:hAnsi="Arial" w:cs="Arial"/>
                <w:sz w:val="20"/>
                <w:szCs w:val="20"/>
              </w:rPr>
            </w:pPr>
            <w:r w:rsidRPr="00B27223">
              <w:rPr>
                <w:rFonts w:ascii="Arial" w:hAnsi="Arial" w:cs="Arial"/>
                <w:sz w:val="20"/>
                <w:szCs w:val="20"/>
              </w:rPr>
              <w:t>Los contratos de leasing internacional se someten a las reglas anteriores.</w:t>
            </w:r>
          </w:p>
          <w:p w:rsidR="00445915" w:rsidRPr="00B27223" w:rsidRDefault="00445915"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b) Arrendamiento operativo: Es todo arrendamiento diferente de un arrendamiento financiero o leasing financiero, de que trata el literal anterior.</w:t>
            </w:r>
          </w:p>
          <w:p w:rsidR="00445915" w:rsidRPr="00B27223" w:rsidRDefault="00445915"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2. Tratamiento del arrendamiento financiero o leasing:</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a) Para el arrendador financiero: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i) Al momento de celebración del contrato deberá reconocer un activo por arrendamiento financiero por el valor presente de los cánones de arrendamientos, la opción de compra y el valor residual de garantía en caso de ser aplicable.</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ii</w:t>
            </w:r>
            <w:proofErr w:type="spellEnd"/>
            <w:r w:rsidRPr="00B27223">
              <w:rPr>
                <w:rFonts w:ascii="Arial" w:hAnsi="Arial" w:cs="Arial"/>
                <w:sz w:val="20"/>
                <w:szCs w:val="20"/>
              </w:rPr>
              <w:t>) Deberá incluir en sus declaraciones de renta la totalidad de los ingresos generados por los contratos de arrendamiento. Para tal efecto, se entiende por ingresos, los ingresos financieros procedentes del activo por arrendamiento, así como los demás ingresos que se deriven del contrato.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b) Para el arrendatario: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i) Al inicio del contrato, el arrendatario deberá reconocer un activo y un pasivo por arrendamiento, que corresponde al valor presente de los cánones de arrendamientos, la opción de compra y el valor residual de garantía en caso de ser aplicable, calculado a la fecha de iniciación del contrato, y a la tasa pactada en el contrato. La suma registrada como pasivo por el arrendatario, debe coincidir con la registrada por el arrendador como activo por arrendamiento.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Adicionalmente y de manera discriminada, se podrán adicionar los costos en los que se incurra para poner en marcha o utilización el activo siempre que los mismos no hayan sido financiados.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ii</w:t>
            </w:r>
            <w:proofErr w:type="spellEnd"/>
            <w:r w:rsidRPr="00B27223">
              <w:rPr>
                <w:rFonts w:ascii="Arial" w:hAnsi="Arial" w:cs="Arial"/>
                <w:sz w:val="20"/>
                <w:szCs w:val="20"/>
              </w:rPr>
              <w:t>) El valor registrado en el activo por el arrendatario, salvo la parte que corresponda al impuesto a las ventas que vaya a ser descontado o deducido, tendrá la naturaleza de activo el cual podrá ser amortizado o depreciado en los términos previstos en este estatuto como si el bien arrendado fuera de su propiedad.</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iii</w:t>
            </w:r>
            <w:proofErr w:type="spellEnd"/>
            <w:r w:rsidRPr="00B27223">
              <w:rPr>
                <w:rFonts w:ascii="Arial" w:hAnsi="Arial" w:cs="Arial"/>
                <w:sz w:val="20"/>
                <w:szCs w:val="20"/>
              </w:rPr>
              <w:t>) El IVA pagado en la operación solo será descontable o deducible según el tipo de bien objeto del contrato por parte del arrendatario, según las reglas previstas en este estatuto.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iv</w:t>
            </w:r>
            <w:proofErr w:type="spellEnd"/>
            <w:r w:rsidRPr="00B27223">
              <w:rPr>
                <w:rFonts w:ascii="Arial" w:hAnsi="Arial" w:cs="Arial"/>
                <w:sz w:val="20"/>
                <w:szCs w:val="20"/>
              </w:rPr>
              <w:t>) Cuando el arrendamiento financiero comprenda bienes inmuebles, la parte correspondiente a terrenos no será depreciable ni amortizable.</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v) Los cánones de arrendamiento causados a cargo del arrendatario, deberán descomponerse en la parte que corresponda a abono a capital y la parte que corresponda a intereses o costo financiero. La parte correspondiente a abonos de capital, se cargará directamente contra el pasivo registrado por el arrendatario, como un menor valor de este. La parte de cada canon correspondiente a intereses o costo financiero, será un gasto deducible para el arrendatario sometido a las limitaciones para la deducción de intereses.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gramStart"/>
            <w:r w:rsidRPr="00B27223">
              <w:rPr>
                <w:rFonts w:ascii="Arial" w:hAnsi="Arial" w:cs="Arial"/>
                <w:sz w:val="20"/>
                <w:szCs w:val="20"/>
              </w:rPr>
              <w:t>vi</w:t>
            </w:r>
            <w:proofErr w:type="gramEnd"/>
            <w:r w:rsidRPr="00B27223">
              <w:rPr>
                <w:rFonts w:ascii="Arial" w:hAnsi="Arial" w:cs="Arial"/>
                <w:sz w:val="20"/>
                <w:szCs w:val="20"/>
              </w:rPr>
              <w:t>) Al momento de ejercer la opción de compra, el valor pactado para tal fin se cargará contra el pasivo del arrendatario, debiendo quedar este en ceros. Cualquier diferencia se ajustará como ingreso o gasto.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lastRenderedPageBreak/>
              <w:t>vii</w:t>
            </w:r>
            <w:proofErr w:type="spellEnd"/>
            <w:r w:rsidRPr="00B27223">
              <w:rPr>
                <w:rFonts w:ascii="Arial" w:hAnsi="Arial" w:cs="Arial"/>
                <w:sz w:val="20"/>
                <w:szCs w:val="20"/>
              </w:rPr>
              <w:t>) En el evento en que el arrendatario no ejerza la opción de compra, se efectuarán los ajustes fiscales en el activo y en el pasivo, y cualquier diferencia que surja no tendrá efecto en el impuesto sobre la renta, siempre y cuando no haya generado un costo o gasto deducible, en tal caso se tratara como una recuperación de deducciones.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3. Tratamiento del arrendamiento operativo: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a) Para el arrendador: El arrendador del activo le dará el tratamiento de acuerdo a la naturaleza del mismo y reconocerá como ingreso el valor correspondiente a los cánones de arrendamiento realizados en el año o período gravable. Cuando el arrendamiento comprenda bienes inmuebles, la parte correspondiente a terrenos no será depreciable;</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b) Para el arrendatario: El arrendatario reconocerá como un gasto deducible la totalidad del canon de arrendamiento realizado sin que deba reconocer como activo o pasivo suma alguna por el bien arrendado.</w:t>
            </w:r>
          </w:p>
          <w:p w:rsidR="0019339E" w:rsidRPr="00B27223" w:rsidRDefault="0019339E" w:rsidP="00B27223">
            <w:pPr>
              <w:jc w:val="both"/>
              <w:rPr>
                <w:rStyle w:val="baj"/>
                <w:rFonts w:ascii="Arial" w:hAnsi="Arial" w:cs="Arial"/>
                <w:b/>
                <w:bCs/>
                <w:color w:val="000000"/>
                <w:sz w:val="20"/>
                <w:szCs w:val="20"/>
              </w:rPr>
            </w:pPr>
          </w:p>
          <w:p w:rsidR="0019339E" w:rsidRPr="00B27223" w:rsidRDefault="0019339E" w:rsidP="00B27223">
            <w:pPr>
              <w:jc w:val="both"/>
              <w:rPr>
                <w:rFonts w:ascii="Arial" w:hAnsi="Arial" w:cs="Arial"/>
                <w:sz w:val="20"/>
                <w:szCs w:val="20"/>
              </w:rPr>
            </w:pPr>
            <w:r w:rsidRPr="00B27223">
              <w:rPr>
                <w:rStyle w:val="baj"/>
                <w:rFonts w:ascii="Arial" w:hAnsi="Arial" w:cs="Arial"/>
                <w:b/>
                <w:bCs/>
                <w:color w:val="000000"/>
                <w:sz w:val="20"/>
                <w:szCs w:val="20"/>
              </w:rPr>
              <w:t>PARÁGRAFO 1o. </w:t>
            </w:r>
            <w:r w:rsidRPr="00B27223">
              <w:rPr>
                <w:rFonts w:ascii="Arial" w:hAnsi="Arial" w:cs="Arial"/>
                <w:sz w:val="20"/>
                <w:szCs w:val="20"/>
              </w:rPr>
              <w:t>Los contratos de arrendamiento financiero o leasing con opción de compra y los contratos de arrendamiento operativo, que se hayan celebrado antes de la entrada en vigencia de esta ley, mantendrán el tratamiento fiscal vigente al momento de su celebración.</w:t>
            </w:r>
          </w:p>
          <w:p w:rsidR="0019339E" w:rsidRPr="00B27223" w:rsidRDefault="0019339E" w:rsidP="00B27223">
            <w:pPr>
              <w:jc w:val="both"/>
              <w:rPr>
                <w:rFonts w:ascii="Arial" w:hAnsi="Arial" w:cs="Arial"/>
                <w:b/>
                <w:bCs/>
                <w:color w:val="000000"/>
                <w:sz w:val="20"/>
                <w:szCs w:val="20"/>
              </w:rPr>
            </w:pPr>
          </w:p>
          <w:p w:rsidR="0019339E" w:rsidRPr="00B27223" w:rsidRDefault="0019339E" w:rsidP="00B27223">
            <w:pPr>
              <w:jc w:val="both"/>
              <w:rPr>
                <w:rFonts w:ascii="Arial" w:hAnsi="Arial" w:cs="Arial"/>
                <w:sz w:val="20"/>
                <w:szCs w:val="20"/>
              </w:rPr>
            </w:pPr>
            <w:r w:rsidRPr="00B27223">
              <w:rPr>
                <w:rFonts w:ascii="Arial" w:hAnsi="Arial" w:cs="Arial"/>
                <w:b/>
                <w:bCs/>
                <w:color w:val="000000"/>
                <w:sz w:val="20"/>
                <w:szCs w:val="20"/>
              </w:rPr>
              <w:t>PARÁGRAFO 2o. </w:t>
            </w:r>
            <w:r w:rsidRPr="00B27223">
              <w:rPr>
                <w:rFonts w:ascii="Arial" w:hAnsi="Arial" w:cs="Arial"/>
                <w:color w:val="000000"/>
                <w:sz w:val="20"/>
                <w:szCs w:val="20"/>
              </w:rPr>
              <w:t xml:space="preserve">El contrato de </w:t>
            </w:r>
            <w:proofErr w:type="spellStart"/>
            <w:r w:rsidRPr="00B27223">
              <w:rPr>
                <w:rFonts w:ascii="Arial" w:hAnsi="Arial" w:cs="Arial"/>
                <w:color w:val="000000"/>
                <w:sz w:val="20"/>
                <w:szCs w:val="20"/>
              </w:rPr>
              <w:t>retroarriendo</w:t>
            </w:r>
            <w:proofErr w:type="spellEnd"/>
            <w:r w:rsidRPr="00B27223">
              <w:rPr>
                <w:rFonts w:ascii="Arial" w:hAnsi="Arial" w:cs="Arial"/>
                <w:color w:val="000000"/>
                <w:sz w:val="20"/>
                <w:szCs w:val="20"/>
              </w:rPr>
              <w:t xml:space="preserve"> o </w:t>
            </w:r>
            <w:proofErr w:type="spellStart"/>
            <w:r w:rsidRPr="00B27223">
              <w:rPr>
                <w:rStyle w:val="iaj"/>
                <w:rFonts w:ascii="Arial" w:hAnsi="Arial" w:cs="Arial"/>
                <w:i/>
                <w:iCs/>
                <w:color w:val="000000"/>
                <w:sz w:val="20"/>
                <w:szCs w:val="20"/>
              </w:rPr>
              <w:t>lease</w:t>
            </w:r>
            <w:proofErr w:type="spellEnd"/>
            <w:r w:rsidRPr="00B27223">
              <w:rPr>
                <w:rStyle w:val="iaj"/>
                <w:rFonts w:ascii="Arial" w:hAnsi="Arial" w:cs="Arial"/>
                <w:i/>
                <w:iCs/>
                <w:color w:val="000000"/>
                <w:sz w:val="20"/>
                <w:szCs w:val="20"/>
              </w:rPr>
              <w:t>-back </w:t>
            </w:r>
            <w:r w:rsidRPr="00B27223">
              <w:rPr>
                <w:rFonts w:ascii="Arial" w:hAnsi="Arial" w:cs="Arial"/>
                <w:color w:val="000000"/>
                <w:sz w:val="20"/>
                <w:szCs w:val="20"/>
              </w:rPr>
              <w:t xml:space="preserve">se tratará </w:t>
            </w:r>
            <w:r w:rsidRPr="00B27223">
              <w:rPr>
                <w:rFonts w:ascii="Arial" w:hAnsi="Arial" w:cs="Arial"/>
                <w:sz w:val="20"/>
                <w:szCs w:val="20"/>
              </w:rPr>
              <w:t>para efectos del impuesto sobre la renta y complementarios como dos operaciones separadas, es decir, una venta de activos y un arrendamiento posterior. El arrendamiento posterior se somete a la regla prevista en el artículo </w:t>
            </w:r>
            <w:hyperlink r:id="rId53" w:anchor="139" w:history="1">
              <w:r w:rsidRPr="00B27223">
                <w:rPr>
                  <w:rStyle w:val="Hipervnculo"/>
                  <w:rFonts w:ascii="Arial" w:hAnsi="Arial" w:cs="Arial"/>
                  <w:color w:val="0073FF"/>
                  <w:sz w:val="20"/>
                  <w:szCs w:val="20"/>
                </w:rPr>
                <w:t>139</w:t>
              </w:r>
            </w:hyperlink>
            <w:r w:rsidRPr="00B27223">
              <w:rPr>
                <w:rFonts w:ascii="Arial" w:hAnsi="Arial" w:cs="Arial"/>
                <w:sz w:val="20"/>
                <w:szCs w:val="20"/>
              </w:rPr>
              <w:t xml:space="preserve"> del Estatuto Tributario. El contrato de </w:t>
            </w:r>
            <w:proofErr w:type="spellStart"/>
            <w:r w:rsidRPr="00B27223">
              <w:rPr>
                <w:rFonts w:ascii="Arial" w:hAnsi="Arial" w:cs="Arial"/>
                <w:sz w:val="20"/>
                <w:szCs w:val="20"/>
              </w:rPr>
              <w:t>retroarriendo</w:t>
            </w:r>
            <w:proofErr w:type="spellEnd"/>
            <w:r w:rsidRPr="00B27223">
              <w:rPr>
                <w:rFonts w:ascii="Arial" w:hAnsi="Arial" w:cs="Arial"/>
                <w:sz w:val="20"/>
                <w:szCs w:val="20"/>
              </w:rPr>
              <w:t xml:space="preserve"> o </w:t>
            </w:r>
            <w:proofErr w:type="spellStart"/>
            <w:r w:rsidRPr="00B27223">
              <w:rPr>
                <w:rStyle w:val="iaj"/>
                <w:rFonts w:ascii="Arial" w:hAnsi="Arial" w:cs="Arial"/>
                <w:i/>
                <w:iCs/>
                <w:color w:val="4B4949"/>
                <w:sz w:val="20"/>
                <w:szCs w:val="20"/>
              </w:rPr>
              <w:t>lease</w:t>
            </w:r>
            <w:proofErr w:type="spellEnd"/>
            <w:r w:rsidRPr="00B27223">
              <w:rPr>
                <w:rStyle w:val="iaj"/>
                <w:rFonts w:ascii="Arial" w:hAnsi="Arial" w:cs="Arial"/>
                <w:i/>
                <w:iCs/>
                <w:color w:val="4B4949"/>
                <w:sz w:val="20"/>
                <w:szCs w:val="20"/>
              </w:rPr>
              <w:t>-back </w:t>
            </w:r>
            <w:r w:rsidRPr="00B27223">
              <w:rPr>
                <w:rFonts w:ascii="Arial" w:hAnsi="Arial" w:cs="Arial"/>
                <w:sz w:val="20"/>
                <w:szCs w:val="20"/>
              </w:rPr>
              <w:t>debe cumplir con las siguientes dos condiciones: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1. Que el proveedor del bien objeto de arrendamiento y el arrendatario del bien, sean la misma persona o entidad, y</w:t>
            </w:r>
          </w:p>
          <w:p w:rsidR="0019339E" w:rsidRPr="00B27223" w:rsidRDefault="0019339E" w:rsidP="00B27223">
            <w:pPr>
              <w:jc w:val="both"/>
              <w:rPr>
                <w:rFonts w:ascii="Arial" w:hAnsi="Arial" w:cs="Arial"/>
                <w:sz w:val="20"/>
                <w:szCs w:val="20"/>
              </w:rPr>
            </w:pPr>
            <w:r w:rsidRPr="00B27223">
              <w:rPr>
                <w:rFonts w:ascii="Arial" w:hAnsi="Arial" w:cs="Arial"/>
                <w:sz w:val="20"/>
                <w:szCs w:val="20"/>
              </w:rPr>
              <w:t>2. Que el activo objeto del arrendamiento financiero tenga la naturaleza de activo fijo para el proveedor.</w:t>
            </w:r>
          </w:p>
          <w:p w:rsidR="0019339E" w:rsidRPr="00B27223" w:rsidRDefault="0019339E" w:rsidP="00B27223">
            <w:pPr>
              <w:jc w:val="both"/>
              <w:rPr>
                <w:rStyle w:val="baj"/>
                <w:rFonts w:ascii="Arial" w:hAnsi="Arial" w:cs="Arial"/>
                <w:b/>
                <w:bCs/>
                <w:color w:val="000000"/>
                <w:sz w:val="20"/>
                <w:szCs w:val="20"/>
              </w:rPr>
            </w:pPr>
          </w:p>
          <w:p w:rsidR="0019339E" w:rsidRPr="00B27223" w:rsidRDefault="0019339E" w:rsidP="00B27223">
            <w:pPr>
              <w:jc w:val="both"/>
              <w:rPr>
                <w:rFonts w:ascii="Arial" w:hAnsi="Arial" w:cs="Arial"/>
                <w:sz w:val="20"/>
                <w:szCs w:val="20"/>
              </w:rPr>
            </w:pPr>
            <w:r w:rsidRPr="00B27223">
              <w:rPr>
                <w:rStyle w:val="baj"/>
                <w:rFonts w:ascii="Arial" w:hAnsi="Arial" w:cs="Arial"/>
                <w:b/>
                <w:bCs/>
                <w:color w:val="000000"/>
                <w:sz w:val="20"/>
                <w:szCs w:val="20"/>
                <w:highlight w:val="yellow"/>
              </w:rPr>
              <w:t>PARÁGRAFO 3o. </w:t>
            </w:r>
            <w:r w:rsidRPr="00B27223">
              <w:rPr>
                <w:rFonts w:ascii="Arial" w:hAnsi="Arial" w:cs="Arial"/>
                <w:sz w:val="20"/>
                <w:szCs w:val="20"/>
                <w:highlight w:val="yellow"/>
              </w:rPr>
              <w:t>El presente artículo no se aplica a los contratos de leasing internacional de helicópteros y aerodinos de servicio público y de fumigación, al cual se refiere el Decreto-ley 2816 de 1991.</w:t>
            </w:r>
          </w:p>
          <w:p w:rsidR="0019339E" w:rsidRPr="00B27223" w:rsidRDefault="0019339E" w:rsidP="00B27223">
            <w:pPr>
              <w:jc w:val="both"/>
              <w:rPr>
                <w:rStyle w:val="baj"/>
                <w:rFonts w:ascii="Arial" w:hAnsi="Arial" w:cs="Arial"/>
                <w:b/>
                <w:bCs/>
                <w:color w:val="000000"/>
                <w:sz w:val="20"/>
                <w:szCs w:val="20"/>
              </w:rPr>
            </w:pPr>
          </w:p>
          <w:p w:rsidR="0019339E" w:rsidRPr="00B27223" w:rsidRDefault="0019339E" w:rsidP="00B27223">
            <w:pPr>
              <w:jc w:val="both"/>
              <w:rPr>
                <w:rFonts w:ascii="Arial" w:hAnsi="Arial" w:cs="Arial"/>
                <w:sz w:val="20"/>
                <w:szCs w:val="20"/>
              </w:rPr>
            </w:pPr>
            <w:r w:rsidRPr="00B27223">
              <w:rPr>
                <w:rStyle w:val="baj"/>
                <w:rFonts w:ascii="Arial" w:hAnsi="Arial" w:cs="Arial"/>
                <w:b/>
                <w:bCs/>
                <w:color w:val="000000"/>
                <w:sz w:val="20"/>
                <w:szCs w:val="20"/>
              </w:rPr>
              <w:t>PARÁGRAFO 4o. </w:t>
            </w:r>
            <w:r w:rsidRPr="00B27223">
              <w:rPr>
                <w:rFonts w:ascii="Arial" w:hAnsi="Arial" w:cs="Arial"/>
                <w:sz w:val="20"/>
                <w:szCs w:val="20"/>
              </w:rPr>
              <w:t>El tratamiento de este artículo aplica a todas las modalidades contractuales que cumplan con los elementos de la esencia del contrato de arrendamiento, independientemente del título otorgado por las partes a dicho contrato.</w:t>
            </w:r>
          </w:p>
          <w:p w:rsidR="0019339E" w:rsidRPr="00B27223" w:rsidRDefault="0019339E" w:rsidP="00B27223">
            <w:pPr>
              <w:jc w:val="both"/>
              <w:rPr>
                <w:rFonts w:ascii="Arial" w:hAnsi="Arial" w:cs="Arial"/>
                <w:b/>
                <w:sz w:val="20"/>
                <w:szCs w:val="20"/>
                <w:highlight w:val="cyan"/>
                <w:lang w:eastAsia="es-CO"/>
              </w:rPr>
            </w:pPr>
          </w:p>
        </w:tc>
        <w:tc>
          <w:tcPr>
            <w:tcW w:w="5029" w:type="dxa"/>
            <w:shd w:val="clear" w:color="auto" w:fill="auto"/>
          </w:tcPr>
          <w:p w:rsidR="0019339E" w:rsidRPr="00B27223" w:rsidRDefault="0019339E" w:rsidP="00B27223">
            <w:pPr>
              <w:jc w:val="both"/>
              <w:rPr>
                <w:rFonts w:ascii="Arial" w:hAnsi="Arial" w:cs="Arial"/>
                <w:sz w:val="20"/>
                <w:szCs w:val="20"/>
              </w:rPr>
            </w:pPr>
            <w:r w:rsidRPr="00B27223">
              <w:rPr>
                <w:rFonts w:ascii="Arial" w:hAnsi="Arial" w:cs="Arial"/>
                <w:b/>
                <w:bCs/>
                <w:color w:val="000000"/>
                <w:sz w:val="20"/>
                <w:szCs w:val="20"/>
              </w:rPr>
              <w:lastRenderedPageBreak/>
              <w:t>Artículo 127-1. </w:t>
            </w:r>
            <w:r w:rsidRPr="00B27223">
              <w:rPr>
                <w:rStyle w:val="iaj"/>
                <w:rFonts w:ascii="Arial" w:hAnsi="Arial" w:cs="Arial"/>
                <w:b/>
                <w:bCs/>
                <w:iCs/>
                <w:color w:val="000000"/>
                <w:sz w:val="20"/>
                <w:szCs w:val="20"/>
              </w:rPr>
              <w:t xml:space="preserve">Contratos de arrendamiento </w:t>
            </w:r>
            <w:r w:rsidRPr="00B27223">
              <w:rPr>
                <w:rStyle w:val="iaj"/>
                <w:rFonts w:ascii="Arial" w:hAnsi="Arial" w:cs="Arial"/>
                <w:b/>
                <w:bCs/>
                <w:iCs/>
                <w:color w:val="FF0000"/>
                <w:sz w:val="20"/>
                <w:szCs w:val="20"/>
              </w:rPr>
              <w:t xml:space="preserve">(modificado con el art. </w:t>
            </w:r>
            <w:r w:rsidR="00395E8B" w:rsidRPr="00B27223">
              <w:rPr>
                <w:rStyle w:val="iaj"/>
                <w:rFonts w:ascii="Arial" w:hAnsi="Arial" w:cs="Arial"/>
                <w:b/>
                <w:bCs/>
                <w:iCs/>
                <w:color w:val="FF0000"/>
                <w:sz w:val="20"/>
                <w:szCs w:val="20"/>
              </w:rPr>
              <w:t>122 de la Ley 1943 de diciembre 28 de 2018</w:t>
            </w:r>
            <w:r w:rsidRPr="00B27223">
              <w:rPr>
                <w:rStyle w:val="iaj"/>
                <w:rFonts w:ascii="Arial" w:hAnsi="Arial" w:cs="Arial"/>
                <w:b/>
                <w:bCs/>
                <w:iCs/>
                <w:color w:val="FF0000"/>
                <w:sz w:val="20"/>
                <w:szCs w:val="20"/>
              </w:rPr>
              <w:t>)</w:t>
            </w:r>
            <w:r w:rsidRPr="00B27223">
              <w:rPr>
                <w:rFonts w:ascii="Arial" w:hAnsi="Arial" w:cs="Arial"/>
                <w:b/>
                <w:bCs/>
                <w:color w:val="0073FF"/>
                <w:sz w:val="20"/>
                <w:szCs w:val="20"/>
              </w:rPr>
              <w:t>.</w:t>
            </w:r>
            <w:r w:rsidRPr="00B27223">
              <w:rPr>
                <w:rFonts w:ascii="Arial" w:hAnsi="Arial" w:cs="Arial"/>
                <w:b/>
                <w:bCs/>
                <w:color w:val="008400"/>
                <w:sz w:val="20"/>
                <w:szCs w:val="20"/>
              </w:rPr>
              <w:t> </w:t>
            </w:r>
            <w:r w:rsidRPr="00B27223">
              <w:rPr>
                <w:rFonts w:ascii="Arial" w:hAnsi="Arial" w:cs="Arial"/>
                <w:sz w:val="20"/>
                <w:szCs w:val="20"/>
              </w:rPr>
              <w:t xml:space="preserve"> Son contratos de arrendamiento el arrendamiento operativo y el arrendamiento financiero o leasing.</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Los contratos de arrendamiento que se celebren a partir del 1o de enero de 2017, se someten a las siguientes reglas para efectos del impuesto sobre la renta y complementarios: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1. Definiciones: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a) Arrendamiento financiero o leasing financiero: Es aquel contrato, que tiene por objeto la adquisición financiada de un activo y puede reunir una o varias de las siguientes características: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 xml:space="preserve">i) Al final del contrato se trasfiere la propiedad del </w:t>
            </w:r>
            <w:r w:rsidRPr="00B27223">
              <w:rPr>
                <w:rFonts w:ascii="Arial" w:hAnsi="Arial" w:cs="Arial"/>
                <w:sz w:val="20"/>
                <w:szCs w:val="20"/>
              </w:rPr>
              <w:lastRenderedPageBreak/>
              <w:t>activo al arrendatario o locatario.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ii</w:t>
            </w:r>
            <w:proofErr w:type="spellEnd"/>
            <w:r w:rsidRPr="00B27223">
              <w:rPr>
                <w:rFonts w:ascii="Arial" w:hAnsi="Arial" w:cs="Arial"/>
                <w:sz w:val="20"/>
                <w:szCs w:val="20"/>
              </w:rPr>
              <w:t>) El arrendatario o locatario tiene la opción de comprar el activo a un precio que sea suficientemente inferior a su valor comercial en el momento en que la opción de compra sea ejercida, de modo que al inicio del arrendamiento se prevea con razonable certeza que tal opción podrá ser ejercida.</w:t>
            </w:r>
          </w:p>
          <w:p w:rsidR="0019339E" w:rsidRPr="00B27223" w:rsidRDefault="0019339E" w:rsidP="00B27223">
            <w:pPr>
              <w:jc w:val="both"/>
              <w:rPr>
                <w:rFonts w:ascii="Arial" w:hAnsi="Arial" w:cs="Arial"/>
                <w:sz w:val="20"/>
                <w:szCs w:val="20"/>
              </w:rPr>
            </w:pPr>
          </w:p>
          <w:p w:rsidR="00930B6C" w:rsidRPr="00B27223" w:rsidRDefault="00930B6C"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iii</w:t>
            </w:r>
            <w:proofErr w:type="spellEnd"/>
            <w:r w:rsidRPr="00B27223">
              <w:rPr>
                <w:rFonts w:ascii="Arial" w:hAnsi="Arial" w:cs="Arial"/>
                <w:sz w:val="20"/>
                <w:szCs w:val="20"/>
              </w:rPr>
              <w:t>) El plazo del arrendamiento cubre la mayor parte de la vida económica del activo incluso si la propiedad no se trasfiere al final de la operación.</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iv</w:t>
            </w:r>
            <w:proofErr w:type="spellEnd"/>
            <w:r w:rsidRPr="00B27223">
              <w:rPr>
                <w:rFonts w:ascii="Arial" w:hAnsi="Arial" w:cs="Arial"/>
                <w:sz w:val="20"/>
                <w:szCs w:val="20"/>
              </w:rPr>
              <w:t>) Al inicio del arrendamiento el valor presente de los pagos mínimos por el arrendamiento es al menos equivalente al valor comercial del activo objeto del contrato. La DIAN podrá evaluar la esencia económica del contrato para comprobar si corresponde o no a una compra financiada.</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v) Los activos arrendados son de una naturaleza tan especializada que solo el arrendatario puede usarlos sin realizar en ellos modificaciones importantes.</w:t>
            </w:r>
          </w:p>
          <w:p w:rsidR="0019339E" w:rsidRPr="00B27223" w:rsidRDefault="0019339E" w:rsidP="00B27223">
            <w:pPr>
              <w:jc w:val="both"/>
              <w:rPr>
                <w:rFonts w:ascii="Arial" w:hAnsi="Arial" w:cs="Arial"/>
                <w:sz w:val="20"/>
                <w:szCs w:val="20"/>
              </w:rPr>
            </w:pPr>
            <w:r w:rsidRPr="00B27223">
              <w:rPr>
                <w:rFonts w:ascii="Arial" w:hAnsi="Arial" w:cs="Arial"/>
                <w:sz w:val="20"/>
                <w:szCs w:val="20"/>
              </w:rPr>
              <w:t>Los contratos de leasing internacional se someten a las reglas anteriores.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b) Arrendamiento operativo: Es todo arrendamiento diferente de un arrendamiento financiero o leasing financiero, de que trata el literal anterior.</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2. Tratamiento del arrendamiento financiero o leasing:</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a) Para el arrendador financiero: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i) Al momento de celebración del contrato deberá reconocer un activo por arrendamiento financiero por el valor presente de los cánones de arrendamientos, la opción de compra y el valor residual de garantía en caso de ser aplicable.</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ii</w:t>
            </w:r>
            <w:proofErr w:type="spellEnd"/>
            <w:r w:rsidRPr="00B27223">
              <w:rPr>
                <w:rFonts w:ascii="Arial" w:hAnsi="Arial" w:cs="Arial"/>
                <w:sz w:val="20"/>
                <w:szCs w:val="20"/>
              </w:rPr>
              <w:t>) Deberá incluir en sus declaraciones de renta la totalidad de los ingresos generados por los contratos de arrendamiento. Para tal efecto, se entiende por ingresos, los ingresos financieros procedentes del activo por arrendamiento, así como los demás ingresos que se deriven del contrato.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b) Para el arrendatario: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i) Al inicio del contrato, el arrendatario deberá reconocer un activo y un pasivo por arrendamiento, que corresponde al valor presente de los cánones de arrendamientos, la opción de compra y el valor residual de garantía en caso de ser aplicable, calculado a la fecha de iniciación del contrato, y a la tasa pactada en el contrato. La suma registrada como pasivo por el arrendatario, debe coincidir con la registrada por el arrendador como activo por arrendamiento.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Adicionalmente y de manera discriminada, se podrán adicionar los costos en los que se incurra para poner en marcha o utilización el activo siempre que los mismos no hayan sido financiados.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ii</w:t>
            </w:r>
            <w:proofErr w:type="spellEnd"/>
            <w:r w:rsidRPr="00B27223">
              <w:rPr>
                <w:rFonts w:ascii="Arial" w:hAnsi="Arial" w:cs="Arial"/>
                <w:sz w:val="20"/>
                <w:szCs w:val="20"/>
              </w:rPr>
              <w:t>) El valor registrado en el activo por el arrendatario, salvo la parte que corresponda al impuesto a las ventas que vaya a ser descontado o deducido, tendrá la naturaleza de activo el cual podrá ser amortizado o depreciado en los términos previstos en este estatuto como si el bien arrendado fuera de su propiedad.</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iii</w:t>
            </w:r>
            <w:proofErr w:type="spellEnd"/>
            <w:r w:rsidRPr="00B27223">
              <w:rPr>
                <w:rFonts w:ascii="Arial" w:hAnsi="Arial" w:cs="Arial"/>
                <w:sz w:val="20"/>
                <w:szCs w:val="20"/>
              </w:rPr>
              <w:t>) El IVA pagado en la operación solo será descontable o deducible según el tipo de bien objeto del contrato por parte del arrendatario, según las reglas previstas en este estatuto.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iv</w:t>
            </w:r>
            <w:proofErr w:type="spellEnd"/>
            <w:r w:rsidRPr="00B27223">
              <w:rPr>
                <w:rFonts w:ascii="Arial" w:hAnsi="Arial" w:cs="Arial"/>
                <w:sz w:val="20"/>
                <w:szCs w:val="20"/>
              </w:rPr>
              <w:t>) Cuando el arrendamiento financiero comprenda bienes inmuebles, la parte correspondiente a terrenos no será depreciable ni amortizable.</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v) Los cánones de arrendamiento causados a cargo del arrendatario, deberán descomponerse en la parte que corresponda a abono a capital y la parte que corresponda a intereses o costo financiero. La parte correspondiente a abonos de capital, se cargará directamente contra el pasivo registrado por el arrendatario, como un menor valor de este. La parte de cada canon correspondiente a intereses o costo financiero, será un gasto deducible para el arrendatario sometido a las limitaciones para la deducción de intereses.</w:t>
            </w:r>
          </w:p>
          <w:p w:rsidR="0019339E" w:rsidRPr="00B27223" w:rsidRDefault="0019339E" w:rsidP="00B27223">
            <w:pPr>
              <w:jc w:val="both"/>
              <w:rPr>
                <w:rFonts w:ascii="Arial" w:hAnsi="Arial" w:cs="Arial"/>
                <w:sz w:val="20"/>
                <w:szCs w:val="20"/>
              </w:rPr>
            </w:pPr>
          </w:p>
          <w:p w:rsidR="00191058" w:rsidRPr="00B27223" w:rsidRDefault="00191058"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gramStart"/>
            <w:r w:rsidRPr="00B27223">
              <w:rPr>
                <w:rFonts w:ascii="Arial" w:hAnsi="Arial" w:cs="Arial"/>
                <w:sz w:val="20"/>
                <w:szCs w:val="20"/>
              </w:rPr>
              <w:t>vi</w:t>
            </w:r>
            <w:proofErr w:type="gramEnd"/>
            <w:r w:rsidRPr="00B27223">
              <w:rPr>
                <w:rFonts w:ascii="Arial" w:hAnsi="Arial" w:cs="Arial"/>
                <w:sz w:val="20"/>
                <w:szCs w:val="20"/>
              </w:rPr>
              <w:t>) Al momento de ejercer la opción de compra, el valor pactado para tal fin se cargará contra el pasivo del arrendatario, debiendo quedar este en ceros. Cualquier diferencia se ajustará como ingreso o gasto.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proofErr w:type="spellStart"/>
            <w:r w:rsidRPr="00B27223">
              <w:rPr>
                <w:rFonts w:ascii="Arial" w:hAnsi="Arial" w:cs="Arial"/>
                <w:sz w:val="20"/>
                <w:szCs w:val="20"/>
              </w:rPr>
              <w:t>vii</w:t>
            </w:r>
            <w:proofErr w:type="spellEnd"/>
            <w:r w:rsidRPr="00B27223">
              <w:rPr>
                <w:rFonts w:ascii="Arial" w:hAnsi="Arial" w:cs="Arial"/>
                <w:sz w:val="20"/>
                <w:szCs w:val="20"/>
              </w:rPr>
              <w:t>) En el evento en que el arrendatario no ejerza la opción de compra, se efectuarán los ajustes fiscales en el activo y en el pasivo, y cualquier diferencia que surja no tendrá efecto en el impuesto sobre la renta, siempre y cuando no haya generado un costo o gasto deducible, en tal caso se tratara como una recuperación de deducciones.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3. Tratamiento del arrendamiento operativo:</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a) Para el arrendador: El arrendador del activo le dará el tratamiento de acuerdo a la naturaleza del mismo y reconocerá como ingreso el valor correspondiente a los cánones de arrendamiento realizados en el año o período gravable. Cuando el arrendamiento comprenda bienes inmuebles, la parte correspondiente a terrenos no será depreciable;</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b) Para el arrendatario: El arrendatario reconocerá como un gasto deducible la totalidad del canon de arrendamiento realizado sin que deba reconocer como activo o pasivo suma alguna por el bien arrendado.</w:t>
            </w:r>
          </w:p>
          <w:p w:rsidR="0019339E" w:rsidRPr="00B27223" w:rsidRDefault="0019339E" w:rsidP="00B27223">
            <w:pPr>
              <w:jc w:val="both"/>
              <w:rPr>
                <w:rStyle w:val="baj"/>
                <w:rFonts w:ascii="Arial" w:hAnsi="Arial" w:cs="Arial"/>
                <w:b/>
                <w:bCs/>
                <w:color w:val="000000"/>
                <w:sz w:val="20"/>
                <w:szCs w:val="20"/>
              </w:rPr>
            </w:pPr>
          </w:p>
          <w:p w:rsidR="0019339E" w:rsidRPr="00B27223" w:rsidRDefault="0019339E" w:rsidP="00B27223">
            <w:pPr>
              <w:jc w:val="both"/>
              <w:rPr>
                <w:rFonts w:ascii="Arial" w:hAnsi="Arial" w:cs="Arial"/>
                <w:sz w:val="20"/>
                <w:szCs w:val="20"/>
              </w:rPr>
            </w:pPr>
            <w:r w:rsidRPr="00B27223">
              <w:rPr>
                <w:rStyle w:val="baj"/>
                <w:rFonts w:ascii="Arial" w:hAnsi="Arial" w:cs="Arial"/>
                <w:b/>
                <w:bCs/>
                <w:color w:val="000000"/>
                <w:sz w:val="20"/>
                <w:szCs w:val="20"/>
              </w:rPr>
              <w:t>PARÁGRAFO 1o. </w:t>
            </w:r>
            <w:r w:rsidRPr="00B27223">
              <w:rPr>
                <w:rFonts w:ascii="Arial" w:hAnsi="Arial" w:cs="Arial"/>
                <w:sz w:val="20"/>
                <w:szCs w:val="20"/>
              </w:rPr>
              <w:t>Los contratos de arrendamiento financiero o leasing con opción de compra y los contratos de arrendamiento operativo, que se hayan celebrado antes de la entrada en vigencia de esta ley, mantendrán el tratamiento fiscal vigente al momento de su celebración.</w:t>
            </w:r>
          </w:p>
          <w:p w:rsidR="0019339E" w:rsidRPr="00B27223" w:rsidRDefault="0019339E" w:rsidP="00B27223">
            <w:pPr>
              <w:jc w:val="both"/>
              <w:rPr>
                <w:rFonts w:ascii="Arial" w:hAnsi="Arial" w:cs="Arial"/>
                <w:b/>
                <w:bCs/>
                <w:color w:val="000000"/>
                <w:sz w:val="20"/>
                <w:szCs w:val="20"/>
              </w:rPr>
            </w:pPr>
          </w:p>
          <w:p w:rsidR="0019339E" w:rsidRPr="00B27223" w:rsidRDefault="0019339E" w:rsidP="00B27223">
            <w:pPr>
              <w:jc w:val="both"/>
              <w:rPr>
                <w:rFonts w:ascii="Arial" w:hAnsi="Arial" w:cs="Arial"/>
                <w:sz w:val="20"/>
                <w:szCs w:val="20"/>
              </w:rPr>
            </w:pPr>
            <w:r w:rsidRPr="00B27223">
              <w:rPr>
                <w:rFonts w:ascii="Arial" w:hAnsi="Arial" w:cs="Arial"/>
                <w:b/>
                <w:bCs/>
                <w:color w:val="000000"/>
                <w:sz w:val="20"/>
                <w:szCs w:val="20"/>
              </w:rPr>
              <w:t>PARÁGRAFO 2o. </w:t>
            </w:r>
            <w:r w:rsidRPr="00B27223">
              <w:rPr>
                <w:rFonts w:ascii="Arial" w:hAnsi="Arial" w:cs="Arial"/>
                <w:color w:val="000000"/>
                <w:sz w:val="20"/>
                <w:szCs w:val="20"/>
              </w:rPr>
              <w:t xml:space="preserve">El contrato de </w:t>
            </w:r>
            <w:proofErr w:type="spellStart"/>
            <w:r w:rsidRPr="00B27223">
              <w:rPr>
                <w:rFonts w:ascii="Arial" w:hAnsi="Arial" w:cs="Arial"/>
                <w:color w:val="000000"/>
                <w:sz w:val="20"/>
                <w:szCs w:val="20"/>
              </w:rPr>
              <w:t>retroarriendo</w:t>
            </w:r>
            <w:proofErr w:type="spellEnd"/>
            <w:r w:rsidRPr="00B27223">
              <w:rPr>
                <w:rFonts w:ascii="Arial" w:hAnsi="Arial" w:cs="Arial"/>
                <w:color w:val="000000"/>
                <w:sz w:val="20"/>
                <w:szCs w:val="20"/>
              </w:rPr>
              <w:t xml:space="preserve"> o </w:t>
            </w:r>
            <w:proofErr w:type="spellStart"/>
            <w:r w:rsidRPr="00B27223">
              <w:rPr>
                <w:rStyle w:val="iaj"/>
                <w:rFonts w:ascii="Arial" w:hAnsi="Arial" w:cs="Arial"/>
                <w:i/>
                <w:iCs/>
                <w:color w:val="000000"/>
                <w:sz w:val="20"/>
                <w:szCs w:val="20"/>
              </w:rPr>
              <w:t>lease</w:t>
            </w:r>
            <w:proofErr w:type="spellEnd"/>
            <w:r w:rsidRPr="00B27223">
              <w:rPr>
                <w:rStyle w:val="iaj"/>
                <w:rFonts w:ascii="Arial" w:hAnsi="Arial" w:cs="Arial"/>
                <w:i/>
                <w:iCs/>
                <w:color w:val="000000"/>
                <w:sz w:val="20"/>
                <w:szCs w:val="20"/>
              </w:rPr>
              <w:t>-back </w:t>
            </w:r>
            <w:r w:rsidRPr="00B27223">
              <w:rPr>
                <w:rFonts w:ascii="Arial" w:hAnsi="Arial" w:cs="Arial"/>
                <w:color w:val="000000"/>
                <w:sz w:val="20"/>
                <w:szCs w:val="20"/>
              </w:rPr>
              <w:t xml:space="preserve">se tratará </w:t>
            </w:r>
            <w:r w:rsidRPr="00B27223">
              <w:rPr>
                <w:rFonts w:ascii="Arial" w:hAnsi="Arial" w:cs="Arial"/>
                <w:sz w:val="20"/>
                <w:szCs w:val="20"/>
              </w:rPr>
              <w:t>para efectos del impuesto sobre la renta y complementarios como dos operaciones separadas, es decir, una venta de activos y un arrendamiento posterior. El arrendamiento posterior se somete a la regla prevista en el artículo </w:t>
            </w:r>
            <w:hyperlink r:id="rId54" w:anchor="139" w:history="1">
              <w:r w:rsidRPr="00B27223">
                <w:rPr>
                  <w:rStyle w:val="Hipervnculo"/>
                  <w:rFonts w:ascii="Arial" w:hAnsi="Arial" w:cs="Arial"/>
                  <w:color w:val="0073FF"/>
                  <w:sz w:val="20"/>
                  <w:szCs w:val="20"/>
                </w:rPr>
                <w:t>139</w:t>
              </w:r>
            </w:hyperlink>
            <w:r w:rsidRPr="00B27223">
              <w:rPr>
                <w:rFonts w:ascii="Arial" w:hAnsi="Arial" w:cs="Arial"/>
                <w:sz w:val="20"/>
                <w:szCs w:val="20"/>
              </w:rPr>
              <w:t xml:space="preserve"> del Estatuto Tributario. El contrato de </w:t>
            </w:r>
            <w:proofErr w:type="spellStart"/>
            <w:r w:rsidRPr="00B27223">
              <w:rPr>
                <w:rFonts w:ascii="Arial" w:hAnsi="Arial" w:cs="Arial"/>
                <w:sz w:val="20"/>
                <w:szCs w:val="20"/>
              </w:rPr>
              <w:t>retroarriendo</w:t>
            </w:r>
            <w:proofErr w:type="spellEnd"/>
            <w:r w:rsidRPr="00B27223">
              <w:rPr>
                <w:rFonts w:ascii="Arial" w:hAnsi="Arial" w:cs="Arial"/>
                <w:sz w:val="20"/>
                <w:szCs w:val="20"/>
              </w:rPr>
              <w:t xml:space="preserve"> o </w:t>
            </w:r>
            <w:proofErr w:type="spellStart"/>
            <w:r w:rsidRPr="00B27223">
              <w:rPr>
                <w:rStyle w:val="iaj"/>
                <w:rFonts w:ascii="Arial" w:hAnsi="Arial" w:cs="Arial"/>
                <w:i/>
                <w:iCs/>
                <w:color w:val="4B4949"/>
                <w:sz w:val="20"/>
                <w:szCs w:val="20"/>
              </w:rPr>
              <w:t>lease</w:t>
            </w:r>
            <w:proofErr w:type="spellEnd"/>
            <w:r w:rsidRPr="00B27223">
              <w:rPr>
                <w:rStyle w:val="iaj"/>
                <w:rFonts w:ascii="Arial" w:hAnsi="Arial" w:cs="Arial"/>
                <w:i/>
                <w:iCs/>
                <w:color w:val="4B4949"/>
                <w:sz w:val="20"/>
                <w:szCs w:val="20"/>
              </w:rPr>
              <w:t>-back </w:t>
            </w:r>
            <w:r w:rsidRPr="00B27223">
              <w:rPr>
                <w:rFonts w:ascii="Arial" w:hAnsi="Arial" w:cs="Arial"/>
                <w:sz w:val="20"/>
                <w:szCs w:val="20"/>
              </w:rPr>
              <w:t>debe cumplir con las siguientes dos condiciones:</w:t>
            </w:r>
          </w:p>
          <w:p w:rsidR="0019339E" w:rsidRPr="00B27223" w:rsidRDefault="0019339E" w:rsidP="00B27223">
            <w:pPr>
              <w:jc w:val="both"/>
              <w:rPr>
                <w:rFonts w:ascii="Arial" w:hAnsi="Arial" w:cs="Arial"/>
                <w:sz w:val="20"/>
                <w:szCs w:val="20"/>
              </w:rPr>
            </w:pPr>
          </w:p>
          <w:p w:rsidR="0019339E" w:rsidRPr="00B27223" w:rsidRDefault="0019339E" w:rsidP="00B27223">
            <w:pPr>
              <w:jc w:val="both"/>
              <w:rPr>
                <w:rFonts w:ascii="Arial" w:hAnsi="Arial" w:cs="Arial"/>
                <w:sz w:val="20"/>
                <w:szCs w:val="20"/>
              </w:rPr>
            </w:pPr>
            <w:r w:rsidRPr="00B27223">
              <w:rPr>
                <w:rFonts w:ascii="Arial" w:hAnsi="Arial" w:cs="Arial"/>
                <w:sz w:val="20"/>
                <w:szCs w:val="20"/>
              </w:rPr>
              <w:t>1. Que el proveedor del bien objeto de arrendamiento y el arrendatario del bien, sean la misma persona o entidad, y</w:t>
            </w:r>
          </w:p>
          <w:p w:rsidR="0019339E" w:rsidRPr="00B27223" w:rsidRDefault="0019339E" w:rsidP="00B27223">
            <w:pPr>
              <w:jc w:val="both"/>
              <w:rPr>
                <w:rFonts w:ascii="Arial" w:hAnsi="Arial" w:cs="Arial"/>
                <w:sz w:val="20"/>
                <w:szCs w:val="20"/>
              </w:rPr>
            </w:pPr>
            <w:r w:rsidRPr="00B27223">
              <w:rPr>
                <w:rFonts w:ascii="Arial" w:hAnsi="Arial" w:cs="Arial"/>
                <w:sz w:val="20"/>
                <w:szCs w:val="20"/>
              </w:rPr>
              <w:t>2. Que el activo objeto del arrendamiento financiero tenga la naturaleza de activo fijo para el proveedor.</w:t>
            </w:r>
          </w:p>
          <w:p w:rsidR="0019339E" w:rsidRPr="00B27223" w:rsidRDefault="0019339E" w:rsidP="00B27223">
            <w:pPr>
              <w:jc w:val="both"/>
              <w:rPr>
                <w:rStyle w:val="baj"/>
                <w:rFonts w:ascii="Arial" w:hAnsi="Arial" w:cs="Arial"/>
                <w:b/>
                <w:bCs/>
                <w:color w:val="000000"/>
                <w:sz w:val="20"/>
                <w:szCs w:val="20"/>
              </w:rPr>
            </w:pPr>
          </w:p>
          <w:p w:rsidR="0019339E" w:rsidRPr="00B27223" w:rsidRDefault="0019339E" w:rsidP="00B27223">
            <w:pPr>
              <w:jc w:val="both"/>
              <w:rPr>
                <w:rFonts w:ascii="Arial" w:hAnsi="Arial" w:cs="Arial"/>
                <w:sz w:val="20"/>
                <w:szCs w:val="20"/>
              </w:rPr>
            </w:pPr>
            <w:r w:rsidRPr="00B27223">
              <w:rPr>
                <w:rStyle w:val="baj"/>
                <w:rFonts w:ascii="Arial" w:hAnsi="Arial" w:cs="Arial"/>
                <w:b/>
                <w:bCs/>
                <w:color w:val="000000"/>
                <w:sz w:val="20"/>
                <w:szCs w:val="20"/>
                <w:highlight w:val="yellow"/>
              </w:rPr>
              <w:t>PARÁGRAFO 3o.</w:t>
            </w:r>
            <w:r w:rsidRPr="00B27223">
              <w:rPr>
                <w:rFonts w:ascii="Arial" w:hAnsi="Arial" w:cs="Arial"/>
                <w:highlight w:val="yellow"/>
              </w:rPr>
              <w:t xml:space="preserve"> </w:t>
            </w:r>
            <w:r w:rsidRPr="00B27223">
              <w:rPr>
                <w:rFonts w:ascii="Arial" w:hAnsi="Arial" w:cs="Arial"/>
                <w:sz w:val="20"/>
                <w:szCs w:val="20"/>
                <w:highlight w:val="yellow"/>
              </w:rPr>
              <w:t>Derogado</w:t>
            </w:r>
          </w:p>
          <w:p w:rsidR="0019339E" w:rsidRPr="00B27223" w:rsidRDefault="0019339E" w:rsidP="00B27223">
            <w:pPr>
              <w:jc w:val="both"/>
              <w:rPr>
                <w:rStyle w:val="baj"/>
                <w:rFonts w:ascii="Arial" w:hAnsi="Arial" w:cs="Arial"/>
                <w:b/>
                <w:bCs/>
                <w:color w:val="000000"/>
                <w:sz w:val="20"/>
                <w:szCs w:val="20"/>
              </w:rPr>
            </w:pPr>
          </w:p>
          <w:p w:rsidR="0019339E" w:rsidRPr="00B27223" w:rsidRDefault="0019339E" w:rsidP="00B27223">
            <w:pPr>
              <w:jc w:val="both"/>
              <w:rPr>
                <w:rStyle w:val="baj"/>
                <w:rFonts w:ascii="Arial" w:hAnsi="Arial" w:cs="Arial"/>
                <w:b/>
                <w:bCs/>
                <w:color w:val="000000"/>
                <w:sz w:val="20"/>
                <w:szCs w:val="20"/>
              </w:rPr>
            </w:pPr>
          </w:p>
          <w:p w:rsidR="0019339E" w:rsidRPr="00B27223" w:rsidRDefault="0019339E" w:rsidP="00B27223">
            <w:pPr>
              <w:jc w:val="both"/>
              <w:rPr>
                <w:rStyle w:val="baj"/>
                <w:rFonts w:ascii="Arial" w:hAnsi="Arial" w:cs="Arial"/>
                <w:b/>
                <w:bCs/>
                <w:color w:val="000000"/>
                <w:sz w:val="20"/>
                <w:szCs w:val="20"/>
              </w:rPr>
            </w:pPr>
          </w:p>
          <w:p w:rsidR="0019339E" w:rsidRPr="00B27223" w:rsidRDefault="0019339E" w:rsidP="00B27223">
            <w:pPr>
              <w:jc w:val="both"/>
              <w:rPr>
                <w:rStyle w:val="baj"/>
                <w:rFonts w:ascii="Arial" w:hAnsi="Arial" w:cs="Arial"/>
                <w:b/>
                <w:bCs/>
                <w:color w:val="000000"/>
                <w:sz w:val="20"/>
                <w:szCs w:val="20"/>
              </w:rPr>
            </w:pPr>
          </w:p>
          <w:p w:rsidR="0019339E" w:rsidRPr="00B27223" w:rsidRDefault="0019339E" w:rsidP="00B27223">
            <w:pPr>
              <w:jc w:val="both"/>
              <w:rPr>
                <w:rStyle w:val="baj"/>
                <w:rFonts w:ascii="Arial" w:hAnsi="Arial" w:cs="Arial"/>
                <w:b/>
                <w:bCs/>
                <w:color w:val="000000"/>
                <w:sz w:val="20"/>
                <w:szCs w:val="20"/>
              </w:rPr>
            </w:pPr>
          </w:p>
          <w:p w:rsidR="0019339E" w:rsidRPr="00B27223" w:rsidRDefault="0019339E" w:rsidP="00B27223">
            <w:pPr>
              <w:jc w:val="both"/>
              <w:rPr>
                <w:rFonts w:ascii="Arial" w:hAnsi="Arial" w:cs="Arial"/>
                <w:sz w:val="20"/>
                <w:szCs w:val="20"/>
              </w:rPr>
            </w:pPr>
            <w:r w:rsidRPr="00B27223">
              <w:rPr>
                <w:rStyle w:val="baj"/>
                <w:rFonts w:ascii="Arial" w:hAnsi="Arial" w:cs="Arial"/>
                <w:b/>
                <w:bCs/>
                <w:color w:val="000000"/>
                <w:sz w:val="20"/>
                <w:szCs w:val="20"/>
              </w:rPr>
              <w:t>PARÁGRAFO 4o. </w:t>
            </w:r>
            <w:r w:rsidRPr="00B27223">
              <w:rPr>
                <w:rFonts w:ascii="Arial" w:hAnsi="Arial" w:cs="Arial"/>
                <w:sz w:val="20"/>
                <w:szCs w:val="20"/>
              </w:rPr>
              <w:t>El tratamiento de este artículo aplica a todas las modalidades contractuales que cumplan con los elementos de la esencia del contrato de arrendamiento, independientemente del título otorgado por las partes a dicho contrato.</w:t>
            </w:r>
          </w:p>
          <w:p w:rsidR="0019339E" w:rsidRPr="00B27223" w:rsidRDefault="0019339E" w:rsidP="00B27223">
            <w:pPr>
              <w:jc w:val="both"/>
              <w:rPr>
                <w:rFonts w:ascii="Arial" w:hAnsi="Arial" w:cs="Arial"/>
                <w:b/>
                <w:sz w:val="20"/>
                <w:szCs w:val="20"/>
                <w:lang w:eastAsia="es-CO"/>
              </w:rPr>
            </w:pPr>
          </w:p>
        </w:tc>
      </w:tr>
      <w:tr w:rsidR="008742E1" w:rsidRPr="00B27223" w:rsidTr="00B27223">
        <w:tc>
          <w:tcPr>
            <w:tcW w:w="4927" w:type="dxa"/>
            <w:shd w:val="clear" w:color="auto" w:fill="auto"/>
          </w:tcPr>
          <w:p w:rsidR="007D711F" w:rsidRPr="00B27223" w:rsidRDefault="007D711F" w:rsidP="00B27223">
            <w:pPr>
              <w:jc w:val="both"/>
              <w:rPr>
                <w:rFonts w:ascii="Arial" w:hAnsi="Arial" w:cs="Arial"/>
                <w:sz w:val="20"/>
                <w:szCs w:val="20"/>
              </w:rPr>
            </w:pPr>
            <w:bookmarkStart w:id="24" w:name="188"/>
            <w:r w:rsidRPr="00B27223">
              <w:rPr>
                <w:rFonts w:ascii="Arial" w:hAnsi="Arial" w:cs="Arial"/>
                <w:b/>
                <w:bCs/>
                <w:color w:val="000000"/>
                <w:sz w:val="20"/>
                <w:szCs w:val="20"/>
              </w:rPr>
              <w:lastRenderedPageBreak/>
              <w:t>Artículo 188. </w:t>
            </w:r>
            <w:r w:rsidRPr="00B27223">
              <w:rPr>
                <w:rStyle w:val="iaj"/>
                <w:rFonts w:ascii="Arial" w:eastAsia="Times New Roman" w:hAnsi="Arial" w:cs="Arial"/>
                <w:b/>
                <w:bCs/>
                <w:iCs/>
                <w:color w:val="000000"/>
                <w:sz w:val="20"/>
                <w:szCs w:val="20"/>
              </w:rPr>
              <w:t>Base y porcentaje de la renta presuntiva.</w:t>
            </w:r>
            <w:bookmarkEnd w:id="24"/>
            <w:r w:rsidRPr="00B27223">
              <w:rPr>
                <w:rFonts w:ascii="Arial" w:hAnsi="Arial" w:cs="Arial"/>
                <w:b/>
                <w:bCs/>
                <w:color w:val="000000"/>
                <w:sz w:val="20"/>
                <w:szCs w:val="20"/>
              </w:rPr>
              <w:t> </w:t>
            </w:r>
            <w:r w:rsidRPr="00B27223">
              <w:rPr>
                <w:rFonts w:ascii="Arial" w:hAnsi="Arial" w:cs="Arial"/>
                <w:color w:val="000000"/>
                <w:sz w:val="20"/>
                <w:szCs w:val="20"/>
              </w:rPr>
              <w:t xml:space="preserve"> </w:t>
            </w:r>
            <w:r w:rsidRPr="00B27223">
              <w:rPr>
                <w:rFonts w:ascii="Arial" w:hAnsi="Arial" w:cs="Arial"/>
                <w:color w:val="4B4949"/>
                <w:sz w:val="20"/>
                <w:szCs w:val="20"/>
              </w:rPr>
              <w:t>Para efectos del impuesto sobre la renta, se presume que la renta líquida del contribuyente no es inferior al tres y medio por ciento (3.5%) de su patrimonio líquido, en el último día del ejercicio gravable inmediatamente anterior.</w:t>
            </w:r>
          </w:p>
          <w:p w:rsidR="008742E1" w:rsidRPr="00B27223" w:rsidRDefault="008742E1" w:rsidP="00B27223">
            <w:pPr>
              <w:jc w:val="both"/>
              <w:rPr>
                <w:rFonts w:ascii="Arial" w:hAnsi="Arial" w:cs="Arial"/>
                <w:b/>
                <w:sz w:val="20"/>
                <w:szCs w:val="20"/>
                <w:highlight w:val="cyan"/>
                <w:lang w:eastAsia="es-CO"/>
              </w:rPr>
            </w:pPr>
          </w:p>
        </w:tc>
        <w:tc>
          <w:tcPr>
            <w:tcW w:w="5029" w:type="dxa"/>
            <w:shd w:val="clear" w:color="auto" w:fill="auto"/>
          </w:tcPr>
          <w:p w:rsidR="007D711F" w:rsidRPr="00B27223" w:rsidRDefault="007D711F" w:rsidP="00B27223">
            <w:pPr>
              <w:jc w:val="both"/>
              <w:rPr>
                <w:rFonts w:ascii="Arial" w:hAnsi="Arial" w:cs="Arial"/>
                <w:sz w:val="20"/>
                <w:szCs w:val="20"/>
              </w:rPr>
            </w:pPr>
            <w:r w:rsidRPr="00B27223">
              <w:rPr>
                <w:rFonts w:ascii="Arial" w:hAnsi="Arial" w:cs="Arial"/>
                <w:b/>
                <w:sz w:val="20"/>
                <w:szCs w:val="20"/>
              </w:rPr>
              <w:t xml:space="preserve">Artículo 188. Base y porcentaje de la renta presuntiva </w:t>
            </w:r>
            <w:r w:rsidR="0034175C" w:rsidRPr="00B27223">
              <w:rPr>
                <w:rFonts w:ascii="Arial" w:hAnsi="Arial" w:cs="Arial"/>
                <w:b/>
                <w:color w:val="FF0000"/>
                <w:sz w:val="20"/>
                <w:szCs w:val="20"/>
              </w:rPr>
              <w:t>(modificado con art. 78</w:t>
            </w:r>
            <w:r w:rsidRPr="00B27223">
              <w:rPr>
                <w:rFonts w:ascii="Arial" w:hAnsi="Arial" w:cs="Arial"/>
                <w:b/>
                <w:color w:val="FF0000"/>
                <w:sz w:val="20"/>
                <w:szCs w:val="20"/>
              </w:rPr>
              <w:t xml:space="preserve"> </w:t>
            </w:r>
            <w:r w:rsidR="007364BE" w:rsidRPr="00B27223">
              <w:rPr>
                <w:rFonts w:ascii="Arial" w:hAnsi="Arial" w:cs="Arial"/>
                <w:b/>
                <w:color w:val="FF0000"/>
                <w:sz w:val="20"/>
                <w:szCs w:val="20"/>
              </w:rPr>
              <w:t>Ley 1943 de diciembre 28 de 2018</w:t>
            </w:r>
            <w:r w:rsidRPr="00B27223">
              <w:rPr>
                <w:rFonts w:ascii="Arial" w:hAnsi="Arial" w:cs="Arial"/>
                <w:b/>
                <w:color w:val="FF0000"/>
                <w:sz w:val="20"/>
                <w:szCs w:val="20"/>
              </w:rPr>
              <w:t>)</w:t>
            </w:r>
            <w:r w:rsidRPr="00B27223">
              <w:rPr>
                <w:rFonts w:ascii="Arial" w:hAnsi="Arial" w:cs="Arial"/>
                <w:sz w:val="20"/>
                <w:szCs w:val="20"/>
              </w:rPr>
              <w:t>. Para efectos del impuesto sobre la renta, se presume que la renta líquida del contribuyente no es inferior al tres y medio por ciento (3.5%) de su patrimonio líquido, en el último día del ejercicio gravable inmediatamente anterior. </w:t>
            </w:r>
          </w:p>
          <w:p w:rsidR="007D711F" w:rsidRPr="00B27223" w:rsidRDefault="007D711F" w:rsidP="00B27223">
            <w:pPr>
              <w:jc w:val="both"/>
              <w:rPr>
                <w:rFonts w:ascii="Arial" w:hAnsi="Arial" w:cs="Arial"/>
                <w:sz w:val="20"/>
                <w:szCs w:val="20"/>
              </w:rPr>
            </w:pPr>
          </w:p>
          <w:p w:rsidR="007D711F" w:rsidRPr="00B27223" w:rsidRDefault="007D711F" w:rsidP="00B27223">
            <w:pPr>
              <w:jc w:val="both"/>
              <w:rPr>
                <w:rFonts w:ascii="Arial" w:hAnsi="Arial" w:cs="Arial"/>
                <w:sz w:val="20"/>
                <w:szCs w:val="20"/>
                <w:highlight w:val="yellow"/>
              </w:rPr>
            </w:pPr>
            <w:r w:rsidRPr="00B27223">
              <w:rPr>
                <w:rFonts w:ascii="Arial" w:hAnsi="Arial" w:cs="Arial"/>
                <w:sz w:val="20"/>
                <w:szCs w:val="20"/>
                <w:highlight w:val="yellow"/>
              </w:rPr>
              <w:t>El porcentaje de renta presuntiva al que se refiere este artículo se reducirá al uno y medio por ciento (1,5%) en los años gravables 2019 y 2020; y al cero por ciento (0 %) a partir del año gravable 2021. </w:t>
            </w:r>
          </w:p>
          <w:p w:rsidR="007D711F" w:rsidRPr="00B27223" w:rsidRDefault="007D711F" w:rsidP="00B27223">
            <w:pPr>
              <w:jc w:val="both"/>
              <w:rPr>
                <w:rFonts w:ascii="Arial" w:hAnsi="Arial" w:cs="Arial"/>
                <w:sz w:val="20"/>
                <w:szCs w:val="20"/>
                <w:highlight w:val="yellow"/>
              </w:rPr>
            </w:pPr>
          </w:p>
          <w:p w:rsidR="007D711F" w:rsidRPr="00B27223" w:rsidRDefault="007D711F" w:rsidP="00B27223">
            <w:pPr>
              <w:jc w:val="both"/>
              <w:rPr>
                <w:rFonts w:ascii="Arial" w:hAnsi="Arial" w:cs="Arial"/>
                <w:sz w:val="20"/>
                <w:szCs w:val="20"/>
              </w:rPr>
            </w:pPr>
            <w:r w:rsidRPr="00B27223">
              <w:rPr>
                <w:rFonts w:ascii="Arial" w:hAnsi="Arial" w:cs="Arial"/>
                <w:sz w:val="20"/>
                <w:szCs w:val="20"/>
                <w:highlight w:val="yellow"/>
              </w:rPr>
              <w:t>Los contribuyentes inscritos bajo el impuesto unificado bajo el régimen simple de tributación -SIMPLE no estarán sujetos a renta presuntiva.</w:t>
            </w:r>
            <w:r w:rsidRPr="00B27223">
              <w:rPr>
                <w:rFonts w:ascii="Arial" w:hAnsi="Arial" w:cs="Arial"/>
                <w:sz w:val="20"/>
                <w:szCs w:val="20"/>
              </w:rPr>
              <w:t> </w:t>
            </w:r>
          </w:p>
          <w:p w:rsidR="008742E1" w:rsidRPr="00B27223" w:rsidRDefault="008742E1" w:rsidP="00B27223">
            <w:pPr>
              <w:jc w:val="both"/>
              <w:rPr>
                <w:rFonts w:ascii="Arial" w:hAnsi="Arial" w:cs="Arial"/>
                <w:sz w:val="20"/>
                <w:szCs w:val="20"/>
              </w:rPr>
            </w:pPr>
          </w:p>
        </w:tc>
      </w:tr>
      <w:tr w:rsidR="00850FBA" w:rsidRPr="00B27223" w:rsidTr="00B27223">
        <w:tc>
          <w:tcPr>
            <w:tcW w:w="4927" w:type="dxa"/>
            <w:shd w:val="clear" w:color="auto" w:fill="auto"/>
          </w:tcPr>
          <w:p w:rsidR="00850FBA" w:rsidRPr="00B27223" w:rsidRDefault="00850FBA" w:rsidP="00B27223">
            <w:pPr>
              <w:jc w:val="both"/>
              <w:rPr>
                <w:rFonts w:ascii="Arial" w:hAnsi="Arial" w:cs="Arial"/>
                <w:sz w:val="20"/>
                <w:szCs w:val="20"/>
                <w:lang w:eastAsia="es-CO"/>
              </w:rPr>
            </w:pPr>
            <w:r w:rsidRPr="00B27223">
              <w:rPr>
                <w:rFonts w:ascii="Arial" w:hAnsi="Arial" w:cs="Arial"/>
                <w:b/>
                <w:sz w:val="20"/>
                <w:szCs w:val="20"/>
                <w:lang w:eastAsia="es-CO"/>
              </w:rPr>
              <w:t>Artículo 206. Rentas de trabajo exentas.</w:t>
            </w:r>
            <w:r w:rsidRPr="00B27223">
              <w:rPr>
                <w:rFonts w:ascii="Arial" w:hAnsi="Arial" w:cs="Arial"/>
                <w:color w:val="FF0000"/>
                <w:sz w:val="20"/>
                <w:szCs w:val="20"/>
                <w:lang w:eastAsia="es-CO"/>
              </w:rPr>
              <w:t> </w:t>
            </w:r>
            <w:r w:rsidRPr="00B27223">
              <w:rPr>
                <w:rFonts w:ascii="Arial" w:hAnsi="Arial" w:cs="Arial"/>
                <w:sz w:val="20"/>
                <w:szCs w:val="20"/>
                <w:lang w:eastAsia="es-CO"/>
              </w:rPr>
              <w:t>Están gravados con el impuesto sobre la renta y complementarios la totalidad de los pagos o abonos en cuenta provenientes de la relación laboral o legal y reglamentaria, con excepción de los siguientes: </w:t>
            </w:r>
          </w:p>
          <w:p w:rsidR="00850FBA" w:rsidRPr="00B27223" w:rsidRDefault="00850FBA" w:rsidP="00B27223">
            <w:pPr>
              <w:jc w:val="both"/>
              <w:rPr>
                <w:rFonts w:ascii="Arial" w:hAnsi="Arial" w:cs="Arial"/>
                <w:sz w:val="20"/>
                <w:szCs w:val="20"/>
                <w:lang w:eastAsia="es-CO"/>
              </w:rPr>
            </w:pPr>
          </w:p>
          <w:p w:rsidR="008412DF" w:rsidRPr="00B27223" w:rsidRDefault="008412DF"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r w:rsidRPr="00B27223">
              <w:rPr>
                <w:rFonts w:ascii="Arial" w:hAnsi="Arial" w:cs="Arial"/>
                <w:sz w:val="20"/>
                <w:szCs w:val="20"/>
                <w:lang w:eastAsia="es-CO"/>
              </w:rPr>
              <w:t>1. Las indemnizaciones por accidente de trabajo o enfermedad. </w:t>
            </w:r>
          </w:p>
          <w:p w:rsidR="00850FBA" w:rsidRPr="00B27223" w:rsidRDefault="00850FBA"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r w:rsidRPr="00B27223">
              <w:rPr>
                <w:rFonts w:ascii="Arial" w:hAnsi="Arial" w:cs="Arial"/>
                <w:sz w:val="20"/>
                <w:szCs w:val="20"/>
                <w:lang w:eastAsia="es-CO"/>
              </w:rPr>
              <w:t>2. Las indemnizaciones que impliquen protección a la maternidad. </w:t>
            </w:r>
          </w:p>
          <w:p w:rsidR="00850FBA" w:rsidRPr="00B27223" w:rsidRDefault="00850FBA"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r w:rsidRPr="00B27223">
              <w:rPr>
                <w:rFonts w:ascii="Arial" w:hAnsi="Arial" w:cs="Arial"/>
                <w:sz w:val="20"/>
                <w:szCs w:val="20"/>
                <w:lang w:eastAsia="es-CO"/>
              </w:rPr>
              <w:t>3. Lo recibido por gastos de entierro del trabajador.</w:t>
            </w:r>
          </w:p>
          <w:p w:rsidR="00850FBA" w:rsidRPr="00B27223" w:rsidRDefault="00850FBA" w:rsidP="00B27223">
            <w:pPr>
              <w:jc w:val="both"/>
              <w:rPr>
                <w:rFonts w:ascii="Arial" w:hAnsi="Arial" w:cs="Arial"/>
                <w:sz w:val="20"/>
                <w:szCs w:val="20"/>
                <w:lang w:eastAsia="es-CO"/>
              </w:rPr>
            </w:pPr>
          </w:p>
          <w:p w:rsidR="008412DF" w:rsidRPr="00B27223" w:rsidRDefault="00850FBA" w:rsidP="00B27223">
            <w:pPr>
              <w:jc w:val="both"/>
              <w:rPr>
                <w:rFonts w:ascii="Arial" w:hAnsi="Arial" w:cs="Arial"/>
                <w:sz w:val="20"/>
                <w:szCs w:val="20"/>
              </w:rPr>
            </w:pPr>
            <w:r w:rsidRPr="00B27223">
              <w:rPr>
                <w:rFonts w:ascii="Arial" w:hAnsi="Arial" w:cs="Arial"/>
                <w:sz w:val="20"/>
                <w:szCs w:val="20"/>
              </w:rPr>
              <w:t>4.  El auxilio de cesantía y los intereses sobre cesantías, siempre y cuando sean recibidos por trabajadores cuyo ingreso mensual promedio en los seis (6) últimos meses de vinculación laboral no exceda de 350 UVT.</w:t>
            </w:r>
          </w:p>
          <w:p w:rsidR="00191058" w:rsidRPr="00B27223" w:rsidRDefault="00850FBA" w:rsidP="00B27223">
            <w:pPr>
              <w:jc w:val="both"/>
              <w:rPr>
                <w:rFonts w:ascii="Arial" w:hAnsi="Arial" w:cs="Arial"/>
                <w:sz w:val="20"/>
                <w:szCs w:val="20"/>
              </w:rPr>
            </w:pPr>
            <w:r w:rsidRPr="00B27223">
              <w:rPr>
                <w:rFonts w:ascii="Arial" w:hAnsi="Arial" w:cs="Arial"/>
                <w:sz w:val="20"/>
                <w:szCs w:val="20"/>
              </w:rPr>
              <w:br/>
            </w:r>
          </w:p>
          <w:p w:rsidR="00850FBA" w:rsidRPr="00B27223" w:rsidRDefault="00850FBA" w:rsidP="00B27223">
            <w:pPr>
              <w:jc w:val="both"/>
              <w:rPr>
                <w:rFonts w:ascii="Arial" w:hAnsi="Arial" w:cs="Arial"/>
                <w:sz w:val="20"/>
                <w:szCs w:val="20"/>
              </w:rPr>
            </w:pPr>
            <w:r w:rsidRPr="00B27223">
              <w:rPr>
                <w:rFonts w:ascii="Arial" w:hAnsi="Arial" w:cs="Arial"/>
                <w:sz w:val="20"/>
                <w:szCs w:val="20"/>
              </w:rPr>
              <w:t>Cuando el salario mensual promedio a que se refiere este numeral exceda de 350 UVT la parte no gravada se determinará así:</w:t>
            </w:r>
          </w:p>
          <w:p w:rsidR="008412DF" w:rsidRPr="00B27223" w:rsidRDefault="008412DF" w:rsidP="00B27223">
            <w:pPr>
              <w:jc w:val="both"/>
              <w:rPr>
                <w:rFonts w:ascii="Arial" w:hAnsi="Arial" w:cs="Arial"/>
                <w:sz w:val="20"/>
                <w:szCs w:val="20"/>
              </w:rPr>
            </w:pPr>
          </w:p>
          <w:p w:rsidR="00850FBA" w:rsidRPr="00B27223" w:rsidRDefault="00850FBA" w:rsidP="00B27223">
            <w:pPr>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39"/>
              <w:gridCol w:w="2039"/>
            </w:tblGrid>
            <w:tr w:rsidR="00850FBA" w:rsidRPr="00B27223" w:rsidTr="00B27223">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Salario Mensual Promedio</w:t>
                  </w:r>
                </w:p>
              </w:tc>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Parte No gravada</w:t>
                  </w:r>
                </w:p>
              </w:tc>
            </w:tr>
            <w:tr w:rsidR="00850FBA" w:rsidRPr="00B27223" w:rsidTr="00B27223">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De 350 UVT a 410 UVT</w:t>
                  </w:r>
                </w:p>
              </w:tc>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90%</w:t>
                  </w:r>
                </w:p>
              </w:tc>
            </w:tr>
            <w:tr w:rsidR="00850FBA" w:rsidRPr="00B27223" w:rsidTr="00B27223">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De 410 UVT a 470 UVT</w:t>
                  </w:r>
                </w:p>
              </w:tc>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80%</w:t>
                  </w:r>
                </w:p>
              </w:tc>
            </w:tr>
            <w:tr w:rsidR="00850FBA" w:rsidRPr="00B27223" w:rsidTr="00B27223">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De 470 UVT a 530UVT</w:t>
                  </w:r>
                </w:p>
              </w:tc>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60%</w:t>
                  </w:r>
                </w:p>
              </w:tc>
            </w:tr>
            <w:tr w:rsidR="00850FBA" w:rsidRPr="00B27223" w:rsidTr="00B27223">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De 530 UVT a 590UVT</w:t>
                  </w:r>
                </w:p>
              </w:tc>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40%</w:t>
                  </w:r>
                </w:p>
              </w:tc>
            </w:tr>
            <w:tr w:rsidR="00850FBA" w:rsidRPr="00B27223" w:rsidTr="00B27223">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De 590 UVT a 650UVT</w:t>
                  </w:r>
                </w:p>
              </w:tc>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20%</w:t>
                  </w:r>
                </w:p>
              </w:tc>
            </w:tr>
            <w:tr w:rsidR="00850FBA" w:rsidRPr="00B27223" w:rsidTr="00B27223">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De 650 UVT en adelante</w:t>
                  </w:r>
                </w:p>
              </w:tc>
              <w:tc>
                <w:tcPr>
                  <w:tcW w:w="2039" w:type="dxa"/>
                  <w:shd w:val="clear" w:color="auto" w:fill="auto"/>
                  <w:vAlign w:val="center"/>
                </w:tcPr>
                <w:p w:rsidR="00850FBA" w:rsidRPr="00B27223" w:rsidRDefault="00850FBA" w:rsidP="00B27223">
                  <w:pPr>
                    <w:jc w:val="both"/>
                    <w:rPr>
                      <w:rFonts w:ascii="Arial" w:hAnsi="Arial" w:cs="Arial"/>
                      <w:sz w:val="20"/>
                      <w:szCs w:val="20"/>
                    </w:rPr>
                  </w:pPr>
                  <w:r w:rsidRPr="00B27223">
                    <w:rPr>
                      <w:rFonts w:ascii="Arial" w:hAnsi="Arial" w:cs="Arial"/>
                      <w:sz w:val="20"/>
                      <w:szCs w:val="20"/>
                    </w:rPr>
                    <w:t>0%</w:t>
                  </w:r>
                </w:p>
              </w:tc>
            </w:tr>
          </w:tbl>
          <w:p w:rsidR="00850FBA" w:rsidRPr="00B27223" w:rsidRDefault="00850FBA" w:rsidP="00B27223">
            <w:pPr>
              <w:jc w:val="both"/>
              <w:rPr>
                <w:rFonts w:ascii="Arial" w:hAnsi="Arial" w:cs="Arial"/>
                <w:sz w:val="20"/>
                <w:szCs w:val="20"/>
              </w:rPr>
            </w:pPr>
          </w:p>
          <w:p w:rsidR="00445915" w:rsidRPr="00B27223" w:rsidRDefault="00445915" w:rsidP="00B27223">
            <w:pPr>
              <w:jc w:val="both"/>
              <w:rPr>
                <w:rFonts w:ascii="Arial" w:hAnsi="Arial" w:cs="Arial"/>
                <w:sz w:val="20"/>
                <w:szCs w:val="20"/>
              </w:rPr>
            </w:pPr>
          </w:p>
          <w:p w:rsidR="00850FBA" w:rsidRPr="00B27223" w:rsidRDefault="00850FBA" w:rsidP="00B27223">
            <w:pPr>
              <w:jc w:val="both"/>
              <w:rPr>
                <w:rFonts w:ascii="Arial" w:hAnsi="Arial" w:cs="Arial"/>
                <w:sz w:val="20"/>
                <w:szCs w:val="20"/>
              </w:rPr>
            </w:pPr>
            <w:r w:rsidRPr="00B27223">
              <w:rPr>
                <w:rFonts w:ascii="Arial" w:hAnsi="Arial" w:cs="Arial"/>
                <w:sz w:val="20"/>
                <w:szCs w:val="20"/>
              </w:rPr>
              <w:t>5.  Las pensiones de jubilación, invalidez, vejez, de sobrevivientes y sobre Riesgos Profesionales, hasta el año gravable de 1997. A partir del 1 de Enero de 1998 estarán gravadas sólo en la parte del pago mensual que exceda de 1.000 UVT. </w:t>
            </w:r>
            <w:r w:rsidRPr="00B27223">
              <w:rPr>
                <w:rFonts w:ascii="Arial" w:hAnsi="Arial" w:cs="Arial"/>
                <w:sz w:val="20"/>
                <w:szCs w:val="20"/>
              </w:rPr>
              <w:br/>
            </w:r>
          </w:p>
          <w:p w:rsidR="00850FBA" w:rsidRPr="00B27223" w:rsidRDefault="00850FBA" w:rsidP="00B27223">
            <w:pPr>
              <w:ind w:firstLine="708"/>
              <w:jc w:val="both"/>
              <w:rPr>
                <w:rFonts w:ascii="Arial" w:hAnsi="Arial" w:cs="Arial"/>
                <w:sz w:val="20"/>
                <w:szCs w:val="20"/>
              </w:rPr>
            </w:pPr>
            <w:r w:rsidRPr="00B27223">
              <w:rPr>
                <w:rFonts w:ascii="Arial" w:hAnsi="Arial" w:cs="Arial"/>
                <w:sz w:val="20"/>
                <w:szCs w:val="20"/>
              </w:rPr>
              <w:br/>
              <w:t xml:space="preserve">El mismo tratamiento tendrán las Indemnizaciones Sustitutivas de las Pensiones o las devoluciones de saldos de ahorro </w:t>
            </w:r>
            <w:proofErr w:type="spellStart"/>
            <w:r w:rsidRPr="00B27223">
              <w:rPr>
                <w:rFonts w:ascii="Arial" w:hAnsi="Arial" w:cs="Arial"/>
                <w:sz w:val="20"/>
                <w:szCs w:val="20"/>
              </w:rPr>
              <w:t>pensional</w:t>
            </w:r>
            <w:proofErr w:type="spellEnd"/>
            <w:r w:rsidRPr="00B27223">
              <w:rPr>
                <w:rFonts w:ascii="Arial" w:hAnsi="Arial" w:cs="Arial"/>
                <w:sz w:val="20"/>
                <w:szCs w:val="20"/>
              </w:rPr>
              <w:t>. Para el efecto, el valor exonerado del impuesto será el que resulte de multiplicar la suma equivalente a 1.000 UVT, calculados al momento de recibir la indemnización, por el número de meses a los cuales ésta corresponda.</w:t>
            </w:r>
          </w:p>
          <w:p w:rsidR="00850FBA" w:rsidRPr="00B27223" w:rsidRDefault="00850FBA"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r w:rsidRPr="00B27223">
              <w:rPr>
                <w:rFonts w:ascii="Arial" w:hAnsi="Arial" w:cs="Arial"/>
                <w:sz w:val="20"/>
                <w:szCs w:val="20"/>
                <w:lang w:eastAsia="es-CO"/>
              </w:rPr>
              <w:t>6. El seguro por muerte, y las compensaciones por muerte de los miembros de las Fuerzas Militares y de la Policía Nacional. </w:t>
            </w:r>
          </w:p>
          <w:p w:rsidR="00850FBA" w:rsidRPr="00B27223" w:rsidRDefault="00850FBA" w:rsidP="00B27223">
            <w:pPr>
              <w:jc w:val="both"/>
              <w:rPr>
                <w:rFonts w:ascii="Arial" w:hAnsi="Arial" w:cs="Arial"/>
                <w:sz w:val="20"/>
                <w:szCs w:val="20"/>
                <w:lang w:eastAsia="es-CO"/>
              </w:rPr>
            </w:pPr>
          </w:p>
          <w:p w:rsidR="00445915" w:rsidRPr="00B27223" w:rsidRDefault="00850FBA" w:rsidP="00B27223">
            <w:pPr>
              <w:jc w:val="both"/>
              <w:rPr>
                <w:rFonts w:ascii="Arial" w:hAnsi="Arial" w:cs="Arial"/>
                <w:sz w:val="20"/>
                <w:szCs w:val="20"/>
                <w:highlight w:val="yellow"/>
                <w:lang w:eastAsia="es-CO"/>
              </w:rPr>
            </w:pPr>
            <w:r w:rsidRPr="00B27223">
              <w:rPr>
                <w:rFonts w:ascii="Arial" w:hAnsi="Arial" w:cs="Arial"/>
                <w:sz w:val="20"/>
                <w:szCs w:val="20"/>
                <w:lang w:eastAsia="es-CO"/>
              </w:rPr>
              <w:t xml:space="preserve"> </w:t>
            </w:r>
          </w:p>
          <w:p w:rsidR="00850FBA" w:rsidRPr="00B27223" w:rsidRDefault="00850FBA"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7. Inciso 1 y 2 inexequibles. Sentencia C-1060ª/2001. Corte Constitucional.</w:t>
            </w:r>
          </w:p>
          <w:p w:rsidR="00850FBA" w:rsidRPr="00B27223" w:rsidRDefault="00850FBA" w:rsidP="00B27223">
            <w:pPr>
              <w:jc w:val="both"/>
              <w:rPr>
                <w:rFonts w:ascii="Arial" w:hAnsi="Arial" w:cs="Arial"/>
                <w:sz w:val="20"/>
                <w:szCs w:val="20"/>
                <w:highlight w:val="yellow"/>
                <w:lang w:eastAsia="es-CO"/>
              </w:rPr>
            </w:pPr>
          </w:p>
          <w:p w:rsidR="00850FBA" w:rsidRPr="00B27223" w:rsidRDefault="00850FBA"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En el caso de los Magistrados de los Tribunales y de sus Fiscales, se considerará como gastos de representación exentos un porcentaje equivalente al cincuenta por ciento (50%) de su salario. Para los Jueces de la República el porcentaje exento será del veinticinco por ciento (25%) sobre su salario.</w:t>
            </w:r>
          </w:p>
          <w:p w:rsidR="00850FBA" w:rsidRPr="00B27223" w:rsidRDefault="00850FBA" w:rsidP="00B27223">
            <w:pPr>
              <w:jc w:val="both"/>
              <w:rPr>
                <w:rFonts w:ascii="Arial" w:hAnsi="Arial" w:cs="Arial"/>
                <w:sz w:val="20"/>
                <w:szCs w:val="20"/>
                <w:highlight w:val="yellow"/>
                <w:lang w:eastAsia="es-CO"/>
              </w:rPr>
            </w:pPr>
          </w:p>
          <w:p w:rsidR="00850FBA" w:rsidRPr="00B27223" w:rsidRDefault="00850FBA" w:rsidP="00B27223">
            <w:pPr>
              <w:jc w:val="both"/>
              <w:rPr>
                <w:rFonts w:ascii="Arial" w:hAnsi="Arial" w:cs="Arial"/>
                <w:sz w:val="20"/>
                <w:szCs w:val="20"/>
                <w:lang w:eastAsia="es-CO"/>
              </w:rPr>
            </w:pPr>
            <w:r w:rsidRPr="00B27223">
              <w:rPr>
                <w:rFonts w:ascii="Arial" w:hAnsi="Arial" w:cs="Arial"/>
                <w:sz w:val="20"/>
                <w:szCs w:val="20"/>
                <w:highlight w:val="yellow"/>
                <w:lang w:eastAsia="es-CO"/>
              </w:rPr>
              <w:t xml:space="preserve">En el caso de los rectores y profesores de universidades oficiales, los gastos de representación </w:t>
            </w:r>
            <w:r w:rsidRPr="00B27223">
              <w:rPr>
                <w:rFonts w:ascii="Arial" w:hAnsi="Arial" w:cs="Arial"/>
                <w:sz w:val="20"/>
                <w:szCs w:val="20"/>
                <w:highlight w:val="yellow"/>
                <w:lang w:eastAsia="es-CO"/>
              </w:rPr>
              <w:lastRenderedPageBreak/>
              <w:t>no podrán exceder del cincuenta por ciento (50%) de su salario.</w:t>
            </w:r>
          </w:p>
          <w:p w:rsidR="00850FBA" w:rsidRPr="00B27223" w:rsidRDefault="00850FBA" w:rsidP="00B27223">
            <w:pPr>
              <w:jc w:val="both"/>
              <w:rPr>
                <w:rFonts w:ascii="Arial" w:hAnsi="Arial" w:cs="Arial"/>
                <w:sz w:val="20"/>
                <w:szCs w:val="20"/>
                <w:lang w:eastAsia="es-CO"/>
              </w:rPr>
            </w:pPr>
          </w:p>
          <w:p w:rsidR="00445915" w:rsidRPr="00B27223" w:rsidRDefault="00445915"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r w:rsidRPr="00B27223">
              <w:rPr>
                <w:rFonts w:ascii="Arial" w:hAnsi="Arial" w:cs="Arial"/>
                <w:sz w:val="20"/>
                <w:szCs w:val="20"/>
                <w:lang w:eastAsia="es-CO"/>
              </w:rPr>
              <w:t>8. El exceso del salario básico percibido por los oficiales y suboficiales de las Fuerzas Militares y de la Policía Nacional y de los agentes de ésta última.</w:t>
            </w:r>
          </w:p>
          <w:p w:rsidR="00850FBA" w:rsidRPr="00B27223" w:rsidRDefault="00850FBA" w:rsidP="00B27223">
            <w:pPr>
              <w:jc w:val="both"/>
              <w:rPr>
                <w:rFonts w:ascii="Arial" w:hAnsi="Arial" w:cs="Arial"/>
                <w:sz w:val="20"/>
                <w:szCs w:val="20"/>
                <w:lang w:eastAsia="es-CO"/>
              </w:rPr>
            </w:pPr>
          </w:p>
          <w:p w:rsidR="007C72DC" w:rsidRPr="00B27223" w:rsidRDefault="007C72DC" w:rsidP="00B27223">
            <w:pPr>
              <w:jc w:val="both"/>
              <w:rPr>
                <w:rFonts w:ascii="Arial" w:hAnsi="Arial" w:cs="Arial"/>
                <w:sz w:val="20"/>
                <w:szCs w:val="20"/>
                <w:lang w:eastAsia="es-CO"/>
              </w:rPr>
            </w:pPr>
          </w:p>
          <w:p w:rsidR="007C72DC" w:rsidRPr="00B27223" w:rsidRDefault="007C72DC"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r w:rsidRPr="00B27223">
              <w:rPr>
                <w:rFonts w:ascii="Arial" w:hAnsi="Arial" w:cs="Arial"/>
                <w:sz w:val="20"/>
                <w:szCs w:val="20"/>
                <w:lang w:eastAsia="es-CO"/>
              </w:rPr>
              <w:t>9. Derogado con art. 376 ley 1819 de 2016</w:t>
            </w:r>
          </w:p>
          <w:p w:rsidR="00850FBA" w:rsidRPr="00B27223" w:rsidRDefault="00850FBA" w:rsidP="00B27223">
            <w:pPr>
              <w:jc w:val="both"/>
              <w:rPr>
                <w:rFonts w:ascii="Arial" w:hAnsi="Arial" w:cs="Arial"/>
                <w:sz w:val="20"/>
                <w:szCs w:val="20"/>
                <w:lang w:eastAsia="es-CO"/>
              </w:rPr>
            </w:pPr>
          </w:p>
          <w:p w:rsidR="00432434" w:rsidRPr="00B27223" w:rsidRDefault="00432434"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p>
          <w:p w:rsidR="00432434" w:rsidRPr="00B27223" w:rsidRDefault="00432434"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r w:rsidRPr="00B27223">
              <w:rPr>
                <w:rFonts w:ascii="Arial" w:hAnsi="Arial" w:cs="Arial"/>
                <w:sz w:val="20"/>
                <w:szCs w:val="20"/>
                <w:lang w:eastAsia="es-CO"/>
              </w:rPr>
              <w:t>10</w:t>
            </w:r>
            <w:proofErr w:type="gramStart"/>
            <w:r w:rsidRPr="00B27223">
              <w:rPr>
                <w:rFonts w:ascii="Arial" w:hAnsi="Arial" w:cs="Arial"/>
                <w:sz w:val="20"/>
                <w:szCs w:val="20"/>
                <w:lang w:eastAsia="es-CO"/>
              </w:rPr>
              <w:t>.El</w:t>
            </w:r>
            <w:proofErr w:type="gramEnd"/>
            <w:r w:rsidRPr="00B27223">
              <w:rPr>
                <w:rFonts w:ascii="Arial" w:hAnsi="Arial" w:cs="Arial"/>
                <w:sz w:val="20"/>
                <w:szCs w:val="20"/>
                <w:lang w:eastAsia="es-CO"/>
              </w:rPr>
              <w:t xml:space="preserve"> veinticinco por ciento (25%) del valor total de los pagos laborales, limitada mensualmente a doscientas cuarenta (240) UVT. El cálculo de esta renta exenta se efectuará una vez se detraiga del valor total de los pagos laborales recibidos por el trabajador, los ingresos no constitutivos de renta, las deducciones y las demás rentas exentas diferentes a la establecida en el presente numeral.</w:t>
            </w:r>
          </w:p>
          <w:p w:rsidR="00850FBA" w:rsidRPr="00B27223" w:rsidRDefault="00850FBA"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r w:rsidRPr="00B27223">
              <w:rPr>
                <w:rFonts w:ascii="Arial" w:hAnsi="Arial" w:cs="Arial"/>
                <w:sz w:val="20"/>
                <w:szCs w:val="20"/>
                <w:lang w:eastAsia="es-CO"/>
              </w:rPr>
              <w:t>Parágrafo 1. La exención prevista en los numerales 1, 2, 3, 4, y 6 de este artículo, opera únicamente sobre los valores que correspondan al mínimo legal de que tratan las normas laborales; el excedente no está exento del impuesto de renta y complementarios.</w:t>
            </w:r>
          </w:p>
          <w:p w:rsidR="00850FBA" w:rsidRPr="00B27223" w:rsidRDefault="00850FBA"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r w:rsidRPr="00B27223">
              <w:rPr>
                <w:rFonts w:ascii="Arial" w:hAnsi="Arial" w:cs="Arial"/>
                <w:sz w:val="20"/>
                <w:szCs w:val="20"/>
                <w:lang w:eastAsia="es-CO"/>
              </w:rPr>
              <w:t xml:space="preserve">Parágrafo 2.  La exención prevista en el numeral 10 no se otorgará sobre las cesantías, sobre la porción de los ingresos excluida o exonerada del impuesto de renta por otras disposiciones, ni sobre la parte gravable de las pensiones. La exención del factor </w:t>
            </w:r>
            <w:proofErr w:type="spellStart"/>
            <w:r w:rsidRPr="00B27223">
              <w:rPr>
                <w:rFonts w:ascii="Arial" w:hAnsi="Arial" w:cs="Arial"/>
                <w:sz w:val="20"/>
                <w:szCs w:val="20"/>
                <w:lang w:eastAsia="es-CO"/>
              </w:rPr>
              <w:t>prestacional</w:t>
            </w:r>
            <w:proofErr w:type="spellEnd"/>
            <w:r w:rsidRPr="00B27223">
              <w:rPr>
                <w:rFonts w:ascii="Arial" w:hAnsi="Arial" w:cs="Arial"/>
                <w:sz w:val="20"/>
                <w:szCs w:val="20"/>
                <w:lang w:eastAsia="es-CO"/>
              </w:rPr>
              <w:t xml:space="preserve"> a que se refiere el artículo 18 de la Ley 50 de 1990 queda sustituida por lo previsto en este numeral.</w:t>
            </w:r>
          </w:p>
          <w:p w:rsidR="00850FBA" w:rsidRPr="00B27223" w:rsidRDefault="00850FBA" w:rsidP="00B27223">
            <w:pPr>
              <w:jc w:val="both"/>
              <w:rPr>
                <w:rFonts w:ascii="Arial" w:hAnsi="Arial" w:cs="Arial"/>
                <w:sz w:val="20"/>
                <w:szCs w:val="20"/>
                <w:lang w:eastAsia="es-CO"/>
              </w:rPr>
            </w:pPr>
          </w:p>
          <w:p w:rsidR="00850FBA" w:rsidRPr="00B27223" w:rsidRDefault="00850FBA" w:rsidP="00B27223">
            <w:pPr>
              <w:jc w:val="both"/>
              <w:rPr>
                <w:rFonts w:ascii="Arial" w:hAnsi="Arial" w:cs="Arial"/>
                <w:sz w:val="20"/>
                <w:szCs w:val="20"/>
                <w:lang w:eastAsia="es-CO"/>
              </w:rPr>
            </w:pPr>
            <w:r w:rsidRPr="00B27223">
              <w:rPr>
                <w:rFonts w:ascii="Arial" w:hAnsi="Arial" w:cs="Arial"/>
                <w:sz w:val="20"/>
                <w:szCs w:val="20"/>
                <w:lang w:eastAsia="es-CO"/>
              </w:rPr>
              <w:t>Parágrafo 3. Para tener derecho a la exención consagrada en el numeral 5 de este artículo, el contribuyente debe cumplir los requisitos necesarios para acceder a la pensión, de acuerdo con la Ley 100 de 1993.</w:t>
            </w:r>
          </w:p>
          <w:p w:rsidR="000D28FA" w:rsidRPr="00B27223" w:rsidRDefault="000D28FA" w:rsidP="00B27223">
            <w:pPr>
              <w:jc w:val="both"/>
              <w:rPr>
                <w:rFonts w:ascii="Arial" w:hAnsi="Arial" w:cs="Arial"/>
                <w:b/>
                <w:sz w:val="20"/>
                <w:szCs w:val="20"/>
                <w:lang w:eastAsia="es-CO"/>
              </w:rPr>
            </w:pPr>
          </w:p>
        </w:tc>
        <w:tc>
          <w:tcPr>
            <w:tcW w:w="5029" w:type="dxa"/>
            <w:shd w:val="clear" w:color="auto" w:fill="auto"/>
          </w:tcPr>
          <w:p w:rsidR="006F6760" w:rsidRPr="00B27223" w:rsidRDefault="00850FBA" w:rsidP="00B27223">
            <w:pPr>
              <w:jc w:val="both"/>
              <w:rPr>
                <w:rFonts w:ascii="Arial" w:hAnsi="Arial" w:cs="Arial"/>
                <w:sz w:val="20"/>
                <w:szCs w:val="20"/>
              </w:rPr>
            </w:pPr>
            <w:r w:rsidRPr="00B27223">
              <w:rPr>
                <w:rFonts w:ascii="Arial" w:hAnsi="Arial" w:cs="Arial"/>
                <w:b/>
                <w:sz w:val="20"/>
                <w:szCs w:val="20"/>
                <w:lang w:eastAsia="es-CO"/>
              </w:rPr>
              <w:lastRenderedPageBreak/>
              <w:t>Artículo 206.</w:t>
            </w:r>
            <w:r w:rsidR="00430CD4" w:rsidRPr="00B27223">
              <w:rPr>
                <w:rFonts w:ascii="Arial" w:hAnsi="Arial" w:cs="Arial"/>
                <w:b/>
                <w:sz w:val="20"/>
                <w:szCs w:val="20"/>
                <w:lang w:eastAsia="es-CO"/>
              </w:rPr>
              <w:t xml:space="preserve"> Rentas de trabajo exentas </w:t>
            </w:r>
            <w:r w:rsidR="008412DF" w:rsidRPr="00B27223">
              <w:rPr>
                <w:rFonts w:ascii="Arial" w:hAnsi="Arial" w:cs="Arial"/>
                <w:color w:val="FF0000"/>
                <w:sz w:val="20"/>
                <w:szCs w:val="20"/>
                <w:lang w:eastAsia="es-CO"/>
              </w:rPr>
              <w:t>(</w:t>
            </w:r>
            <w:r w:rsidR="008412DF" w:rsidRPr="00B27223">
              <w:rPr>
                <w:rFonts w:ascii="Arial" w:hAnsi="Arial" w:cs="Arial"/>
                <w:b/>
                <w:color w:val="FF0000"/>
                <w:sz w:val="20"/>
                <w:szCs w:val="20"/>
                <w:lang w:eastAsia="es-CO"/>
              </w:rPr>
              <w:t>modificado con art</w:t>
            </w:r>
            <w:r w:rsidR="002F3048" w:rsidRPr="00B27223">
              <w:rPr>
                <w:rFonts w:ascii="Arial" w:hAnsi="Arial" w:cs="Arial"/>
                <w:b/>
                <w:color w:val="FF0000"/>
                <w:sz w:val="20"/>
                <w:szCs w:val="20"/>
                <w:lang w:eastAsia="es-CO"/>
              </w:rPr>
              <w:t>s</w:t>
            </w:r>
            <w:r w:rsidR="008412DF" w:rsidRPr="00B27223">
              <w:rPr>
                <w:rFonts w:ascii="Arial" w:hAnsi="Arial" w:cs="Arial"/>
                <w:b/>
                <w:color w:val="FF0000"/>
                <w:sz w:val="20"/>
                <w:szCs w:val="20"/>
                <w:lang w:eastAsia="es-CO"/>
              </w:rPr>
              <w:t>. 24</w:t>
            </w:r>
            <w:r w:rsidRPr="00B27223">
              <w:rPr>
                <w:rFonts w:ascii="Arial" w:hAnsi="Arial" w:cs="Arial"/>
                <w:b/>
                <w:color w:val="FF0000"/>
                <w:sz w:val="20"/>
                <w:szCs w:val="20"/>
                <w:lang w:eastAsia="es-CO"/>
              </w:rPr>
              <w:t xml:space="preserve"> </w:t>
            </w:r>
            <w:r w:rsidR="00C77F89" w:rsidRPr="00B27223">
              <w:rPr>
                <w:rFonts w:ascii="Arial" w:hAnsi="Arial" w:cs="Arial"/>
                <w:b/>
                <w:color w:val="FF0000"/>
                <w:sz w:val="20"/>
                <w:szCs w:val="20"/>
                <w:lang w:eastAsia="es-CO"/>
              </w:rPr>
              <w:t>y 122</w:t>
            </w:r>
            <w:r w:rsidR="002F3048" w:rsidRPr="00B27223">
              <w:rPr>
                <w:rFonts w:ascii="Arial" w:hAnsi="Arial" w:cs="Arial"/>
                <w:b/>
                <w:color w:val="FF0000"/>
                <w:sz w:val="20"/>
                <w:szCs w:val="20"/>
                <w:lang w:eastAsia="es-CO"/>
              </w:rPr>
              <w:t xml:space="preserve"> </w:t>
            </w:r>
            <w:r w:rsidRPr="00B27223">
              <w:rPr>
                <w:rFonts w:ascii="Arial" w:hAnsi="Arial" w:cs="Arial"/>
                <w:b/>
                <w:color w:val="FF0000"/>
                <w:sz w:val="20"/>
                <w:szCs w:val="20"/>
                <w:lang w:eastAsia="es-CO"/>
              </w:rPr>
              <w:t xml:space="preserve">de la </w:t>
            </w:r>
            <w:r w:rsidR="007364BE" w:rsidRPr="00B27223">
              <w:rPr>
                <w:rFonts w:ascii="Arial" w:hAnsi="Arial" w:cs="Arial"/>
                <w:b/>
                <w:color w:val="FF0000"/>
                <w:sz w:val="20"/>
                <w:szCs w:val="20"/>
                <w:lang w:eastAsia="es-CO"/>
              </w:rPr>
              <w:t>Ley 1943 de diciembre 28 de 2018</w:t>
            </w:r>
            <w:r w:rsidR="006F6760" w:rsidRPr="00B27223">
              <w:rPr>
                <w:rFonts w:ascii="Arial" w:hAnsi="Arial" w:cs="Arial"/>
                <w:b/>
                <w:color w:val="FF0000"/>
                <w:sz w:val="20"/>
                <w:szCs w:val="20"/>
                <w:highlight w:val="yellow"/>
                <w:lang w:eastAsia="es-CO"/>
              </w:rPr>
              <w:t>)</w:t>
            </w:r>
            <w:r w:rsidR="006F6760" w:rsidRPr="00B27223">
              <w:rPr>
                <w:rFonts w:ascii="Arial" w:hAnsi="Arial" w:cs="Arial"/>
                <w:color w:val="FF0000"/>
                <w:sz w:val="20"/>
                <w:szCs w:val="20"/>
                <w:lang w:eastAsia="es-CO"/>
              </w:rPr>
              <w:t xml:space="preserve">. </w:t>
            </w:r>
            <w:r w:rsidR="00430CD4" w:rsidRPr="00B27223">
              <w:rPr>
                <w:rFonts w:ascii="Arial" w:hAnsi="Arial" w:cs="Arial"/>
                <w:sz w:val="20"/>
                <w:szCs w:val="20"/>
                <w:lang w:eastAsia="es-CO"/>
              </w:rPr>
              <w:t>Están gravados con el impuesto sobre la renta y complementarios la totalidad de los pagos o abonos en cuenta provenientes de la relación laboral o legal y reglamentaria, con excepción de los siguientes</w:t>
            </w:r>
          </w:p>
          <w:p w:rsidR="006F6760" w:rsidRPr="00B27223" w:rsidRDefault="006F6760" w:rsidP="00B27223">
            <w:pPr>
              <w:jc w:val="both"/>
              <w:rPr>
                <w:rFonts w:ascii="Arial" w:hAnsi="Arial" w:cs="Arial"/>
                <w:sz w:val="20"/>
                <w:szCs w:val="20"/>
              </w:rPr>
            </w:pPr>
          </w:p>
          <w:p w:rsidR="006F6760" w:rsidRPr="00B27223" w:rsidRDefault="006F6760" w:rsidP="00B27223">
            <w:pPr>
              <w:jc w:val="both"/>
              <w:rPr>
                <w:rFonts w:ascii="Arial" w:hAnsi="Arial" w:cs="Arial"/>
                <w:sz w:val="20"/>
                <w:szCs w:val="20"/>
              </w:rPr>
            </w:pPr>
            <w:r w:rsidRPr="00B27223">
              <w:rPr>
                <w:rFonts w:ascii="Arial" w:hAnsi="Arial" w:cs="Arial"/>
                <w:sz w:val="20"/>
                <w:szCs w:val="20"/>
              </w:rPr>
              <w:t>1. Las indemnizaciones por accidente de trabajo o enfermedad.</w:t>
            </w:r>
          </w:p>
          <w:p w:rsidR="006F6760" w:rsidRPr="00B27223" w:rsidRDefault="006F6760" w:rsidP="00B27223">
            <w:pPr>
              <w:jc w:val="both"/>
              <w:rPr>
                <w:rFonts w:ascii="Arial" w:hAnsi="Arial" w:cs="Arial"/>
                <w:sz w:val="20"/>
                <w:szCs w:val="20"/>
              </w:rPr>
            </w:pPr>
          </w:p>
          <w:p w:rsidR="006F6760" w:rsidRPr="00B27223" w:rsidRDefault="006F6760" w:rsidP="00B27223">
            <w:pPr>
              <w:jc w:val="both"/>
              <w:rPr>
                <w:rFonts w:ascii="Arial" w:hAnsi="Arial" w:cs="Arial"/>
                <w:sz w:val="20"/>
                <w:szCs w:val="20"/>
              </w:rPr>
            </w:pPr>
            <w:r w:rsidRPr="00B27223">
              <w:rPr>
                <w:rFonts w:ascii="Arial" w:hAnsi="Arial" w:cs="Arial"/>
                <w:sz w:val="20"/>
                <w:szCs w:val="20"/>
              </w:rPr>
              <w:t>2. Las indemnizaciones que impliquen protección a la maternidad.</w:t>
            </w:r>
          </w:p>
          <w:p w:rsidR="006F6760" w:rsidRPr="00B27223" w:rsidRDefault="006F6760" w:rsidP="00B27223">
            <w:pPr>
              <w:jc w:val="both"/>
              <w:rPr>
                <w:rFonts w:ascii="Arial" w:hAnsi="Arial" w:cs="Arial"/>
                <w:sz w:val="20"/>
                <w:szCs w:val="20"/>
              </w:rPr>
            </w:pPr>
          </w:p>
          <w:p w:rsidR="006F6760" w:rsidRPr="00B27223" w:rsidRDefault="006F6760" w:rsidP="00B27223">
            <w:pPr>
              <w:jc w:val="both"/>
              <w:rPr>
                <w:rFonts w:ascii="Arial" w:hAnsi="Arial" w:cs="Arial"/>
                <w:sz w:val="20"/>
                <w:szCs w:val="20"/>
              </w:rPr>
            </w:pPr>
            <w:r w:rsidRPr="00B27223">
              <w:rPr>
                <w:rFonts w:ascii="Arial" w:hAnsi="Arial" w:cs="Arial"/>
                <w:sz w:val="20"/>
                <w:szCs w:val="20"/>
              </w:rPr>
              <w:t xml:space="preserve">3. Lo recibido por gastos de entierro del trabajador. </w:t>
            </w:r>
          </w:p>
          <w:p w:rsidR="006F6760" w:rsidRPr="00B27223" w:rsidRDefault="006F6760" w:rsidP="00B27223">
            <w:pPr>
              <w:jc w:val="both"/>
              <w:rPr>
                <w:rFonts w:ascii="Arial" w:hAnsi="Arial" w:cs="Arial"/>
                <w:sz w:val="20"/>
                <w:szCs w:val="20"/>
              </w:rPr>
            </w:pPr>
          </w:p>
          <w:p w:rsidR="008412DF" w:rsidRPr="00B27223" w:rsidRDefault="006F6760" w:rsidP="00B27223">
            <w:pPr>
              <w:jc w:val="both"/>
              <w:rPr>
                <w:rFonts w:ascii="Arial" w:hAnsi="Arial" w:cs="Arial"/>
                <w:sz w:val="20"/>
                <w:szCs w:val="20"/>
              </w:rPr>
            </w:pPr>
            <w:r w:rsidRPr="00B27223">
              <w:rPr>
                <w:rFonts w:ascii="Arial" w:hAnsi="Arial" w:cs="Arial"/>
                <w:sz w:val="20"/>
                <w:szCs w:val="20"/>
              </w:rPr>
              <w:t xml:space="preserve">4. El auxilio de cesantía y los intereses sobre cesantías, siempre y cuando sean recibidas por trabajadores cuyo ingreso mensual promedio en los seis (6) últimos meses de vinculación laboral no exceda de trescientas cincuenta (350) UVT. </w:t>
            </w:r>
          </w:p>
          <w:p w:rsidR="008412DF" w:rsidRPr="00B27223" w:rsidRDefault="008412DF" w:rsidP="00B27223">
            <w:pPr>
              <w:jc w:val="both"/>
              <w:rPr>
                <w:rFonts w:ascii="Arial" w:hAnsi="Arial" w:cs="Arial"/>
                <w:sz w:val="20"/>
                <w:szCs w:val="20"/>
              </w:rPr>
            </w:pPr>
          </w:p>
          <w:p w:rsidR="00F6296A" w:rsidRPr="00B27223" w:rsidRDefault="006F6760" w:rsidP="00B27223">
            <w:pPr>
              <w:jc w:val="both"/>
              <w:rPr>
                <w:rFonts w:ascii="Arial" w:hAnsi="Arial" w:cs="Arial"/>
                <w:sz w:val="20"/>
                <w:szCs w:val="20"/>
              </w:rPr>
            </w:pPr>
            <w:r w:rsidRPr="00B27223">
              <w:rPr>
                <w:rFonts w:ascii="Arial" w:hAnsi="Arial" w:cs="Arial"/>
                <w:sz w:val="20"/>
                <w:szCs w:val="20"/>
              </w:rPr>
              <w:t xml:space="preserve">Cuando el salario mensual promedio a que se refiere este numeral exceda de trescientas cincuenta (350) UVT, la parte no gravada de las cesantías se </w:t>
            </w:r>
            <w:r w:rsidRPr="00B27223">
              <w:rPr>
                <w:rFonts w:ascii="Arial" w:hAnsi="Arial" w:cs="Arial"/>
                <w:sz w:val="20"/>
                <w:szCs w:val="20"/>
              </w:rPr>
              <w:lastRenderedPageBreak/>
              <w:t>determinará así:</w:t>
            </w:r>
          </w:p>
          <w:p w:rsidR="00F6296A" w:rsidRPr="00B27223" w:rsidRDefault="00F6296A" w:rsidP="00B27223">
            <w:pPr>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39"/>
              <w:gridCol w:w="2039"/>
            </w:tblGrid>
            <w:tr w:rsidR="00F6296A" w:rsidRPr="00B27223" w:rsidTr="00B27223">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Salario Mensual Promedio</w:t>
                  </w:r>
                </w:p>
              </w:tc>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Parte No gravada</w:t>
                  </w:r>
                </w:p>
              </w:tc>
            </w:tr>
            <w:tr w:rsidR="00F6296A" w:rsidRPr="00B27223" w:rsidTr="00B27223">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De 350 UVT a 410 UVT</w:t>
                  </w:r>
                </w:p>
              </w:tc>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90%</w:t>
                  </w:r>
                </w:p>
              </w:tc>
            </w:tr>
            <w:tr w:rsidR="00F6296A" w:rsidRPr="00B27223" w:rsidTr="00B27223">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De 410 UVT a 470 UVT</w:t>
                  </w:r>
                </w:p>
              </w:tc>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80%</w:t>
                  </w:r>
                </w:p>
              </w:tc>
            </w:tr>
            <w:tr w:rsidR="00F6296A" w:rsidRPr="00B27223" w:rsidTr="00B27223">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De 470 UVT a 530UVT</w:t>
                  </w:r>
                </w:p>
              </w:tc>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60%</w:t>
                  </w:r>
                </w:p>
              </w:tc>
            </w:tr>
            <w:tr w:rsidR="00F6296A" w:rsidRPr="00B27223" w:rsidTr="00B27223">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De 530 UVT a 590UVT</w:t>
                  </w:r>
                </w:p>
              </w:tc>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40%</w:t>
                  </w:r>
                </w:p>
              </w:tc>
            </w:tr>
            <w:tr w:rsidR="00F6296A" w:rsidRPr="00B27223" w:rsidTr="00B27223">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De 590 UVT a 650UVT</w:t>
                  </w:r>
                </w:p>
              </w:tc>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20%</w:t>
                  </w:r>
                </w:p>
              </w:tc>
            </w:tr>
            <w:tr w:rsidR="00F6296A" w:rsidRPr="00B27223" w:rsidTr="00B27223">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De 650 UVT en adelante</w:t>
                  </w:r>
                </w:p>
              </w:tc>
              <w:tc>
                <w:tcPr>
                  <w:tcW w:w="2039" w:type="dxa"/>
                  <w:shd w:val="clear" w:color="auto" w:fill="auto"/>
                  <w:vAlign w:val="center"/>
                </w:tcPr>
                <w:p w:rsidR="00F6296A" w:rsidRPr="00B27223" w:rsidRDefault="00F6296A" w:rsidP="00B27223">
                  <w:pPr>
                    <w:jc w:val="both"/>
                    <w:rPr>
                      <w:rFonts w:ascii="Arial" w:hAnsi="Arial" w:cs="Arial"/>
                      <w:sz w:val="20"/>
                      <w:szCs w:val="20"/>
                    </w:rPr>
                  </w:pPr>
                  <w:r w:rsidRPr="00B27223">
                    <w:rPr>
                      <w:rFonts w:ascii="Arial" w:hAnsi="Arial" w:cs="Arial"/>
                      <w:sz w:val="20"/>
                      <w:szCs w:val="20"/>
                    </w:rPr>
                    <w:t>0%</w:t>
                  </w:r>
                </w:p>
              </w:tc>
            </w:tr>
          </w:tbl>
          <w:p w:rsidR="00F6296A" w:rsidRPr="00B27223" w:rsidRDefault="00F6296A" w:rsidP="00B27223">
            <w:pPr>
              <w:jc w:val="both"/>
              <w:rPr>
                <w:rFonts w:ascii="Arial" w:hAnsi="Arial" w:cs="Arial"/>
                <w:sz w:val="20"/>
                <w:szCs w:val="20"/>
              </w:rPr>
            </w:pPr>
          </w:p>
          <w:p w:rsidR="00191058" w:rsidRPr="00B27223" w:rsidRDefault="00191058" w:rsidP="00B27223">
            <w:pPr>
              <w:jc w:val="both"/>
              <w:rPr>
                <w:rFonts w:ascii="Arial" w:hAnsi="Arial" w:cs="Arial"/>
                <w:sz w:val="20"/>
                <w:szCs w:val="20"/>
              </w:rPr>
            </w:pPr>
          </w:p>
          <w:p w:rsidR="00191058" w:rsidRPr="00B27223" w:rsidRDefault="00191058" w:rsidP="00B27223">
            <w:pPr>
              <w:jc w:val="both"/>
              <w:rPr>
                <w:rFonts w:ascii="Arial" w:hAnsi="Arial" w:cs="Arial"/>
                <w:sz w:val="20"/>
                <w:szCs w:val="20"/>
              </w:rPr>
            </w:pPr>
          </w:p>
          <w:p w:rsidR="00F6296A" w:rsidRPr="00B27223" w:rsidRDefault="00F6296A" w:rsidP="00B27223">
            <w:pPr>
              <w:jc w:val="both"/>
              <w:rPr>
                <w:rFonts w:ascii="Arial" w:hAnsi="Arial" w:cs="Arial"/>
                <w:sz w:val="20"/>
                <w:szCs w:val="20"/>
              </w:rPr>
            </w:pPr>
            <w:r w:rsidRPr="00B27223">
              <w:rPr>
                <w:rFonts w:ascii="Arial" w:hAnsi="Arial" w:cs="Arial"/>
                <w:sz w:val="20"/>
                <w:szCs w:val="20"/>
              </w:rPr>
              <w:t>5.  Las pensiones de jubilación, invalidez, vejez, de sobrevivientes y sobre Riesgos Profesionales, hasta el año gravable de 1997. A partir del 1 de Enero de 1998 estarán gravadas sólo en la parte del pago mensual que exceda de 1.000 UVT. </w:t>
            </w:r>
            <w:r w:rsidRPr="00B27223">
              <w:rPr>
                <w:rFonts w:ascii="Arial" w:hAnsi="Arial" w:cs="Arial"/>
                <w:sz w:val="20"/>
                <w:szCs w:val="20"/>
              </w:rPr>
              <w:br/>
            </w:r>
          </w:p>
          <w:p w:rsidR="00F6296A" w:rsidRPr="00B27223" w:rsidRDefault="00F6296A" w:rsidP="00B27223">
            <w:pPr>
              <w:ind w:firstLine="708"/>
              <w:jc w:val="both"/>
              <w:rPr>
                <w:rFonts w:ascii="Arial" w:hAnsi="Arial" w:cs="Arial"/>
                <w:sz w:val="20"/>
                <w:szCs w:val="20"/>
              </w:rPr>
            </w:pPr>
            <w:r w:rsidRPr="00B27223">
              <w:rPr>
                <w:rFonts w:ascii="Arial" w:hAnsi="Arial" w:cs="Arial"/>
                <w:sz w:val="20"/>
                <w:szCs w:val="20"/>
              </w:rPr>
              <w:br/>
              <w:t xml:space="preserve">El mismo tratamiento tendrán las Indemnizaciones Sustitutivas de las Pensiones o las devoluciones de saldos de ahorro </w:t>
            </w:r>
            <w:proofErr w:type="spellStart"/>
            <w:r w:rsidRPr="00B27223">
              <w:rPr>
                <w:rFonts w:ascii="Arial" w:hAnsi="Arial" w:cs="Arial"/>
                <w:sz w:val="20"/>
                <w:szCs w:val="20"/>
              </w:rPr>
              <w:t>pensional</w:t>
            </w:r>
            <w:proofErr w:type="spellEnd"/>
            <w:r w:rsidRPr="00B27223">
              <w:rPr>
                <w:rFonts w:ascii="Arial" w:hAnsi="Arial" w:cs="Arial"/>
                <w:sz w:val="20"/>
                <w:szCs w:val="20"/>
              </w:rPr>
              <w:t>. Para el efecto, el valor exonerado del impuesto será el que resulte de multiplicar la suma equivalente a 1.000 UVT, calculados al momento de recibir la indemnización, por el número de meses a los cuales ésta corresponda.</w:t>
            </w:r>
          </w:p>
          <w:p w:rsidR="00F6296A" w:rsidRPr="00B27223" w:rsidRDefault="00F6296A" w:rsidP="00B27223">
            <w:pPr>
              <w:jc w:val="both"/>
              <w:rPr>
                <w:rFonts w:ascii="Arial" w:hAnsi="Arial" w:cs="Arial"/>
                <w:sz w:val="20"/>
                <w:szCs w:val="20"/>
                <w:lang w:eastAsia="es-CO"/>
              </w:rPr>
            </w:pPr>
          </w:p>
          <w:p w:rsidR="00F6296A" w:rsidRPr="00B27223" w:rsidRDefault="00CF0756" w:rsidP="00B27223">
            <w:pPr>
              <w:jc w:val="both"/>
              <w:rPr>
                <w:rFonts w:ascii="Arial" w:hAnsi="Arial" w:cs="Arial"/>
                <w:sz w:val="20"/>
                <w:szCs w:val="20"/>
                <w:lang w:eastAsia="es-CO"/>
              </w:rPr>
            </w:pPr>
            <w:r w:rsidRPr="00B27223">
              <w:rPr>
                <w:rFonts w:ascii="Arial" w:hAnsi="Arial" w:cs="Arial"/>
                <w:sz w:val="20"/>
                <w:szCs w:val="20"/>
                <w:lang w:eastAsia="es-CO"/>
              </w:rPr>
              <w:t>6. El seguro por muerte,</w:t>
            </w:r>
            <w:r w:rsidR="00F6296A" w:rsidRPr="00B27223">
              <w:rPr>
                <w:rFonts w:ascii="Arial" w:hAnsi="Arial" w:cs="Arial"/>
                <w:sz w:val="20"/>
                <w:szCs w:val="20"/>
                <w:lang w:eastAsia="es-CO"/>
              </w:rPr>
              <w:t xml:space="preserve"> las compensaciones por muerte </w:t>
            </w:r>
            <w:r w:rsidRPr="00B27223">
              <w:rPr>
                <w:rFonts w:ascii="Arial" w:hAnsi="Arial" w:cs="Arial"/>
                <w:sz w:val="20"/>
                <w:szCs w:val="20"/>
                <w:highlight w:val="yellow"/>
                <w:lang w:eastAsia="es-CO"/>
              </w:rPr>
              <w:t>y las prestaciones sociale</w:t>
            </w:r>
            <w:r w:rsidR="008412DF" w:rsidRPr="00B27223">
              <w:rPr>
                <w:rFonts w:ascii="Arial" w:hAnsi="Arial" w:cs="Arial"/>
                <w:sz w:val="20"/>
                <w:szCs w:val="20"/>
                <w:highlight w:val="yellow"/>
                <w:lang w:eastAsia="es-CO"/>
              </w:rPr>
              <w:t>s en actividad y en retiro</w:t>
            </w:r>
            <w:r w:rsidRPr="00B27223">
              <w:rPr>
                <w:rFonts w:ascii="Arial" w:hAnsi="Arial" w:cs="Arial"/>
                <w:sz w:val="20"/>
                <w:szCs w:val="20"/>
                <w:lang w:eastAsia="es-CO"/>
              </w:rPr>
              <w:t xml:space="preserve"> </w:t>
            </w:r>
            <w:r w:rsidR="00F6296A" w:rsidRPr="00B27223">
              <w:rPr>
                <w:rFonts w:ascii="Arial" w:hAnsi="Arial" w:cs="Arial"/>
                <w:sz w:val="20"/>
                <w:szCs w:val="20"/>
                <w:lang w:eastAsia="es-CO"/>
              </w:rPr>
              <w:t>de los miembros de las Fuerzas Militares de la Policía Nacional. </w:t>
            </w:r>
          </w:p>
          <w:p w:rsidR="00F6296A" w:rsidRPr="00B27223" w:rsidRDefault="00F6296A" w:rsidP="00B27223">
            <w:pPr>
              <w:jc w:val="both"/>
              <w:rPr>
                <w:rFonts w:ascii="Arial" w:hAnsi="Arial" w:cs="Arial"/>
                <w:sz w:val="20"/>
                <w:szCs w:val="20"/>
                <w:lang w:eastAsia="es-CO"/>
              </w:rPr>
            </w:pPr>
          </w:p>
          <w:p w:rsidR="00432434" w:rsidRPr="00B27223" w:rsidRDefault="00F6296A" w:rsidP="00B27223">
            <w:pPr>
              <w:jc w:val="both"/>
              <w:rPr>
                <w:rFonts w:ascii="Arial" w:hAnsi="Arial" w:cs="Arial"/>
                <w:sz w:val="20"/>
                <w:szCs w:val="20"/>
                <w:lang w:eastAsia="es-CO"/>
              </w:rPr>
            </w:pPr>
            <w:r w:rsidRPr="00B27223">
              <w:rPr>
                <w:rFonts w:ascii="Arial" w:hAnsi="Arial" w:cs="Arial"/>
                <w:sz w:val="20"/>
                <w:szCs w:val="20"/>
                <w:lang w:eastAsia="es-CO"/>
              </w:rPr>
              <w:t xml:space="preserve"> </w:t>
            </w:r>
          </w:p>
          <w:p w:rsidR="00F6296A" w:rsidRPr="00B27223" w:rsidRDefault="00F6296A" w:rsidP="00B27223">
            <w:pPr>
              <w:jc w:val="both"/>
              <w:rPr>
                <w:rFonts w:ascii="Arial" w:hAnsi="Arial" w:cs="Arial"/>
                <w:sz w:val="20"/>
                <w:szCs w:val="20"/>
                <w:lang w:eastAsia="es-CO"/>
              </w:rPr>
            </w:pPr>
            <w:r w:rsidRPr="00B27223">
              <w:rPr>
                <w:rFonts w:ascii="Arial" w:hAnsi="Arial" w:cs="Arial"/>
                <w:sz w:val="20"/>
                <w:szCs w:val="20"/>
                <w:highlight w:val="yellow"/>
                <w:lang w:eastAsia="es-CO"/>
              </w:rPr>
              <w:t xml:space="preserve">7. </w:t>
            </w:r>
            <w:r w:rsidR="002F3048" w:rsidRPr="00B27223">
              <w:rPr>
                <w:rFonts w:ascii="Arial" w:hAnsi="Arial" w:cs="Arial"/>
                <w:sz w:val="20"/>
                <w:szCs w:val="20"/>
                <w:highlight w:val="yellow"/>
                <w:lang w:eastAsia="es-CO"/>
              </w:rPr>
              <w:t>Derogado</w:t>
            </w:r>
          </w:p>
          <w:p w:rsidR="00F6296A" w:rsidRPr="00B27223" w:rsidRDefault="00F6296A" w:rsidP="00B27223">
            <w:pPr>
              <w:jc w:val="both"/>
              <w:rPr>
                <w:rFonts w:ascii="Arial" w:hAnsi="Arial" w:cs="Arial"/>
                <w:sz w:val="20"/>
                <w:szCs w:val="20"/>
                <w:lang w:eastAsia="es-CO"/>
              </w:rPr>
            </w:pPr>
          </w:p>
          <w:p w:rsidR="002F3048" w:rsidRPr="00B27223" w:rsidRDefault="002F3048" w:rsidP="00B27223">
            <w:pPr>
              <w:jc w:val="both"/>
              <w:rPr>
                <w:rFonts w:ascii="Arial" w:hAnsi="Arial" w:cs="Arial"/>
                <w:sz w:val="20"/>
                <w:szCs w:val="20"/>
                <w:lang w:eastAsia="es-CO"/>
              </w:rPr>
            </w:pPr>
          </w:p>
          <w:p w:rsidR="002F3048" w:rsidRPr="00B27223" w:rsidRDefault="002F3048" w:rsidP="00B27223">
            <w:pPr>
              <w:jc w:val="both"/>
              <w:rPr>
                <w:rFonts w:ascii="Arial" w:hAnsi="Arial" w:cs="Arial"/>
                <w:sz w:val="20"/>
                <w:szCs w:val="20"/>
                <w:lang w:eastAsia="es-CO"/>
              </w:rPr>
            </w:pPr>
          </w:p>
          <w:p w:rsidR="002F3048" w:rsidRPr="00B27223" w:rsidRDefault="002F3048" w:rsidP="00B27223">
            <w:pPr>
              <w:jc w:val="both"/>
              <w:rPr>
                <w:rFonts w:ascii="Arial" w:hAnsi="Arial" w:cs="Arial"/>
                <w:sz w:val="20"/>
                <w:szCs w:val="20"/>
                <w:lang w:eastAsia="es-CO"/>
              </w:rPr>
            </w:pPr>
          </w:p>
          <w:p w:rsidR="002F3048" w:rsidRPr="00B27223" w:rsidRDefault="002F3048" w:rsidP="00B27223">
            <w:pPr>
              <w:jc w:val="both"/>
              <w:rPr>
                <w:rFonts w:ascii="Arial" w:hAnsi="Arial" w:cs="Arial"/>
                <w:sz w:val="20"/>
                <w:szCs w:val="20"/>
                <w:lang w:eastAsia="es-CO"/>
              </w:rPr>
            </w:pPr>
          </w:p>
          <w:p w:rsidR="002F3048" w:rsidRPr="00B27223" w:rsidRDefault="002F3048" w:rsidP="00B27223">
            <w:pPr>
              <w:jc w:val="both"/>
              <w:rPr>
                <w:rFonts w:ascii="Arial" w:hAnsi="Arial" w:cs="Arial"/>
                <w:sz w:val="20"/>
                <w:szCs w:val="20"/>
                <w:lang w:eastAsia="es-CO"/>
              </w:rPr>
            </w:pPr>
          </w:p>
          <w:p w:rsidR="00F6296A" w:rsidRPr="00B27223" w:rsidRDefault="00F6296A" w:rsidP="00B27223">
            <w:pPr>
              <w:jc w:val="both"/>
              <w:rPr>
                <w:rFonts w:ascii="Arial" w:hAnsi="Arial" w:cs="Arial"/>
                <w:sz w:val="20"/>
                <w:szCs w:val="20"/>
                <w:lang w:eastAsia="es-CO"/>
              </w:rPr>
            </w:pPr>
            <w:r w:rsidRPr="00B27223">
              <w:rPr>
                <w:rFonts w:ascii="Arial" w:hAnsi="Arial" w:cs="Arial"/>
                <w:sz w:val="20"/>
                <w:szCs w:val="20"/>
                <w:lang w:eastAsia="es-CO"/>
              </w:rPr>
              <w:t>.</w:t>
            </w:r>
          </w:p>
          <w:p w:rsidR="00F6296A" w:rsidRPr="00B27223" w:rsidRDefault="00F6296A" w:rsidP="00B27223">
            <w:pPr>
              <w:jc w:val="both"/>
              <w:rPr>
                <w:rFonts w:ascii="Arial" w:hAnsi="Arial" w:cs="Arial"/>
                <w:sz w:val="20"/>
                <w:szCs w:val="20"/>
                <w:lang w:eastAsia="es-CO"/>
              </w:rPr>
            </w:pPr>
          </w:p>
          <w:p w:rsidR="002F3048" w:rsidRPr="00B27223" w:rsidRDefault="002F3048" w:rsidP="00B27223">
            <w:pPr>
              <w:jc w:val="both"/>
              <w:rPr>
                <w:rFonts w:ascii="Arial" w:hAnsi="Arial" w:cs="Arial"/>
                <w:sz w:val="20"/>
                <w:szCs w:val="20"/>
                <w:lang w:eastAsia="es-CO"/>
              </w:rPr>
            </w:pPr>
          </w:p>
          <w:p w:rsidR="002F3048" w:rsidRPr="00B27223" w:rsidRDefault="002F3048" w:rsidP="00B27223">
            <w:pPr>
              <w:jc w:val="both"/>
              <w:rPr>
                <w:rFonts w:ascii="Arial" w:hAnsi="Arial" w:cs="Arial"/>
                <w:sz w:val="20"/>
                <w:szCs w:val="20"/>
                <w:lang w:eastAsia="es-CO"/>
              </w:rPr>
            </w:pPr>
          </w:p>
          <w:p w:rsidR="002F3048" w:rsidRPr="00B27223" w:rsidRDefault="002F3048" w:rsidP="00B27223">
            <w:pPr>
              <w:jc w:val="both"/>
              <w:rPr>
                <w:rFonts w:ascii="Arial" w:hAnsi="Arial" w:cs="Arial"/>
                <w:sz w:val="20"/>
                <w:szCs w:val="20"/>
                <w:lang w:eastAsia="es-CO"/>
              </w:rPr>
            </w:pPr>
          </w:p>
          <w:p w:rsidR="002F3048" w:rsidRPr="00B27223" w:rsidRDefault="002F3048" w:rsidP="00B27223">
            <w:pPr>
              <w:jc w:val="both"/>
              <w:rPr>
                <w:rFonts w:ascii="Arial" w:hAnsi="Arial" w:cs="Arial"/>
                <w:sz w:val="20"/>
                <w:szCs w:val="20"/>
                <w:lang w:eastAsia="es-CO"/>
              </w:rPr>
            </w:pPr>
          </w:p>
          <w:p w:rsidR="002F3048" w:rsidRPr="00B27223" w:rsidRDefault="002F3048" w:rsidP="00B27223">
            <w:pPr>
              <w:jc w:val="both"/>
              <w:rPr>
                <w:rFonts w:ascii="Arial" w:hAnsi="Arial" w:cs="Arial"/>
                <w:sz w:val="20"/>
                <w:szCs w:val="20"/>
                <w:lang w:eastAsia="es-CO"/>
              </w:rPr>
            </w:pPr>
          </w:p>
          <w:p w:rsidR="002F3048" w:rsidRPr="00B27223" w:rsidRDefault="002F3048" w:rsidP="00B27223">
            <w:pPr>
              <w:jc w:val="both"/>
              <w:rPr>
                <w:rFonts w:ascii="Arial" w:hAnsi="Arial" w:cs="Arial"/>
                <w:sz w:val="20"/>
                <w:szCs w:val="20"/>
                <w:lang w:eastAsia="es-CO"/>
              </w:rPr>
            </w:pPr>
          </w:p>
          <w:p w:rsidR="00F6296A" w:rsidRPr="00B27223" w:rsidRDefault="00F6296A" w:rsidP="00B27223">
            <w:pPr>
              <w:jc w:val="both"/>
              <w:rPr>
                <w:rFonts w:ascii="Arial" w:hAnsi="Arial" w:cs="Arial"/>
                <w:sz w:val="20"/>
                <w:szCs w:val="20"/>
                <w:lang w:eastAsia="es-CO"/>
              </w:rPr>
            </w:pPr>
            <w:r w:rsidRPr="00B27223">
              <w:rPr>
                <w:rFonts w:ascii="Arial" w:hAnsi="Arial" w:cs="Arial"/>
                <w:sz w:val="20"/>
                <w:szCs w:val="20"/>
                <w:lang w:eastAsia="es-CO"/>
              </w:rPr>
              <w:t>8. El exceso del salario básic</w:t>
            </w:r>
            <w:r w:rsidR="007C72DC" w:rsidRPr="00B27223">
              <w:rPr>
                <w:rFonts w:ascii="Arial" w:hAnsi="Arial" w:cs="Arial"/>
                <w:sz w:val="20"/>
                <w:szCs w:val="20"/>
                <w:lang w:eastAsia="es-CO"/>
              </w:rPr>
              <w:t xml:space="preserve">o percibido por los oficiales, </w:t>
            </w:r>
            <w:r w:rsidRPr="00B27223">
              <w:rPr>
                <w:rFonts w:ascii="Arial" w:hAnsi="Arial" w:cs="Arial"/>
                <w:sz w:val="20"/>
                <w:szCs w:val="20"/>
                <w:lang w:eastAsia="es-CO"/>
              </w:rPr>
              <w:t>suboficiales</w:t>
            </w:r>
            <w:r w:rsidR="007C72DC" w:rsidRPr="00B27223">
              <w:rPr>
                <w:rFonts w:ascii="Arial" w:hAnsi="Arial" w:cs="Arial"/>
                <w:sz w:val="20"/>
                <w:szCs w:val="20"/>
                <w:lang w:eastAsia="es-CO"/>
              </w:rPr>
              <w:t xml:space="preserve"> y </w:t>
            </w:r>
            <w:r w:rsidR="007C72DC" w:rsidRPr="00B27223">
              <w:rPr>
                <w:rFonts w:ascii="Arial" w:hAnsi="Arial" w:cs="Arial"/>
                <w:sz w:val="20"/>
                <w:szCs w:val="20"/>
                <w:highlight w:val="yellow"/>
                <w:lang w:eastAsia="es-CO"/>
              </w:rPr>
              <w:t>soldados profesionales</w:t>
            </w:r>
            <w:r w:rsidR="007C72DC" w:rsidRPr="00B27223">
              <w:rPr>
                <w:rFonts w:ascii="Arial" w:hAnsi="Arial" w:cs="Arial"/>
                <w:sz w:val="20"/>
                <w:szCs w:val="20"/>
                <w:lang w:eastAsia="es-CO"/>
              </w:rPr>
              <w:t xml:space="preserve"> de las fuerzas militares y Oficiales, Suboficiales, </w:t>
            </w:r>
            <w:r w:rsidR="007C72DC" w:rsidRPr="00B27223">
              <w:rPr>
                <w:rFonts w:ascii="Arial" w:hAnsi="Arial" w:cs="Arial"/>
                <w:sz w:val="20"/>
                <w:szCs w:val="20"/>
                <w:highlight w:val="yellow"/>
                <w:lang w:eastAsia="es-CO"/>
              </w:rPr>
              <w:t>Nivel ejecutivo, patrulleros y Agentes</w:t>
            </w:r>
            <w:r w:rsidR="007C72DC" w:rsidRPr="00B27223">
              <w:rPr>
                <w:rFonts w:ascii="Arial" w:hAnsi="Arial" w:cs="Arial"/>
                <w:sz w:val="20"/>
                <w:szCs w:val="20"/>
                <w:lang w:eastAsia="es-CO"/>
              </w:rPr>
              <w:t xml:space="preserve"> de la Policía Nacional.</w:t>
            </w:r>
            <w:r w:rsidRPr="00B27223">
              <w:rPr>
                <w:rFonts w:ascii="Arial" w:hAnsi="Arial" w:cs="Arial"/>
                <w:sz w:val="20"/>
                <w:szCs w:val="20"/>
                <w:lang w:eastAsia="es-CO"/>
              </w:rPr>
              <w:t xml:space="preserve"> </w:t>
            </w:r>
          </w:p>
          <w:p w:rsidR="00F6296A" w:rsidRPr="00B27223" w:rsidRDefault="00F6296A" w:rsidP="00B27223">
            <w:pPr>
              <w:jc w:val="both"/>
              <w:rPr>
                <w:rFonts w:ascii="Arial" w:hAnsi="Arial" w:cs="Arial"/>
                <w:sz w:val="20"/>
                <w:szCs w:val="20"/>
                <w:lang w:eastAsia="es-CO"/>
              </w:rPr>
            </w:pPr>
          </w:p>
          <w:p w:rsidR="005B2A17" w:rsidRPr="00B27223" w:rsidRDefault="005B2A17" w:rsidP="00B27223">
            <w:pPr>
              <w:pStyle w:val="p1"/>
              <w:jc w:val="both"/>
              <w:rPr>
                <w:rFonts w:ascii="Arial" w:hAnsi="Arial" w:cs="Arial"/>
                <w:sz w:val="20"/>
                <w:szCs w:val="20"/>
                <w:lang w:eastAsia="es-CO"/>
              </w:rPr>
            </w:pPr>
          </w:p>
          <w:p w:rsidR="00432434" w:rsidRPr="00B27223" w:rsidRDefault="00F6296A" w:rsidP="00B27223">
            <w:pPr>
              <w:pStyle w:val="p1"/>
              <w:jc w:val="both"/>
              <w:rPr>
                <w:rFonts w:ascii="Arial" w:hAnsi="Arial" w:cs="Arial"/>
                <w:sz w:val="20"/>
                <w:szCs w:val="20"/>
                <w:highlight w:val="yellow"/>
                <w:lang w:eastAsia="es-CO"/>
              </w:rPr>
            </w:pPr>
            <w:r w:rsidRPr="00B27223">
              <w:rPr>
                <w:rFonts w:ascii="Arial" w:hAnsi="Arial" w:cs="Arial"/>
                <w:sz w:val="20"/>
                <w:szCs w:val="20"/>
                <w:lang w:eastAsia="es-CO"/>
              </w:rPr>
              <w:t>9</w:t>
            </w:r>
            <w:r w:rsidRPr="00B27223">
              <w:rPr>
                <w:rFonts w:ascii="Arial" w:hAnsi="Arial" w:cs="Arial"/>
                <w:sz w:val="20"/>
                <w:szCs w:val="20"/>
                <w:highlight w:val="yellow"/>
                <w:lang w:eastAsia="es-CO"/>
              </w:rPr>
              <w:t xml:space="preserve">. </w:t>
            </w:r>
            <w:r w:rsidR="00432434" w:rsidRPr="00B27223">
              <w:rPr>
                <w:rFonts w:ascii="Arial" w:hAnsi="Arial" w:cs="Arial"/>
                <w:sz w:val="20"/>
                <w:szCs w:val="20"/>
                <w:highlight w:val="yellow"/>
                <w:lang w:eastAsia="es-CO"/>
              </w:rPr>
              <w:t>Los gastos de representación de los rectores y profesores de universidades públicas, los cuales no podrán exceder del cincuenta (50%) de su salario </w:t>
            </w:r>
          </w:p>
          <w:p w:rsidR="00F6296A" w:rsidRPr="00B27223" w:rsidRDefault="00F6296A" w:rsidP="00B27223">
            <w:pPr>
              <w:jc w:val="both"/>
              <w:rPr>
                <w:rFonts w:ascii="Arial" w:hAnsi="Arial" w:cs="Arial"/>
                <w:sz w:val="20"/>
                <w:szCs w:val="20"/>
                <w:lang w:eastAsia="es-CO"/>
              </w:rPr>
            </w:pPr>
          </w:p>
          <w:p w:rsidR="00F6296A" w:rsidRPr="00B27223" w:rsidRDefault="00F6296A" w:rsidP="00B27223">
            <w:pPr>
              <w:jc w:val="both"/>
              <w:rPr>
                <w:rFonts w:ascii="Arial" w:hAnsi="Arial" w:cs="Arial"/>
                <w:sz w:val="20"/>
                <w:szCs w:val="20"/>
                <w:lang w:eastAsia="es-CO"/>
              </w:rPr>
            </w:pPr>
          </w:p>
          <w:p w:rsidR="00F6296A" w:rsidRPr="00B27223" w:rsidRDefault="00F6296A" w:rsidP="00B27223">
            <w:pPr>
              <w:jc w:val="both"/>
              <w:rPr>
                <w:rFonts w:ascii="Arial" w:hAnsi="Arial" w:cs="Arial"/>
                <w:sz w:val="20"/>
                <w:szCs w:val="20"/>
                <w:lang w:eastAsia="es-CO"/>
              </w:rPr>
            </w:pPr>
            <w:r w:rsidRPr="00B27223">
              <w:rPr>
                <w:rFonts w:ascii="Arial" w:hAnsi="Arial" w:cs="Arial"/>
                <w:sz w:val="20"/>
                <w:szCs w:val="20"/>
                <w:lang w:eastAsia="es-CO"/>
              </w:rPr>
              <w:t>10</w:t>
            </w:r>
            <w:proofErr w:type="gramStart"/>
            <w:r w:rsidRPr="00B27223">
              <w:rPr>
                <w:rFonts w:ascii="Arial" w:hAnsi="Arial" w:cs="Arial"/>
                <w:sz w:val="20"/>
                <w:szCs w:val="20"/>
                <w:lang w:eastAsia="es-CO"/>
              </w:rPr>
              <w:t>.El</w:t>
            </w:r>
            <w:proofErr w:type="gramEnd"/>
            <w:r w:rsidRPr="00B27223">
              <w:rPr>
                <w:rFonts w:ascii="Arial" w:hAnsi="Arial" w:cs="Arial"/>
                <w:sz w:val="20"/>
                <w:szCs w:val="20"/>
                <w:lang w:eastAsia="es-CO"/>
              </w:rPr>
              <w:t xml:space="preserve"> veinticinco por ciento (25%) del valor total de los pagos laborales, limitada mensualmente a doscientas cuarenta (240) UVT. El cálculo de esta renta exenta se efectuará una vez se detraiga del valor total de los pagos laborales recibidos por el trabajador, los ingresos no constitutivos de renta, las deducciones y las demás rentas exentas diferentes a la establecida en el presente numeral.</w:t>
            </w:r>
          </w:p>
          <w:p w:rsidR="00F6296A" w:rsidRPr="00B27223" w:rsidRDefault="00F6296A" w:rsidP="00B27223">
            <w:pPr>
              <w:jc w:val="both"/>
              <w:rPr>
                <w:rFonts w:ascii="Arial" w:hAnsi="Arial" w:cs="Arial"/>
                <w:sz w:val="20"/>
                <w:szCs w:val="20"/>
                <w:lang w:eastAsia="es-CO"/>
              </w:rPr>
            </w:pPr>
          </w:p>
          <w:p w:rsidR="00F6296A" w:rsidRPr="00B27223" w:rsidRDefault="00F6296A" w:rsidP="00B27223">
            <w:pPr>
              <w:jc w:val="both"/>
              <w:rPr>
                <w:rFonts w:ascii="Arial" w:hAnsi="Arial" w:cs="Arial"/>
                <w:sz w:val="20"/>
                <w:szCs w:val="20"/>
                <w:lang w:eastAsia="es-CO"/>
              </w:rPr>
            </w:pPr>
          </w:p>
          <w:p w:rsidR="00F6296A" w:rsidRPr="00B27223" w:rsidRDefault="00F6296A" w:rsidP="00B27223">
            <w:pPr>
              <w:jc w:val="both"/>
              <w:rPr>
                <w:rFonts w:ascii="Arial" w:hAnsi="Arial" w:cs="Arial"/>
                <w:sz w:val="20"/>
                <w:szCs w:val="20"/>
                <w:lang w:eastAsia="es-CO"/>
              </w:rPr>
            </w:pPr>
            <w:r w:rsidRPr="00B27223">
              <w:rPr>
                <w:rFonts w:ascii="Arial" w:hAnsi="Arial" w:cs="Arial"/>
                <w:sz w:val="20"/>
                <w:szCs w:val="20"/>
                <w:lang w:eastAsia="es-CO"/>
              </w:rPr>
              <w:t>Parágrafo 1. La exención prevista en los numerales 1, 2, 3, 4, y 6 de este artículo, opera únicamente sobre los valores que correspondan al mínimo legal de que tratan las normas laborales; el excedente no está exento del impuesto de renta y complementarios.</w:t>
            </w:r>
          </w:p>
          <w:p w:rsidR="00F6296A" w:rsidRPr="00B27223" w:rsidRDefault="00F6296A" w:rsidP="00B27223">
            <w:pPr>
              <w:jc w:val="both"/>
              <w:rPr>
                <w:rFonts w:ascii="Arial" w:hAnsi="Arial" w:cs="Arial"/>
                <w:sz w:val="20"/>
                <w:szCs w:val="20"/>
                <w:lang w:eastAsia="es-CO"/>
              </w:rPr>
            </w:pPr>
          </w:p>
          <w:p w:rsidR="00F6296A" w:rsidRPr="00B27223" w:rsidRDefault="00F6296A" w:rsidP="00B27223">
            <w:pPr>
              <w:jc w:val="both"/>
              <w:rPr>
                <w:rFonts w:ascii="Arial" w:hAnsi="Arial" w:cs="Arial"/>
                <w:sz w:val="20"/>
                <w:szCs w:val="20"/>
                <w:lang w:eastAsia="es-CO"/>
              </w:rPr>
            </w:pPr>
            <w:r w:rsidRPr="00B27223">
              <w:rPr>
                <w:rFonts w:ascii="Arial" w:hAnsi="Arial" w:cs="Arial"/>
                <w:sz w:val="20"/>
                <w:szCs w:val="20"/>
                <w:lang w:eastAsia="es-CO"/>
              </w:rPr>
              <w:t xml:space="preserve">Parágrafo 2.  La exención prevista en el numeral 10 no se otorgará sobre las cesantías, sobre la porción de los ingresos excluida o exonerada del impuesto de renta por otras disposiciones, ni sobre la parte gravable de las pensiones. La exención del factor </w:t>
            </w:r>
            <w:proofErr w:type="spellStart"/>
            <w:r w:rsidRPr="00B27223">
              <w:rPr>
                <w:rFonts w:ascii="Arial" w:hAnsi="Arial" w:cs="Arial"/>
                <w:sz w:val="20"/>
                <w:szCs w:val="20"/>
                <w:lang w:eastAsia="es-CO"/>
              </w:rPr>
              <w:t>prestacional</w:t>
            </w:r>
            <w:proofErr w:type="spellEnd"/>
            <w:r w:rsidRPr="00B27223">
              <w:rPr>
                <w:rFonts w:ascii="Arial" w:hAnsi="Arial" w:cs="Arial"/>
                <w:sz w:val="20"/>
                <w:szCs w:val="20"/>
                <w:lang w:eastAsia="es-CO"/>
              </w:rPr>
              <w:t xml:space="preserve"> a que se refiere el artículo 18 de la Ley 50 de 1990 queda sustituida por lo previsto en este numeral.</w:t>
            </w:r>
          </w:p>
          <w:p w:rsidR="00F6296A" w:rsidRPr="00B27223" w:rsidRDefault="00F6296A" w:rsidP="00B27223">
            <w:pPr>
              <w:jc w:val="both"/>
              <w:rPr>
                <w:rFonts w:ascii="Arial" w:hAnsi="Arial" w:cs="Arial"/>
                <w:sz w:val="20"/>
                <w:szCs w:val="20"/>
                <w:lang w:eastAsia="es-CO"/>
              </w:rPr>
            </w:pPr>
          </w:p>
          <w:p w:rsidR="00F6296A" w:rsidRPr="00B27223" w:rsidRDefault="00F6296A" w:rsidP="00B27223">
            <w:pPr>
              <w:jc w:val="both"/>
              <w:rPr>
                <w:rFonts w:ascii="Arial" w:hAnsi="Arial" w:cs="Arial"/>
                <w:sz w:val="20"/>
                <w:szCs w:val="20"/>
                <w:lang w:eastAsia="es-CO"/>
              </w:rPr>
            </w:pPr>
            <w:r w:rsidRPr="00B27223">
              <w:rPr>
                <w:rFonts w:ascii="Arial" w:hAnsi="Arial" w:cs="Arial"/>
                <w:sz w:val="20"/>
                <w:szCs w:val="20"/>
                <w:lang w:eastAsia="es-CO"/>
              </w:rPr>
              <w:t>Parágrafo 3. Para tener derecho a la exención consagrada en el numeral 5 de este artículo, el contribuyente debe cumplir los requisitos necesarios para acceder a la pensión, de acuerdo con la Ley 100 de 1993.</w:t>
            </w:r>
          </w:p>
          <w:p w:rsidR="00F70D35" w:rsidRPr="00B27223" w:rsidRDefault="00F70D35" w:rsidP="00B27223">
            <w:pPr>
              <w:jc w:val="both"/>
              <w:rPr>
                <w:rFonts w:ascii="Arial" w:hAnsi="Arial" w:cs="Arial"/>
                <w:sz w:val="20"/>
                <w:szCs w:val="20"/>
                <w:lang w:eastAsia="es-CO"/>
              </w:rPr>
            </w:pPr>
          </w:p>
          <w:p w:rsidR="00432434" w:rsidRPr="00B27223" w:rsidRDefault="00432434"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 xml:space="preserve">PARÁGRAFO 4. Las rentas exentas establecidas en los numerales 6, 8 y 9 de este artículo, no estarán </w:t>
            </w:r>
            <w:r w:rsidRPr="00B27223">
              <w:rPr>
                <w:rFonts w:ascii="Arial" w:hAnsi="Arial" w:cs="Arial"/>
                <w:sz w:val="20"/>
                <w:szCs w:val="20"/>
                <w:highlight w:val="yellow"/>
                <w:lang w:eastAsia="es-CO"/>
              </w:rPr>
              <w:lastRenderedPageBreak/>
              <w:t>sujetas a las limitantes previstas en el numeral 3 del artículo 336 de este Estatuto. </w:t>
            </w:r>
          </w:p>
          <w:p w:rsidR="00432434" w:rsidRPr="00B27223" w:rsidRDefault="00432434" w:rsidP="00B27223">
            <w:pPr>
              <w:shd w:val="clear" w:color="auto" w:fill="FFFFFF"/>
              <w:ind w:left="37"/>
              <w:jc w:val="both"/>
              <w:textAlignment w:val="top"/>
              <w:outlineLvl w:val="1"/>
              <w:rPr>
                <w:rFonts w:ascii="Arial" w:hAnsi="Arial" w:cs="Arial"/>
                <w:sz w:val="20"/>
                <w:szCs w:val="20"/>
                <w:highlight w:val="yellow"/>
                <w:lang w:eastAsia="es-CO"/>
              </w:rPr>
            </w:pPr>
          </w:p>
          <w:p w:rsidR="00F6296A" w:rsidRPr="00B27223" w:rsidRDefault="00432434" w:rsidP="00B27223">
            <w:pPr>
              <w:shd w:val="clear" w:color="auto" w:fill="FFFFFF"/>
              <w:ind w:left="37"/>
              <w:jc w:val="both"/>
              <w:textAlignment w:val="top"/>
              <w:outlineLvl w:val="1"/>
              <w:rPr>
                <w:rFonts w:ascii="Arial" w:eastAsia="Times New Roman" w:hAnsi="Arial" w:cs="Arial"/>
                <w:color w:val="FF0000"/>
                <w:sz w:val="20"/>
                <w:szCs w:val="20"/>
                <w:lang w:eastAsia="es-CO"/>
              </w:rPr>
            </w:pPr>
            <w:r w:rsidRPr="00B27223">
              <w:rPr>
                <w:rFonts w:ascii="Arial" w:hAnsi="Arial" w:cs="Arial"/>
                <w:sz w:val="20"/>
                <w:szCs w:val="20"/>
                <w:highlight w:val="yellow"/>
                <w:lang w:eastAsia="es-CO"/>
              </w:rPr>
              <w:t>PARÁGRAFO 5</w:t>
            </w:r>
            <w:r w:rsidR="00F70D35" w:rsidRPr="00B27223">
              <w:rPr>
                <w:rFonts w:ascii="Arial" w:hAnsi="Arial" w:cs="Arial"/>
                <w:sz w:val="20"/>
                <w:szCs w:val="20"/>
                <w:highlight w:val="yellow"/>
                <w:lang w:eastAsia="es-CO"/>
              </w:rPr>
              <w:t>. La exención prevista en el numeral 10 también procede en relación con los honorarios percibidos por personas naturales que presten servicios y que contraten o vinculen por un término inferior a noventa (90) días continuos o discontinuos menos de dos (2) trabajadores o contratistas asociados a la actividad.</w:t>
            </w:r>
          </w:p>
          <w:p w:rsidR="00850FBA" w:rsidRPr="00B27223" w:rsidRDefault="00850FBA" w:rsidP="00B27223">
            <w:pPr>
              <w:jc w:val="both"/>
              <w:rPr>
                <w:rFonts w:ascii="Arial" w:eastAsia="Times New Roman" w:hAnsi="Arial" w:cs="Arial"/>
                <w:color w:val="FF0000"/>
                <w:sz w:val="20"/>
                <w:szCs w:val="20"/>
                <w:lang w:eastAsia="es-CO"/>
              </w:rPr>
            </w:pPr>
          </w:p>
        </w:tc>
      </w:tr>
      <w:tr w:rsidR="008742E1" w:rsidRPr="00B27223" w:rsidTr="00B27223">
        <w:tc>
          <w:tcPr>
            <w:tcW w:w="4927" w:type="dxa"/>
            <w:shd w:val="clear" w:color="auto" w:fill="auto"/>
          </w:tcPr>
          <w:p w:rsidR="003B0D5A" w:rsidRPr="00B27223" w:rsidRDefault="003B0D5A" w:rsidP="00B27223">
            <w:pPr>
              <w:jc w:val="both"/>
              <w:rPr>
                <w:rFonts w:ascii="Arial" w:hAnsi="Arial" w:cs="Arial"/>
                <w:sz w:val="20"/>
                <w:szCs w:val="20"/>
                <w:lang w:eastAsia="es-CO"/>
              </w:rPr>
            </w:pPr>
            <w:bookmarkStart w:id="25" w:name="206-1"/>
            <w:r w:rsidRPr="00B27223">
              <w:rPr>
                <w:rFonts w:ascii="Arial" w:hAnsi="Arial" w:cs="Arial"/>
                <w:b/>
                <w:sz w:val="20"/>
                <w:szCs w:val="20"/>
                <w:lang w:eastAsia="es-CO"/>
              </w:rPr>
              <w:lastRenderedPageBreak/>
              <w:t>Artículo 206-1.</w:t>
            </w:r>
            <w:bookmarkEnd w:id="25"/>
            <w:r w:rsidRPr="00B27223">
              <w:rPr>
                <w:rFonts w:ascii="Arial" w:hAnsi="Arial" w:cs="Arial"/>
                <w:b/>
                <w:sz w:val="20"/>
                <w:szCs w:val="20"/>
                <w:lang w:eastAsia="es-CO"/>
              </w:rPr>
              <w:t> Determinación de la renta para servidores públicos diplomáticos, consulares y administrativos del Ministerio de Relaciones Exteriores</w:t>
            </w:r>
            <w:r w:rsidRPr="00B27223">
              <w:rPr>
                <w:rFonts w:ascii="Arial" w:hAnsi="Arial" w:cs="Arial"/>
                <w:sz w:val="20"/>
                <w:szCs w:val="20"/>
                <w:lang w:eastAsia="es-CO"/>
              </w:rPr>
              <w:t>. Para efectos de la determinación del impuesto sobre la renta y complementarios de los servidores públicos diplomáticos, consulares y administrativos del Ministerio de Relaciones Exteriores, la prima especial y la prima de costo de vida de que trata el </w:t>
            </w:r>
            <w:hyperlink r:id="rId55" w:history="1">
              <w:r w:rsidRPr="00B27223">
                <w:rPr>
                  <w:rFonts w:ascii="Arial" w:hAnsi="Arial" w:cs="Arial"/>
                  <w:sz w:val="20"/>
                  <w:szCs w:val="20"/>
                  <w:lang w:eastAsia="es-CO"/>
                </w:rPr>
                <w:t>Decreto 3357 de 2009</w:t>
              </w:r>
            </w:hyperlink>
            <w:r w:rsidRPr="00B27223">
              <w:rPr>
                <w:rFonts w:ascii="Arial" w:hAnsi="Arial" w:cs="Arial"/>
                <w:sz w:val="20"/>
                <w:szCs w:val="20"/>
                <w:lang w:eastAsia="es-CO"/>
              </w:rPr>
              <w:t>, estarán exentas del impuesto sobre la renta.</w:t>
            </w:r>
          </w:p>
          <w:p w:rsidR="003B0D5A" w:rsidRPr="00B27223" w:rsidRDefault="003B0D5A" w:rsidP="00B27223">
            <w:pPr>
              <w:jc w:val="both"/>
              <w:rPr>
                <w:rFonts w:ascii="Arial" w:hAnsi="Arial" w:cs="Arial"/>
                <w:sz w:val="20"/>
                <w:szCs w:val="20"/>
                <w:lang w:eastAsia="es-CO"/>
              </w:rPr>
            </w:pPr>
            <w:r w:rsidRPr="00B27223">
              <w:rPr>
                <w:rFonts w:ascii="Arial" w:hAnsi="Arial" w:cs="Arial"/>
                <w:sz w:val="20"/>
                <w:szCs w:val="20"/>
                <w:lang w:eastAsia="es-CO"/>
              </w:rPr>
              <w:t> </w:t>
            </w:r>
          </w:p>
          <w:p w:rsidR="003B0D5A" w:rsidRPr="00B27223" w:rsidRDefault="003B0D5A" w:rsidP="00B27223">
            <w:pPr>
              <w:jc w:val="both"/>
              <w:rPr>
                <w:rFonts w:ascii="Arial" w:hAnsi="Arial" w:cs="Arial"/>
                <w:sz w:val="20"/>
                <w:szCs w:val="20"/>
                <w:lang w:eastAsia="es-CO"/>
              </w:rPr>
            </w:pPr>
            <w:r w:rsidRPr="00B27223">
              <w:rPr>
                <w:rFonts w:ascii="Arial" w:hAnsi="Arial" w:cs="Arial"/>
                <w:sz w:val="20"/>
                <w:szCs w:val="20"/>
                <w:highlight w:val="yellow"/>
                <w:lang w:eastAsia="es-CO"/>
              </w:rPr>
              <w:t>Parágrafo. En el caso de los servidores públicos, diplomáticos, consulares y administrativos del Ministerio de Relaciones Exteriore</w:t>
            </w:r>
            <w:r w:rsidRPr="00B27223">
              <w:rPr>
                <w:rFonts w:ascii="Arial" w:hAnsi="Arial" w:cs="Arial"/>
                <w:sz w:val="20"/>
                <w:szCs w:val="20"/>
                <w:lang w:eastAsia="es-CO"/>
              </w:rPr>
              <w:t xml:space="preserve">s, la prima </w:t>
            </w:r>
            <w:r w:rsidRPr="00B27223">
              <w:rPr>
                <w:rFonts w:ascii="Arial" w:hAnsi="Arial" w:cs="Arial"/>
                <w:sz w:val="20"/>
                <w:szCs w:val="20"/>
                <w:highlight w:val="yellow"/>
                <w:lang w:eastAsia="es-CO"/>
              </w:rPr>
              <w:t>especial y la prima de costo de vida de que trata el Decreto 3357 de 2009</w:t>
            </w:r>
            <w:r w:rsidRPr="00B27223">
              <w:rPr>
                <w:rFonts w:ascii="Arial" w:hAnsi="Arial" w:cs="Arial"/>
                <w:sz w:val="20"/>
                <w:szCs w:val="20"/>
                <w:lang w:eastAsia="es-CO"/>
              </w:rPr>
              <w:t xml:space="preserve"> no se tendrán en cuenta para efectos del cálculo </w:t>
            </w:r>
            <w:r w:rsidRPr="00B27223">
              <w:rPr>
                <w:rFonts w:ascii="Arial" w:hAnsi="Arial" w:cs="Arial"/>
                <w:sz w:val="20"/>
                <w:szCs w:val="20"/>
                <w:highlight w:val="yellow"/>
                <w:lang w:eastAsia="es-CO"/>
              </w:rPr>
              <w:t>del</w:t>
            </w:r>
            <w:r w:rsidRPr="00B27223">
              <w:rPr>
                <w:rFonts w:ascii="Arial" w:hAnsi="Arial" w:cs="Arial"/>
                <w:sz w:val="20"/>
                <w:szCs w:val="20"/>
                <w:lang w:eastAsia="es-CO"/>
              </w:rPr>
              <w:t xml:space="preserve"> límite porcentual previsto en el artículo 336 del presente estatuto.</w:t>
            </w:r>
          </w:p>
          <w:p w:rsidR="008742E1" w:rsidRPr="00B27223" w:rsidRDefault="008742E1" w:rsidP="00B27223">
            <w:pPr>
              <w:jc w:val="both"/>
              <w:rPr>
                <w:rFonts w:ascii="Arial" w:hAnsi="Arial" w:cs="Arial"/>
                <w:sz w:val="20"/>
                <w:szCs w:val="20"/>
                <w:lang w:eastAsia="es-CO"/>
              </w:rPr>
            </w:pPr>
          </w:p>
        </w:tc>
        <w:tc>
          <w:tcPr>
            <w:tcW w:w="5029" w:type="dxa"/>
            <w:shd w:val="clear" w:color="auto" w:fill="auto"/>
          </w:tcPr>
          <w:p w:rsidR="003B0D5A" w:rsidRPr="00B27223" w:rsidRDefault="003B0D5A" w:rsidP="00B27223">
            <w:pPr>
              <w:jc w:val="both"/>
              <w:rPr>
                <w:rFonts w:ascii="Arial" w:hAnsi="Arial" w:cs="Arial"/>
                <w:sz w:val="20"/>
                <w:szCs w:val="20"/>
                <w:lang w:eastAsia="es-CO"/>
              </w:rPr>
            </w:pPr>
            <w:r w:rsidRPr="00B27223">
              <w:rPr>
                <w:rFonts w:ascii="Arial" w:hAnsi="Arial" w:cs="Arial"/>
                <w:b/>
                <w:sz w:val="20"/>
                <w:szCs w:val="20"/>
                <w:lang w:eastAsia="es-CO"/>
              </w:rPr>
              <w:t xml:space="preserve">ARTÍCULO 206-1. Determinación de la renta para servidores públicos diplomáticos, consulares y administrativos del Ministerio de Relaciones Exteriores </w:t>
            </w:r>
            <w:r w:rsidR="008B5016" w:rsidRPr="00B27223">
              <w:rPr>
                <w:rFonts w:ascii="Arial" w:hAnsi="Arial" w:cs="Arial"/>
                <w:b/>
                <w:color w:val="FF0000"/>
                <w:sz w:val="20"/>
                <w:szCs w:val="20"/>
                <w:lang w:eastAsia="es-CO"/>
              </w:rPr>
              <w:t>(modificado con el art. 25</w:t>
            </w:r>
            <w:r w:rsidRPr="00B27223">
              <w:rPr>
                <w:rFonts w:ascii="Arial" w:hAnsi="Arial" w:cs="Arial"/>
                <w:b/>
                <w:color w:val="FF0000"/>
                <w:sz w:val="20"/>
                <w:szCs w:val="20"/>
                <w:lang w:eastAsia="es-CO"/>
              </w:rPr>
              <w:t xml:space="preserve"> de la </w:t>
            </w:r>
            <w:r w:rsidR="00E560C0" w:rsidRPr="00B27223">
              <w:rPr>
                <w:rFonts w:ascii="Arial" w:hAnsi="Arial" w:cs="Arial"/>
                <w:b/>
                <w:color w:val="FF0000"/>
                <w:sz w:val="20"/>
                <w:szCs w:val="20"/>
                <w:lang w:eastAsia="es-CO"/>
              </w:rPr>
              <w:t>Ley 1943 de diciembre 28 de 2018</w:t>
            </w:r>
            <w:r w:rsidRPr="00B27223">
              <w:rPr>
                <w:rFonts w:ascii="Arial" w:hAnsi="Arial" w:cs="Arial"/>
                <w:b/>
                <w:color w:val="FF0000"/>
                <w:sz w:val="20"/>
                <w:szCs w:val="20"/>
                <w:lang w:eastAsia="es-CO"/>
              </w:rPr>
              <w:t>)</w:t>
            </w:r>
            <w:r w:rsidRPr="00B27223">
              <w:rPr>
                <w:rFonts w:ascii="Arial" w:hAnsi="Arial" w:cs="Arial"/>
                <w:sz w:val="20"/>
                <w:szCs w:val="20"/>
                <w:lang w:eastAsia="es-CO"/>
              </w:rPr>
              <w:t xml:space="preserve">. Para efectos de la determinación del impuesto sobre la renta y complementarios de los servidores públicos diplomáticos, consulares y administrativos del Ministerio de Relaciones Exteriores, la prima especial y la prima de costo de vida de que trata el Decreto 3357 de 2009, </w:t>
            </w:r>
            <w:r w:rsidRPr="00B27223">
              <w:rPr>
                <w:rFonts w:ascii="Arial" w:hAnsi="Arial" w:cs="Arial"/>
                <w:sz w:val="20"/>
                <w:szCs w:val="20"/>
                <w:highlight w:val="yellow"/>
                <w:lang w:eastAsia="es-CO"/>
              </w:rPr>
              <w:t>o las normas que lo modifiquen o sustituyan</w:t>
            </w:r>
            <w:r w:rsidRPr="00B27223">
              <w:rPr>
                <w:rFonts w:ascii="Arial" w:hAnsi="Arial" w:cs="Arial"/>
                <w:sz w:val="20"/>
                <w:szCs w:val="20"/>
                <w:lang w:eastAsia="es-CO"/>
              </w:rPr>
              <w:t>, estarán exentas del impuesto sobre la renta. </w:t>
            </w:r>
          </w:p>
          <w:p w:rsidR="003B0D5A" w:rsidRPr="00B27223" w:rsidRDefault="003B0D5A" w:rsidP="00B27223">
            <w:pPr>
              <w:jc w:val="both"/>
              <w:rPr>
                <w:rFonts w:ascii="Arial" w:hAnsi="Arial" w:cs="Arial"/>
                <w:sz w:val="20"/>
                <w:szCs w:val="20"/>
                <w:lang w:eastAsia="es-CO"/>
              </w:rPr>
            </w:pPr>
          </w:p>
          <w:p w:rsidR="003B0D5A" w:rsidRPr="00B27223" w:rsidRDefault="003B0D5A" w:rsidP="00B27223">
            <w:pPr>
              <w:jc w:val="both"/>
              <w:rPr>
                <w:rFonts w:ascii="Arial" w:hAnsi="Arial" w:cs="Arial"/>
                <w:sz w:val="20"/>
                <w:szCs w:val="20"/>
                <w:lang w:eastAsia="es-CO"/>
              </w:rPr>
            </w:pPr>
            <w:r w:rsidRPr="00B27223">
              <w:rPr>
                <w:rFonts w:ascii="Arial" w:hAnsi="Arial" w:cs="Arial"/>
                <w:sz w:val="20"/>
                <w:szCs w:val="20"/>
                <w:lang w:eastAsia="es-CO"/>
              </w:rPr>
              <w:t xml:space="preserve">Las primas </w:t>
            </w:r>
            <w:r w:rsidRPr="00B27223">
              <w:rPr>
                <w:rFonts w:ascii="Arial" w:hAnsi="Arial" w:cs="Arial"/>
                <w:sz w:val="20"/>
                <w:szCs w:val="20"/>
                <w:highlight w:val="yellow"/>
                <w:lang w:eastAsia="es-CO"/>
              </w:rPr>
              <w:t>de que trata este artículo</w:t>
            </w:r>
            <w:r w:rsidRPr="00B27223">
              <w:rPr>
                <w:rFonts w:ascii="Arial" w:hAnsi="Arial" w:cs="Arial"/>
                <w:sz w:val="20"/>
                <w:szCs w:val="20"/>
                <w:lang w:eastAsia="es-CO"/>
              </w:rPr>
              <w:t xml:space="preserve">, no se tendrán en cuenta para efectos del cálculo de </w:t>
            </w:r>
            <w:r w:rsidRPr="00B27223">
              <w:rPr>
                <w:rFonts w:ascii="Arial" w:hAnsi="Arial" w:cs="Arial"/>
                <w:sz w:val="20"/>
                <w:szCs w:val="20"/>
                <w:highlight w:val="yellow"/>
                <w:lang w:eastAsia="es-CO"/>
              </w:rPr>
              <w:t>los</w:t>
            </w:r>
            <w:r w:rsidRPr="00B27223">
              <w:rPr>
                <w:rFonts w:ascii="Arial" w:hAnsi="Arial" w:cs="Arial"/>
                <w:sz w:val="20"/>
                <w:szCs w:val="20"/>
                <w:lang w:eastAsia="es-CO"/>
              </w:rPr>
              <w:t xml:space="preserve"> límites establecidos en el </w:t>
            </w:r>
            <w:r w:rsidRPr="00B27223">
              <w:rPr>
                <w:rFonts w:ascii="Arial" w:hAnsi="Arial" w:cs="Arial"/>
                <w:sz w:val="20"/>
                <w:szCs w:val="20"/>
                <w:highlight w:val="yellow"/>
                <w:lang w:eastAsia="es-CO"/>
              </w:rPr>
              <w:t>numeral 3°</w:t>
            </w:r>
            <w:r w:rsidRPr="00B27223">
              <w:rPr>
                <w:rFonts w:ascii="Arial" w:hAnsi="Arial" w:cs="Arial"/>
                <w:sz w:val="20"/>
                <w:szCs w:val="20"/>
                <w:lang w:eastAsia="es-CO"/>
              </w:rPr>
              <w:t xml:space="preserve"> el artículo 336 del presente estatuto </w:t>
            </w:r>
          </w:p>
          <w:p w:rsidR="008742E1" w:rsidRPr="00B27223" w:rsidRDefault="008742E1" w:rsidP="00B27223">
            <w:pPr>
              <w:jc w:val="both"/>
              <w:rPr>
                <w:rFonts w:ascii="Arial" w:hAnsi="Arial" w:cs="Arial"/>
                <w:sz w:val="20"/>
                <w:szCs w:val="20"/>
                <w:lang w:eastAsia="es-CO"/>
              </w:rPr>
            </w:pPr>
          </w:p>
        </w:tc>
      </w:tr>
      <w:tr w:rsidR="008742E1" w:rsidRPr="00B27223" w:rsidTr="00B27223">
        <w:trPr>
          <w:trHeight w:val="278"/>
        </w:trPr>
        <w:tc>
          <w:tcPr>
            <w:tcW w:w="4927" w:type="dxa"/>
            <w:shd w:val="clear" w:color="auto" w:fill="auto"/>
          </w:tcPr>
          <w:p w:rsidR="007F6047" w:rsidRPr="00B27223" w:rsidRDefault="007F6047" w:rsidP="00B27223">
            <w:pPr>
              <w:pStyle w:val="NormalWeb"/>
              <w:spacing w:before="0" w:beforeAutospacing="0" w:after="0" w:afterAutospacing="0"/>
              <w:jc w:val="both"/>
              <w:rPr>
                <w:rFonts w:ascii="Arial" w:hAnsi="Arial" w:cs="Arial"/>
                <w:sz w:val="20"/>
                <w:szCs w:val="20"/>
                <w:highlight w:val="yellow"/>
                <w:lang w:eastAsia="es-CO"/>
              </w:rPr>
            </w:pPr>
            <w:bookmarkStart w:id="26" w:name="223"/>
            <w:r w:rsidRPr="00B27223">
              <w:rPr>
                <w:rFonts w:ascii="Arial" w:hAnsi="Arial" w:cs="Arial"/>
                <w:b/>
                <w:sz w:val="20"/>
                <w:szCs w:val="20"/>
                <w:highlight w:val="yellow"/>
                <w:lang w:eastAsia="es-CO"/>
              </w:rPr>
              <w:t>Artículo 223.</w:t>
            </w:r>
            <w:bookmarkEnd w:id="26"/>
            <w:r w:rsidRPr="00B27223">
              <w:rPr>
                <w:rFonts w:ascii="Arial" w:hAnsi="Arial" w:cs="Arial"/>
                <w:b/>
                <w:sz w:val="20"/>
                <w:szCs w:val="20"/>
                <w:highlight w:val="yellow"/>
                <w:lang w:eastAsia="es-CO"/>
              </w:rPr>
              <w:t> Indemnizaciones por seguros de vida</w:t>
            </w:r>
            <w:r w:rsidRPr="00B27223">
              <w:rPr>
                <w:rFonts w:ascii="Arial" w:hAnsi="Arial" w:cs="Arial"/>
                <w:sz w:val="20"/>
                <w:szCs w:val="20"/>
                <w:highlight w:val="yellow"/>
                <w:lang w:eastAsia="es-CO"/>
              </w:rPr>
              <w:t>. Las indemnizaciones por concepto de seguros de vida percibidos durante el año o período gravable, estarán exentas del impuesto de renta y ganancias ocasionales. </w:t>
            </w:r>
          </w:p>
          <w:p w:rsidR="008742E1" w:rsidRPr="00B27223" w:rsidRDefault="008742E1" w:rsidP="00B27223">
            <w:pPr>
              <w:jc w:val="both"/>
              <w:rPr>
                <w:rFonts w:ascii="Arial" w:hAnsi="Arial" w:cs="Arial"/>
                <w:sz w:val="20"/>
                <w:szCs w:val="20"/>
                <w:highlight w:val="yellow"/>
                <w:lang w:eastAsia="es-CO"/>
              </w:rPr>
            </w:pPr>
          </w:p>
        </w:tc>
        <w:tc>
          <w:tcPr>
            <w:tcW w:w="5029" w:type="dxa"/>
            <w:shd w:val="clear" w:color="auto" w:fill="auto"/>
          </w:tcPr>
          <w:p w:rsidR="008742E1" w:rsidRPr="00B27223" w:rsidRDefault="007F6047" w:rsidP="00B27223">
            <w:pPr>
              <w:jc w:val="both"/>
              <w:rPr>
                <w:rFonts w:ascii="Arial" w:eastAsia="Times New Roman" w:hAnsi="Arial" w:cs="Arial"/>
                <w:b/>
                <w:sz w:val="20"/>
                <w:szCs w:val="20"/>
                <w:lang w:eastAsia="es-CO"/>
              </w:rPr>
            </w:pPr>
            <w:r w:rsidRPr="00B27223">
              <w:rPr>
                <w:rFonts w:ascii="Arial" w:eastAsia="Times New Roman" w:hAnsi="Arial" w:cs="Arial"/>
                <w:b/>
                <w:color w:val="FF0000"/>
                <w:sz w:val="20"/>
                <w:szCs w:val="20"/>
                <w:lang w:eastAsia="es-CO"/>
              </w:rPr>
              <w:t xml:space="preserve">Derogado con el art. </w:t>
            </w:r>
            <w:r w:rsidR="00395E8B" w:rsidRPr="00B27223">
              <w:rPr>
                <w:rFonts w:ascii="Arial" w:eastAsia="Times New Roman" w:hAnsi="Arial" w:cs="Arial"/>
                <w:b/>
                <w:color w:val="FF0000"/>
                <w:sz w:val="20"/>
                <w:szCs w:val="20"/>
                <w:lang w:eastAsia="es-CO"/>
              </w:rPr>
              <w:t>122 de la Ley 1943 de diciembre 28 de 2018</w:t>
            </w:r>
          </w:p>
        </w:tc>
      </w:tr>
      <w:tr w:rsidR="008742E1" w:rsidRPr="00B27223" w:rsidTr="00B27223">
        <w:tc>
          <w:tcPr>
            <w:tcW w:w="4927" w:type="dxa"/>
            <w:shd w:val="clear" w:color="auto" w:fill="auto"/>
          </w:tcPr>
          <w:p w:rsidR="007F6047" w:rsidRPr="00B27223" w:rsidRDefault="007F6047" w:rsidP="00B27223">
            <w:pPr>
              <w:pStyle w:val="Default"/>
              <w:jc w:val="both"/>
              <w:rPr>
                <w:rFonts w:eastAsia="Times New Roman"/>
                <w:color w:val="auto"/>
                <w:sz w:val="20"/>
                <w:szCs w:val="20"/>
                <w:lang w:val="es-ES_tradnl" w:eastAsia="es-CO"/>
              </w:rPr>
            </w:pPr>
            <w:r w:rsidRPr="00B27223">
              <w:rPr>
                <w:rFonts w:eastAsia="Times New Roman"/>
                <w:b/>
                <w:color w:val="auto"/>
                <w:sz w:val="20"/>
                <w:szCs w:val="20"/>
                <w:lang w:val="es-ES_tradnl" w:eastAsia="es-CO"/>
              </w:rPr>
              <w:t>Artículo 235-2. Rentas exentas a partir del año gravable 2018</w:t>
            </w:r>
            <w:r w:rsidRPr="00B27223">
              <w:rPr>
                <w:rFonts w:eastAsia="Times New Roman"/>
                <w:color w:val="auto"/>
                <w:sz w:val="20"/>
                <w:szCs w:val="20"/>
                <w:lang w:val="es-ES_tradnl" w:eastAsia="es-CO"/>
              </w:rPr>
              <w:t xml:space="preserve">. </w:t>
            </w:r>
            <w:r w:rsidRPr="00B27223">
              <w:rPr>
                <w:rFonts w:eastAsia="Times New Roman"/>
                <w:color w:val="auto"/>
                <w:sz w:val="20"/>
                <w:szCs w:val="20"/>
                <w:highlight w:val="yellow"/>
                <w:lang w:val="es-ES_tradnl" w:eastAsia="es-CO"/>
              </w:rPr>
              <w:t>A partir del 1 de enero de 2018</w:t>
            </w:r>
            <w:r w:rsidRPr="00B27223">
              <w:rPr>
                <w:rFonts w:eastAsia="Times New Roman"/>
                <w:color w:val="auto"/>
                <w:sz w:val="20"/>
                <w:szCs w:val="20"/>
                <w:lang w:val="es-ES_tradnl" w:eastAsia="es-CO"/>
              </w:rPr>
              <w:t xml:space="preserve">, sin perjuicio de las rentas exentas de las personas naturales, las únicas excepciones legales de que trata el artículo 26 del este Estatuto son las siguientes: </w:t>
            </w:r>
          </w:p>
          <w:p w:rsidR="007F6047" w:rsidRPr="00B27223" w:rsidRDefault="007F6047" w:rsidP="00B27223">
            <w:pPr>
              <w:pStyle w:val="Default"/>
              <w:jc w:val="both"/>
              <w:rPr>
                <w:rFonts w:eastAsia="Times New Roman"/>
                <w:color w:val="auto"/>
                <w:sz w:val="20"/>
                <w:szCs w:val="20"/>
                <w:lang w:val="es-ES_tradnl" w:eastAsia="es-CO"/>
              </w:rPr>
            </w:pPr>
          </w:p>
          <w:p w:rsidR="000C3D86" w:rsidRPr="00B27223" w:rsidRDefault="007F6047" w:rsidP="00B27223">
            <w:pPr>
              <w:pStyle w:val="Default"/>
              <w:numPr>
                <w:ilvl w:val="0"/>
                <w:numId w:val="10"/>
              </w:numPr>
              <w:spacing w:after="14"/>
              <w:ind w:left="511"/>
              <w:jc w:val="both"/>
              <w:rPr>
                <w:rFonts w:eastAsia="Times New Roman"/>
                <w:color w:val="auto"/>
                <w:sz w:val="20"/>
                <w:szCs w:val="20"/>
                <w:lang w:val="es-ES_tradnl" w:eastAsia="es-CO"/>
              </w:rPr>
            </w:pPr>
            <w:r w:rsidRPr="00B27223">
              <w:rPr>
                <w:rFonts w:eastAsia="Times New Roman"/>
                <w:color w:val="auto"/>
                <w:sz w:val="20"/>
                <w:szCs w:val="20"/>
                <w:highlight w:val="yellow"/>
                <w:lang w:val="es-ES_tradnl" w:eastAsia="es-CO"/>
              </w:rPr>
              <w:t>Las rentas exentas de la Decisión 578 de la CAN;</w:t>
            </w:r>
          </w:p>
          <w:p w:rsidR="007F6047" w:rsidRPr="00B27223" w:rsidRDefault="007F6047" w:rsidP="00B27223">
            <w:pPr>
              <w:pStyle w:val="Default"/>
              <w:spacing w:after="14"/>
              <w:ind w:left="511"/>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 </w:t>
            </w:r>
          </w:p>
          <w:p w:rsidR="007F6047" w:rsidRPr="00B27223" w:rsidRDefault="007F6047" w:rsidP="00B27223">
            <w:pPr>
              <w:pStyle w:val="Default"/>
              <w:numPr>
                <w:ilvl w:val="0"/>
                <w:numId w:val="10"/>
              </w:numPr>
              <w:spacing w:after="14"/>
              <w:ind w:left="511"/>
              <w:jc w:val="both"/>
              <w:rPr>
                <w:rFonts w:eastAsia="Times New Roman"/>
                <w:color w:val="auto"/>
                <w:sz w:val="20"/>
                <w:szCs w:val="20"/>
                <w:lang w:val="es-ES_tradnl" w:eastAsia="es-CO"/>
              </w:rPr>
            </w:pPr>
            <w:r w:rsidRPr="00B27223">
              <w:rPr>
                <w:rFonts w:eastAsia="Times New Roman"/>
                <w:color w:val="auto"/>
                <w:sz w:val="20"/>
                <w:szCs w:val="20"/>
                <w:lang w:val="es-ES_tradnl" w:eastAsia="es-CO"/>
              </w:rPr>
              <w:t>Las rentas de que trata el artículo 4 del Decreto 841 de 1998 y 135 de la Ley 100 de 1993</w:t>
            </w:r>
          </w:p>
          <w:p w:rsidR="000C3D86" w:rsidRPr="00B27223" w:rsidRDefault="000C3D86" w:rsidP="00B27223">
            <w:pPr>
              <w:pStyle w:val="Default"/>
              <w:spacing w:after="14"/>
              <w:ind w:left="511"/>
              <w:jc w:val="both"/>
              <w:rPr>
                <w:rFonts w:eastAsia="Times New Roman"/>
                <w:color w:val="auto"/>
                <w:sz w:val="20"/>
                <w:szCs w:val="20"/>
                <w:lang w:val="es-ES_tradnl" w:eastAsia="es-CO"/>
              </w:rPr>
            </w:pPr>
          </w:p>
          <w:p w:rsidR="007F6047" w:rsidRPr="00B27223" w:rsidRDefault="007F6047" w:rsidP="00B27223">
            <w:pPr>
              <w:pStyle w:val="Default"/>
              <w:numPr>
                <w:ilvl w:val="0"/>
                <w:numId w:val="10"/>
              </w:numPr>
              <w:spacing w:after="14"/>
              <w:ind w:left="511"/>
              <w:jc w:val="both"/>
              <w:rPr>
                <w:rFonts w:eastAsia="Times New Roman"/>
                <w:color w:val="auto"/>
                <w:sz w:val="20"/>
                <w:szCs w:val="20"/>
                <w:lang w:val="es-ES_tradnl" w:eastAsia="es-CO"/>
              </w:rPr>
            </w:pPr>
            <w:r w:rsidRPr="00B27223">
              <w:rPr>
                <w:rFonts w:eastAsia="Times New Roman"/>
                <w:color w:val="auto"/>
                <w:sz w:val="20"/>
                <w:szCs w:val="20"/>
                <w:highlight w:val="yellow"/>
                <w:lang w:val="es-ES_tradnl" w:eastAsia="es-CO"/>
              </w:rPr>
              <w:t xml:space="preserve">La renta exenta de que trata el numeral 12 del artículo 207-2 de este Estatuto, en los mismos </w:t>
            </w:r>
            <w:r w:rsidRPr="00B27223">
              <w:rPr>
                <w:rFonts w:eastAsia="Times New Roman"/>
                <w:color w:val="auto"/>
                <w:sz w:val="20"/>
                <w:szCs w:val="20"/>
                <w:highlight w:val="yellow"/>
                <w:lang w:val="es-ES_tradnl" w:eastAsia="es-CO"/>
              </w:rPr>
              <w:lastRenderedPageBreak/>
              <w:t>términos allí previstos</w:t>
            </w:r>
            <w:r w:rsidRPr="00B27223">
              <w:rPr>
                <w:rFonts w:eastAsia="Times New Roman"/>
                <w:color w:val="auto"/>
                <w:sz w:val="20"/>
                <w:szCs w:val="20"/>
                <w:lang w:val="es-ES_tradnl" w:eastAsia="es-CO"/>
              </w:rPr>
              <w:t xml:space="preserve">. </w:t>
            </w:r>
          </w:p>
          <w:p w:rsidR="000C3D86" w:rsidRPr="00B27223" w:rsidRDefault="000C3D86" w:rsidP="00B27223">
            <w:pPr>
              <w:pStyle w:val="Default"/>
              <w:spacing w:after="14"/>
              <w:jc w:val="both"/>
              <w:rPr>
                <w:rFonts w:eastAsia="Times New Roman"/>
                <w:color w:val="auto"/>
                <w:sz w:val="20"/>
                <w:szCs w:val="20"/>
                <w:lang w:val="es-ES_tradnl" w:eastAsia="es-CO"/>
              </w:rPr>
            </w:pPr>
          </w:p>
          <w:p w:rsidR="007F6047" w:rsidRPr="00B27223" w:rsidRDefault="007F6047" w:rsidP="00B27223">
            <w:pPr>
              <w:pStyle w:val="Default"/>
              <w:numPr>
                <w:ilvl w:val="0"/>
                <w:numId w:val="10"/>
              </w:numPr>
              <w:spacing w:after="14"/>
              <w:ind w:left="511"/>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Aprovechamiento de nuevas plantaciones forestales, incluida la guadua, según la calificación que para el efecto expida la corporación autónoma regional o la entidad competente. </w:t>
            </w:r>
          </w:p>
          <w:p w:rsidR="007F6047" w:rsidRPr="00B27223" w:rsidRDefault="007F6047" w:rsidP="00B27223">
            <w:pPr>
              <w:ind w:left="511"/>
              <w:rPr>
                <w:rFonts w:ascii="Arial" w:eastAsia="Times New Roman" w:hAnsi="Arial" w:cs="Arial"/>
                <w:sz w:val="20"/>
                <w:szCs w:val="20"/>
                <w:lang w:eastAsia="es-CO"/>
              </w:rPr>
            </w:pPr>
          </w:p>
          <w:p w:rsidR="007F6047" w:rsidRPr="00B27223" w:rsidRDefault="007F6047" w:rsidP="00B27223">
            <w:pPr>
              <w:ind w:left="511"/>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En las mismas condiciones, gozarán de la exención los contribuyentes que a partir de la fecha de entrada en vigencia de la presente Ley realicen inversiones en nuevos aserríos vinculados directamente al aprovechamiento a que se refiere este numeral.</w:t>
            </w:r>
          </w:p>
          <w:p w:rsidR="007F6047" w:rsidRPr="00B27223" w:rsidRDefault="007F6047" w:rsidP="00B27223">
            <w:pPr>
              <w:ind w:left="511"/>
              <w:jc w:val="both"/>
              <w:rPr>
                <w:rFonts w:ascii="Arial" w:eastAsia="Times New Roman" w:hAnsi="Arial" w:cs="Arial"/>
                <w:sz w:val="20"/>
                <w:szCs w:val="20"/>
                <w:lang w:eastAsia="es-CO"/>
              </w:rPr>
            </w:pPr>
          </w:p>
          <w:p w:rsidR="007F6047" w:rsidRPr="00B27223" w:rsidRDefault="007F6047" w:rsidP="00B27223">
            <w:pPr>
              <w:ind w:left="511"/>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También gozarán de la exención de que trata este numeral, los contribuyentes que a la fecha de entrada en vigencia de la presente ley, posean plantaciones de árboles maderables debidamente registrados ante la autoridad competente. La exención queda sujeta a la renovación técnica de los cultivos.</w:t>
            </w:r>
          </w:p>
          <w:p w:rsidR="007F6047" w:rsidRPr="00B27223" w:rsidRDefault="007F6047" w:rsidP="00B27223">
            <w:pPr>
              <w:ind w:left="511"/>
              <w:jc w:val="both"/>
              <w:rPr>
                <w:rFonts w:ascii="Arial" w:eastAsia="Times New Roman" w:hAnsi="Arial" w:cs="Arial"/>
                <w:sz w:val="20"/>
                <w:szCs w:val="20"/>
                <w:lang w:eastAsia="es-CO"/>
              </w:rPr>
            </w:pPr>
          </w:p>
          <w:p w:rsidR="007F6047" w:rsidRPr="00B27223" w:rsidRDefault="007F6047" w:rsidP="00B27223">
            <w:pPr>
              <w:ind w:left="511"/>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La exención de que trata el presente numeral estará vigente hasta el año gravable 2036, incluido.</w:t>
            </w:r>
          </w:p>
          <w:p w:rsidR="007F6047" w:rsidRPr="00B27223" w:rsidRDefault="007F6047" w:rsidP="00B27223">
            <w:pPr>
              <w:ind w:left="511"/>
              <w:jc w:val="both"/>
              <w:rPr>
                <w:rFonts w:ascii="Arial" w:eastAsia="Times New Roman" w:hAnsi="Arial" w:cs="Arial"/>
                <w:sz w:val="20"/>
                <w:szCs w:val="20"/>
                <w:lang w:eastAsia="es-CO"/>
              </w:rPr>
            </w:pPr>
          </w:p>
          <w:p w:rsidR="007F6047" w:rsidRPr="00B27223" w:rsidRDefault="007F6047" w:rsidP="00B27223">
            <w:pPr>
              <w:pStyle w:val="Default"/>
              <w:numPr>
                <w:ilvl w:val="0"/>
                <w:numId w:val="10"/>
              </w:numPr>
              <w:spacing w:after="14"/>
              <w:jc w:val="both"/>
              <w:rPr>
                <w:rFonts w:eastAsia="Times New Roman"/>
                <w:color w:val="auto"/>
                <w:sz w:val="20"/>
                <w:szCs w:val="20"/>
                <w:highlight w:val="yellow"/>
                <w:lang w:val="es-ES_tradnl" w:eastAsia="es-CO"/>
              </w:rPr>
            </w:pPr>
            <w:r w:rsidRPr="00B27223">
              <w:rPr>
                <w:rFonts w:eastAsia="Times New Roman"/>
                <w:color w:val="auto"/>
                <w:sz w:val="20"/>
                <w:szCs w:val="20"/>
                <w:highlight w:val="yellow"/>
                <w:lang w:val="es-ES_tradnl" w:eastAsia="es-CO"/>
              </w:rPr>
              <w:t>Las rentas exentas de que trata el artículo 96 de la Ley 788 de 2002. Estos contribuyentes no estarán cobijados por la exención a la que se refiere el artículo 114-1 de este estatuto.</w:t>
            </w:r>
          </w:p>
          <w:p w:rsidR="007F6047" w:rsidRPr="00B27223" w:rsidRDefault="007F6047" w:rsidP="00B27223">
            <w:pPr>
              <w:pStyle w:val="Default"/>
              <w:spacing w:after="14"/>
              <w:ind w:left="511"/>
              <w:jc w:val="both"/>
              <w:rPr>
                <w:rFonts w:eastAsia="Times New Roman"/>
                <w:color w:val="auto"/>
                <w:sz w:val="20"/>
                <w:szCs w:val="20"/>
                <w:lang w:val="es-ES_tradnl" w:eastAsia="es-CO"/>
              </w:rPr>
            </w:pPr>
          </w:p>
          <w:p w:rsidR="007F6047" w:rsidRPr="00B27223" w:rsidRDefault="007F6047" w:rsidP="00B27223">
            <w:pPr>
              <w:pStyle w:val="Default"/>
              <w:numPr>
                <w:ilvl w:val="0"/>
                <w:numId w:val="10"/>
              </w:numPr>
              <w:spacing w:after="14"/>
              <w:ind w:left="511"/>
              <w:jc w:val="both"/>
              <w:rPr>
                <w:rFonts w:eastAsia="Times New Roman"/>
                <w:color w:val="auto"/>
                <w:sz w:val="20"/>
                <w:szCs w:val="20"/>
                <w:lang w:val="es-ES_tradnl" w:eastAsia="es-CO"/>
              </w:rPr>
            </w:pPr>
            <w:r w:rsidRPr="00B27223">
              <w:rPr>
                <w:rFonts w:eastAsia="Times New Roman"/>
                <w:color w:val="auto"/>
                <w:sz w:val="20"/>
                <w:szCs w:val="20"/>
                <w:lang w:val="es-ES_tradnl" w:eastAsia="es-CO"/>
              </w:rPr>
              <w:t>Las siguientes rentas asociadas a la vivienda de interés social y la vivienda de interés prioritario:</w:t>
            </w:r>
          </w:p>
          <w:p w:rsidR="007F6047" w:rsidRPr="00B27223" w:rsidRDefault="007F6047" w:rsidP="00B27223">
            <w:pPr>
              <w:numPr>
                <w:ilvl w:val="1"/>
                <w:numId w:val="11"/>
              </w:numPr>
              <w:ind w:left="794" w:hanging="283"/>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La utilidad en la enajenación de predios destinados al desarrollo de proyectos de vivienda de interés social y/o de vivienda de interés prioritario.</w:t>
            </w:r>
          </w:p>
          <w:p w:rsidR="007F6047" w:rsidRPr="00B27223" w:rsidRDefault="007F6047" w:rsidP="00B27223">
            <w:pPr>
              <w:numPr>
                <w:ilvl w:val="1"/>
                <w:numId w:val="11"/>
              </w:numPr>
              <w:ind w:left="794" w:hanging="283"/>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La utilidad en la primera enajenación de viviendas de interés social y/o de interés prioritario.</w:t>
            </w:r>
          </w:p>
          <w:p w:rsidR="007F6047" w:rsidRPr="00B27223" w:rsidRDefault="007F6047" w:rsidP="00B27223">
            <w:pPr>
              <w:numPr>
                <w:ilvl w:val="1"/>
                <w:numId w:val="11"/>
              </w:numPr>
              <w:ind w:left="794" w:hanging="283"/>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La utilidad en la enajenación de predios para el desarrollo de proyectos de renovación urbana.</w:t>
            </w:r>
          </w:p>
          <w:p w:rsidR="007F6047" w:rsidRPr="00B27223" w:rsidRDefault="007F6047" w:rsidP="00B27223">
            <w:pPr>
              <w:numPr>
                <w:ilvl w:val="1"/>
                <w:numId w:val="11"/>
              </w:numPr>
              <w:ind w:left="794" w:hanging="283"/>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Las rentas de que trata el artículo 16 de la Ley 546 de 1999, en los términos allí previstos.</w:t>
            </w:r>
          </w:p>
          <w:p w:rsidR="007F6047" w:rsidRPr="00B27223" w:rsidRDefault="007F6047" w:rsidP="00B27223">
            <w:pPr>
              <w:numPr>
                <w:ilvl w:val="1"/>
                <w:numId w:val="11"/>
              </w:numPr>
              <w:ind w:left="794" w:hanging="283"/>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Los rendimientos financieros provenientes de créditos para la adquisición de vivienda de interés social y/o de interés prioritario, </w:t>
            </w:r>
            <w:r w:rsidRPr="00B27223">
              <w:rPr>
                <w:rFonts w:ascii="Arial" w:eastAsia="Times New Roman" w:hAnsi="Arial" w:cs="Arial"/>
                <w:sz w:val="20"/>
                <w:szCs w:val="20"/>
                <w:lang w:eastAsia="es-CO"/>
              </w:rPr>
              <w:lastRenderedPageBreak/>
              <w:t>sea con garantía hipotecaria o a través de leasing financiero, por un término de 5 años contados a partir de la fecha del pago de la primera cuota de amortización del crédito o del primer canon del leasing.</w:t>
            </w:r>
          </w:p>
          <w:p w:rsidR="007F6047" w:rsidRPr="00B27223" w:rsidRDefault="007F6047" w:rsidP="00B27223">
            <w:pPr>
              <w:ind w:left="794"/>
              <w:jc w:val="both"/>
              <w:rPr>
                <w:rFonts w:ascii="Arial" w:eastAsia="Times New Roman" w:hAnsi="Arial" w:cs="Arial"/>
                <w:sz w:val="20"/>
                <w:szCs w:val="20"/>
                <w:lang w:eastAsia="es-CO"/>
              </w:rPr>
            </w:pPr>
          </w:p>
          <w:p w:rsidR="007F6047" w:rsidRPr="00B27223" w:rsidRDefault="007F6047" w:rsidP="00B27223">
            <w:pPr>
              <w:ind w:left="511"/>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Para gozar de las exenciones de que tratan los literales a) y b) de este numeral 6, se requiere que: </w:t>
            </w:r>
          </w:p>
          <w:p w:rsidR="007F6047" w:rsidRPr="00B27223" w:rsidRDefault="007F6047" w:rsidP="00B27223">
            <w:pPr>
              <w:jc w:val="both"/>
              <w:rPr>
                <w:rFonts w:ascii="Arial" w:eastAsia="Times New Roman" w:hAnsi="Arial" w:cs="Arial"/>
                <w:sz w:val="20"/>
                <w:szCs w:val="20"/>
                <w:lang w:eastAsia="es-CO"/>
              </w:rPr>
            </w:pPr>
          </w:p>
          <w:p w:rsidR="007F6047" w:rsidRPr="00B27223" w:rsidRDefault="007F6047" w:rsidP="00B27223">
            <w:pPr>
              <w:numPr>
                <w:ilvl w:val="2"/>
                <w:numId w:val="8"/>
              </w:numPr>
              <w:ind w:left="936"/>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La licencia de construcción establezca que el proyecto a ser desarrollado sea de vivienda de interés social y/o de interés prioritario.</w:t>
            </w:r>
          </w:p>
          <w:p w:rsidR="007F6047" w:rsidRPr="00B27223" w:rsidRDefault="007F6047" w:rsidP="00B27223">
            <w:pPr>
              <w:numPr>
                <w:ilvl w:val="2"/>
                <w:numId w:val="8"/>
              </w:numPr>
              <w:ind w:left="936"/>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Los predios sean aportados a un patrimonio autónomo con objeto exclusivo de desarrollo del proyecto de vivienda de interés social y/o de interés prioritario;</w:t>
            </w:r>
          </w:p>
          <w:p w:rsidR="007F6047" w:rsidRPr="00B27223" w:rsidRDefault="007F6047" w:rsidP="00B27223">
            <w:pPr>
              <w:numPr>
                <w:ilvl w:val="2"/>
                <w:numId w:val="8"/>
              </w:numPr>
              <w:ind w:left="936"/>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La totalidad del desarrollo del proyecto de vivienda de interés social y/o de interés prioritario se efectúe a través del patrimonio autónomo; y </w:t>
            </w:r>
          </w:p>
          <w:p w:rsidR="007F6047" w:rsidRPr="00B27223" w:rsidRDefault="007F6047" w:rsidP="00B27223">
            <w:pPr>
              <w:numPr>
                <w:ilvl w:val="2"/>
                <w:numId w:val="8"/>
              </w:numPr>
              <w:ind w:left="936"/>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El plazo de la fiducia mercantil a través del cual se desarrolla el proyecto, no exceda de diez (10) años. El Gobierno Nacional reglamentará la materia.</w:t>
            </w:r>
          </w:p>
          <w:p w:rsidR="007F6047" w:rsidRPr="00B27223" w:rsidRDefault="007F6047" w:rsidP="00B27223">
            <w:pPr>
              <w:ind w:left="936"/>
              <w:jc w:val="both"/>
              <w:rPr>
                <w:rFonts w:ascii="Arial" w:eastAsia="Times New Roman" w:hAnsi="Arial" w:cs="Arial"/>
                <w:sz w:val="20"/>
                <w:szCs w:val="20"/>
                <w:lang w:eastAsia="es-CO"/>
              </w:rPr>
            </w:pPr>
          </w:p>
          <w:p w:rsidR="007F6047" w:rsidRPr="00B27223" w:rsidRDefault="007F6047" w:rsidP="00B27223">
            <w:pPr>
              <w:ind w:left="511"/>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Los mismos requisitos establecidos en este literal serán aplicables cuando se pretenda acceder a la exención prevista por la enajenación de predios para proyectos de renovación urbana. </w:t>
            </w:r>
          </w:p>
          <w:p w:rsidR="007F6047" w:rsidRPr="00B27223" w:rsidRDefault="007F6047" w:rsidP="00B27223">
            <w:pPr>
              <w:ind w:left="511"/>
              <w:jc w:val="both"/>
              <w:rPr>
                <w:rFonts w:ascii="Arial" w:eastAsia="Times New Roman" w:hAnsi="Arial" w:cs="Arial"/>
                <w:sz w:val="20"/>
                <w:szCs w:val="20"/>
                <w:lang w:eastAsia="es-CO"/>
              </w:rPr>
            </w:pPr>
          </w:p>
          <w:p w:rsidR="007F6047" w:rsidRPr="00B27223" w:rsidRDefault="007F6047" w:rsidP="00B27223">
            <w:pPr>
              <w:pStyle w:val="Default"/>
              <w:numPr>
                <w:ilvl w:val="0"/>
                <w:numId w:val="10"/>
              </w:numPr>
              <w:spacing w:after="14"/>
              <w:ind w:left="511"/>
              <w:jc w:val="both"/>
              <w:rPr>
                <w:rFonts w:eastAsia="Times New Roman"/>
                <w:color w:val="auto"/>
                <w:sz w:val="20"/>
                <w:szCs w:val="20"/>
                <w:lang w:val="es-ES_tradnl" w:eastAsia="es-CO"/>
              </w:rPr>
            </w:pPr>
            <w:r w:rsidRPr="00B27223">
              <w:rPr>
                <w:rFonts w:eastAsia="Times New Roman"/>
                <w:color w:val="auto"/>
                <w:sz w:val="20"/>
                <w:szCs w:val="20"/>
                <w:lang w:val="es-ES_tradnl" w:eastAsia="es-CO"/>
              </w:rPr>
              <w:t>Venta de energía eléctrica generada con base en energía eólica, biomasa o residuos agrícolas, solar, geotérmica o de los mares, según las definiciones de la Ley 1715 de 2014 y el Decreto 2755 de 2003, realizada únicamente por parte de empresas generadoras, por un término de quince (15) años, a partir del año 2017, siempre que se cumplan los siguientes requisitos:</w:t>
            </w:r>
          </w:p>
          <w:p w:rsidR="007F6047" w:rsidRPr="00B27223" w:rsidRDefault="007F6047" w:rsidP="00B27223">
            <w:pPr>
              <w:pStyle w:val="Default"/>
              <w:spacing w:after="14"/>
              <w:ind w:left="511"/>
              <w:jc w:val="both"/>
              <w:rPr>
                <w:rFonts w:eastAsia="Times New Roman"/>
                <w:color w:val="auto"/>
                <w:sz w:val="20"/>
                <w:szCs w:val="20"/>
                <w:lang w:val="es-ES_tradnl" w:eastAsia="es-CO"/>
              </w:rPr>
            </w:pPr>
          </w:p>
          <w:p w:rsidR="007F6047" w:rsidRPr="00B27223" w:rsidRDefault="007F6047" w:rsidP="00B27223">
            <w:pPr>
              <w:numPr>
                <w:ilvl w:val="1"/>
                <w:numId w:val="9"/>
              </w:numPr>
              <w:ind w:left="936"/>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Tramitar, obtener y vender certificados de emisión de bióxido de carbono de acuerdo </w:t>
            </w:r>
            <w:r w:rsidRPr="00B27223">
              <w:rPr>
                <w:rFonts w:ascii="Arial" w:eastAsia="Times New Roman" w:hAnsi="Arial" w:cs="Arial"/>
                <w:sz w:val="20"/>
                <w:szCs w:val="20"/>
                <w:highlight w:val="yellow"/>
                <w:lang w:eastAsia="es-CO"/>
              </w:rPr>
              <w:t xml:space="preserve">con los términos del protocolo de </w:t>
            </w:r>
            <w:proofErr w:type="spellStart"/>
            <w:r w:rsidRPr="00B27223">
              <w:rPr>
                <w:rFonts w:ascii="Arial" w:eastAsia="Times New Roman" w:hAnsi="Arial" w:cs="Arial"/>
                <w:sz w:val="20"/>
                <w:szCs w:val="20"/>
                <w:highlight w:val="yellow"/>
                <w:lang w:eastAsia="es-CO"/>
              </w:rPr>
              <w:t>Kyoto</w:t>
            </w:r>
            <w:proofErr w:type="spellEnd"/>
            <w:r w:rsidRPr="00B27223">
              <w:rPr>
                <w:rFonts w:ascii="Arial" w:eastAsia="Times New Roman" w:hAnsi="Arial" w:cs="Arial"/>
                <w:sz w:val="20"/>
                <w:szCs w:val="20"/>
                <w:lang w:eastAsia="es-CO"/>
              </w:rPr>
              <w:t>;</w:t>
            </w:r>
          </w:p>
          <w:p w:rsidR="007F6047" w:rsidRPr="00B27223" w:rsidRDefault="007F6047" w:rsidP="00B27223">
            <w:pPr>
              <w:numPr>
                <w:ilvl w:val="1"/>
                <w:numId w:val="9"/>
              </w:numPr>
              <w:ind w:left="936"/>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Que al menos el 50% de los recursos obtenidos por la venta de dichos certificados sean invertidos en obras de beneficio social en la región donde opera el generador. La inversión que da derecho </w:t>
            </w:r>
            <w:r w:rsidRPr="00B27223">
              <w:rPr>
                <w:rFonts w:ascii="Arial" w:eastAsia="Times New Roman" w:hAnsi="Arial" w:cs="Arial"/>
                <w:sz w:val="20"/>
                <w:szCs w:val="20"/>
                <w:lang w:eastAsia="es-CO"/>
              </w:rPr>
              <w:lastRenderedPageBreak/>
              <w:t>al beneficio será realizada de acuerdo con la proporción de afectación de cada municipio por la construcción y operación de la central generadora.</w:t>
            </w:r>
          </w:p>
          <w:p w:rsidR="007F6047" w:rsidRPr="00B27223" w:rsidRDefault="007F6047" w:rsidP="00B27223">
            <w:pPr>
              <w:jc w:val="both"/>
              <w:rPr>
                <w:rFonts w:ascii="Arial" w:eastAsia="Times New Roman" w:hAnsi="Arial" w:cs="Arial"/>
                <w:sz w:val="20"/>
                <w:szCs w:val="20"/>
                <w:lang w:eastAsia="es-CO"/>
              </w:rPr>
            </w:pPr>
          </w:p>
          <w:p w:rsidR="007F6047" w:rsidRPr="00B27223" w:rsidRDefault="007F6047" w:rsidP="00B27223">
            <w:pPr>
              <w:pStyle w:val="Default"/>
              <w:numPr>
                <w:ilvl w:val="0"/>
                <w:numId w:val="10"/>
              </w:numPr>
              <w:spacing w:after="14"/>
              <w:ind w:left="511"/>
              <w:jc w:val="both"/>
              <w:rPr>
                <w:rFonts w:eastAsia="Times New Roman"/>
                <w:color w:val="auto"/>
                <w:sz w:val="20"/>
                <w:szCs w:val="20"/>
                <w:lang w:val="es-ES_tradnl" w:eastAsia="es-CO"/>
              </w:rPr>
            </w:pPr>
            <w:r w:rsidRPr="00B27223">
              <w:rPr>
                <w:rFonts w:eastAsia="Times New Roman"/>
                <w:color w:val="auto"/>
                <w:sz w:val="20"/>
                <w:szCs w:val="20"/>
                <w:lang w:val="es-ES_tradnl" w:eastAsia="es-CO"/>
              </w:rPr>
              <w:t>La prestación del servicio de transporte fluvial con embarcaciones y planchones de bajo calado, por un término de quince (15) años a partir de la vigencia de la presente Ley.</w:t>
            </w:r>
          </w:p>
          <w:p w:rsidR="007F6047" w:rsidRPr="00B27223" w:rsidRDefault="007F6047" w:rsidP="00B27223">
            <w:pPr>
              <w:pStyle w:val="Default"/>
              <w:spacing w:after="14"/>
              <w:ind w:left="511"/>
              <w:jc w:val="both"/>
              <w:rPr>
                <w:rFonts w:eastAsia="Times New Roman"/>
                <w:color w:val="auto"/>
                <w:sz w:val="20"/>
                <w:szCs w:val="20"/>
                <w:lang w:val="es-ES_tradnl" w:eastAsia="es-CO"/>
              </w:rPr>
            </w:pPr>
          </w:p>
          <w:p w:rsidR="007F6047" w:rsidRPr="00B27223" w:rsidRDefault="007F6047"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PARÁGRAFO 1.  </w:t>
            </w:r>
            <w:r w:rsidRPr="00B27223">
              <w:rPr>
                <w:rFonts w:ascii="Arial" w:eastAsia="Times New Roman" w:hAnsi="Arial" w:cs="Arial"/>
                <w:sz w:val="20"/>
                <w:szCs w:val="20"/>
                <w:highlight w:val="yellow"/>
                <w:lang w:eastAsia="es-CO"/>
              </w:rPr>
              <w:t>Las rentas exentas de que trata el numeral 6, se aplicarán en los términos y condiciones allí previstos a partir del 1° de enero de 2017, incluso respecto de los proyectos en los que, a la fecha de entrada en vigencia de la presente ley, se hayan aportado los predios al patrimonio autónomo constituido con objeto exclusivo para el desarrollo de proyectos de VIS y/o VIP.</w:t>
            </w:r>
          </w:p>
          <w:p w:rsidR="007F6047" w:rsidRPr="00B27223" w:rsidRDefault="007F6047" w:rsidP="00B27223">
            <w:pPr>
              <w:jc w:val="both"/>
              <w:rPr>
                <w:rFonts w:ascii="Arial" w:eastAsia="Times New Roman" w:hAnsi="Arial" w:cs="Arial"/>
                <w:sz w:val="20"/>
                <w:szCs w:val="20"/>
                <w:lang w:eastAsia="es-CO"/>
              </w:rPr>
            </w:pPr>
          </w:p>
          <w:p w:rsidR="007F6047" w:rsidRPr="00B27223" w:rsidRDefault="007F6047"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PARÁGRAFO 2. </w:t>
            </w:r>
            <w:r w:rsidRPr="00B27223">
              <w:rPr>
                <w:rFonts w:ascii="Arial" w:eastAsia="Times New Roman" w:hAnsi="Arial" w:cs="Arial"/>
                <w:sz w:val="20"/>
                <w:szCs w:val="20"/>
                <w:highlight w:val="yellow"/>
                <w:lang w:eastAsia="es-CO"/>
              </w:rPr>
              <w:t xml:space="preserve">Las rentas exentas de que trata </w:t>
            </w:r>
            <w:r w:rsidRPr="00B27223">
              <w:rPr>
                <w:rFonts w:ascii="Arial" w:eastAsia="Times New Roman" w:hAnsi="Arial" w:cs="Arial"/>
                <w:color w:val="0000FF"/>
                <w:sz w:val="20"/>
                <w:szCs w:val="20"/>
                <w:highlight w:val="yellow"/>
                <w:lang w:eastAsia="es-CO"/>
              </w:rPr>
              <w:t>el numeral 4</w:t>
            </w:r>
            <w:r w:rsidRPr="00B27223">
              <w:rPr>
                <w:rFonts w:ascii="Arial" w:eastAsia="Times New Roman" w:hAnsi="Arial" w:cs="Arial"/>
                <w:sz w:val="20"/>
                <w:szCs w:val="20"/>
                <w:highlight w:val="yellow"/>
                <w:lang w:eastAsia="es-CO"/>
              </w:rPr>
              <w:t>, se aplicarán también durante el año 2017 en la medida en que se cumpla con los requisitos previstos en el reglamento correspondiente para su procedencia</w:t>
            </w:r>
            <w:r w:rsidRPr="00B27223">
              <w:rPr>
                <w:rFonts w:ascii="Arial" w:eastAsia="Times New Roman" w:hAnsi="Arial" w:cs="Arial"/>
                <w:sz w:val="20"/>
                <w:szCs w:val="20"/>
                <w:lang w:eastAsia="es-CO"/>
              </w:rPr>
              <w:t>.</w:t>
            </w:r>
          </w:p>
          <w:p w:rsidR="007F6047" w:rsidRPr="00B27223" w:rsidRDefault="007F6047" w:rsidP="00B27223">
            <w:pPr>
              <w:jc w:val="both"/>
              <w:rPr>
                <w:rFonts w:ascii="Arial" w:eastAsia="Times New Roman" w:hAnsi="Arial" w:cs="Arial"/>
                <w:sz w:val="20"/>
                <w:szCs w:val="20"/>
                <w:lang w:eastAsia="es-CO"/>
              </w:rPr>
            </w:pPr>
          </w:p>
          <w:p w:rsidR="008742E1" w:rsidRPr="00B27223" w:rsidRDefault="007F6047"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3. Las rentas exentas por la venta de energía eléctrica generada con base en los recursos eólicos, biomasa o residuos agrícolas, solar, geotérmica o de los mares, de que trata el presente artículo, no podrán aplicarse concurrentemente con los beneficios establecidos en la Ley 1715 de 2014</w:t>
            </w:r>
          </w:p>
          <w:p w:rsidR="007F6047" w:rsidRPr="00B27223" w:rsidRDefault="007F6047" w:rsidP="00B27223">
            <w:pPr>
              <w:jc w:val="both"/>
              <w:rPr>
                <w:rFonts w:ascii="Arial" w:eastAsia="Times New Roman" w:hAnsi="Arial" w:cs="Arial"/>
                <w:b/>
                <w:sz w:val="20"/>
                <w:szCs w:val="20"/>
                <w:lang w:eastAsia="es-CO"/>
              </w:rPr>
            </w:pPr>
          </w:p>
        </w:tc>
        <w:tc>
          <w:tcPr>
            <w:tcW w:w="5029" w:type="dxa"/>
            <w:shd w:val="clear" w:color="auto" w:fill="auto"/>
          </w:tcPr>
          <w:p w:rsidR="007F6047" w:rsidRPr="00B27223" w:rsidRDefault="007F6047" w:rsidP="00B27223">
            <w:pPr>
              <w:jc w:val="both"/>
              <w:rPr>
                <w:rFonts w:ascii="Arial" w:hAnsi="Arial" w:cs="Arial"/>
                <w:sz w:val="20"/>
                <w:szCs w:val="20"/>
              </w:rPr>
            </w:pPr>
            <w:r w:rsidRPr="00B27223">
              <w:rPr>
                <w:rFonts w:ascii="Arial" w:hAnsi="Arial" w:cs="Arial"/>
                <w:b/>
                <w:bCs/>
                <w:sz w:val="20"/>
                <w:szCs w:val="20"/>
              </w:rPr>
              <w:lastRenderedPageBreak/>
              <w:t>ARTÍCULO 235-2. RENTAS EXENTAS A PARTIR DEL AÑO GRAVABLE 2019</w:t>
            </w:r>
            <w:r w:rsidR="00A014FB" w:rsidRPr="00B27223">
              <w:rPr>
                <w:rFonts w:ascii="Arial" w:hAnsi="Arial" w:cs="Arial"/>
                <w:b/>
                <w:bCs/>
                <w:sz w:val="20"/>
                <w:szCs w:val="20"/>
              </w:rPr>
              <w:t xml:space="preserve"> </w:t>
            </w:r>
            <w:r w:rsidR="004A5F4B" w:rsidRPr="00B27223">
              <w:rPr>
                <w:rFonts w:ascii="Arial" w:hAnsi="Arial" w:cs="Arial"/>
                <w:b/>
                <w:bCs/>
                <w:color w:val="FF0000"/>
                <w:sz w:val="20"/>
                <w:szCs w:val="20"/>
              </w:rPr>
              <w:t>(modificado con art. 79</w:t>
            </w:r>
            <w:r w:rsidR="00A014FB" w:rsidRPr="00B27223">
              <w:rPr>
                <w:rFonts w:ascii="Arial" w:hAnsi="Arial" w:cs="Arial"/>
                <w:b/>
                <w:bCs/>
                <w:color w:val="FF0000"/>
                <w:sz w:val="20"/>
                <w:szCs w:val="20"/>
              </w:rPr>
              <w:t xml:space="preserve"> de la Ley 1819)</w:t>
            </w:r>
            <w:r w:rsidRPr="00B27223">
              <w:rPr>
                <w:rFonts w:ascii="Arial" w:hAnsi="Arial" w:cs="Arial"/>
                <w:b/>
                <w:bCs/>
                <w:sz w:val="20"/>
                <w:szCs w:val="20"/>
              </w:rPr>
              <w:t xml:space="preserve">. </w:t>
            </w:r>
            <w:r w:rsidRPr="00B27223">
              <w:rPr>
                <w:rFonts w:ascii="Arial" w:hAnsi="Arial" w:cs="Arial"/>
                <w:sz w:val="20"/>
                <w:szCs w:val="20"/>
              </w:rPr>
              <w:t xml:space="preserve">Sin perjuicio de las rentas exentas de las personas naturales </w:t>
            </w:r>
            <w:r w:rsidRPr="00B27223">
              <w:rPr>
                <w:rFonts w:ascii="Arial" w:hAnsi="Arial" w:cs="Arial"/>
                <w:sz w:val="20"/>
                <w:szCs w:val="20"/>
                <w:highlight w:val="yellow"/>
              </w:rPr>
              <w:t>del artículo 206 del Estatuto Tributario y de las reconocidas en los convenios internacionales ratificados por Colombia</w:t>
            </w:r>
            <w:r w:rsidRPr="00B27223">
              <w:rPr>
                <w:rFonts w:ascii="Arial" w:hAnsi="Arial" w:cs="Arial"/>
                <w:sz w:val="20"/>
                <w:szCs w:val="20"/>
              </w:rPr>
              <w:t>, las únicas excepciones legales de que trata el artículo 26 del Estatuto Tributario son las siguientes: </w:t>
            </w:r>
          </w:p>
          <w:p w:rsidR="00415E5F" w:rsidRPr="00B27223" w:rsidRDefault="00415E5F" w:rsidP="00B27223">
            <w:pPr>
              <w:jc w:val="both"/>
              <w:rPr>
                <w:rFonts w:ascii="Arial" w:hAnsi="Arial" w:cs="Arial"/>
                <w:sz w:val="20"/>
                <w:szCs w:val="20"/>
              </w:rPr>
            </w:pPr>
          </w:p>
          <w:p w:rsidR="007F6047" w:rsidRPr="00B27223" w:rsidRDefault="007F6047" w:rsidP="00B27223">
            <w:pPr>
              <w:jc w:val="both"/>
              <w:rPr>
                <w:rFonts w:ascii="Arial" w:hAnsi="Arial" w:cs="Arial"/>
                <w:sz w:val="20"/>
                <w:szCs w:val="20"/>
              </w:rPr>
            </w:pPr>
            <w:r w:rsidRPr="00B27223">
              <w:rPr>
                <w:rFonts w:ascii="Arial" w:hAnsi="Arial" w:cs="Arial"/>
                <w:sz w:val="20"/>
                <w:szCs w:val="20"/>
              </w:rPr>
              <w:t xml:space="preserve">1. </w:t>
            </w:r>
            <w:r w:rsidRPr="00B27223">
              <w:rPr>
                <w:rFonts w:ascii="Arial" w:hAnsi="Arial" w:cs="Arial"/>
                <w:sz w:val="20"/>
                <w:szCs w:val="20"/>
                <w:highlight w:val="yellow"/>
              </w:rPr>
              <w:t>Incentivo tributario para empresas de economía naranja. Las rentas provenientes del desarrollo de industrias de valor agregado tecnológico y actividades creativas, por un término de siete (7) años, siempre que se cumplan los siguientes requisitos:</w:t>
            </w:r>
            <w:r w:rsidRPr="00B27223">
              <w:rPr>
                <w:rFonts w:ascii="Arial" w:hAnsi="Arial" w:cs="Arial"/>
                <w:sz w:val="20"/>
                <w:szCs w:val="20"/>
              </w:rPr>
              <w:t> </w:t>
            </w:r>
          </w:p>
          <w:p w:rsidR="00415E5F" w:rsidRPr="00B27223" w:rsidRDefault="00415E5F" w:rsidP="00B27223">
            <w:pPr>
              <w:jc w:val="both"/>
              <w:rPr>
                <w:rFonts w:ascii="Arial" w:hAnsi="Arial" w:cs="Arial"/>
                <w:sz w:val="20"/>
                <w:szCs w:val="20"/>
              </w:rPr>
            </w:pPr>
          </w:p>
          <w:p w:rsidR="007F6047" w:rsidRPr="00B27223" w:rsidRDefault="007F6047" w:rsidP="00B27223">
            <w:pPr>
              <w:jc w:val="both"/>
              <w:rPr>
                <w:rFonts w:ascii="Arial" w:hAnsi="Arial" w:cs="Arial"/>
                <w:sz w:val="20"/>
                <w:szCs w:val="20"/>
                <w:highlight w:val="yellow"/>
              </w:rPr>
            </w:pPr>
            <w:r w:rsidRPr="00B27223">
              <w:rPr>
                <w:rFonts w:ascii="Arial" w:hAnsi="Arial" w:cs="Arial"/>
                <w:sz w:val="20"/>
                <w:szCs w:val="20"/>
              </w:rPr>
              <w:t>a</w:t>
            </w:r>
            <w:r w:rsidRPr="00B27223">
              <w:rPr>
                <w:rFonts w:ascii="Arial" w:hAnsi="Arial" w:cs="Arial"/>
                <w:sz w:val="20"/>
                <w:szCs w:val="20"/>
                <w:highlight w:val="yellow"/>
              </w:rPr>
              <w:t>. Las sociedades deben tener su domicilio principal dentro del territorio colombiano, y su objeto social exclusivo debe ser el desarrollo de industrias de valor agregado tecnológico y/o actividades creativas. </w:t>
            </w:r>
          </w:p>
          <w:p w:rsidR="00415E5F" w:rsidRPr="00B27223" w:rsidRDefault="00415E5F" w:rsidP="00B27223">
            <w:pPr>
              <w:jc w:val="both"/>
              <w:rPr>
                <w:rFonts w:ascii="Arial" w:hAnsi="Arial" w:cs="Arial"/>
                <w:sz w:val="20"/>
                <w:szCs w:val="20"/>
                <w:highlight w:val="yellow"/>
              </w:rPr>
            </w:pPr>
          </w:p>
          <w:p w:rsidR="007F6047" w:rsidRPr="00B27223" w:rsidRDefault="007F6047" w:rsidP="00B27223">
            <w:pPr>
              <w:jc w:val="both"/>
              <w:rPr>
                <w:rFonts w:ascii="Arial" w:hAnsi="Arial" w:cs="Arial"/>
                <w:sz w:val="20"/>
                <w:szCs w:val="20"/>
                <w:highlight w:val="yellow"/>
              </w:rPr>
            </w:pPr>
            <w:r w:rsidRPr="00B27223">
              <w:rPr>
                <w:rFonts w:ascii="Arial" w:hAnsi="Arial" w:cs="Arial"/>
                <w:sz w:val="20"/>
                <w:szCs w:val="20"/>
                <w:highlight w:val="yellow"/>
              </w:rPr>
              <w:t>b. Las sociedades deben ser constituidas e iniciar su actividad económica antes del 31 de diciembre de 2021. </w:t>
            </w:r>
          </w:p>
          <w:p w:rsidR="007F6047" w:rsidRPr="00B27223" w:rsidRDefault="007F6047" w:rsidP="00B27223">
            <w:pPr>
              <w:jc w:val="both"/>
              <w:rPr>
                <w:rFonts w:ascii="Arial" w:hAnsi="Arial" w:cs="Arial"/>
                <w:sz w:val="20"/>
                <w:szCs w:val="20"/>
              </w:rPr>
            </w:pPr>
            <w:r w:rsidRPr="00B27223">
              <w:rPr>
                <w:rFonts w:ascii="Arial" w:hAnsi="Arial" w:cs="Arial"/>
                <w:sz w:val="20"/>
                <w:szCs w:val="20"/>
                <w:highlight w:val="yellow"/>
              </w:rPr>
              <w:t>c. Las actividades que califican para este incentivo son las siguientes:</w:t>
            </w:r>
            <w:r w:rsidRPr="00B27223">
              <w:rPr>
                <w:rFonts w:ascii="Arial" w:hAnsi="Arial" w:cs="Arial"/>
                <w:sz w:val="20"/>
                <w:szCs w:val="20"/>
              </w:rPr>
              <w:t> </w:t>
            </w:r>
          </w:p>
          <w:p w:rsidR="00415E5F" w:rsidRPr="00B27223" w:rsidRDefault="00415E5F" w:rsidP="00B27223">
            <w:pPr>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074"/>
              <w:gridCol w:w="3688"/>
            </w:tblGrid>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b/>
                      <w:bCs/>
                      <w:i/>
                      <w:iCs/>
                      <w:sz w:val="20"/>
                      <w:szCs w:val="20"/>
                      <w:highlight w:val="yellow"/>
                    </w:rPr>
                    <w:t>CÓDIGO CIIU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b/>
                      <w:bCs/>
                      <w:i/>
                      <w:iCs/>
                      <w:sz w:val="20"/>
                      <w:szCs w:val="20"/>
                      <w:highlight w:val="yellow"/>
                    </w:rPr>
                    <w:t>DESCRIPCIÓN DE LA ACTIVIDAD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3210 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Fabricación de joyas, bisutería y artículos conexos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5811 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Edición de libros.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5820 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Edición de programas de informática (software)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5911 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producción de películas cinematográficas, videos, programas, anuncios y comerciales de televisión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5912 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posproducción de películas cinematográficas, videos, programas, anuncios y comerciales de televisión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5913 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distribución de películas cinematográficas, videos, programas, anuncios y comerciales de televisión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5914 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exhibición de películas cinematográficas y videos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5920 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grabación de sonido y edición de música </w:t>
                  </w:r>
                </w:p>
              </w:tc>
            </w:tr>
            <w:tr w:rsidR="007F6047" w:rsidRPr="00B27223" w:rsidTr="007F6047">
              <w:trPr>
                <w:trHeight w:val="553"/>
              </w:trPr>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6010 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programación y transmisión en el servicio de radiodifusión sonora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6020 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programación y transmisión de televisión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6201 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desarrollo de sistemas informáticos (planificación, análisis, diseño, programación, pruebas)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6202 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consultoría informática y actividades de administración de instalaciones informáticas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7110 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arquitectura e ingeniería y otras actividades conexas de consultoría técnica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7220 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Investigaciones y desarrollo experimental en el campo de las ciencias sociales y las humanidades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lastRenderedPageBreak/>
                    <w:t>7410 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especializadas de diseño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7420 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fotografía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9001 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Creación literaria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9002 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Creación musical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9003 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Creación teatral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9004 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Creación audiovisual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9005 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Artes plásticas y visuales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9006 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teatrales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9007 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espectáculos musicales en vivo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9008 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tras actividades de espectáculos en vivo </w:t>
                  </w:r>
                </w:p>
              </w:tc>
            </w:tr>
            <w:tr w:rsidR="007F6047" w:rsidRPr="00B27223" w:rsidTr="007F6047">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9101 </w:t>
                  </w:r>
                </w:p>
              </w:tc>
              <w:tc>
                <w:tcPr>
                  <w:tcW w:w="0" w:type="auto"/>
                  <w:tcMar>
                    <w:top w:w="0" w:type="dxa"/>
                    <w:left w:w="75" w:type="dxa"/>
                    <w:bottom w:w="0" w:type="dxa"/>
                    <w:right w:w="75" w:type="dxa"/>
                  </w:tcMar>
                  <w:hideMark/>
                </w:tcPr>
                <w:p w:rsidR="007F6047" w:rsidRPr="00B27223" w:rsidRDefault="007F6047" w:rsidP="00A014FB">
                  <w:pPr>
                    <w:jc w:val="both"/>
                    <w:rPr>
                      <w:rFonts w:ascii="Arial" w:hAnsi="Arial" w:cs="Arial"/>
                      <w:sz w:val="20"/>
                      <w:szCs w:val="20"/>
                      <w:highlight w:val="yellow"/>
                    </w:rPr>
                  </w:pPr>
                  <w:r w:rsidRPr="00B27223">
                    <w:rPr>
                      <w:rFonts w:ascii="Arial" w:hAnsi="Arial" w:cs="Arial"/>
                      <w:sz w:val="20"/>
                      <w:szCs w:val="20"/>
                      <w:highlight w:val="yellow"/>
                    </w:rPr>
                    <w:t>Actividades de bibliotecas y archivos </w:t>
                  </w:r>
                </w:p>
              </w:tc>
            </w:tr>
          </w:tbl>
          <w:p w:rsidR="008742E1" w:rsidRPr="00B27223" w:rsidRDefault="008742E1" w:rsidP="00B27223">
            <w:pPr>
              <w:jc w:val="both"/>
              <w:rPr>
                <w:rFonts w:ascii="Arial" w:eastAsia="Times New Roman" w:hAnsi="Arial" w:cs="Arial"/>
                <w:b/>
                <w:sz w:val="20"/>
                <w:szCs w:val="20"/>
                <w:lang w:eastAsia="es-CO"/>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d</w:t>
            </w:r>
            <w:r w:rsidRPr="00B27223">
              <w:rPr>
                <w:rFonts w:ascii="Arial" w:hAnsi="Arial" w:cs="Arial"/>
                <w:sz w:val="20"/>
                <w:szCs w:val="20"/>
                <w:highlight w:val="yellow"/>
              </w:rPr>
              <w:t>. Las sociedades deben cumplir con los montos mínimos de empleo que defina el Gobierno nacional, que en ningún caso puede ser inferior a tres (3) empleados. Los empleos que se tienen en cuenta para la exención en renta son aquellos relacionados directamente con las industrias de valor agregado tecnológico y actividades creativas. Los administradores de la sociedad no califican como empleados para efectos de la presente exención en renta.</w:t>
            </w:r>
            <w:r w:rsidRPr="00B27223">
              <w:rPr>
                <w:rFonts w:ascii="Arial" w:hAnsi="Arial" w:cs="Arial"/>
                <w:sz w:val="20"/>
                <w:szCs w:val="20"/>
              </w:rPr>
              <w:t> </w:t>
            </w:r>
          </w:p>
          <w:p w:rsidR="00415E5F" w:rsidRPr="00B27223" w:rsidRDefault="00415E5F"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highlight w:val="yellow"/>
              </w:rPr>
              <w:t>e. Las sociedades deben presentar su proyecto de inversión ante el Comité de Economía Naranja del Ministerio de Cultura, justificando su viabilidad financiera, conveniencia económica y calificación como actividad de economía naranja. El Ministerio debe emitir un acto de conformidad con el proyecto y confirmar el desarrollo de industrias de valor agregado tecnológico y actividades creativas.</w:t>
            </w:r>
            <w:r w:rsidRPr="00B27223">
              <w:rPr>
                <w:rFonts w:ascii="Arial" w:hAnsi="Arial" w:cs="Arial"/>
                <w:sz w:val="20"/>
                <w:szCs w:val="20"/>
              </w:rPr>
              <w:t> </w:t>
            </w:r>
          </w:p>
          <w:p w:rsidR="00415E5F" w:rsidRPr="00B27223" w:rsidRDefault="00415E5F"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highlight w:val="yellow"/>
              </w:rPr>
              <w:t>f. Las sociedades deben cumplir con los montos mínimos de inversión en los términos que defina el Gobierno nacional, que en ningún caso puede ser inferior a cuatro mil cuatrocientas (4.400) UVT y en un plazo máximo de tres (3) años gravables. En caso de que no se logre el monto de inversión se pierde el beneficio a partir del tercer año, inclusive.</w:t>
            </w:r>
            <w:r w:rsidRPr="00B27223">
              <w:rPr>
                <w:rFonts w:ascii="Arial" w:hAnsi="Arial" w:cs="Arial"/>
                <w:sz w:val="20"/>
                <w:szCs w:val="20"/>
              </w:rPr>
              <w:t> </w:t>
            </w:r>
          </w:p>
          <w:p w:rsidR="00415E5F" w:rsidRPr="00B27223" w:rsidRDefault="00415E5F"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highlight w:val="yellow"/>
              </w:rPr>
              <w:t>g. Los usuarios de zona franca podrán aplicar a los beneficios establecidos en este numeral, siempre y cuando cumplan con todos los requisitos señalados en este artículo para efectos de acceder a esta exención.</w:t>
            </w:r>
            <w:r w:rsidRPr="00B27223">
              <w:rPr>
                <w:rFonts w:ascii="Arial" w:hAnsi="Arial" w:cs="Arial"/>
                <w:sz w:val="20"/>
                <w:szCs w:val="20"/>
              </w:rPr>
              <w:t> </w:t>
            </w:r>
          </w:p>
          <w:p w:rsidR="00415E5F" w:rsidRPr="00B27223" w:rsidRDefault="00415E5F"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2</w:t>
            </w:r>
            <w:r w:rsidRPr="00B27223">
              <w:rPr>
                <w:rFonts w:ascii="Arial" w:hAnsi="Arial" w:cs="Arial"/>
                <w:sz w:val="20"/>
                <w:szCs w:val="20"/>
                <w:highlight w:val="yellow"/>
              </w:rPr>
              <w:t xml:space="preserve">. Incentivo tributario para el desarrollo del campo colombiano. Las rentas provenientes de inversiones que incrementen la productividad en el sector </w:t>
            </w:r>
            <w:r w:rsidRPr="00B27223">
              <w:rPr>
                <w:rFonts w:ascii="Arial" w:hAnsi="Arial" w:cs="Arial"/>
                <w:sz w:val="20"/>
                <w:szCs w:val="20"/>
                <w:highlight w:val="yellow"/>
              </w:rPr>
              <w:lastRenderedPageBreak/>
              <w:t>agropecuario, por un término de diez (10) años, siempre que cumplan los siguientes requisitos:</w:t>
            </w:r>
            <w:r w:rsidRPr="00B27223">
              <w:rPr>
                <w:rFonts w:ascii="Arial" w:hAnsi="Arial" w:cs="Arial"/>
                <w:sz w:val="20"/>
                <w:szCs w:val="20"/>
              </w:rPr>
              <w:t> </w:t>
            </w:r>
          </w:p>
          <w:p w:rsidR="00415E5F" w:rsidRPr="00B27223" w:rsidRDefault="00415E5F"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a</w:t>
            </w:r>
            <w:r w:rsidRPr="00B27223">
              <w:rPr>
                <w:rFonts w:ascii="Arial" w:hAnsi="Arial" w:cs="Arial"/>
                <w:sz w:val="20"/>
                <w:szCs w:val="20"/>
                <w:highlight w:val="yellow"/>
              </w:rPr>
              <w:t>. Las sociedades deben tener su domicilio principal y sede de administración y operación en el municipio o municipios en los que realicen las inversiones que incrementen la productividad del sector agropecuario.</w:t>
            </w:r>
            <w:r w:rsidRPr="00B27223">
              <w:rPr>
                <w:rFonts w:ascii="Arial" w:hAnsi="Arial" w:cs="Arial"/>
                <w:sz w:val="20"/>
                <w:szCs w:val="20"/>
              </w:rPr>
              <w:t> </w:t>
            </w:r>
          </w:p>
          <w:p w:rsidR="00415E5F" w:rsidRPr="00B27223" w:rsidRDefault="00415E5F"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b</w:t>
            </w:r>
            <w:r w:rsidRPr="00B27223">
              <w:rPr>
                <w:rFonts w:ascii="Arial" w:hAnsi="Arial" w:cs="Arial"/>
                <w:sz w:val="20"/>
                <w:szCs w:val="20"/>
                <w:highlight w:val="yellow"/>
              </w:rPr>
              <w:t>. Las sociedades deben tener por objeto social exclusivo alguna de las actividades que incrementan la productividad del sector agropecuario. Las actividades comprendidas son aquellas señaladas en la Clasificación Industrial Internacional Uniforme - CIIU, Sección A, división 01, adoptada en Colombia mediante Resolución de la Dirección de Impuestos y Aduanas Nacionales -DIAN.</w:t>
            </w:r>
            <w:r w:rsidRPr="00B27223">
              <w:rPr>
                <w:rFonts w:ascii="Arial" w:hAnsi="Arial" w:cs="Arial"/>
                <w:sz w:val="20"/>
                <w:szCs w:val="20"/>
              </w:rPr>
              <w:t> </w:t>
            </w:r>
          </w:p>
          <w:p w:rsidR="00FD4175" w:rsidRPr="00B27223" w:rsidRDefault="00FD4175" w:rsidP="00B27223">
            <w:pPr>
              <w:jc w:val="both"/>
              <w:rPr>
                <w:rFonts w:ascii="Arial" w:hAnsi="Arial" w:cs="Arial"/>
                <w:sz w:val="20"/>
                <w:szCs w:val="20"/>
                <w:highlight w:val="yellow"/>
              </w:rPr>
            </w:pPr>
            <w:r w:rsidRPr="00B27223">
              <w:rPr>
                <w:rFonts w:ascii="Arial" w:hAnsi="Arial" w:cs="Arial"/>
                <w:sz w:val="20"/>
                <w:szCs w:val="20"/>
                <w:highlight w:val="yellow"/>
              </w:rPr>
              <w:t>c. Las sociedades deben ser constituidas e iniciar su actividad económica antes del 31 de diciembre de 2021. </w:t>
            </w:r>
          </w:p>
          <w:p w:rsidR="00415E5F" w:rsidRPr="00B27223" w:rsidRDefault="00415E5F" w:rsidP="00B27223">
            <w:pPr>
              <w:jc w:val="both"/>
              <w:rPr>
                <w:rFonts w:ascii="Arial" w:hAnsi="Arial" w:cs="Arial"/>
                <w:sz w:val="20"/>
                <w:szCs w:val="20"/>
                <w:highlight w:val="yellow"/>
              </w:rPr>
            </w:pPr>
          </w:p>
          <w:p w:rsidR="00FD4175" w:rsidRPr="00B27223" w:rsidRDefault="00FD4175" w:rsidP="00B27223">
            <w:pPr>
              <w:jc w:val="both"/>
              <w:rPr>
                <w:rFonts w:ascii="Arial" w:hAnsi="Arial" w:cs="Arial"/>
                <w:sz w:val="20"/>
                <w:szCs w:val="20"/>
              </w:rPr>
            </w:pPr>
            <w:r w:rsidRPr="00B27223">
              <w:rPr>
                <w:rFonts w:ascii="Arial" w:hAnsi="Arial" w:cs="Arial"/>
                <w:sz w:val="20"/>
                <w:szCs w:val="20"/>
                <w:highlight w:val="yellow"/>
              </w:rPr>
              <w:t>d. Las sociedades deben cumplir con los montos mínimos de empleo que defina el Gobierno nacional, que en ningún caso puede ser inferior a diez (10) empleados. Los empleos que se tienen en cuenta para la exención en renta son aquellos que tienen una relación directa con los proyectos agropecuarios, según la reglamentación que profiera el Gobierno Nacional. Los administradores de la sociedad no califican como empleados para efectos de la presente exención en renta.</w:t>
            </w:r>
            <w:r w:rsidRPr="00B27223">
              <w:rPr>
                <w:rFonts w:ascii="Arial" w:hAnsi="Arial" w:cs="Arial"/>
                <w:sz w:val="20"/>
                <w:szCs w:val="20"/>
              </w:rPr>
              <w:t> </w:t>
            </w:r>
          </w:p>
          <w:p w:rsidR="00415E5F" w:rsidRPr="00B27223" w:rsidRDefault="00415E5F"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highlight w:val="yellow"/>
              </w:rPr>
              <w:t>e. Las sociedades deben presentar su proyecto de inversión ante el Ministerio de Agricultura y Desarrollo Rural, justificando su viabilidad financiera y conveniencia económica, y el Ministerio debe emitir un acto de conformidad y confirmar que las inversiones incrementan la productividad del sector agropecuario</w:t>
            </w:r>
            <w:r w:rsidRPr="00B27223">
              <w:rPr>
                <w:rFonts w:ascii="Arial" w:hAnsi="Arial" w:cs="Arial"/>
                <w:sz w:val="20"/>
                <w:szCs w:val="20"/>
              </w:rPr>
              <w:t>.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f</w:t>
            </w:r>
            <w:r w:rsidRPr="00B27223">
              <w:rPr>
                <w:rFonts w:ascii="Arial" w:hAnsi="Arial" w:cs="Arial"/>
                <w:sz w:val="20"/>
                <w:szCs w:val="20"/>
                <w:highlight w:val="yellow"/>
              </w:rPr>
              <w:t>. Las sociedades deben cumplir con los montos mínimos de inversión en los términos que defina el Gobierno nacional, que en ningún caso puede ser inferior a veinticinco mil (25.000) UVT y en un plazo máximo de seis (6) años gravables. En caso de que no se logre el monto de inversión se pierde el beneficio a partir del sexto año, inclusive</w:t>
            </w:r>
            <w:r w:rsidRPr="00B27223">
              <w:rPr>
                <w:rFonts w:ascii="Arial" w:hAnsi="Arial" w:cs="Arial"/>
                <w:sz w:val="20"/>
                <w:szCs w:val="20"/>
              </w:rPr>
              <w:t>.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highlight w:val="yellow"/>
              </w:rPr>
              <w:t xml:space="preserve">g. El beneficio de renta exenta aquí contemplado, se aplicará incluso, en el esquema empresarial, de inversión, o de negocios, se vincule a entidades de </w:t>
            </w:r>
            <w:r w:rsidRPr="00B27223">
              <w:rPr>
                <w:rFonts w:ascii="Arial" w:hAnsi="Arial" w:cs="Arial"/>
                <w:sz w:val="20"/>
                <w:szCs w:val="20"/>
                <w:highlight w:val="yellow"/>
              </w:rPr>
              <w:lastRenderedPageBreak/>
              <w:t>economía solidaria cuyas actividades u objetivos tengan relación con el sector agropecuario, a las asociaciones de campesinos, o grupos individuales de estos.</w:t>
            </w:r>
            <w:r w:rsidRPr="00B27223">
              <w:rPr>
                <w:rFonts w:ascii="Arial" w:hAnsi="Arial" w:cs="Arial"/>
                <w:sz w:val="20"/>
                <w:szCs w:val="20"/>
              </w:rPr>
              <w:t>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3. Venta de energía eléctrica generada con base en energía eólica, biomasa o residuos agrícolas, solar, geotérmica o de los mares, según las definiciones de la Ley 1715 de 2014 y el Decreto 2755 de 2003, realizada únicamente por parte de empresas generadoras, por un término de quince (15) años, a partir del año 2017, siempre que se cumplan los siguientes requisitos: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 xml:space="preserve">a. Tramitar, obtener y vender certificados de emisión de bióxido de carbono de acuerdo </w:t>
            </w:r>
            <w:r w:rsidRPr="00B27223">
              <w:rPr>
                <w:rFonts w:ascii="Arial" w:hAnsi="Arial" w:cs="Arial"/>
                <w:sz w:val="20"/>
                <w:szCs w:val="20"/>
                <w:highlight w:val="yellow"/>
              </w:rPr>
              <w:t>con la reglamentación del Gobierno nacional.</w:t>
            </w:r>
            <w:r w:rsidRPr="00B27223">
              <w:rPr>
                <w:rFonts w:ascii="Arial" w:hAnsi="Arial" w:cs="Arial"/>
                <w:sz w:val="20"/>
                <w:szCs w:val="20"/>
              </w:rPr>
              <w:t>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b. Que al menos el 50% de los recursos obtenidos por la venta de dichos certificados sean invertidos en obras de beneficio social en la región donde opera el generador. La inversión que da derecho al beneficio será realizada de acuerdo con la proporción de afectación de cada municipio por la construcción y operación de la central generadora.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4. Las siguientes rentas asociadas a la vivienda de interés social y la vivienda de interés prioritario: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a. La utilidad en la enajenación de predios destinados al desarrollo de proyectos de vivienda de interés social y/o de vivienda de interés prioritario;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b. La utilidad en la primera enajenación de viviendas de interés social y/o de interés prioritario;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c. La utilidad en la enajenación de predios para el desarrollo de proyectos de renovación urbana;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d. Las rentas de que trata el artículo 16 de la Ley 546 de 1999, en los términos allí previstos;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e. Los rendimientos financieros provenientes de créditos para la adquisición de vivienda de interés social y/o de interés prioritario, sea con garantía hipotecaria o a través de leasing financiero, por un término de 5 años contados a partir de la fecha del pago de la primera cuota de amortización del crédito o del primer canon del leasing.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 xml:space="preserve">Para gozar de las exenciones de que tratan los </w:t>
            </w:r>
            <w:r w:rsidRPr="00B27223">
              <w:rPr>
                <w:rFonts w:ascii="Arial" w:hAnsi="Arial" w:cs="Arial"/>
                <w:sz w:val="20"/>
                <w:szCs w:val="20"/>
              </w:rPr>
              <w:lastRenderedPageBreak/>
              <w:t xml:space="preserve">literales a) y b) de este </w:t>
            </w:r>
            <w:commentRangeStart w:id="27"/>
            <w:r w:rsidRPr="00B27223">
              <w:rPr>
                <w:rFonts w:ascii="Arial" w:hAnsi="Arial" w:cs="Arial"/>
                <w:color w:val="FF0000"/>
                <w:sz w:val="20"/>
                <w:szCs w:val="20"/>
              </w:rPr>
              <w:t>numeral 6</w:t>
            </w:r>
            <w:commentRangeEnd w:id="27"/>
            <w:r w:rsidR="000C3D86" w:rsidRPr="00B27223">
              <w:rPr>
                <w:rStyle w:val="Refdecomentario"/>
                <w:rFonts w:ascii="Arial" w:eastAsia="Times New Roman" w:hAnsi="Arial" w:cs="Arial"/>
                <w:lang w:val="es-CO"/>
              </w:rPr>
              <w:commentReference w:id="27"/>
            </w:r>
            <w:r w:rsidRPr="00B27223">
              <w:rPr>
                <w:rFonts w:ascii="Arial" w:hAnsi="Arial" w:cs="Arial"/>
                <w:sz w:val="20"/>
                <w:szCs w:val="20"/>
              </w:rPr>
              <w:t>, se requiere que: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i) La licencia de construcción establezca que el proyecto a ser desarrollado sea de vivienda de interés social y/o de interés prioritario.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proofErr w:type="spellStart"/>
            <w:r w:rsidRPr="00B27223">
              <w:rPr>
                <w:rFonts w:ascii="Arial" w:hAnsi="Arial" w:cs="Arial"/>
                <w:sz w:val="20"/>
                <w:szCs w:val="20"/>
              </w:rPr>
              <w:t>ii</w:t>
            </w:r>
            <w:proofErr w:type="spellEnd"/>
            <w:r w:rsidRPr="00B27223">
              <w:rPr>
                <w:rFonts w:ascii="Arial" w:hAnsi="Arial" w:cs="Arial"/>
                <w:sz w:val="20"/>
                <w:szCs w:val="20"/>
              </w:rPr>
              <w:t>) Los predios sean aportados a un patrimonio autónomo con objeto exclusivo de desarrollo del proyecto de vivienda de interés social y/o de interés prioritario;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proofErr w:type="spellStart"/>
            <w:r w:rsidRPr="00B27223">
              <w:rPr>
                <w:rFonts w:ascii="Arial" w:hAnsi="Arial" w:cs="Arial"/>
                <w:sz w:val="20"/>
                <w:szCs w:val="20"/>
              </w:rPr>
              <w:t>iii</w:t>
            </w:r>
            <w:proofErr w:type="spellEnd"/>
            <w:r w:rsidRPr="00B27223">
              <w:rPr>
                <w:rFonts w:ascii="Arial" w:hAnsi="Arial" w:cs="Arial"/>
                <w:sz w:val="20"/>
                <w:szCs w:val="20"/>
              </w:rPr>
              <w:t>) La totalidad del desarrollo del proyecto de vivienda de interés social y/o de interés prioritario se efectúe a través del patrimonio autónomo, y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proofErr w:type="spellStart"/>
            <w:r w:rsidRPr="00B27223">
              <w:rPr>
                <w:rFonts w:ascii="Arial" w:hAnsi="Arial" w:cs="Arial"/>
                <w:sz w:val="20"/>
                <w:szCs w:val="20"/>
              </w:rPr>
              <w:t>iv</w:t>
            </w:r>
            <w:proofErr w:type="spellEnd"/>
            <w:r w:rsidRPr="00B27223">
              <w:rPr>
                <w:rFonts w:ascii="Arial" w:hAnsi="Arial" w:cs="Arial"/>
                <w:sz w:val="20"/>
                <w:szCs w:val="20"/>
              </w:rPr>
              <w:t>) El plazo de la fiducia mercantil a través del cual se desarrolla el proyecto, no exceda de diez (10) años. El Gobierno nacional reglamentará la materia. </w:t>
            </w:r>
          </w:p>
          <w:p w:rsidR="000C3D86" w:rsidRPr="00B27223" w:rsidRDefault="000C3D86"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Los mismos requisitos establecidos en este literal serán aplicables cuando se pretenda acceder a la exención prevista por la enajenación de predios para proyectos de renovación urbana. </w:t>
            </w:r>
          </w:p>
          <w:p w:rsidR="003E4FE5" w:rsidRPr="00B27223" w:rsidRDefault="003E4FE5"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 xml:space="preserve">5. Aprovechamiento de nuevas plantaciones forestales, incluida la guadua, </w:t>
            </w:r>
            <w:r w:rsidRPr="00B27223">
              <w:rPr>
                <w:rFonts w:ascii="Arial" w:hAnsi="Arial" w:cs="Arial"/>
                <w:sz w:val="20"/>
                <w:szCs w:val="20"/>
                <w:highlight w:val="yellow"/>
              </w:rPr>
              <w:t>el caucho y el marañón</w:t>
            </w:r>
            <w:r w:rsidRPr="00B27223">
              <w:rPr>
                <w:rFonts w:ascii="Arial" w:hAnsi="Arial" w:cs="Arial"/>
                <w:sz w:val="20"/>
                <w:szCs w:val="20"/>
              </w:rPr>
              <w:t xml:space="preserve"> según la calificación que para el efecto expida la corporación autónoma regional o la entidad competente. </w:t>
            </w:r>
          </w:p>
          <w:p w:rsidR="003E4FE5" w:rsidRPr="00B27223" w:rsidRDefault="003E4FE5"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 xml:space="preserve">En las mismas condiciones, gozarán de la exención los contribuyentes que a partir de la fecha de entrada en vigencia de la presente ley realicen inversiones en nuevos aserríos </w:t>
            </w:r>
            <w:r w:rsidRPr="00B27223">
              <w:rPr>
                <w:rFonts w:ascii="Arial" w:hAnsi="Arial" w:cs="Arial"/>
                <w:sz w:val="20"/>
                <w:szCs w:val="20"/>
                <w:highlight w:val="yellow"/>
              </w:rPr>
              <w:t>y plantas de procesamiento</w:t>
            </w:r>
            <w:r w:rsidRPr="00B27223">
              <w:rPr>
                <w:rFonts w:ascii="Arial" w:hAnsi="Arial" w:cs="Arial"/>
                <w:sz w:val="20"/>
                <w:szCs w:val="20"/>
              </w:rPr>
              <w:t xml:space="preserve"> vinculados directamente al aprovechamiento a que se refiere este numeral. </w:t>
            </w:r>
          </w:p>
          <w:p w:rsidR="003E4FE5" w:rsidRPr="00B27223" w:rsidRDefault="003E4FE5"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 xml:space="preserve">También gozarán de la exención de que trata este numeral, los contribuyentes que, a la fecha de entrada en vigencia de la presente ley, posean plantaciones de árboles maderables </w:t>
            </w:r>
            <w:r w:rsidRPr="00B27223">
              <w:rPr>
                <w:rFonts w:ascii="Arial" w:hAnsi="Arial" w:cs="Arial"/>
                <w:sz w:val="20"/>
                <w:szCs w:val="20"/>
                <w:highlight w:val="yellow"/>
              </w:rPr>
              <w:t>y árboles en producción de frutos</w:t>
            </w:r>
            <w:r w:rsidRPr="00B27223">
              <w:rPr>
                <w:rFonts w:ascii="Arial" w:hAnsi="Arial" w:cs="Arial"/>
                <w:sz w:val="20"/>
                <w:szCs w:val="20"/>
              </w:rPr>
              <w:t>, debidamente registrados ante la autoridad competente. La exención queda sujeta a la renovación técnica de los cultivos. </w:t>
            </w:r>
          </w:p>
          <w:p w:rsidR="003E4FE5" w:rsidRPr="00B27223" w:rsidRDefault="003E4FE5"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La exención de que trata el presente numeral estará vigente hasta el año gravable 2036, incluido. </w:t>
            </w:r>
          </w:p>
          <w:p w:rsidR="003E4FE5" w:rsidRPr="00B27223" w:rsidRDefault="003E4FE5"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 xml:space="preserve">6. La prestación del servicio de transporte fluvial con embarcaciones y planchones de bajo calado, por un término de quince (15) años a partir de la vigencia de </w:t>
            </w:r>
            <w:r w:rsidRPr="00B27223">
              <w:rPr>
                <w:rFonts w:ascii="Arial" w:hAnsi="Arial" w:cs="Arial"/>
                <w:sz w:val="20"/>
                <w:szCs w:val="20"/>
              </w:rPr>
              <w:lastRenderedPageBreak/>
              <w:t>la presente ley. </w:t>
            </w:r>
          </w:p>
          <w:p w:rsidR="003E4FE5" w:rsidRPr="00B27223" w:rsidRDefault="003E4FE5"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7. Las rentas de que tratan los artículos 4° del Decreto 841 de 1998 y 135 de la Ley 100 de 1993. </w:t>
            </w:r>
          </w:p>
          <w:p w:rsidR="003E4FE5" w:rsidRPr="00B27223" w:rsidRDefault="003E4FE5" w:rsidP="00B27223">
            <w:pPr>
              <w:jc w:val="both"/>
              <w:rPr>
                <w:rFonts w:ascii="Arial" w:hAnsi="Arial" w:cs="Arial"/>
                <w:sz w:val="20"/>
                <w:szCs w:val="20"/>
              </w:rPr>
            </w:pPr>
          </w:p>
          <w:p w:rsidR="00FD4175" w:rsidRPr="00B27223" w:rsidRDefault="00FD4175" w:rsidP="00B27223">
            <w:pPr>
              <w:jc w:val="both"/>
              <w:rPr>
                <w:rFonts w:ascii="Arial" w:hAnsi="Arial" w:cs="Arial"/>
                <w:sz w:val="20"/>
                <w:szCs w:val="20"/>
                <w:highlight w:val="yellow"/>
              </w:rPr>
            </w:pPr>
            <w:r w:rsidRPr="00B27223">
              <w:rPr>
                <w:rFonts w:ascii="Arial" w:hAnsi="Arial" w:cs="Arial"/>
                <w:sz w:val="20"/>
                <w:szCs w:val="20"/>
              </w:rPr>
              <w:t>8</w:t>
            </w:r>
            <w:r w:rsidRPr="00B27223">
              <w:rPr>
                <w:rFonts w:ascii="Arial" w:hAnsi="Arial" w:cs="Arial"/>
                <w:sz w:val="20"/>
                <w:szCs w:val="20"/>
                <w:highlight w:val="yellow"/>
              </w:rPr>
              <w:t>. El incentivo tributario a las creaciones literarias de la economía naranja, contenidas en el artículo 28 de la Ley 98 de 1993. </w:t>
            </w:r>
          </w:p>
          <w:p w:rsidR="003E4FE5" w:rsidRPr="00B27223" w:rsidRDefault="003E4FE5" w:rsidP="00B27223">
            <w:pPr>
              <w:jc w:val="both"/>
              <w:rPr>
                <w:rFonts w:ascii="Arial" w:hAnsi="Arial" w:cs="Arial"/>
                <w:sz w:val="20"/>
                <w:szCs w:val="20"/>
                <w:highlight w:val="yellow"/>
              </w:rPr>
            </w:pPr>
          </w:p>
          <w:p w:rsidR="00FD4175" w:rsidRPr="00B27223" w:rsidRDefault="00FD4175" w:rsidP="00B27223">
            <w:pPr>
              <w:jc w:val="both"/>
              <w:rPr>
                <w:rFonts w:ascii="Arial" w:hAnsi="Arial" w:cs="Arial"/>
                <w:sz w:val="20"/>
                <w:szCs w:val="20"/>
              </w:rPr>
            </w:pPr>
            <w:r w:rsidRPr="00B27223">
              <w:rPr>
                <w:rFonts w:ascii="Arial" w:hAnsi="Arial" w:cs="Arial"/>
                <w:sz w:val="20"/>
                <w:szCs w:val="20"/>
                <w:highlight w:val="yellow"/>
              </w:rPr>
              <w:t>9. Los rendimientos generados por la reserva de estabilización que constituyen las entidades administradoras de fondos de pensiones y cesantías de acuerdo con el artículo 101 de la Ley 100 de 1993.</w:t>
            </w:r>
            <w:r w:rsidRPr="00B27223">
              <w:rPr>
                <w:rFonts w:ascii="Arial" w:hAnsi="Arial" w:cs="Arial"/>
                <w:sz w:val="20"/>
                <w:szCs w:val="20"/>
              </w:rPr>
              <w:t> </w:t>
            </w:r>
          </w:p>
          <w:p w:rsidR="003E4FE5" w:rsidRPr="00B27223" w:rsidRDefault="003E4FE5" w:rsidP="00B27223">
            <w:pPr>
              <w:jc w:val="both"/>
              <w:rPr>
                <w:rFonts w:ascii="Arial" w:hAnsi="Arial" w:cs="Arial"/>
                <w:sz w:val="20"/>
                <w:szCs w:val="20"/>
              </w:rPr>
            </w:pPr>
          </w:p>
          <w:p w:rsidR="00FD4175" w:rsidRPr="00B27223" w:rsidRDefault="00FD4175" w:rsidP="00B27223">
            <w:pPr>
              <w:jc w:val="both"/>
              <w:rPr>
                <w:rFonts w:ascii="Arial" w:hAnsi="Arial" w:cs="Arial"/>
                <w:sz w:val="20"/>
                <w:szCs w:val="20"/>
                <w:highlight w:val="yellow"/>
              </w:rPr>
            </w:pPr>
            <w:r w:rsidRPr="00B27223">
              <w:rPr>
                <w:rFonts w:ascii="Arial" w:hAnsi="Arial" w:cs="Arial"/>
                <w:sz w:val="20"/>
                <w:szCs w:val="20"/>
                <w:highlight w:val="yellow"/>
              </w:rPr>
              <w:t>PARÁGRAFO 1. Las exenciones consagradas en los numerales 1 y 2 del presente artículo aplican exclusivamente a los contribuyentes que tengan ingresos brutos anuales inferiores a ochenta mil (80.000) UVT y se encuentren inscritos en el Registro Único Tributario como contribuyentes del régimen general del impuesto sobre la renta. Los anteriores requisitos deben cumplirse en todos los periodos gravables en los cuales se aplique el beneficio de renta exenta. </w:t>
            </w:r>
          </w:p>
          <w:p w:rsidR="003E4FE5" w:rsidRPr="00B27223" w:rsidRDefault="003E4FE5" w:rsidP="00B27223">
            <w:pPr>
              <w:jc w:val="both"/>
              <w:rPr>
                <w:rFonts w:ascii="Arial" w:hAnsi="Arial" w:cs="Arial"/>
                <w:sz w:val="20"/>
                <w:szCs w:val="20"/>
                <w:highlight w:val="yellow"/>
              </w:rPr>
            </w:pPr>
          </w:p>
          <w:p w:rsidR="00FD4175" w:rsidRPr="00B27223" w:rsidRDefault="00FD4175" w:rsidP="00B27223">
            <w:pPr>
              <w:jc w:val="both"/>
              <w:rPr>
                <w:rFonts w:ascii="Arial" w:hAnsi="Arial" w:cs="Arial"/>
                <w:sz w:val="20"/>
                <w:szCs w:val="20"/>
                <w:highlight w:val="yellow"/>
              </w:rPr>
            </w:pPr>
            <w:r w:rsidRPr="00B27223">
              <w:rPr>
                <w:rFonts w:ascii="Arial" w:hAnsi="Arial" w:cs="Arial"/>
                <w:sz w:val="20"/>
                <w:szCs w:val="20"/>
                <w:highlight w:val="yellow"/>
              </w:rPr>
              <w:t xml:space="preserve">El presente parágrafo no aplica para </w:t>
            </w:r>
            <w:commentRangeStart w:id="28"/>
            <w:r w:rsidRPr="00B27223">
              <w:rPr>
                <w:rFonts w:ascii="Arial" w:hAnsi="Arial" w:cs="Arial"/>
                <w:sz w:val="20"/>
                <w:szCs w:val="20"/>
                <w:highlight w:val="yellow"/>
              </w:rPr>
              <w:t>aquéllas</w:t>
            </w:r>
            <w:commentRangeEnd w:id="28"/>
            <w:r w:rsidR="00D0491F" w:rsidRPr="00B27223">
              <w:rPr>
                <w:rStyle w:val="Refdecomentario"/>
                <w:rFonts w:ascii="Arial" w:eastAsia="Times New Roman" w:hAnsi="Arial" w:cs="Arial"/>
                <w:lang w:val="es-CO"/>
              </w:rPr>
              <w:commentReference w:id="28"/>
            </w:r>
            <w:r w:rsidRPr="00B27223">
              <w:rPr>
                <w:rFonts w:ascii="Arial" w:hAnsi="Arial" w:cs="Arial"/>
                <w:sz w:val="20"/>
                <w:szCs w:val="20"/>
                <w:highlight w:val="yellow"/>
              </w:rPr>
              <w:t xml:space="preserve"> sociedades cuyo objeto social principal sean actividades enmarcadas dentro de la Clasificación de Actividades Económicas CIIU 5911. </w:t>
            </w:r>
          </w:p>
          <w:p w:rsidR="003E4FE5" w:rsidRPr="00B27223" w:rsidRDefault="003E4FE5" w:rsidP="00B27223">
            <w:pPr>
              <w:jc w:val="both"/>
              <w:rPr>
                <w:rFonts w:ascii="Arial" w:hAnsi="Arial" w:cs="Arial"/>
                <w:sz w:val="20"/>
                <w:szCs w:val="20"/>
                <w:highlight w:val="yellow"/>
              </w:rPr>
            </w:pPr>
          </w:p>
          <w:p w:rsidR="003E4FE5" w:rsidRPr="00B27223" w:rsidRDefault="003E4FE5" w:rsidP="00B27223">
            <w:pPr>
              <w:jc w:val="both"/>
              <w:rPr>
                <w:rFonts w:ascii="Arial" w:hAnsi="Arial" w:cs="Arial"/>
                <w:sz w:val="20"/>
                <w:szCs w:val="20"/>
                <w:highlight w:val="yellow"/>
              </w:rPr>
            </w:pPr>
          </w:p>
          <w:p w:rsidR="00FD4175" w:rsidRPr="00B27223" w:rsidRDefault="00FD4175" w:rsidP="00B27223">
            <w:pPr>
              <w:jc w:val="both"/>
              <w:rPr>
                <w:rFonts w:ascii="Arial" w:hAnsi="Arial" w:cs="Arial"/>
                <w:sz w:val="20"/>
                <w:szCs w:val="20"/>
              </w:rPr>
            </w:pPr>
            <w:r w:rsidRPr="00B27223">
              <w:rPr>
                <w:rFonts w:ascii="Arial" w:hAnsi="Arial" w:cs="Arial"/>
                <w:sz w:val="20"/>
                <w:szCs w:val="20"/>
                <w:highlight w:val="yellow"/>
              </w:rPr>
              <w:t>PARÁGRAFO 2. Las entidades que tengan derecho a las exenciones a las que se refieren los numerales 1 y 2 del presente artículo estarán obligadas a realizar los aportes parafiscales y las cotizaciones de que tratan los artículos 202 y 204 de la Ley 100 de 1993 y las pertinentes de la Ley 1122 de 2007, el artículo 7 de la Ley 21 de 1982, los artículos 2° y 3° de la Ley 27 de 1974 y el artículo 1 ° de la Ley 89 de 1988, y de acuerdo con los requisitos y condiciones establecidos en las normas aplicables.</w:t>
            </w:r>
            <w:r w:rsidRPr="00B27223">
              <w:rPr>
                <w:rFonts w:ascii="Arial" w:hAnsi="Arial" w:cs="Arial"/>
                <w:sz w:val="20"/>
                <w:szCs w:val="20"/>
              </w:rPr>
              <w:t> </w:t>
            </w:r>
          </w:p>
          <w:p w:rsidR="003E4FE5" w:rsidRPr="00B27223" w:rsidRDefault="003E4FE5" w:rsidP="00B27223">
            <w:pPr>
              <w:jc w:val="both"/>
              <w:rPr>
                <w:rFonts w:ascii="Arial" w:hAnsi="Arial" w:cs="Arial"/>
                <w:sz w:val="20"/>
                <w:szCs w:val="20"/>
              </w:rPr>
            </w:pPr>
          </w:p>
          <w:p w:rsidR="00FD4175" w:rsidRPr="00B27223" w:rsidRDefault="00FD4175" w:rsidP="00B27223">
            <w:pPr>
              <w:jc w:val="both"/>
              <w:rPr>
                <w:rFonts w:ascii="Arial" w:hAnsi="Arial" w:cs="Arial"/>
                <w:sz w:val="20"/>
                <w:szCs w:val="20"/>
              </w:rPr>
            </w:pPr>
            <w:r w:rsidRPr="00B27223">
              <w:rPr>
                <w:rFonts w:ascii="Arial" w:hAnsi="Arial" w:cs="Arial"/>
                <w:sz w:val="20"/>
                <w:szCs w:val="20"/>
              </w:rPr>
              <w:t>PARÁGRAFO 3. Las rentas exentas por la venta de energía eléctrica generada con base en los recursos eólicos, biomasa o residuos agrícolas, solar, geotérmica o de los mares, de que trata el presente artículo, no podrán aplicarse concurrentemente con los beneficios establecidos en la Ley 1715 de 2014. </w:t>
            </w:r>
          </w:p>
          <w:p w:rsidR="007F6047" w:rsidRPr="00B27223" w:rsidRDefault="007F6047" w:rsidP="00B27223">
            <w:pPr>
              <w:jc w:val="both"/>
              <w:rPr>
                <w:rFonts w:ascii="Arial" w:eastAsia="Times New Roman" w:hAnsi="Arial" w:cs="Arial"/>
                <w:b/>
                <w:sz w:val="20"/>
                <w:szCs w:val="20"/>
                <w:lang w:eastAsia="es-CO"/>
              </w:rPr>
            </w:pPr>
          </w:p>
        </w:tc>
      </w:tr>
      <w:tr w:rsidR="008742E1" w:rsidRPr="00B27223" w:rsidTr="00B27223">
        <w:tc>
          <w:tcPr>
            <w:tcW w:w="4927" w:type="dxa"/>
            <w:shd w:val="clear" w:color="auto" w:fill="auto"/>
          </w:tcPr>
          <w:p w:rsidR="008742E1" w:rsidRPr="00B27223" w:rsidRDefault="00B913C5" w:rsidP="00B27223">
            <w:pPr>
              <w:jc w:val="both"/>
              <w:rPr>
                <w:rFonts w:ascii="Arial" w:eastAsia="Times New Roman" w:hAnsi="Arial" w:cs="Arial"/>
                <w:b/>
                <w:sz w:val="20"/>
                <w:szCs w:val="20"/>
                <w:highlight w:val="cyan"/>
                <w:lang w:eastAsia="es-CO"/>
              </w:rPr>
            </w:pPr>
            <w:r w:rsidRPr="00B27223">
              <w:rPr>
                <w:rFonts w:ascii="Arial" w:eastAsia="Times New Roman" w:hAnsi="Arial" w:cs="Arial"/>
                <w:b/>
                <w:sz w:val="20"/>
                <w:szCs w:val="20"/>
                <w:lang w:eastAsia="es-CO"/>
              </w:rPr>
              <w:lastRenderedPageBreak/>
              <w:t>Artículo 235-3 (No existía)</w:t>
            </w:r>
          </w:p>
        </w:tc>
        <w:tc>
          <w:tcPr>
            <w:tcW w:w="5029" w:type="dxa"/>
            <w:shd w:val="clear" w:color="auto" w:fill="auto"/>
          </w:tcPr>
          <w:p w:rsidR="004C2582" w:rsidRPr="00B27223" w:rsidRDefault="004C2582"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235-3. MEGA-INVERSIONES </w:t>
            </w:r>
            <w:r w:rsidR="008B17D3" w:rsidRPr="00B27223">
              <w:rPr>
                <w:rFonts w:ascii="Arial" w:hAnsi="Arial" w:cs="Arial"/>
                <w:b/>
                <w:bCs/>
                <w:color w:val="FF0000"/>
                <w:sz w:val="20"/>
                <w:szCs w:val="20"/>
                <w:highlight w:val="yellow"/>
              </w:rPr>
              <w:t xml:space="preserve">(agregado </w:t>
            </w:r>
            <w:r w:rsidR="008B17D3" w:rsidRPr="00B27223">
              <w:rPr>
                <w:rFonts w:ascii="Arial" w:hAnsi="Arial" w:cs="Arial"/>
                <w:b/>
                <w:bCs/>
                <w:color w:val="FF0000"/>
                <w:sz w:val="20"/>
                <w:szCs w:val="20"/>
                <w:highlight w:val="yellow"/>
              </w:rPr>
              <w:lastRenderedPageBreak/>
              <w:t>con el art. 67</w:t>
            </w:r>
            <w:r w:rsidRPr="00B27223">
              <w:rPr>
                <w:rFonts w:ascii="Arial" w:hAnsi="Arial" w:cs="Arial"/>
                <w:b/>
                <w:bCs/>
                <w:color w:val="FF0000"/>
                <w:sz w:val="20"/>
                <w:szCs w:val="20"/>
                <w:highlight w:val="yellow"/>
              </w:rPr>
              <w:t xml:space="preserve"> de la </w:t>
            </w:r>
            <w:r w:rsidR="007364BE" w:rsidRPr="00B27223">
              <w:rPr>
                <w:rFonts w:ascii="Arial" w:hAnsi="Arial" w:cs="Arial"/>
                <w:b/>
                <w:bCs/>
                <w:color w:val="FF0000"/>
                <w:sz w:val="20"/>
                <w:szCs w:val="20"/>
                <w:highlight w:val="yellow"/>
              </w:rPr>
              <w:t>Ley 1943 de diciembre 28 de 2018</w:t>
            </w:r>
            <w:r w:rsidRPr="00B27223">
              <w:rPr>
                <w:rFonts w:ascii="Arial" w:hAnsi="Arial" w:cs="Arial"/>
                <w:b/>
                <w:bCs/>
                <w:color w:val="FF0000"/>
                <w:sz w:val="20"/>
                <w:szCs w:val="20"/>
                <w:highlight w:val="yellow"/>
              </w:rPr>
              <w:t>)</w:t>
            </w:r>
            <w:r w:rsidRPr="00B27223">
              <w:rPr>
                <w:rFonts w:ascii="Arial" w:hAnsi="Arial" w:cs="Arial"/>
                <w:color w:val="FF0000"/>
                <w:sz w:val="20"/>
                <w:szCs w:val="20"/>
                <w:highlight w:val="yellow"/>
              </w:rPr>
              <w:t xml:space="preserve">. </w:t>
            </w:r>
            <w:r w:rsidRPr="00B27223">
              <w:rPr>
                <w:rFonts w:ascii="Arial" w:hAnsi="Arial" w:cs="Arial"/>
                <w:sz w:val="20"/>
                <w:szCs w:val="20"/>
                <w:highlight w:val="yellow"/>
              </w:rPr>
              <w:t>A partir del 1 de enero de 2019, los contribuyentes del impuesto sobre la renta y complementarios que generen al menos doscientos cincuenta (250) nuevos empleos directos y realicen nuevas inversiones dentro del territorio nacional con valor igual o superior a treinta millones (30.000.000) UVT en cualquier actividad industrial, comercial y/o de servicios, cumplirán las obligaciones tributarias sustantivas correspondientes al impuesto sobre la renta y complementarios, siguiendo los parámetros que se mencionan a continuación: </w:t>
            </w:r>
          </w:p>
          <w:p w:rsidR="00B913C5" w:rsidRPr="00B27223" w:rsidRDefault="00B913C5"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 xml:space="preserve">Las inversiones deben hacerse en propiedades, planta y equipo, que sean productivos o que tengan la potencialidad de serlo. Las inversiones se deben hacer en un período máximo de cinco (5) años gravables. Si trascurrido el plazo, el contribuyente no cumple con el requisito de la inversión, se reconocerá una renta líquida por recuperación de deducciones sobre las cantidades efectivamente invertidas en propiedades, planta y equipo, en la declaración de impuesto sobre la renta del quinto año. Los requisitos y formas de las inversiones de que trata este inciso serán </w:t>
            </w:r>
            <w:proofErr w:type="gramStart"/>
            <w:r w:rsidRPr="00B27223">
              <w:rPr>
                <w:rFonts w:ascii="Arial" w:hAnsi="Arial" w:cs="Arial"/>
                <w:sz w:val="20"/>
                <w:szCs w:val="20"/>
                <w:highlight w:val="yellow"/>
              </w:rPr>
              <w:t>reglamentadas</w:t>
            </w:r>
            <w:proofErr w:type="gramEnd"/>
            <w:r w:rsidRPr="00B27223">
              <w:rPr>
                <w:rFonts w:ascii="Arial" w:hAnsi="Arial" w:cs="Arial"/>
                <w:sz w:val="20"/>
                <w:szCs w:val="20"/>
                <w:highlight w:val="yellow"/>
              </w:rPr>
              <w:t xml:space="preserve"> por el Gobierno nacional. </w:t>
            </w:r>
          </w:p>
          <w:p w:rsidR="00B913C5" w:rsidRPr="00B27223" w:rsidRDefault="00B913C5"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1. La tarifa del impuesto sobre la renta y complementarios para los contribuyentes que realicen las nuevas inversiones, sean personas naturales o jurídicas, residentes o no residentes, será del 27%. Lo anterior sin perjuicio de las rentas provenientes de servicios hoteleros, las cuales estarán gravadas a la tarifa del 9%. </w:t>
            </w:r>
          </w:p>
          <w:p w:rsidR="00B913C5" w:rsidRPr="00B27223" w:rsidRDefault="00B913C5"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2. Los contribuyentes que realicen las nuevas inversiones, sean personas naturales o jurídicas, residentes o no residentes, podrán depreciar sus activos fijos en un período mínimo de dos (2) años, independientemente de la vida útil del activo. </w:t>
            </w:r>
          </w:p>
          <w:p w:rsidR="00B913C5" w:rsidRPr="00B27223" w:rsidRDefault="00B913C5" w:rsidP="00B27223">
            <w:pPr>
              <w:jc w:val="both"/>
              <w:rPr>
                <w:rFonts w:ascii="Arial" w:hAnsi="Arial" w:cs="Arial"/>
                <w:sz w:val="20"/>
                <w:szCs w:val="20"/>
                <w:highlight w:val="yellow"/>
              </w:rPr>
            </w:pPr>
          </w:p>
          <w:p w:rsidR="004C2582" w:rsidRPr="00B27223" w:rsidRDefault="00B913C5" w:rsidP="00B27223">
            <w:pPr>
              <w:jc w:val="both"/>
              <w:rPr>
                <w:rFonts w:ascii="Arial" w:hAnsi="Arial" w:cs="Arial"/>
                <w:sz w:val="20"/>
                <w:szCs w:val="20"/>
                <w:highlight w:val="yellow"/>
              </w:rPr>
            </w:pPr>
            <w:r w:rsidRPr="00B27223">
              <w:rPr>
                <w:rFonts w:ascii="Arial" w:hAnsi="Arial" w:cs="Arial"/>
                <w:sz w:val="20"/>
                <w:szCs w:val="20"/>
                <w:highlight w:val="yellow"/>
              </w:rPr>
              <w:t>‘</w:t>
            </w:r>
            <w:r w:rsidR="004C2582" w:rsidRPr="00B27223">
              <w:rPr>
                <w:rFonts w:ascii="Arial" w:hAnsi="Arial" w:cs="Arial"/>
                <w:sz w:val="20"/>
                <w:szCs w:val="20"/>
                <w:highlight w:val="yellow"/>
              </w:rPr>
              <w:t>3. Los contribuyentes que realicen las nuevas inversiones, sean personas naturales o jurídicas, residentes o no residentes, no estarán sujetos al sistema de renta presuntiva consagrado en los artículos 188 y siguientes del Estatuto Tributario. </w:t>
            </w:r>
          </w:p>
          <w:p w:rsidR="00B913C5" w:rsidRPr="00B27223" w:rsidRDefault="00B913C5" w:rsidP="00B27223">
            <w:pPr>
              <w:jc w:val="both"/>
              <w:rPr>
                <w:rFonts w:ascii="Arial" w:hAnsi="Arial" w:cs="Arial"/>
                <w:sz w:val="20"/>
                <w:szCs w:val="20"/>
                <w:highlight w:val="yellow"/>
              </w:rPr>
            </w:pPr>
          </w:p>
          <w:p w:rsidR="004C2582" w:rsidRPr="00B27223" w:rsidRDefault="00B913C5" w:rsidP="00B27223">
            <w:pPr>
              <w:jc w:val="both"/>
              <w:rPr>
                <w:rFonts w:ascii="Arial" w:hAnsi="Arial" w:cs="Arial"/>
                <w:sz w:val="20"/>
                <w:szCs w:val="20"/>
                <w:highlight w:val="yellow"/>
              </w:rPr>
            </w:pPr>
            <w:r w:rsidRPr="00B27223">
              <w:rPr>
                <w:rFonts w:ascii="Arial" w:hAnsi="Arial" w:cs="Arial"/>
                <w:sz w:val="20"/>
                <w:szCs w:val="20"/>
                <w:highlight w:val="yellow"/>
              </w:rPr>
              <w:t>‘</w:t>
            </w:r>
            <w:r w:rsidR="004C2582" w:rsidRPr="00B27223">
              <w:rPr>
                <w:rFonts w:ascii="Arial" w:hAnsi="Arial" w:cs="Arial"/>
                <w:sz w:val="20"/>
                <w:szCs w:val="20"/>
                <w:highlight w:val="yellow"/>
              </w:rPr>
              <w:t xml:space="preserve">4. En caso que las inversiones sean efectuadas a través de sociedades nacionales o establecimientos permanentes, las utilidades que éstas distribuyan, no estarán sometidas al impuesto a los dividendos. Cuando los dividendos o participaciones </w:t>
            </w:r>
            <w:r w:rsidR="004C2582" w:rsidRPr="00B27223">
              <w:rPr>
                <w:rFonts w:ascii="Arial" w:hAnsi="Arial" w:cs="Arial"/>
                <w:sz w:val="20"/>
                <w:szCs w:val="20"/>
                <w:highlight w:val="yellow"/>
              </w:rPr>
              <w:lastRenderedPageBreak/>
              <w:t>correspondan a utilidades, que de haberse distribuido hubieren estado gravadas, conforme a las reglas de los artículos 48 y 49 del Estatuto Tributario, estarán sometidos a la tarifa del 27% sobre el valor pagado o abonado en cuenta. El impuesto será retenido en la fuente, sobre el valor bruto de los pagos o abonos en cuenta por concepto de dividendos o participaciones. </w:t>
            </w:r>
          </w:p>
          <w:p w:rsidR="00B913C5" w:rsidRPr="00B27223" w:rsidRDefault="00B913C5"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5. Los proyectos de Mega-Inversiones de que trata el presente artículo no estarán sujetas al impuesto al patrimonio consagrado en el artículo 292-2 del Estatuto Tributario o aquellos que se creen con posterioridad a la entrada en vigor de la presente ley. </w:t>
            </w:r>
          </w:p>
          <w:p w:rsidR="00B913C5" w:rsidRPr="00B27223" w:rsidRDefault="00B913C5"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PARÁGRAFO 1. El presente régimen aplicará para aque</w:t>
            </w:r>
            <w:r w:rsidR="00DF3852" w:rsidRPr="00B27223">
              <w:rPr>
                <w:rFonts w:ascii="Arial" w:hAnsi="Arial" w:cs="Arial"/>
                <w:sz w:val="20"/>
                <w:szCs w:val="20"/>
                <w:highlight w:val="yellow"/>
              </w:rPr>
              <w:t>llas inversiones realizadas con</w:t>
            </w:r>
            <w:r w:rsidRPr="00B27223">
              <w:rPr>
                <w:rFonts w:ascii="Arial" w:hAnsi="Arial" w:cs="Arial"/>
                <w:sz w:val="20"/>
                <w:szCs w:val="20"/>
                <w:highlight w:val="yellow"/>
              </w:rPr>
              <w:t xml:space="preserve"> anterioridad al 1 de enero de 2024, por un término de veinte (20) años contados a partir del periodo gravable en el cual el Ministerio de Comercio, Industria y Turismo notifique el acto administrativo reconociendo el carácter de Mega-Inversión para el nuevo proyecto, de acuerdo con la reglamentación que expida el Gobierno nacional. </w:t>
            </w:r>
          </w:p>
          <w:p w:rsidR="00B913C5" w:rsidRPr="00B27223" w:rsidRDefault="00B913C5"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PARÁGRAFO 2. Los inversionistas que ejecuten proyectos relacionados con la evaluación y exploración de recursos naturales no renovables, tales como la exploración, desarrollo y construcción de minas, y yacimientos de petróleo, no podrán solicitar calificación al Régimen Tributario en Renta para Mega-Inversiones. </w:t>
            </w:r>
          </w:p>
          <w:p w:rsidR="008742E1" w:rsidRPr="00B27223" w:rsidRDefault="008742E1" w:rsidP="00B27223">
            <w:pPr>
              <w:jc w:val="both"/>
              <w:rPr>
                <w:rFonts w:ascii="Arial" w:eastAsia="Times New Roman" w:hAnsi="Arial" w:cs="Arial"/>
                <w:b/>
                <w:sz w:val="20"/>
                <w:szCs w:val="20"/>
                <w:highlight w:val="yellow"/>
                <w:lang w:eastAsia="es-CO"/>
              </w:rPr>
            </w:pPr>
          </w:p>
        </w:tc>
      </w:tr>
      <w:tr w:rsidR="008742E1" w:rsidRPr="00B27223" w:rsidTr="00B27223">
        <w:tc>
          <w:tcPr>
            <w:tcW w:w="4927" w:type="dxa"/>
            <w:shd w:val="clear" w:color="auto" w:fill="auto"/>
          </w:tcPr>
          <w:p w:rsidR="008742E1" w:rsidRPr="00B27223" w:rsidRDefault="008742E1" w:rsidP="00B27223">
            <w:pPr>
              <w:jc w:val="both"/>
              <w:rPr>
                <w:rFonts w:ascii="Arial" w:eastAsia="Times New Roman" w:hAnsi="Arial" w:cs="Arial"/>
                <w:b/>
                <w:sz w:val="20"/>
                <w:szCs w:val="20"/>
                <w:highlight w:val="cyan"/>
                <w:lang w:eastAsia="es-CO"/>
              </w:rPr>
            </w:pPr>
            <w:r w:rsidRPr="00B27223">
              <w:rPr>
                <w:rFonts w:ascii="Arial" w:eastAsia="Times New Roman" w:hAnsi="Arial" w:cs="Arial"/>
                <w:b/>
                <w:sz w:val="20"/>
                <w:szCs w:val="20"/>
                <w:lang w:eastAsia="es-CO"/>
              </w:rPr>
              <w:lastRenderedPageBreak/>
              <w:t>235-4 (nuevo)</w:t>
            </w:r>
          </w:p>
        </w:tc>
        <w:tc>
          <w:tcPr>
            <w:tcW w:w="5029" w:type="dxa"/>
            <w:shd w:val="clear" w:color="auto" w:fill="auto"/>
          </w:tcPr>
          <w:p w:rsidR="004C2582" w:rsidRPr="00B27223" w:rsidRDefault="004C2582"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235-4. ESTABILIDAD TRIBUTARIA PARA MEGA-INVERSIONES </w:t>
            </w:r>
            <w:r w:rsidR="000B116D" w:rsidRPr="00B27223">
              <w:rPr>
                <w:rFonts w:ascii="Arial" w:hAnsi="Arial" w:cs="Arial"/>
                <w:b/>
                <w:bCs/>
                <w:color w:val="FF0000"/>
                <w:sz w:val="20"/>
                <w:szCs w:val="20"/>
                <w:highlight w:val="yellow"/>
              </w:rPr>
              <w:t>(agregado con art. 68</w:t>
            </w:r>
            <w:r w:rsidRPr="00B27223">
              <w:rPr>
                <w:rFonts w:ascii="Arial" w:hAnsi="Arial" w:cs="Arial"/>
                <w:b/>
                <w:bCs/>
                <w:color w:val="FF0000"/>
                <w:sz w:val="20"/>
                <w:szCs w:val="20"/>
                <w:highlight w:val="yellow"/>
              </w:rPr>
              <w:t xml:space="preserve"> de la </w:t>
            </w:r>
            <w:r w:rsidR="007364BE" w:rsidRPr="00B27223">
              <w:rPr>
                <w:rFonts w:ascii="Arial" w:hAnsi="Arial" w:cs="Arial"/>
                <w:b/>
                <w:bCs/>
                <w:color w:val="FF0000"/>
                <w:sz w:val="20"/>
                <w:szCs w:val="20"/>
                <w:highlight w:val="yellow"/>
              </w:rPr>
              <w:t>Ley 1943 de diciembre 28 de 2018</w:t>
            </w:r>
            <w:r w:rsidRPr="00B27223">
              <w:rPr>
                <w:rFonts w:ascii="Arial" w:hAnsi="Arial" w:cs="Arial"/>
                <w:b/>
                <w:bCs/>
                <w:color w:val="FF0000"/>
                <w:sz w:val="20"/>
                <w:szCs w:val="20"/>
                <w:highlight w:val="yellow"/>
              </w:rPr>
              <w:t xml:space="preserve">). </w:t>
            </w:r>
            <w:r w:rsidRPr="00B27223">
              <w:rPr>
                <w:rFonts w:ascii="Arial" w:hAnsi="Arial" w:cs="Arial"/>
                <w:sz w:val="20"/>
                <w:szCs w:val="20"/>
                <w:highlight w:val="yellow"/>
              </w:rPr>
              <w:t>Se establecen los contratos de estabilidad tributaria sobre los nuevos proyectos de Mega-Inversiones que sean desarrollados en el territorio nacional. Mediante estos contratos, el Estado garantiza que los beneficios tributarios y demás condiciones consagrados en el artículo 235-3 de este Estatuto aplicarán por el término de duración del contrato, si se modifica de forma adversa el artículo 235-3 y/u otra norma de carácter tributario nacional que tenga relación directa con éste.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1. Los contratos de estabilidad tributaria podrán ser suscritos por los contribuyentes del impuesto sobre la renta y complementarios de que trata el artículo 235-3 de este Estatuto, con la </w:t>
            </w:r>
            <w:r w:rsidRPr="00B27223">
              <w:rPr>
                <w:rFonts w:ascii="Arial" w:hAnsi="Arial" w:cs="Arial"/>
                <w:sz w:val="20"/>
                <w:szCs w:val="20"/>
                <w:highlight w:val="yellow"/>
              </w:rPr>
              <w:lastRenderedPageBreak/>
              <w:t>Dirección de Impuestos y Aduanas Nacionales.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PARÁGRAFO 2. Los contratos de estabilidad tributaria deberán cumplir con la totalidad de los siguientes requisitos: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a) El inversionista realizará el proceso de calificación del proyecto como Mega-Inversión ante el Ministerio de Comercio, Industria y Turismo, de acuerdo con la reglamentación que expida el Gobierno nacional.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b) Una vez el inversionista haya sido notificado del acto administrativo del Ministerio de Comercio, Industria y Turismo, por medio del cual se reconoce el carácter de Mega-Inversión del nuevo proyecto, presentará una solicitud de contrato a la Dirección de Impuestos y Aduanas Nacionales -DIAN. El Gobierno nacional reglamentará los documentos que se deben anexar a la solicitud.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c) En los contratos se establecerá que la Dirección de Impuestos y Aduanas Nacionales -DIAN tendrá facultades de auditoría tributaria, y del avance y cumplimiento del proyecto de inversión.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d) En los contratos de estabilidad tributaria se deberá establecer el monto de la prima a que se refiere el parágrafo 3 del presente artículo, la forma de pago y demás características de la misma.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PARÁGRAFO 3. El inversionista que suscriba un contrato de estabilidad tributaria pagará a favor de la Nación – Ministerio de Hacienda y Crédito Público una prima equivalente al 0,75% del valor de la inversión que se realice en cada año durante el periodo de cinco (5) años de que trata el artículo anterior de la presente Ley, que en cualquier caso no puede ser inferior a treinta millones (30.000.000) UVT.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PARÁGRAFO 4. Los contratos de estabilidad tributaria empezarán a regir desde su firma y permanecerán vigentes durante el término del beneficio consagrado en el artículo 235-3 de este Estatuto.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5. La no realización oportuna o retiro de la totalidad o parte de la inversión, el no pago oportuno de la totalidad o parte de la prima, el estar incurso en la causal del parágrafo 6 del presente artículo, o el incumplimiento de las obligaciones </w:t>
            </w:r>
            <w:r w:rsidRPr="00B27223">
              <w:rPr>
                <w:rFonts w:ascii="Arial" w:hAnsi="Arial" w:cs="Arial"/>
                <w:sz w:val="20"/>
                <w:szCs w:val="20"/>
                <w:highlight w:val="yellow"/>
              </w:rPr>
              <w:lastRenderedPageBreak/>
              <w:t>tributarias sustanciales o formales, dará lugar a la terminación anticipada del contrato.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PARÁGRAFO 6. No podrán suscribir ni ser beneficiarios de los contratos de estabilidad tributaria quienes hayan sido condenados mediante sentencia ejecutoriada o sancionados mediante acto administrativo en firme, en el territorio nacional o en el extranjero, en cualquier época, por conductas de corrupción que sean consideradas punibles por la legislación nacional.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PARÁGRAFO 7. Los contratos de estabilidad tributaria aplican solamente para los beneficios y condiciones tributarias señaladas en el artículo 235-3 de este Estatuto. Por lo tanto, los contratos no conceden estabilidad tributaria respecto de otros impuestos directos, impuestos indirectos, impuestos territoriales u otros impuestos, tasas y contribuciones, o elementos de impuestos, tasas y contribuciones que no hayan sido definidos expresamente en el artículo 235-3 de este Estatuto. </w:t>
            </w:r>
          </w:p>
          <w:p w:rsidR="00DF3852" w:rsidRPr="00B27223" w:rsidRDefault="00DF3852" w:rsidP="00B27223">
            <w:pPr>
              <w:jc w:val="both"/>
              <w:rPr>
                <w:rFonts w:ascii="Arial" w:hAnsi="Arial" w:cs="Arial"/>
                <w:sz w:val="20"/>
                <w:szCs w:val="20"/>
                <w:highlight w:val="yellow"/>
              </w:rPr>
            </w:pPr>
          </w:p>
          <w:p w:rsidR="004C2582" w:rsidRPr="00B27223" w:rsidRDefault="004C2582" w:rsidP="00B27223">
            <w:pPr>
              <w:jc w:val="both"/>
              <w:rPr>
                <w:rFonts w:ascii="Arial" w:hAnsi="Arial" w:cs="Arial"/>
                <w:sz w:val="20"/>
                <w:szCs w:val="20"/>
                <w:highlight w:val="yellow"/>
              </w:rPr>
            </w:pPr>
            <w:r w:rsidRPr="00B27223">
              <w:rPr>
                <w:rFonts w:ascii="Arial" w:hAnsi="Arial" w:cs="Arial"/>
                <w:sz w:val="20"/>
                <w:szCs w:val="20"/>
                <w:highlight w:val="yellow"/>
              </w:rPr>
              <w:t>La estabilidad tributaria tampoco podrá recaer sobre las disposiciones de este artículo que sean declaradas inexequibles durante el término de duración de los contratos de estabilidad tributaria. </w:t>
            </w:r>
          </w:p>
          <w:p w:rsidR="008742E1" w:rsidRPr="00B27223" w:rsidRDefault="008742E1" w:rsidP="00B27223">
            <w:pPr>
              <w:jc w:val="both"/>
              <w:rPr>
                <w:rFonts w:ascii="Arial" w:eastAsia="Times New Roman" w:hAnsi="Arial" w:cs="Arial"/>
                <w:b/>
                <w:sz w:val="20"/>
                <w:szCs w:val="20"/>
                <w:highlight w:val="yellow"/>
                <w:lang w:eastAsia="es-CO"/>
              </w:rPr>
            </w:pPr>
          </w:p>
        </w:tc>
      </w:tr>
      <w:tr w:rsidR="008742E1" w:rsidRPr="00B27223" w:rsidTr="00B27223">
        <w:tc>
          <w:tcPr>
            <w:tcW w:w="4927" w:type="dxa"/>
            <w:shd w:val="clear" w:color="auto" w:fill="auto"/>
          </w:tcPr>
          <w:p w:rsidR="00EF7B29" w:rsidRPr="00B27223" w:rsidRDefault="00EF7B29" w:rsidP="00B27223">
            <w:pPr>
              <w:jc w:val="both"/>
              <w:rPr>
                <w:rFonts w:ascii="Arial" w:hAnsi="Arial" w:cs="Arial"/>
                <w:sz w:val="20"/>
                <w:szCs w:val="20"/>
              </w:rPr>
            </w:pPr>
            <w:bookmarkStart w:id="29" w:name="240"/>
            <w:r w:rsidRPr="00B27223">
              <w:rPr>
                <w:rFonts w:ascii="Arial" w:hAnsi="Arial" w:cs="Arial"/>
                <w:b/>
                <w:bCs/>
                <w:color w:val="000000"/>
                <w:sz w:val="20"/>
                <w:szCs w:val="20"/>
              </w:rPr>
              <w:lastRenderedPageBreak/>
              <w:t>Artículo 240. </w:t>
            </w:r>
            <w:r w:rsidRPr="00B27223">
              <w:rPr>
                <w:rStyle w:val="iaj"/>
                <w:rFonts w:ascii="Arial" w:hAnsi="Arial" w:cs="Arial"/>
                <w:b/>
                <w:bCs/>
                <w:iCs/>
                <w:color w:val="000000"/>
                <w:sz w:val="20"/>
                <w:szCs w:val="20"/>
              </w:rPr>
              <w:t>Tarifa general para personas jurídicas</w:t>
            </w:r>
            <w:r w:rsidRPr="00B27223">
              <w:rPr>
                <w:rFonts w:ascii="Arial" w:hAnsi="Arial" w:cs="Arial"/>
                <w:b/>
                <w:bCs/>
                <w:color w:val="0073FF"/>
                <w:sz w:val="20"/>
                <w:szCs w:val="20"/>
              </w:rPr>
              <w:t>.</w:t>
            </w:r>
            <w:bookmarkEnd w:id="29"/>
            <w:r w:rsidRPr="00B27223">
              <w:rPr>
                <w:rFonts w:ascii="Arial" w:hAnsi="Arial" w:cs="Arial"/>
                <w:b/>
                <w:bCs/>
                <w:color w:val="008400"/>
                <w:sz w:val="20"/>
                <w:szCs w:val="20"/>
              </w:rPr>
              <w:t> </w:t>
            </w:r>
            <w:r w:rsidRPr="00B27223">
              <w:rPr>
                <w:rFonts w:ascii="Arial" w:hAnsi="Arial" w:cs="Arial"/>
                <w:sz w:val="20"/>
                <w:szCs w:val="20"/>
              </w:rPr>
              <w:t xml:space="preserve"> La tarifa general del impuesto sobre la renta aplicable a las sociedades nacionales y sus asimiladas, los establecimientos permanentes de entidades del exterior y las personas jurídicas extranjeras </w:t>
            </w:r>
            <w:r w:rsidRPr="00B27223">
              <w:rPr>
                <w:rFonts w:ascii="Arial" w:hAnsi="Arial" w:cs="Arial"/>
                <w:sz w:val="20"/>
                <w:szCs w:val="20"/>
                <w:highlight w:val="yellow"/>
              </w:rPr>
              <w:t>o</w:t>
            </w:r>
            <w:r w:rsidRPr="00B27223">
              <w:rPr>
                <w:rFonts w:ascii="Arial" w:hAnsi="Arial" w:cs="Arial"/>
                <w:sz w:val="20"/>
                <w:szCs w:val="20"/>
              </w:rPr>
              <w:t xml:space="preserve"> sin residencia obligadas a presentar la declaración anual del impuesto sobre la renta y complementarios, será del 33%.</w:t>
            </w:r>
          </w:p>
          <w:p w:rsidR="00EF7B29" w:rsidRPr="00B27223" w:rsidRDefault="00EF7B29" w:rsidP="00B27223">
            <w:pPr>
              <w:jc w:val="both"/>
              <w:rPr>
                <w:rStyle w:val="baj"/>
                <w:rFonts w:ascii="Arial" w:hAnsi="Arial" w:cs="Arial"/>
                <w:b/>
                <w:bCs/>
                <w:color w:val="000000"/>
                <w:sz w:val="20"/>
                <w:szCs w:val="20"/>
              </w:rPr>
            </w:pPr>
          </w:p>
          <w:p w:rsidR="0045010D" w:rsidRPr="00B27223" w:rsidRDefault="0045010D" w:rsidP="00B27223">
            <w:pPr>
              <w:jc w:val="both"/>
              <w:rPr>
                <w:rStyle w:val="baj"/>
                <w:rFonts w:ascii="Arial" w:hAnsi="Arial" w:cs="Arial"/>
                <w:b/>
                <w:bCs/>
                <w:color w:val="000000"/>
                <w:sz w:val="20"/>
                <w:szCs w:val="20"/>
              </w:rPr>
            </w:pPr>
          </w:p>
          <w:p w:rsidR="0045010D" w:rsidRPr="00B27223" w:rsidRDefault="0045010D" w:rsidP="00B27223">
            <w:pPr>
              <w:jc w:val="both"/>
              <w:rPr>
                <w:rStyle w:val="baj"/>
                <w:rFonts w:ascii="Arial" w:hAnsi="Arial" w:cs="Arial"/>
                <w:b/>
                <w:bCs/>
                <w:color w:val="000000"/>
                <w:sz w:val="20"/>
                <w:szCs w:val="20"/>
              </w:rPr>
            </w:pPr>
          </w:p>
          <w:p w:rsidR="0045010D" w:rsidRPr="00B27223" w:rsidRDefault="0045010D" w:rsidP="00B27223">
            <w:pPr>
              <w:jc w:val="both"/>
              <w:rPr>
                <w:rStyle w:val="baj"/>
                <w:rFonts w:ascii="Arial" w:hAnsi="Arial" w:cs="Arial"/>
                <w:b/>
                <w:bCs/>
                <w:color w:val="000000"/>
                <w:sz w:val="20"/>
                <w:szCs w:val="20"/>
              </w:rPr>
            </w:pPr>
          </w:p>
          <w:p w:rsidR="002A5D94" w:rsidRPr="00B27223" w:rsidRDefault="002A5D94" w:rsidP="00B27223">
            <w:pPr>
              <w:jc w:val="both"/>
              <w:rPr>
                <w:rStyle w:val="baj"/>
                <w:rFonts w:ascii="Arial" w:hAnsi="Arial" w:cs="Arial"/>
                <w:b/>
                <w:bCs/>
                <w:color w:val="000000"/>
                <w:sz w:val="20"/>
                <w:szCs w:val="20"/>
              </w:rPr>
            </w:pPr>
          </w:p>
          <w:p w:rsidR="0045010D" w:rsidRPr="00B27223" w:rsidRDefault="0045010D" w:rsidP="00B27223">
            <w:pPr>
              <w:jc w:val="both"/>
              <w:rPr>
                <w:rStyle w:val="baj"/>
                <w:rFonts w:ascii="Arial" w:hAnsi="Arial" w:cs="Arial"/>
                <w:b/>
                <w:bCs/>
                <w:color w:val="000000"/>
                <w:sz w:val="20"/>
                <w:szCs w:val="20"/>
              </w:rPr>
            </w:pPr>
          </w:p>
          <w:p w:rsidR="00EF7B29" w:rsidRPr="00B27223" w:rsidRDefault="00EF7B29" w:rsidP="00B27223">
            <w:pPr>
              <w:jc w:val="both"/>
              <w:rPr>
                <w:rFonts w:ascii="Arial" w:hAnsi="Arial" w:cs="Arial"/>
                <w:sz w:val="20"/>
                <w:szCs w:val="20"/>
              </w:rPr>
            </w:pPr>
            <w:r w:rsidRPr="00B27223">
              <w:rPr>
                <w:rStyle w:val="baj"/>
                <w:rFonts w:ascii="Arial" w:hAnsi="Arial" w:cs="Arial"/>
                <w:b/>
                <w:bCs/>
                <w:color w:val="000000"/>
                <w:sz w:val="20"/>
                <w:szCs w:val="20"/>
              </w:rPr>
              <w:t>PARÁGRAFO 1o. </w:t>
            </w:r>
            <w:r w:rsidRPr="00B27223">
              <w:rPr>
                <w:rFonts w:ascii="Arial" w:hAnsi="Arial" w:cs="Arial"/>
                <w:sz w:val="20"/>
                <w:szCs w:val="20"/>
              </w:rPr>
              <w:t xml:space="preserve">A partir de 2017 las rentas a las que se referían los numerales 3, 4, 5 </w:t>
            </w:r>
            <w:r w:rsidRPr="00B27223">
              <w:rPr>
                <w:rFonts w:ascii="Arial" w:hAnsi="Arial" w:cs="Arial"/>
                <w:sz w:val="20"/>
                <w:szCs w:val="20"/>
                <w:highlight w:val="yellow"/>
              </w:rPr>
              <w:t>y 7</w:t>
            </w:r>
            <w:r w:rsidRPr="00B27223">
              <w:rPr>
                <w:rFonts w:ascii="Arial" w:hAnsi="Arial" w:cs="Arial"/>
                <w:sz w:val="20"/>
                <w:szCs w:val="20"/>
              </w:rPr>
              <w:t xml:space="preserve"> del artículo </w:t>
            </w:r>
            <w:hyperlink r:id="rId56" w:anchor="207-2" w:history="1">
              <w:r w:rsidRPr="00B27223">
                <w:rPr>
                  <w:rStyle w:val="Hipervnculo"/>
                  <w:rFonts w:ascii="Arial" w:hAnsi="Arial" w:cs="Arial"/>
                  <w:color w:val="0073FF"/>
                  <w:sz w:val="20"/>
                  <w:szCs w:val="20"/>
                </w:rPr>
                <w:t>207-2</w:t>
              </w:r>
            </w:hyperlink>
            <w:r w:rsidRPr="00B27223">
              <w:rPr>
                <w:rFonts w:ascii="Arial" w:hAnsi="Arial" w:cs="Arial"/>
                <w:sz w:val="20"/>
                <w:szCs w:val="20"/>
              </w:rPr>
              <w:t>del Estatuto Tributario y la señalada en el artículo </w:t>
            </w:r>
            <w:hyperlink r:id="rId57" w:anchor="1" w:history="1">
              <w:r w:rsidRPr="00B27223">
                <w:rPr>
                  <w:rStyle w:val="Hipervnculo"/>
                  <w:rFonts w:ascii="Arial" w:hAnsi="Arial" w:cs="Arial"/>
                  <w:color w:val="0073FF"/>
                  <w:sz w:val="20"/>
                  <w:szCs w:val="20"/>
                </w:rPr>
                <w:t>1</w:t>
              </w:r>
            </w:hyperlink>
            <w:r w:rsidRPr="00B27223">
              <w:rPr>
                <w:rFonts w:ascii="Arial" w:hAnsi="Arial" w:cs="Arial"/>
                <w:sz w:val="20"/>
                <w:szCs w:val="20"/>
              </w:rPr>
              <w:t>o de la Ley </w:t>
            </w:r>
            <w:hyperlink r:id="rId58" w:anchor="Inicio" w:history="1">
              <w:r w:rsidRPr="00B27223">
                <w:rPr>
                  <w:rStyle w:val="Hipervnculo"/>
                  <w:rFonts w:ascii="Arial" w:hAnsi="Arial" w:cs="Arial"/>
                  <w:color w:val="0073FF"/>
                  <w:sz w:val="20"/>
                  <w:szCs w:val="20"/>
                </w:rPr>
                <w:t>939</w:t>
              </w:r>
            </w:hyperlink>
            <w:r w:rsidRPr="00B27223">
              <w:rPr>
                <w:rFonts w:ascii="Arial" w:hAnsi="Arial" w:cs="Arial"/>
                <w:sz w:val="20"/>
                <w:szCs w:val="20"/>
              </w:rPr>
              <w:t xml:space="preserve"> de 2004 estarán gravadas con el impuesto sobre la renta y complementarios a la tarifa del 9% por el término durante el que se concedió la renta exenta inicialmente, siempre que se haya cumplido con las condiciones previstas en su momento para acceder a </w:t>
            </w:r>
            <w:r w:rsidRPr="00B27223">
              <w:rPr>
                <w:rFonts w:ascii="Arial" w:hAnsi="Arial" w:cs="Arial"/>
                <w:sz w:val="20"/>
                <w:szCs w:val="20"/>
              </w:rPr>
              <w:lastRenderedPageBreak/>
              <w:t>ellas.</w:t>
            </w:r>
          </w:p>
          <w:p w:rsidR="00EF7B29" w:rsidRPr="00B27223" w:rsidRDefault="00EF7B29"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Fonts w:ascii="Arial" w:hAnsi="Arial" w:cs="Arial"/>
                <w:sz w:val="20"/>
                <w:szCs w:val="20"/>
              </w:rPr>
              <w:t>Lo aquí dispuesto no debe interpretarse como una renovación o extensión de los beneficios previstos en los artículos mencionados en este parágrafo.</w:t>
            </w:r>
          </w:p>
          <w:p w:rsidR="00EF7B29" w:rsidRPr="00B27223" w:rsidRDefault="00EF7B29" w:rsidP="00B27223">
            <w:pPr>
              <w:jc w:val="both"/>
              <w:rPr>
                <w:rStyle w:val="baj"/>
                <w:rFonts w:ascii="Arial" w:hAnsi="Arial" w:cs="Arial"/>
                <w:b/>
                <w:bCs/>
                <w:color w:val="000000"/>
                <w:sz w:val="20"/>
                <w:szCs w:val="20"/>
              </w:rPr>
            </w:pPr>
          </w:p>
          <w:p w:rsidR="00EF7B29" w:rsidRPr="00B27223" w:rsidRDefault="00EF7B29"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Estarán gravadas a la tarifa del 9% las rentas obtenidas por las empresas industriales y comerciales del Estado y las sociedades de economía mixta del orden Departamental, Municipal y Distrital, en las cuales la participación del Estado sea superior del 90% que ejerzan los monopolios de suerte y azar y de licores y alcoholes.</w:t>
            </w:r>
          </w:p>
          <w:p w:rsidR="00EF7B29" w:rsidRPr="00B27223" w:rsidRDefault="00EF7B29" w:rsidP="00B27223">
            <w:pPr>
              <w:jc w:val="both"/>
              <w:rPr>
                <w:rStyle w:val="baj"/>
                <w:rFonts w:ascii="Arial" w:hAnsi="Arial" w:cs="Arial"/>
                <w:b/>
                <w:bCs/>
                <w:color w:val="000000"/>
                <w:sz w:val="20"/>
                <w:szCs w:val="20"/>
              </w:rPr>
            </w:pPr>
          </w:p>
          <w:p w:rsidR="00EF7B29" w:rsidRPr="00B27223" w:rsidRDefault="00EF7B29" w:rsidP="00B27223">
            <w:pPr>
              <w:jc w:val="both"/>
              <w:rPr>
                <w:rFonts w:ascii="Arial" w:hAnsi="Arial" w:cs="Arial"/>
                <w:sz w:val="20"/>
                <w:szCs w:val="20"/>
              </w:rPr>
            </w:pPr>
            <w:r w:rsidRPr="00B27223">
              <w:rPr>
                <w:rStyle w:val="baj"/>
                <w:rFonts w:ascii="Arial" w:hAnsi="Arial" w:cs="Arial"/>
                <w:b/>
                <w:bCs/>
                <w:color w:val="000000"/>
                <w:sz w:val="20"/>
                <w:szCs w:val="20"/>
              </w:rPr>
              <w:t>PARÁGRAFO 3o. </w:t>
            </w:r>
            <w:r w:rsidRPr="00B27223">
              <w:rPr>
                <w:rFonts w:ascii="Arial" w:hAnsi="Arial" w:cs="Arial"/>
                <w:sz w:val="20"/>
                <w:szCs w:val="20"/>
              </w:rPr>
              <w:t xml:space="preserve"> Las personas jurídicas contribuyentes del impuesto sobre la renta y complementarios, que hayan accedido a la fecha de entrada en vigencia de esta ley al tratamiento previsto en la Ley </w:t>
            </w:r>
            <w:hyperlink r:id="rId59" w:anchor="Inicio" w:history="1">
              <w:r w:rsidRPr="00B27223">
                <w:rPr>
                  <w:rStyle w:val="Hipervnculo"/>
                  <w:rFonts w:ascii="Arial" w:hAnsi="Arial" w:cs="Arial"/>
                  <w:color w:val="0073FF"/>
                  <w:sz w:val="20"/>
                  <w:szCs w:val="20"/>
                </w:rPr>
                <w:t>1429</w:t>
              </w:r>
            </w:hyperlink>
            <w:r w:rsidRPr="00B27223">
              <w:rPr>
                <w:rFonts w:ascii="Arial" w:hAnsi="Arial" w:cs="Arial"/>
                <w:sz w:val="20"/>
                <w:szCs w:val="20"/>
              </w:rPr>
              <w:t> de 2010 tendrán las siguientes reglas:</w:t>
            </w:r>
          </w:p>
          <w:p w:rsidR="00EF7B29" w:rsidRPr="00B27223" w:rsidRDefault="00EF7B29"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Fonts w:ascii="Arial" w:hAnsi="Arial" w:cs="Arial"/>
                <w:sz w:val="20"/>
                <w:szCs w:val="20"/>
              </w:rPr>
              <w:t>1. El beneficio de la progresividad para aquellos contribuyentes que hayan accedido al mismo, no se extenderá con ocasión de lo aquí previsto.</w:t>
            </w:r>
          </w:p>
          <w:p w:rsidR="00EF7B29" w:rsidRPr="00B27223" w:rsidRDefault="00EF7B29"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Fonts w:ascii="Arial" w:hAnsi="Arial" w:cs="Arial"/>
                <w:sz w:val="20"/>
                <w:szCs w:val="20"/>
              </w:rPr>
              <w:t>2. A partir de la entrada en vigencia de la presente ley, los contribuyentes que hayan accedido al beneficio liquidarán el impuesto aplicando la tabla del numeral 5 de este parágrafo de acuerdo con el número de años contados desde la fecha de inicio de la actividad económica.</w:t>
            </w:r>
          </w:p>
          <w:p w:rsidR="00EF7B29" w:rsidRPr="00B27223" w:rsidRDefault="00EF7B29"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Fonts w:ascii="Arial" w:hAnsi="Arial" w:cs="Arial"/>
                <w:sz w:val="20"/>
                <w:szCs w:val="20"/>
              </w:rPr>
              <w:t xml:space="preserve">3. Los contribuyentes que hayan accedido al beneficio y que durante ese tiempo hayan incurrido en pérdidas fiscales y </w:t>
            </w:r>
            <w:proofErr w:type="gramStart"/>
            <w:r w:rsidRPr="00B27223">
              <w:rPr>
                <w:rFonts w:ascii="Arial" w:hAnsi="Arial" w:cs="Arial"/>
                <w:sz w:val="20"/>
                <w:szCs w:val="20"/>
              </w:rPr>
              <w:t>obtenido rentas líquidas</w:t>
            </w:r>
            <w:proofErr w:type="gramEnd"/>
            <w:r w:rsidRPr="00B27223">
              <w:rPr>
                <w:rFonts w:ascii="Arial" w:hAnsi="Arial" w:cs="Arial"/>
                <w:sz w:val="20"/>
                <w:szCs w:val="20"/>
              </w:rPr>
              <w:t>, deberán liquidar el impuesto aplicando la tabla del numeral 5 de este parágrafo de acuerdo con el número de años contados desde la fecha de inicio de operaciones en los que no hayan incurrido en pérdidas fiscales.</w:t>
            </w:r>
          </w:p>
          <w:p w:rsidR="00EF7B29" w:rsidRPr="00B27223" w:rsidRDefault="00EF7B29"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Fonts w:ascii="Arial" w:hAnsi="Arial" w:cs="Arial"/>
                <w:sz w:val="20"/>
                <w:szCs w:val="20"/>
              </w:rPr>
              <w:t>4. Los contribuyentes que hayan accedido al beneficio y que durante ese tiempo únicamente hayan incurrido en pérdidas fiscales, deberán liquidar el impuesto aplicando la tabla del numeral 5 de este parágrafo desde el año gravable en que obtengan rentas líquidas gravables, que, en todo caso, no podrá ser superior a 5 años.</w:t>
            </w:r>
          </w:p>
          <w:p w:rsidR="00EF7B29" w:rsidRPr="00B27223" w:rsidRDefault="00EF7B29"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Fonts w:ascii="Arial" w:hAnsi="Arial" w:cs="Arial"/>
                <w:sz w:val="20"/>
                <w:szCs w:val="20"/>
              </w:rPr>
              <w:t xml:space="preserve">5. Tabla de Progresividad en la Tarifa para las </w:t>
            </w:r>
            <w:r w:rsidRPr="00B27223">
              <w:rPr>
                <w:rFonts w:ascii="Arial" w:hAnsi="Arial" w:cs="Arial"/>
                <w:sz w:val="20"/>
                <w:szCs w:val="20"/>
              </w:rPr>
              <w:lastRenderedPageBreak/>
              <w:t>sociedades constituidas bajo la Ley </w:t>
            </w:r>
            <w:hyperlink r:id="rId60" w:anchor="Inicio" w:history="1">
              <w:r w:rsidRPr="00B27223">
                <w:rPr>
                  <w:rStyle w:val="Hipervnculo"/>
                  <w:rFonts w:ascii="Arial" w:hAnsi="Arial" w:cs="Arial"/>
                  <w:color w:val="0073FF"/>
                  <w:sz w:val="20"/>
                  <w:szCs w:val="20"/>
                </w:rPr>
                <w:t>1429</w:t>
              </w:r>
            </w:hyperlink>
            <w:r w:rsidRPr="00B27223">
              <w:rPr>
                <w:rFonts w:ascii="Arial" w:hAnsi="Arial" w:cs="Arial"/>
                <w:sz w:val="20"/>
                <w:szCs w:val="20"/>
              </w:rPr>
              <w:t> de 2010:</w:t>
            </w:r>
          </w:p>
          <w:p w:rsidR="00EF7B29" w:rsidRPr="00B27223" w:rsidRDefault="00EF7B29" w:rsidP="00B27223">
            <w:pPr>
              <w:jc w:val="both"/>
              <w:rPr>
                <w:rFonts w:ascii="Arial" w:eastAsia="Times New Roman" w:hAnsi="Arial" w:cs="Arial"/>
                <w:sz w:val="20"/>
                <w:szCs w:val="20"/>
                <w:highlight w:val="yellow"/>
                <w:lang w:eastAsia="es-CO"/>
              </w:rPr>
            </w:pPr>
          </w:p>
          <w:p w:rsidR="00EF7B29" w:rsidRPr="00B27223" w:rsidRDefault="00EF7B29" w:rsidP="00B27223">
            <w:pPr>
              <w:jc w:val="both"/>
              <w:rPr>
                <w:rFonts w:ascii="Arial" w:eastAsia="Times New Roman" w:hAnsi="Arial" w:cs="Arial"/>
                <w:sz w:val="20"/>
                <w:szCs w:val="20"/>
                <w:highlight w:val="yellow"/>
                <w:lang w:eastAsia="es-CO"/>
              </w:rPr>
            </w:pPr>
          </w:p>
          <w:tbl>
            <w:tblPr>
              <w:tblW w:w="0" w:type="auto"/>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4"/>
              <w:gridCol w:w="2127"/>
            </w:tblGrid>
            <w:tr w:rsidR="00EF7B29" w:rsidRPr="00B27223" w:rsidTr="00B27223">
              <w:tc>
                <w:tcPr>
                  <w:tcW w:w="1364"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Año</w:t>
                  </w:r>
                </w:p>
              </w:tc>
              <w:tc>
                <w:tcPr>
                  <w:tcW w:w="2127"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Tarifa</w:t>
                  </w:r>
                </w:p>
              </w:tc>
            </w:tr>
            <w:tr w:rsidR="00EF7B29" w:rsidRPr="00B27223" w:rsidTr="00B27223">
              <w:tc>
                <w:tcPr>
                  <w:tcW w:w="1364"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Primer año</w:t>
                  </w:r>
                </w:p>
              </w:tc>
              <w:tc>
                <w:tcPr>
                  <w:tcW w:w="2127"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9%+(TG-9%)*0</w:t>
                  </w:r>
                </w:p>
              </w:tc>
            </w:tr>
            <w:tr w:rsidR="00EF7B29" w:rsidRPr="00B27223" w:rsidTr="00B27223">
              <w:tc>
                <w:tcPr>
                  <w:tcW w:w="1364"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Segundo año</w:t>
                  </w:r>
                </w:p>
              </w:tc>
              <w:tc>
                <w:tcPr>
                  <w:tcW w:w="2127"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9%+(TG-9%)*0</w:t>
                  </w:r>
                </w:p>
              </w:tc>
            </w:tr>
            <w:tr w:rsidR="00EF7B29" w:rsidRPr="00B27223" w:rsidTr="00B27223">
              <w:tc>
                <w:tcPr>
                  <w:tcW w:w="1364"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Tercer año</w:t>
                  </w:r>
                </w:p>
              </w:tc>
              <w:tc>
                <w:tcPr>
                  <w:tcW w:w="2127"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9%+(TG-9%)*0.25</w:t>
                  </w:r>
                </w:p>
              </w:tc>
            </w:tr>
            <w:tr w:rsidR="00EF7B29" w:rsidRPr="00B27223" w:rsidTr="00B27223">
              <w:tc>
                <w:tcPr>
                  <w:tcW w:w="1364"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Cuarto año</w:t>
                  </w:r>
                </w:p>
              </w:tc>
              <w:tc>
                <w:tcPr>
                  <w:tcW w:w="2127"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9%+(TG-9%)*0.50</w:t>
                  </w:r>
                </w:p>
              </w:tc>
            </w:tr>
            <w:tr w:rsidR="00EF7B29" w:rsidRPr="00B27223" w:rsidTr="00B27223">
              <w:tc>
                <w:tcPr>
                  <w:tcW w:w="1364"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Quinto año</w:t>
                  </w:r>
                </w:p>
              </w:tc>
              <w:tc>
                <w:tcPr>
                  <w:tcW w:w="2127"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9%+(TG-9%)*0.75</w:t>
                  </w:r>
                </w:p>
              </w:tc>
            </w:tr>
            <w:tr w:rsidR="00EF7B29" w:rsidRPr="00B27223" w:rsidTr="00B27223">
              <w:tc>
                <w:tcPr>
                  <w:tcW w:w="1364"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Sexto año y siguientes</w:t>
                  </w:r>
                </w:p>
              </w:tc>
              <w:tc>
                <w:tcPr>
                  <w:tcW w:w="2127" w:type="dxa"/>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TG</w:t>
                  </w:r>
                </w:p>
              </w:tc>
            </w:tr>
            <w:tr w:rsidR="00EF7B29" w:rsidRPr="00B27223" w:rsidTr="00B27223">
              <w:tc>
                <w:tcPr>
                  <w:tcW w:w="3491" w:type="dxa"/>
                  <w:gridSpan w:val="2"/>
                  <w:shd w:val="clear" w:color="auto" w:fill="auto"/>
                </w:tcPr>
                <w:p w:rsidR="00EF7B29" w:rsidRPr="00B27223" w:rsidRDefault="00EF7B29"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TG = Tarifa general de renta para el año gravable.</w:t>
                  </w:r>
                </w:p>
              </w:tc>
            </w:tr>
          </w:tbl>
          <w:p w:rsidR="003A5D55" w:rsidRPr="00B27223" w:rsidRDefault="003A5D55"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Fonts w:ascii="Arial" w:hAnsi="Arial" w:cs="Arial"/>
                <w:sz w:val="20"/>
                <w:szCs w:val="20"/>
              </w:rPr>
              <w:t>6. El cambio en la composición accionaria de estas sociedades, con posterioridad a la entrada en vigencia de la presente ley, implica la pérdida del tratamiento preferencial y se someten a la tarifa general prevista en este artículo.</w:t>
            </w:r>
          </w:p>
          <w:p w:rsidR="00EF7B29" w:rsidRPr="00B27223" w:rsidRDefault="00EF7B29"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Style w:val="baj"/>
                <w:rFonts w:ascii="Arial" w:hAnsi="Arial" w:cs="Arial"/>
                <w:b/>
                <w:bCs/>
                <w:color w:val="000000"/>
                <w:sz w:val="20"/>
                <w:szCs w:val="20"/>
              </w:rPr>
              <w:t xml:space="preserve"> PARÁGRAFO 4o.</w:t>
            </w:r>
            <w:r w:rsidRPr="00B27223">
              <w:rPr>
                <w:rFonts w:ascii="Arial" w:hAnsi="Arial" w:cs="Arial"/>
                <w:sz w:val="20"/>
                <w:szCs w:val="20"/>
              </w:rPr>
              <w:t> La tarifa del impuesto sobre la renta y complementarios aplicable a las empresas editoriales constituidas en Colombia como personas jurídicas, cuya actividad económica y objeto social sea exclusivamente la edición de libros, revistas, folletos o coleccionables seriados de carácter científico o cultural, en los términos de la Ley </w:t>
            </w:r>
            <w:hyperlink r:id="rId61" w:anchor="Inicio" w:history="1">
              <w:r w:rsidRPr="00B27223">
                <w:rPr>
                  <w:rStyle w:val="Hipervnculo"/>
                  <w:rFonts w:ascii="Arial" w:hAnsi="Arial" w:cs="Arial"/>
                  <w:color w:val="0073FF"/>
                  <w:sz w:val="20"/>
                  <w:szCs w:val="20"/>
                </w:rPr>
                <w:t>98</w:t>
              </w:r>
            </w:hyperlink>
            <w:r w:rsidRPr="00B27223">
              <w:rPr>
                <w:rFonts w:ascii="Arial" w:hAnsi="Arial" w:cs="Arial"/>
                <w:sz w:val="20"/>
                <w:szCs w:val="20"/>
              </w:rPr>
              <w:t> de 1993, será del 9%.</w:t>
            </w:r>
          </w:p>
          <w:p w:rsidR="00EF7B29" w:rsidRPr="00B27223" w:rsidRDefault="00EF7B29"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Style w:val="baj"/>
                <w:rFonts w:ascii="Arial" w:hAnsi="Arial" w:cs="Arial"/>
                <w:b/>
                <w:bCs/>
                <w:color w:val="000000"/>
                <w:sz w:val="20"/>
                <w:szCs w:val="20"/>
              </w:rPr>
              <w:t>PARÁGRAFO 5o. </w:t>
            </w:r>
            <w:r w:rsidRPr="00B27223">
              <w:rPr>
                <w:rFonts w:ascii="Arial" w:hAnsi="Arial" w:cs="Arial"/>
                <w:sz w:val="20"/>
                <w:szCs w:val="20"/>
              </w:rPr>
              <w:t>Las siguientes rentas estarán gravadas a la tarifa del 9%:</w:t>
            </w:r>
          </w:p>
          <w:p w:rsidR="00EF7B29" w:rsidRPr="00B27223" w:rsidRDefault="00EF7B29"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Fonts w:ascii="Arial" w:hAnsi="Arial" w:cs="Arial"/>
                <w:sz w:val="20"/>
                <w:szCs w:val="20"/>
              </w:rPr>
              <w:t>a) Servicios prestados en nuevos hoteles que se construyan en municipios de hasta doscientos mil habitantes, tal y como lo certifique la autoridad competente a 31 de diciembre de 2016, dentro de los diez (10) años siguientes a partir de la entrada en vigencia de esta ley, por un término de 20 años;</w:t>
            </w:r>
          </w:p>
          <w:p w:rsidR="00EF7B29" w:rsidRPr="00B27223" w:rsidRDefault="00EF7B29"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Fonts w:ascii="Arial" w:hAnsi="Arial" w:cs="Arial"/>
                <w:sz w:val="20"/>
                <w:szCs w:val="20"/>
              </w:rPr>
              <w:t xml:space="preserve">b) Servicios </w:t>
            </w:r>
            <w:r w:rsidRPr="00B27223">
              <w:rPr>
                <w:rFonts w:ascii="Arial" w:hAnsi="Arial" w:cs="Arial"/>
                <w:sz w:val="20"/>
                <w:szCs w:val="20"/>
                <w:highlight w:val="yellow"/>
              </w:rPr>
              <w:t>hoteleros</w:t>
            </w:r>
            <w:r w:rsidRPr="00B27223">
              <w:rPr>
                <w:rFonts w:ascii="Arial" w:hAnsi="Arial" w:cs="Arial"/>
                <w:sz w:val="20"/>
                <w:szCs w:val="20"/>
              </w:rPr>
              <w:t xml:space="preserve"> </w:t>
            </w:r>
            <w:r w:rsidRPr="00B27223">
              <w:rPr>
                <w:rFonts w:ascii="Arial" w:hAnsi="Arial" w:cs="Arial"/>
                <w:sz w:val="20"/>
                <w:szCs w:val="20"/>
                <w:highlight w:val="yellow"/>
              </w:rPr>
              <w:t>prestados</w:t>
            </w:r>
            <w:r w:rsidRPr="00B27223">
              <w:rPr>
                <w:rFonts w:ascii="Arial" w:hAnsi="Arial" w:cs="Arial"/>
                <w:sz w:val="20"/>
                <w:szCs w:val="20"/>
              </w:rPr>
              <w:t xml:space="preserve"> en hoteles que se remodelen y/o amplíen en municipios de hasta doscientos mil habitantes, tal y como lo certifique la autoridad competente a 31 de diciembre de 2016, dentro de los diez (10) años siguientes a la entrada en vigencia de la presente ley, por un término de 20 años. </w:t>
            </w:r>
            <w:r w:rsidRPr="00B27223">
              <w:rPr>
                <w:rFonts w:ascii="Arial" w:hAnsi="Arial" w:cs="Arial"/>
                <w:sz w:val="20"/>
                <w:szCs w:val="20"/>
                <w:highlight w:val="yellow"/>
              </w:rPr>
              <w:t>La exención prevista</w:t>
            </w:r>
            <w:r w:rsidRPr="00B27223">
              <w:rPr>
                <w:rFonts w:ascii="Arial" w:hAnsi="Arial" w:cs="Arial"/>
                <w:sz w:val="20"/>
                <w:szCs w:val="20"/>
              </w:rPr>
              <w:t xml:space="preserve"> en este numeral, corresponderá a la proporción que represente el valor de la remodelación y/o ampliación en el costo fiscal del inmueble remodelado y/o ampliado, para lo cual se requiere aprobación previa del proyecto por parte </w:t>
            </w:r>
            <w:r w:rsidRPr="00B27223">
              <w:rPr>
                <w:rFonts w:ascii="Arial" w:hAnsi="Arial" w:cs="Arial"/>
                <w:sz w:val="20"/>
                <w:szCs w:val="20"/>
              </w:rPr>
              <w:lastRenderedPageBreak/>
              <w:t>de la Curaduría Urbana o en su defecto de la Alcaldía Municipal del domicilio del inmueble remodelado y/o ampliado;</w:t>
            </w:r>
          </w:p>
          <w:p w:rsidR="00EF7B29" w:rsidRPr="00B27223" w:rsidRDefault="00EF7B29"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Fonts w:ascii="Arial" w:hAnsi="Arial" w:cs="Arial"/>
                <w:sz w:val="20"/>
                <w:szCs w:val="20"/>
              </w:rPr>
              <w:t>c) Lo previsto en este Parágrafo no será aplicable a moteles y residencias.</w:t>
            </w:r>
          </w:p>
          <w:p w:rsidR="00EF7B29" w:rsidRPr="00B27223" w:rsidRDefault="00EF7B29"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8E3DBA" w:rsidRPr="00B27223" w:rsidRDefault="008E3DBA"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1260BC" w:rsidRPr="00B27223" w:rsidRDefault="001260BC" w:rsidP="00B27223">
            <w:pPr>
              <w:jc w:val="both"/>
              <w:rPr>
                <w:rStyle w:val="baj"/>
                <w:rFonts w:ascii="Arial" w:hAnsi="Arial" w:cs="Arial"/>
                <w:b/>
                <w:bCs/>
                <w:color w:val="000000"/>
                <w:sz w:val="20"/>
                <w:szCs w:val="20"/>
              </w:rPr>
            </w:pPr>
          </w:p>
          <w:p w:rsidR="00EF7B29" w:rsidRPr="00B27223" w:rsidRDefault="00EF7B29" w:rsidP="00B27223">
            <w:pPr>
              <w:jc w:val="both"/>
              <w:rPr>
                <w:rFonts w:ascii="Arial" w:hAnsi="Arial" w:cs="Arial"/>
                <w:sz w:val="20"/>
                <w:szCs w:val="20"/>
              </w:rPr>
            </w:pPr>
            <w:r w:rsidRPr="00B27223">
              <w:rPr>
                <w:rStyle w:val="baj"/>
                <w:rFonts w:ascii="Arial" w:hAnsi="Arial" w:cs="Arial"/>
                <w:b/>
                <w:bCs/>
                <w:color w:val="000000"/>
                <w:sz w:val="20"/>
                <w:szCs w:val="20"/>
                <w:highlight w:val="yellow"/>
              </w:rPr>
              <w:t>PARÁGRAFO 6o.</w:t>
            </w:r>
            <w:r w:rsidRPr="00B27223">
              <w:rPr>
                <w:rFonts w:ascii="Arial" w:hAnsi="Arial" w:cs="Arial"/>
                <w:sz w:val="20"/>
                <w:szCs w:val="20"/>
                <w:highlight w:val="yellow"/>
              </w:rPr>
              <w:t> A partir del 1o de enero de 2017, los rendimientos generados por la reserva de estabilización que constituyen las Sociedades Administradoras de Fondos de Pensiones y Cesantías de acuerdo con el artículo </w:t>
            </w:r>
            <w:hyperlink r:id="rId62" w:anchor="101" w:history="1">
              <w:r w:rsidRPr="00B27223">
                <w:rPr>
                  <w:rStyle w:val="Hipervnculo"/>
                  <w:rFonts w:ascii="Arial" w:hAnsi="Arial" w:cs="Arial"/>
                  <w:color w:val="0073FF"/>
                  <w:sz w:val="20"/>
                  <w:szCs w:val="20"/>
                  <w:highlight w:val="yellow"/>
                </w:rPr>
                <w:t>101</w:t>
              </w:r>
            </w:hyperlink>
            <w:r w:rsidRPr="00B27223">
              <w:rPr>
                <w:rFonts w:ascii="Arial" w:hAnsi="Arial" w:cs="Arial"/>
                <w:sz w:val="20"/>
                <w:szCs w:val="20"/>
                <w:highlight w:val="yellow"/>
              </w:rPr>
              <w:t> de la Ley </w:t>
            </w:r>
            <w:hyperlink r:id="rId63" w:anchor="Inicio" w:history="1">
              <w:r w:rsidRPr="00B27223">
                <w:rPr>
                  <w:rStyle w:val="Hipervnculo"/>
                  <w:rFonts w:ascii="Arial" w:hAnsi="Arial" w:cs="Arial"/>
                  <w:color w:val="0073FF"/>
                  <w:sz w:val="20"/>
                  <w:szCs w:val="20"/>
                  <w:highlight w:val="yellow"/>
                </w:rPr>
                <w:t>100</w:t>
              </w:r>
            </w:hyperlink>
            <w:r w:rsidRPr="00B27223">
              <w:rPr>
                <w:rFonts w:ascii="Arial" w:hAnsi="Arial" w:cs="Arial"/>
                <w:sz w:val="20"/>
                <w:szCs w:val="20"/>
                <w:highlight w:val="yellow"/>
              </w:rPr>
              <w:t> de 1993 se consideran rentas brutas especiales gravadas a la tarifa del 9%. La disposición del exceso de reserva originado en dichos rendimientos genera una renta bruta especial gravada para las Sociedades Administradoras de Fondos de Pensiones y Cesantías en el año gravable en que ello suceda a la tarifa del 24%.</w:t>
            </w:r>
          </w:p>
          <w:p w:rsidR="00EF7B29" w:rsidRPr="00B27223" w:rsidRDefault="00EF7B29"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361B1A" w:rsidRPr="00B27223" w:rsidRDefault="00361B1A" w:rsidP="00B27223">
            <w:pPr>
              <w:jc w:val="both"/>
              <w:rPr>
                <w:rStyle w:val="baj"/>
                <w:rFonts w:ascii="Arial" w:hAnsi="Arial" w:cs="Arial"/>
                <w:b/>
                <w:bCs/>
                <w:color w:val="000000"/>
                <w:sz w:val="20"/>
                <w:szCs w:val="20"/>
              </w:rPr>
            </w:pPr>
          </w:p>
          <w:p w:rsidR="00191058" w:rsidRPr="00B27223" w:rsidRDefault="00191058" w:rsidP="00B27223">
            <w:pPr>
              <w:jc w:val="both"/>
              <w:rPr>
                <w:rStyle w:val="baj"/>
                <w:rFonts w:ascii="Arial" w:hAnsi="Arial" w:cs="Arial"/>
                <w:b/>
                <w:bCs/>
                <w:color w:val="000000"/>
                <w:sz w:val="20"/>
                <w:szCs w:val="20"/>
              </w:rPr>
            </w:pPr>
          </w:p>
          <w:p w:rsidR="00EF7B29" w:rsidRPr="00B27223" w:rsidRDefault="00EF7B29" w:rsidP="00B27223">
            <w:pPr>
              <w:jc w:val="both"/>
              <w:rPr>
                <w:rFonts w:ascii="Arial" w:hAnsi="Arial" w:cs="Arial"/>
                <w:sz w:val="20"/>
                <w:szCs w:val="20"/>
              </w:rPr>
            </w:pPr>
            <w:r w:rsidRPr="00B27223">
              <w:rPr>
                <w:rStyle w:val="baj"/>
                <w:rFonts w:ascii="Arial" w:hAnsi="Arial" w:cs="Arial"/>
                <w:b/>
                <w:bCs/>
                <w:color w:val="000000"/>
                <w:sz w:val="20"/>
                <w:szCs w:val="20"/>
              </w:rPr>
              <w:t>PARÁGRAFO TRANSITORIO </w:t>
            </w:r>
            <w:r w:rsidRPr="00B27223">
              <w:rPr>
                <w:rFonts w:ascii="Arial" w:hAnsi="Arial" w:cs="Arial"/>
                <w:sz w:val="20"/>
                <w:szCs w:val="20"/>
              </w:rPr>
              <w:t>1</w:t>
            </w:r>
            <w:r w:rsidRPr="00B27223">
              <w:rPr>
                <w:rStyle w:val="baj"/>
                <w:rFonts w:ascii="Arial" w:hAnsi="Arial" w:cs="Arial"/>
                <w:b/>
                <w:bCs/>
                <w:color w:val="000000"/>
                <w:sz w:val="20"/>
                <w:szCs w:val="20"/>
              </w:rPr>
              <w:t>o. </w:t>
            </w:r>
            <w:r w:rsidRPr="00B27223">
              <w:rPr>
                <w:rFonts w:ascii="Arial" w:hAnsi="Arial" w:cs="Arial"/>
                <w:sz w:val="20"/>
                <w:szCs w:val="20"/>
              </w:rPr>
              <w:t>Durante el año 2017, la tarifa general del impuesto sobre la renta será del 34%.</w:t>
            </w:r>
          </w:p>
          <w:p w:rsidR="00322546" w:rsidRPr="00B27223" w:rsidRDefault="00322546"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Style w:val="baj"/>
                <w:rFonts w:ascii="Arial" w:hAnsi="Arial" w:cs="Arial"/>
                <w:b/>
                <w:bCs/>
                <w:color w:val="000000"/>
                <w:sz w:val="20"/>
                <w:szCs w:val="20"/>
              </w:rPr>
              <w:t>PARÁGRAFO TRANSITORIO </w:t>
            </w:r>
            <w:r w:rsidRPr="00B27223">
              <w:rPr>
                <w:rFonts w:ascii="Arial" w:hAnsi="Arial" w:cs="Arial"/>
                <w:sz w:val="20"/>
                <w:szCs w:val="20"/>
              </w:rPr>
              <w:t>2</w:t>
            </w:r>
            <w:r w:rsidRPr="00B27223">
              <w:rPr>
                <w:rStyle w:val="baj"/>
                <w:rFonts w:ascii="Arial" w:hAnsi="Arial" w:cs="Arial"/>
                <w:b/>
                <w:bCs/>
                <w:color w:val="000000"/>
                <w:sz w:val="20"/>
                <w:szCs w:val="20"/>
              </w:rPr>
              <w:t>o. </w:t>
            </w:r>
            <w:r w:rsidRPr="00B27223">
              <w:rPr>
                <w:rFonts w:ascii="Arial" w:hAnsi="Arial" w:cs="Arial"/>
                <w:sz w:val="20"/>
                <w:szCs w:val="20"/>
              </w:rPr>
              <w:t xml:space="preserve">Los contribuyentes a que se refiere este artículo también deberán liquidar una sobretasa al impuesto sobre la renta y complementarios durante los siguientes </w:t>
            </w:r>
            <w:r w:rsidRPr="00B27223">
              <w:rPr>
                <w:rFonts w:ascii="Arial" w:hAnsi="Arial" w:cs="Arial"/>
                <w:sz w:val="20"/>
                <w:szCs w:val="20"/>
              </w:rPr>
              <w:lastRenderedPageBreak/>
              <w:t>períodos gravables:</w:t>
            </w:r>
          </w:p>
          <w:p w:rsidR="00445915" w:rsidRPr="00B27223" w:rsidRDefault="00445915" w:rsidP="00B27223">
            <w:pPr>
              <w:jc w:val="both"/>
              <w:rPr>
                <w:rFonts w:ascii="Arial" w:hAnsi="Arial" w:cs="Arial"/>
                <w:sz w:val="20"/>
                <w:szCs w:val="20"/>
              </w:rPr>
            </w:pPr>
          </w:p>
          <w:p w:rsidR="00EF7B29" w:rsidRPr="00B27223" w:rsidRDefault="00EF7B29" w:rsidP="00B27223">
            <w:pPr>
              <w:jc w:val="both"/>
              <w:rPr>
                <w:rFonts w:ascii="Arial" w:hAnsi="Arial" w:cs="Arial"/>
                <w:sz w:val="20"/>
                <w:szCs w:val="20"/>
              </w:rPr>
            </w:pPr>
            <w:r w:rsidRPr="00B27223">
              <w:rPr>
                <w:rFonts w:ascii="Arial" w:hAnsi="Arial" w:cs="Arial"/>
                <w:sz w:val="20"/>
                <w:szCs w:val="20"/>
              </w:rPr>
              <w:t>1. Para el año gravable 2017:</w:t>
            </w:r>
          </w:p>
          <w:p w:rsidR="00EF7B29" w:rsidRPr="00B27223" w:rsidRDefault="00EF7B29" w:rsidP="00B27223">
            <w:pPr>
              <w:jc w:val="both"/>
              <w:rPr>
                <w:rFonts w:ascii="Arial" w:hAnsi="Arial" w:cs="Arial"/>
                <w:sz w:val="20"/>
                <w:szCs w:val="20"/>
              </w:rPr>
            </w:pPr>
          </w:p>
          <w:p w:rsidR="00445915" w:rsidRPr="00B27223" w:rsidRDefault="00EF7B29" w:rsidP="00B27223">
            <w:pPr>
              <w:jc w:val="both"/>
              <w:rPr>
                <w:rFonts w:ascii="Arial" w:hAnsi="Arial" w:cs="Arial"/>
                <w:color w:val="4B4949"/>
                <w:sz w:val="20"/>
                <w:szCs w:val="20"/>
              </w:rPr>
            </w:pPr>
            <w:r w:rsidRPr="00B27223">
              <w:rPr>
                <w:rFonts w:ascii="Arial" w:hAnsi="Arial" w:cs="Arial"/>
                <w:sz w:val="20"/>
                <w:szCs w:val="20"/>
              </w:rPr>
              <w:t xml:space="preserve"> </w:t>
            </w:r>
            <w:r w:rsidR="00445915" w:rsidRPr="00B27223">
              <w:rPr>
                <w:rFonts w:ascii="Arial" w:hAnsi="Arial" w:cs="Arial"/>
                <w:color w:val="4B4949"/>
                <w:sz w:val="20"/>
                <w:szCs w:val="20"/>
              </w:rPr>
              <w:t>TABLA SOBRETASA DEL IMPUESTO SOBRE LA RENTA Y COMPLEMENTARIOS AÑO 2017</w:t>
            </w:r>
          </w:p>
          <w:tbl>
            <w:tblPr>
              <w:tblW w:w="44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41"/>
              <w:gridCol w:w="1310"/>
              <w:gridCol w:w="370"/>
              <w:gridCol w:w="1641"/>
            </w:tblGrid>
            <w:tr w:rsidR="00445915" w:rsidRPr="00B27223" w:rsidTr="00445915">
              <w:trPr>
                <w:tblCellSpacing w:w="15" w:type="dxa"/>
              </w:trPr>
              <w:tc>
                <w:tcPr>
                  <w:tcW w:w="245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Rangos base gravable en pesos colombianos</w:t>
                  </w:r>
                </w:p>
              </w:tc>
              <w:tc>
                <w:tcPr>
                  <w:tcW w:w="9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Tarifa Marginal</w:t>
                  </w:r>
                </w:p>
              </w:tc>
              <w:tc>
                <w:tcPr>
                  <w:tcW w:w="1650" w:type="pct"/>
                  <w:gridSpan w:val="2"/>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Sobretasa</w:t>
                  </w:r>
                </w:p>
              </w:tc>
            </w:tr>
            <w:tr w:rsidR="00445915" w:rsidRPr="00B27223" w:rsidTr="00445915">
              <w:trPr>
                <w:tblCellSpacing w:w="15" w:type="dxa"/>
              </w:trPr>
              <w:tc>
                <w:tcPr>
                  <w:tcW w:w="11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Límite inferior</w:t>
                  </w:r>
                </w:p>
              </w:tc>
              <w:tc>
                <w:tcPr>
                  <w:tcW w:w="18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Límite superior</w:t>
                  </w:r>
                </w:p>
              </w:tc>
              <w:tc>
                <w:tcPr>
                  <w:tcW w:w="2100" w:type="pct"/>
                  <w:gridSpan w:val="2"/>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 </w:t>
                  </w:r>
                </w:p>
              </w:tc>
            </w:tr>
            <w:tr w:rsidR="00445915" w:rsidRPr="00B27223" w:rsidTr="00445915">
              <w:trPr>
                <w:tblCellSpacing w:w="15" w:type="dxa"/>
              </w:trPr>
              <w:tc>
                <w:tcPr>
                  <w:tcW w:w="125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0</w:t>
                  </w:r>
                </w:p>
              </w:tc>
              <w:tc>
                <w:tcPr>
                  <w:tcW w:w="12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&lt;800.000.000</w:t>
                  </w:r>
                </w:p>
              </w:tc>
              <w:tc>
                <w:tcPr>
                  <w:tcW w:w="9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0%</w:t>
                  </w:r>
                </w:p>
              </w:tc>
              <w:tc>
                <w:tcPr>
                  <w:tcW w:w="165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(Base gravable)*0%</w:t>
                  </w:r>
                </w:p>
              </w:tc>
            </w:tr>
            <w:tr w:rsidR="00445915" w:rsidRPr="00B27223" w:rsidTr="00445915">
              <w:trPr>
                <w:tblCellSpacing w:w="15" w:type="dxa"/>
              </w:trPr>
              <w:tc>
                <w:tcPr>
                  <w:tcW w:w="125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&gt;=800.000.000</w:t>
                  </w:r>
                </w:p>
              </w:tc>
              <w:tc>
                <w:tcPr>
                  <w:tcW w:w="12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En adelante</w:t>
                  </w:r>
                </w:p>
              </w:tc>
              <w:tc>
                <w:tcPr>
                  <w:tcW w:w="9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6%</w:t>
                  </w:r>
                </w:p>
              </w:tc>
              <w:tc>
                <w:tcPr>
                  <w:tcW w:w="165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(Base gravable-800.000.000)*6%</w:t>
                  </w:r>
                </w:p>
              </w:tc>
            </w:tr>
          </w:tbl>
          <w:p w:rsidR="00445915" w:rsidRPr="00B27223" w:rsidRDefault="00445915" w:rsidP="00B27223">
            <w:pPr>
              <w:jc w:val="both"/>
              <w:rPr>
                <w:rFonts w:ascii="Arial" w:hAnsi="Arial" w:cs="Arial"/>
                <w:color w:val="4B4949"/>
                <w:sz w:val="20"/>
                <w:szCs w:val="20"/>
              </w:rPr>
            </w:pPr>
            <w:r w:rsidRPr="00B27223">
              <w:rPr>
                <w:rFonts w:ascii="Arial" w:hAnsi="Arial" w:cs="Arial"/>
                <w:color w:val="4B4949"/>
                <w:sz w:val="20"/>
                <w:szCs w:val="20"/>
              </w:rPr>
              <w:t>El símbolo (*) se entiende como multiplicado por. El símbolo (&gt;=) se entiende como mayor o igual que. El símbolo (&lt;) se entiende como menor que.</w:t>
            </w:r>
          </w:p>
          <w:p w:rsidR="00445915" w:rsidRPr="00B27223" w:rsidRDefault="00445915" w:rsidP="00B27223">
            <w:pPr>
              <w:jc w:val="both"/>
              <w:rPr>
                <w:rFonts w:ascii="Arial" w:hAnsi="Arial" w:cs="Arial"/>
                <w:color w:val="4B4949"/>
                <w:sz w:val="20"/>
                <w:szCs w:val="20"/>
              </w:rPr>
            </w:pPr>
          </w:p>
          <w:p w:rsidR="00445915" w:rsidRPr="00B27223" w:rsidRDefault="00445915" w:rsidP="00B27223">
            <w:pPr>
              <w:jc w:val="both"/>
              <w:rPr>
                <w:rFonts w:ascii="Arial" w:hAnsi="Arial" w:cs="Arial"/>
                <w:color w:val="4B4949"/>
                <w:sz w:val="20"/>
                <w:szCs w:val="20"/>
              </w:rPr>
            </w:pPr>
            <w:r w:rsidRPr="00B27223">
              <w:rPr>
                <w:rFonts w:ascii="Arial" w:hAnsi="Arial" w:cs="Arial"/>
                <w:color w:val="4B4949"/>
                <w:sz w:val="20"/>
                <w:szCs w:val="20"/>
              </w:rPr>
              <w:t>2. Para el año gravable 2018:</w:t>
            </w:r>
          </w:p>
          <w:p w:rsidR="00445915" w:rsidRPr="00B27223" w:rsidRDefault="00445915" w:rsidP="00B27223">
            <w:pPr>
              <w:jc w:val="both"/>
              <w:rPr>
                <w:rFonts w:ascii="Arial" w:hAnsi="Arial" w:cs="Arial"/>
                <w:color w:val="4B4949"/>
                <w:sz w:val="20"/>
                <w:szCs w:val="20"/>
              </w:rPr>
            </w:pPr>
            <w:r w:rsidRPr="00B27223">
              <w:rPr>
                <w:rFonts w:ascii="Arial" w:hAnsi="Arial" w:cs="Arial"/>
                <w:color w:val="4B4949"/>
                <w:sz w:val="20"/>
                <w:szCs w:val="20"/>
              </w:rPr>
              <w:t>TABLA SOBRETASA DEL IMPUESTO SOBRE LA RENTA Y COMPLEMENTARIOS AÑO 2018</w:t>
            </w:r>
          </w:p>
          <w:tbl>
            <w:tblPr>
              <w:tblW w:w="44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41"/>
              <w:gridCol w:w="1310"/>
              <w:gridCol w:w="370"/>
              <w:gridCol w:w="1641"/>
            </w:tblGrid>
            <w:tr w:rsidR="00445915" w:rsidRPr="00B27223" w:rsidTr="00445915">
              <w:trPr>
                <w:trHeight w:val="1011"/>
                <w:tblCellSpacing w:w="15" w:type="dxa"/>
              </w:trPr>
              <w:tc>
                <w:tcPr>
                  <w:tcW w:w="245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Rangos base gravable en pesos colombianos</w:t>
                  </w:r>
                </w:p>
              </w:tc>
              <w:tc>
                <w:tcPr>
                  <w:tcW w:w="9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Tarifa Marginal</w:t>
                  </w:r>
                </w:p>
              </w:tc>
              <w:tc>
                <w:tcPr>
                  <w:tcW w:w="1650" w:type="pct"/>
                  <w:gridSpan w:val="2"/>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Sobretasa</w:t>
                  </w:r>
                </w:p>
              </w:tc>
            </w:tr>
            <w:tr w:rsidR="00445915" w:rsidRPr="00B27223" w:rsidTr="00445915">
              <w:trPr>
                <w:tblCellSpacing w:w="15" w:type="dxa"/>
              </w:trPr>
              <w:tc>
                <w:tcPr>
                  <w:tcW w:w="11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Límite inferior</w:t>
                  </w:r>
                </w:p>
              </w:tc>
              <w:tc>
                <w:tcPr>
                  <w:tcW w:w="18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Límite superior</w:t>
                  </w:r>
                </w:p>
              </w:tc>
              <w:tc>
                <w:tcPr>
                  <w:tcW w:w="2100" w:type="pct"/>
                  <w:gridSpan w:val="2"/>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 </w:t>
                  </w:r>
                </w:p>
              </w:tc>
            </w:tr>
            <w:tr w:rsidR="00445915" w:rsidRPr="00B27223" w:rsidTr="00445915">
              <w:trPr>
                <w:tblCellSpacing w:w="15" w:type="dxa"/>
              </w:trPr>
              <w:tc>
                <w:tcPr>
                  <w:tcW w:w="125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0</w:t>
                  </w:r>
                </w:p>
              </w:tc>
              <w:tc>
                <w:tcPr>
                  <w:tcW w:w="12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&lt;800.000.000</w:t>
                  </w:r>
                </w:p>
              </w:tc>
              <w:tc>
                <w:tcPr>
                  <w:tcW w:w="9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0%</w:t>
                  </w:r>
                </w:p>
              </w:tc>
              <w:tc>
                <w:tcPr>
                  <w:tcW w:w="165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(Base gravable)*0%</w:t>
                  </w:r>
                </w:p>
              </w:tc>
            </w:tr>
            <w:tr w:rsidR="00445915" w:rsidRPr="00B27223" w:rsidTr="00445915">
              <w:trPr>
                <w:tblCellSpacing w:w="15" w:type="dxa"/>
              </w:trPr>
              <w:tc>
                <w:tcPr>
                  <w:tcW w:w="125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&gt;=800.000.000</w:t>
                  </w:r>
                </w:p>
              </w:tc>
              <w:tc>
                <w:tcPr>
                  <w:tcW w:w="12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En adelante</w:t>
                  </w:r>
                </w:p>
              </w:tc>
              <w:tc>
                <w:tcPr>
                  <w:tcW w:w="90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4%</w:t>
                  </w:r>
                </w:p>
              </w:tc>
              <w:tc>
                <w:tcPr>
                  <w:tcW w:w="1650" w:type="pct"/>
                  <w:hideMark/>
                </w:tcPr>
                <w:p w:rsidR="00445915" w:rsidRPr="00BB6870" w:rsidRDefault="00445915" w:rsidP="00445915">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(Base gravable-800.000.000)*4%</w:t>
                  </w:r>
                </w:p>
              </w:tc>
            </w:tr>
          </w:tbl>
          <w:p w:rsidR="00445915" w:rsidRPr="00B27223" w:rsidRDefault="00445915" w:rsidP="00B27223">
            <w:pPr>
              <w:jc w:val="both"/>
              <w:rPr>
                <w:rFonts w:ascii="Arial" w:hAnsi="Arial" w:cs="Arial"/>
                <w:color w:val="4B4949"/>
                <w:sz w:val="20"/>
                <w:szCs w:val="20"/>
              </w:rPr>
            </w:pPr>
            <w:r w:rsidRPr="00B27223">
              <w:rPr>
                <w:rFonts w:ascii="Arial" w:hAnsi="Arial" w:cs="Arial"/>
                <w:color w:val="4B4949"/>
                <w:sz w:val="20"/>
                <w:szCs w:val="20"/>
              </w:rPr>
              <w:t>El símbolo (*) se entiende como multiplicado por. El símbolo (&gt;=) se entiende como mayor o igual que. El símbolo (&lt;) se entiende como menor que.</w:t>
            </w:r>
          </w:p>
          <w:p w:rsidR="00445915" w:rsidRPr="00B27223" w:rsidRDefault="00445915" w:rsidP="00B27223">
            <w:pPr>
              <w:jc w:val="both"/>
              <w:rPr>
                <w:rFonts w:ascii="Arial" w:hAnsi="Arial" w:cs="Arial"/>
                <w:color w:val="4B4949"/>
                <w:sz w:val="20"/>
                <w:szCs w:val="20"/>
              </w:rPr>
            </w:pPr>
          </w:p>
          <w:p w:rsidR="00445915" w:rsidRPr="00B27223" w:rsidRDefault="00445915" w:rsidP="00B27223">
            <w:pPr>
              <w:jc w:val="both"/>
              <w:rPr>
                <w:rFonts w:ascii="Arial" w:hAnsi="Arial" w:cs="Arial"/>
                <w:color w:val="4B4949"/>
                <w:sz w:val="20"/>
                <w:szCs w:val="20"/>
              </w:rPr>
            </w:pPr>
            <w:r w:rsidRPr="00B27223">
              <w:rPr>
                <w:rFonts w:ascii="Arial" w:hAnsi="Arial" w:cs="Arial"/>
                <w:color w:val="4B4949"/>
                <w:sz w:val="20"/>
                <w:szCs w:val="20"/>
              </w:rPr>
              <w:t>La sobretasa de que trata este artículo está sujeta, para los períodos gravables 2017 y 2018, a un anticipo del cien por ciento (100%) del valor de la misma, calculado sobre la base gravable del impuesto sobre la renta y complementarios sobre la cual el contribuyente liquidó el mencionado impuesto para el año gravable inmediatamente anterior. El anticipo de la sobretasa del impuesto sobre la renta y complementarios deberá pagarse en dos cuotas iguales anuales en los plazos que fije el reglamento</w:t>
            </w:r>
          </w:p>
          <w:p w:rsidR="00EF7B29" w:rsidRPr="00B27223" w:rsidRDefault="00EF7B29" w:rsidP="00445915">
            <w:pPr>
              <w:rPr>
                <w:rFonts w:ascii="Arial" w:hAnsi="Arial" w:cs="Arial"/>
                <w:sz w:val="20"/>
                <w:szCs w:val="20"/>
              </w:rPr>
            </w:pPr>
          </w:p>
          <w:p w:rsidR="008742E1" w:rsidRPr="00B27223" w:rsidRDefault="008742E1" w:rsidP="00B27223">
            <w:pPr>
              <w:jc w:val="both"/>
              <w:rPr>
                <w:rFonts w:ascii="Arial" w:eastAsia="Times New Roman" w:hAnsi="Arial" w:cs="Arial"/>
                <w:b/>
                <w:sz w:val="20"/>
                <w:szCs w:val="20"/>
                <w:highlight w:val="cyan"/>
                <w:lang w:eastAsia="es-CO"/>
              </w:rPr>
            </w:pPr>
          </w:p>
        </w:tc>
        <w:tc>
          <w:tcPr>
            <w:tcW w:w="5029" w:type="dxa"/>
            <w:shd w:val="clear" w:color="auto" w:fill="auto"/>
          </w:tcPr>
          <w:p w:rsidR="0045010D" w:rsidRPr="00B27223" w:rsidRDefault="0045010D" w:rsidP="00B27223">
            <w:pPr>
              <w:pStyle w:val="p1"/>
              <w:jc w:val="both"/>
              <w:rPr>
                <w:rFonts w:ascii="Arial" w:hAnsi="Arial" w:cs="Arial"/>
                <w:sz w:val="20"/>
                <w:szCs w:val="20"/>
              </w:rPr>
            </w:pPr>
            <w:r w:rsidRPr="00B27223">
              <w:rPr>
                <w:rFonts w:ascii="Arial" w:hAnsi="Arial" w:cs="Arial"/>
                <w:b/>
                <w:bCs/>
                <w:color w:val="000000"/>
                <w:sz w:val="20"/>
                <w:szCs w:val="20"/>
              </w:rPr>
              <w:lastRenderedPageBreak/>
              <w:t>Artículo 240. </w:t>
            </w:r>
            <w:r w:rsidRPr="00B27223">
              <w:rPr>
                <w:rStyle w:val="iaj"/>
                <w:rFonts w:ascii="Arial" w:hAnsi="Arial" w:cs="Arial"/>
                <w:b/>
                <w:bCs/>
                <w:iCs/>
                <w:color w:val="000000"/>
                <w:sz w:val="20"/>
                <w:szCs w:val="20"/>
              </w:rPr>
              <w:t>Tarifa general para personas jurídicas</w:t>
            </w:r>
            <w:r w:rsidR="002A5D94" w:rsidRPr="00B27223">
              <w:rPr>
                <w:rStyle w:val="iaj"/>
                <w:rFonts w:ascii="Arial" w:hAnsi="Arial" w:cs="Arial"/>
                <w:b/>
                <w:bCs/>
                <w:iCs/>
                <w:color w:val="000000"/>
                <w:sz w:val="20"/>
                <w:szCs w:val="20"/>
              </w:rPr>
              <w:t xml:space="preserve"> </w:t>
            </w:r>
            <w:r w:rsidR="002A5D94" w:rsidRPr="00B27223">
              <w:rPr>
                <w:rStyle w:val="iaj"/>
                <w:rFonts w:ascii="Arial" w:hAnsi="Arial" w:cs="Arial"/>
                <w:b/>
                <w:bCs/>
                <w:iCs/>
                <w:color w:val="FF0000"/>
                <w:sz w:val="20"/>
                <w:szCs w:val="20"/>
              </w:rPr>
              <w:t>(modificado con los arts. 80 y 122 de la Ley 1943 de diciembre 28 de 2018</w:t>
            </w:r>
            <w:r w:rsidR="002A5D94" w:rsidRPr="00B27223">
              <w:rPr>
                <w:rStyle w:val="iaj"/>
                <w:rFonts w:ascii="Arial" w:hAnsi="Arial" w:cs="Arial"/>
                <w:b/>
                <w:bCs/>
                <w:iCs/>
                <w:color w:val="000000"/>
                <w:sz w:val="20"/>
                <w:szCs w:val="20"/>
              </w:rPr>
              <w:t>)</w:t>
            </w:r>
            <w:r w:rsidRPr="00B27223">
              <w:rPr>
                <w:rFonts w:ascii="Arial" w:hAnsi="Arial" w:cs="Arial"/>
                <w:b/>
                <w:bCs/>
                <w:color w:val="0073FF"/>
                <w:sz w:val="20"/>
                <w:szCs w:val="20"/>
              </w:rPr>
              <w:t>.</w:t>
            </w:r>
            <w:r w:rsidRPr="00B27223">
              <w:rPr>
                <w:rFonts w:ascii="Arial" w:hAnsi="Arial" w:cs="Arial"/>
                <w:b/>
                <w:bCs/>
                <w:color w:val="008400"/>
                <w:sz w:val="20"/>
                <w:szCs w:val="20"/>
              </w:rPr>
              <w:t> </w:t>
            </w:r>
            <w:r w:rsidRPr="00B27223">
              <w:rPr>
                <w:rFonts w:ascii="Arial" w:hAnsi="Arial" w:cs="Arial"/>
                <w:sz w:val="20"/>
                <w:szCs w:val="20"/>
              </w:rPr>
              <w:t xml:space="preserve"> La tarifa general del impuesto sobre la renta aplicable a las sociedades nacionales y sus asimiladas, los establecimientos permanentes de entidades del exterior y las personas jurídicas extranjeras </w:t>
            </w:r>
            <w:r w:rsidRPr="00B27223">
              <w:rPr>
                <w:rFonts w:ascii="Arial" w:hAnsi="Arial" w:cs="Arial"/>
                <w:sz w:val="20"/>
                <w:szCs w:val="20"/>
                <w:highlight w:val="yellow"/>
              </w:rPr>
              <w:t>con o</w:t>
            </w:r>
            <w:r w:rsidRPr="00B27223">
              <w:rPr>
                <w:rFonts w:ascii="Arial" w:hAnsi="Arial" w:cs="Arial"/>
                <w:sz w:val="20"/>
                <w:szCs w:val="20"/>
              </w:rPr>
              <w:t xml:space="preserve"> sin residencia </w:t>
            </w:r>
            <w:r w:rsidRPr="00B27223">
              <w:rPr>
                <w:rFonts w:ascii="Arial" w:hAnsi="Arial" w:cs="Arial"/>
                <w:sz w:val="20"/>
                <w:szCs w:val="20"/>
                <w:highlight w:val="yellow"/>
              </w:rPr>
              <w:t>en el país</w:t>
            </w:r>
            <w:r w:rsidRPr="00B27223">
              <w:rPr>
                <w:rFonts w:ascii="Arial" w:hAnsi="Arial" w:cs="Arial"/>
                <w:sz w:val="20"/>
                <w:szCs w:val="20"/>
              </w:rPr>
              <w:t xml:space="preserve">, obligadas a presentar la declaración anual del impuesto sobre la renta y complementarios, será del </w:t>
            </w:r>
            <w:r w:rsidRPr="00B27223">
              <w:rPr>
                <w:rFonts w:ascii="Arial" w:hAnsi="Arial" w:cs="Arial"/>
                <w:sz w:val="20"/>
                <w:szCs w:val="20"/>
                <w:highlight w:val="yellow"/>
              </w:rPr>
              <w:t>treinta y tres por ciento</w:t>
            </w:r>
            <w:r w:rsidRPr="00B27223">
              <w:rPr>
                <w:rFonts w:ascii="Arial" w:hAnsi="Arial" w:cs="Arial"/>
                <w:sz w:val="20"/>
                <w:szCs w:val="20"/>
              </w:rPr>
              <w:t xml:space="preserve"> (33%) </w:t>
            </w:r>
            <w:r w:rsidRPr="00B27223">
              <w:rPr>
                <w:rFonts w:ascii="Arial" w:hAnsi="Arial" w:cs="Arial"/>
                <w:sz w:val="20"/>
                <w:szCs w:val="20"/>
                <w:highlight w:val="yellow"/>
              </w:rPr>
              <w:t>para el año gravable 2019</w:t>
            </w:r>
            <w:r w:rsidRPr="00B27223">
              <w:rPr>
                <w:rFonts w:ascii="Arial" w:hAnsi="Arial" w:cs="Arial"/>
                <w:sz w:val="20"/>
                <w:szCs w:val="20"/>
              </w:rPr>
              <w:t xml:space="preserve">, </w:t>
            </w:r>
            <w:r w:rsidRPr="00B27223">
              <w:rPr>
                <w:rFonts w:ascii="Arial" w:hAnsi="Arial" w:cs="Arial"/>
                <w:sz w:val="20"/>
                <w:szCs w:val="20"/>
                <w:highlight w:val="yellow"/>
              </w:rPr>
              <w:t>treinta y dos por ciento (32%) para el año gravable 2020, treinta y uno por ciento (31%) para el año gravable 2021 y del treinta por ciento (30%) a partir del año gravable 2022.</w:t>
            </w:r>
            <w:r w:rsidRPr="00B27223">
              <w:rPr>
                <w:rFonts w:ascii="Arial" w:hAnsi="Arial" w:cs="Arial"/>
                <w:sz w:val="20"/>
                <w:szCs w:val="20"/>
              </w:rPr>
              <w:t> </w:t>
            </w:r>
          </w:p>
          <w:p w:rsidR="0045010D" w:rsidRPr="00B27223" w:rsidRDefault="0045010D" w:rsidP="00B27223">
            <w:pPr>
              <w:jc w:val="both"/>
              <w:rPr>
                <w:rStyle w:val="baj"/>
                <w:rFonts w:ascii="Arial" w:hAnsi="Arial" w:cs="Arial"/>
                <w:b/>
                <w:bCs/>
                <w:color w:val="000000"/>
                <w:sz w:val="20"/>
                <w:szCs w:val="20"/>
              </w:rPr>
            </w:pPr>
          </w:p>
          <w:p w:rsidR="0045010D" w:rsidRPr="00B27223" w:rsidRDefault="0045010D" w:rsidP="00B27223">
            <w:pPr>
              <w:jc w:val="both"/>
              <w:rPr>
                <w:rFonts w:ascii="Arial" w:hAnsi="Arial" w:cs="Arial"/>
                <w:sz w:val="20"/>
                <w:szCs w:val="20"/>
              </w:rPr>
            </w:pPr>
            <w:r w:rsidRPr="00B27223">
              <w:rPr>
                <w:rStyle w:val="baj"/>
                <w:rFonts w:ascii="Arial" w:hAnsi="Arial" w:cs="Arial"/>
                <w:b/>
                <w:bCs/>
                <w:color w:val="000000"/>
                <w:sz w:val="20"/>
                <w:szCs w:val="20"/>
              </w:rPr>
              <w:t>PARÁGRAFO 1o. </w:t>
            </w:r>
            <w:r w:rsidRPr="00B27223">
              <w:rPr>
                <w:rFonts w:ascii="Arial" w:hAnsi="Arial" w:cs="Arial"/>
                <w:sz w:val="20"/>
                <w:szCs w:val="20"/>
              </w:rPr>
              <w:t>A partir de 2017 las rentas a las que</w:t>
            </w:r>
            <w:r w:rsidR="002A5D94" w:rsidRPr="00B27223">
              <w:rPr>
                <w:rFonts w:ascii="Arial" w:hAnsi="Arial" w:cs="Arial"/>
                <w:sz w:val="20"/>
                <w:szCs w:val="20"/>
              </w:rPr>
              <w:t xml:space="preserve"> se referían los numerales 3, 4 y</w:t>
            </w:r>
            <w:r w:rsidRPr="00B27223">
              <w:rPr>
                <w:rFonts w:ascii="Arial" w:hAnsi="Arial" w:cs="Arial"/>
                <w:sz w:val="20"/>
                <w:szCs w:val="20"/>
              </w:rPr>
              <w:t xml:space="preserve"> 5 del artículo </w:t>
            </w:r>
            <w:hyperlink r:id="rId64" w:anchor="207-2" w:history="1">
              <w:r w:rsidRPr="00B27223">
                <w:rPr>
                  <w:rStyle w:val="Hipervnculo"/>
                  <w:rFonts w:ascii="Arial" w:hAnsi="Arial" w:cs="Arial"/>
                  <w:color w:val="0073FF"/>
                  <w:sz w:val="20"/>
                  <w:szCs w:val="20"/>
                </w:rPr>
                <w:t>207-2</w:t>
              </w:r>
            </w:hyperlink>
            <w:r w:rsidRPr="00B27223">
              <w:rPr>
                <w:rFonts w:ascii="Arial" w:hAnsi="Arial" w:cs="Arial"/>
                <w:sz w:val="20"/>
                <w:szCs w:val="20"/>
              </w:rPr>
              <w:t>del Estatuto Tributario y la señalada en el artículo </w:t>
            </w:r>
            <w:hyperlink r:id="rId65" w:anchor="1" w:history="1">
              <w:r w:rsidRPr="00B27223">
                <w:rPr>
                  <w:rStyle w:val="Hipervnculo"/>
                  <w:rFonts w:ascii="Arial" w:hAnsi="Arial" w:cs="Arial"/>
                  <w:color w:val="0073FF"/>
                  <w:sz w:val="20"/>
                  <w:szCs w:val="20"/>
                </w:rPr>
                <w:t>1</w:t>
              </w:r>
            </w:hyperlink>
            <w:r w:rsidRPr="00B27223">
              <w:rPr>
                <w:rFonts w:ascii="Arial" w:hAnsi="Arial" w:cs="Arial"/>
                <w:sz w:val="20"/>
                <w:szCs w:val="20"/>
              </w:rPr>
              <w:t>o de la Ley </w:t>
            </w:r>
            <w:hyperlink r:id="rId66" w:anchor="Inicio" w:history="1">
              <w:r w:rsidRPr="00B27223">
                <w:rPr>
                  <w:rStyle w:val="Hipervnculo"/>
                  <w:rFonts w:ascii="Arial" w:hAnsi="Arial" w:cs="Arial"/>
                  <w:color w:val="0073FF"/>
                  <w:sz w:val="20"/>
                  <w:szCs w:val="20"/>
                </w:rPr>
                <w:t>939</w:t>
              </w:r>
            </w:hyperlink>
            <w:r w:rsidRPr="00B27223">
              <w:rPr>
                <w:rFonts w:ascii="Arial" w:hAnsi="Arial" w:cs="Arial"/>
                <w:sz w:val="20"/>
                <w:szCs w:val="20"/>
              </w:rPr>
              <w:t xml:space="preserve"> de 2004 estarán gravadas con el impuesto sobre la renta y complementarios a la tarifa del 9% por el término durante el que se concedió la renta exenta </w:t>
            </w:r>
            <w:r w:rsidRPr="00B27223">
              <w:rPr>
                <w:rFonts w:ascii="Arial" w:hAnsi="Arial" w:cs="Arial"/>
                <w:sz w:val="20"/>
                <w:szCs w:val="20"/>
              </w:rPr>
              <w:lastRenderedPageBreak/>
              <w:t>inicialmente, siempre que se haya cumplido con las condiciones previstas en su momento para acceder a ellas.</w:t>
            </w:r>
          </w:p>
          <w:p w:rsidR="0045010D" w:rsidRPr="00B27223" w:rsidRDefault="0045010D"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Fonts w:ascii="Arial" w:hAnsi="Arial" w:cs="Arial"/>
                <w:sz w:val="20"/>
                <w:szCs w:val="20"/>
              </w:rPr>
              <w:t>Lo aquí dispuesto no debe interpretarse como una renovación o extensión de los beneficios previstos en los artículos mencionados en este parágrafo.</w:t>
            </w:r>
          </w:p>
          <w:p w:rsidR="0045010D" w:rsidRPr="00B27223" w:rsidRDefault="0045010D" w:rsidP="00B27223">
            <w:pPr>
              <w:jc w:val="both"/>
              <w:rPr>
                <w:rStyle w:val="baj"/>
                <w:rFonts w:ascii="Arial" w:hAnsi="Arial" w:cs="Arial"/>
                <w:b/>
                <w:bCs/>
                <w:color w:val="000000"/>
                <w:sz w:val="20"/>
                <w:szCs w:val="20"/>
              </w:rPr>
            </w:pPr>
          </w:p>
          <w:p w:rsidR="0045010D" w:rsidRPr="00B27223" w:rsidRDefault="0045010D"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Estarán gravadas a la tarifa del 9% las rentas obtenidas por las empresas industriales y comerciales del Estado y las sociedades de economía mixta del orden Departamental, Municipal y Distrital, en las cuales la participación del Estado sea superior del 90% que ejerzan los monopolios de suerte y azar y de licores y alcoholes.</w:t>
            </w:r>
          </w:p>
          <w:p w:rsidR="0045010D" w:rsidRPr="00B27223" w:rsidRDefault="0045010D" w:rsidP="00B27223">
            <w:pPr>
              <w:jc w:val="both"/>
              <w:rPr>
                <w:rStyle w:val="baj"/>
                <w:rFonts w:ascii="Arial" w:hAnsi="Arial" w:cs="Arial"/>
                <w:b/>
                <w:bCs/>
                <w:color w:val="000000"/>
                <w:sz w:val="20"/>
                <w:szCs w:val="20"/>
              </w:rPr>
            </w:pPr>
          </w:p>
          <w:p w:rsidR="0045010D" w:rsidRPr="00B27223" w:rsidRDefault="0045010D" w:rsidP="00B27223">
            <w:pPr>
              <w:jc w:val="both"/>
              <w:rPr>
                <w:rFonts w:ascii="Arial" w:hAnsi="Arial" w:cs="Arial"/>
                <w:sz w:val="20"/>
                <w:szCs w:val="20"/>
              </w:rPr>
            </w:pPr>
            <w:r w:rsidRPr="00B27223">
              <w:rPr>
                <w:rStyle w:val="baj"/>
                <w:rFonts w:ascii="Arial" w:hAnsi="Arial" w:cs="Arial"/>
                <w:b/>
                <w:bCs/>
                <w:color w:val="000000"/>
                <w:sz w:val="20"/>
                <w:szCs w:val="20"/>
              </w:rPr>
              <w:t>PARÁGRAFO 3o. </w:t>
            </w:r>
            <w:r w:rsidRPr="00B27223">
              <w:rPr>
                <w:rFonts w:ascii="Arial" w:hAnsi="Arial" w:cs="Arial"/>
                <w:sz w:val="20"/>
                <w:szCs w:val="20"/>
              </w:rPr>
              <w:t xml:space="preserve"> Las personas jurídicas contribuyentes del impuesto sobre la renta y complementarios, que hayan accedido a la fecha de entrada en vigencia de esta ley al tratamiento previsto en la Ley </w:t>
            </w:r>
            <w:hyperlink r:id="rId67" w:anchor="Inicio" w:history="1">
              <w:r w:rsidRPr="00B27223">
                <w:rPr>
                  <w:rStyle w:val="Hipervnculo"/>
                  <w:rFonts w:ascii="Arial" w:hAnsi="Arial" w:cs="Arial"/>
                  <w:color w:val="0073FF"/>
                  <w:sz w:val="20"/>
                  <w:szCs w:val="20"/>
                </w:rPr>
                <w:t>1429</w:t>
              </w:r>
            </w:hyperlink>
            <w:r w:rsidRPr="00B27223">
              <w:rPr>
                <w:rFonts w:ascii="Arial" w:hAnsi="Arial" w:cs="Arial"/>
                <w:sz w:val="20"/>
                <w:szCs w:val="20"/>
              </w:rPr>
              <w:t> de 2010 tendrán las siguientes reglas:</w:t>
            </w:r>
          </w:p>
          <w:p w:rsidR="0045010D" w:rsidRPr="00B27223" w:rsidRDefault="0045010D"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Fonts w:ascii="Arial" w:hAnsi="Arial" w:cs="Arial"/>
                <w:sz w:val="20"/>
                <w:szCs w:val="20"/>
              </w:rPr>
              <w:t>1. El beneficio de la progresividad para aquellos contribuyentes que hayan accedido al mismo, no se extenderá con ocasión de lo aquí previsto.</w:t>
            </w:r>
          </w:p>
          <w:p w:rsidR="0045010D" w:rsidRPr="00B27223" w:rsidRDefault="0045010D"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Fonts w:ascii="Arial" w:hAnsi="Arial" w:cs="Arial"/>
                <w:sz w:val="20"/>
                <w:szCs w:val="20"/>
              </w:rPr>
              <w:t>2. A partir de la entrada en vigencia de la presente ley, los contribuyentes que hayan accedido al beneficio liquidarán el impuesto aplicando la tabla del numeral 5 de este parágrafo de acuerdo con el número de años contados desde la fecha de inicio de la actividad económica.</w:t>
            </w:r>
          </w:p>
          <w:p w:rsidR="0045010D" w:rsidRPr="00B27223" w:rsidRDefault="0045010D"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Fonts w:ascii="Arial" w:hAnsi="Arial" w:cs="Arial"/>
                <w:sz w:val="20"/>
                <w:szCs w:val="20"/>
              </w:rPr>
              <w:t xml:space="preserve">3. Los contribuyentes que hayan accedido al beneficio y que durante ese tiempo hayan incurrido en pérdidas fiscales y </w:t>
            </w:r>
            <w:proofErr w:type="gramStart"/>
            <w:r w:rsidRPr="00B27223">
              <w:rPr>
                <w:rFonts w:ascii="Arial" w:hAnsi="Arial" w:cs="Arial"/>
                <w:sz w:val="20"/>
                <w:szCs w:val="20"/>
              </w:rPr>
              <w:t>obtenido rentas líquidas</w:t>
            </w:r>
            <w:proofErr w:type="gramEnd"/>
            <w:r w:rsidRPr="00B27223">
              <w:rPr>
                <w:rFonts w:ascii="Arial" w:hAnsi="Arial" w:cs="Arial"/>
                <w:sz w:val="20"/>
                <w:szCs w:val="20"/>
              </w:rPr>
              <w:t>, deberán liquidar el impuesto aplicando la tabla del numeral 5 de este parágrafo de acuerdo con el número de años contados desde la fecha de inicio de operaciones en los que no hayan incurrido en pérdidas fiscales.</w:t>
            </w:r>
          </w:p>
          <w:p w:rsidR="0045010D" w:rsidRPr="00B27223" w:rsidRDefault="0045010D"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Fonts w:ascii="Arial" w:hAnsi="Arial" w:cs="Arial"/>
                <w:sz w:val="20"/>
                <w:szCs w:val="20"/>
              </w:rPr>
              <w:t>4. Los contribuyentes que hayan accedido al beneficio y que durante ese tiempo únicamente hayan incurrido en pérdidas fiscales, deberán liquidar el impuesto aplicando la tabla del numeral 5 de este parágrafo desde el año gravable en que obtengan rentas líquidas gravables, que, en todo caso, no podrá ser superior a 5 años.</w:t>
            </w:r>
          </w:p>
          <w:p w:rsidR="0045010D" w:rsidRPr="00B27223" w:rsidRDefault="0045010D" w:rsidP="00B27223">
            <w:pPr>
              <w:jc w:val="both"/>
              <w:rPr>
                <w:rFonts w:ascii="Arial" w:hAnsi="Arial" w:cs="Arial"/>
                <w:sz w:val="20"/>
                <w:szCs w:val="20"/>
              </w:rPr>
            </w:pPr>
          </w:p>
          <w:p w:rsidR="003A5D55" w:rsidRPr="00B27223" w:rsidRDefault="003A5D55"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Fonts w:ascii="Arial" w:hAnsi="Arial" w:cs="Arial"/>
                <w:sz w:val="20"/>
                <w:szCs w:val="20"/>
              </w:rPr>
              <w:t>5. Tabla de Progresividad en la Tarifa para las sociedades constituidas bajo la Ley </w:t>
            </w:r>
            <w:hyperlink r:id="rId68" w:anchor="Inicio" w:history="1">
              <w:r w:rsidRPr="00B27223">
                <w:rPr>
                  <w:rStyle w:val="Hipervnculo"/>
                  <w:rFonts w:ascii="Arial" w:hAnsi="Arial" w:cs="Arial"/>
                  <w:color w:val="0073FF"/>
                  <w:sz w:val="20"/>
                  <w:szCs w:val="20"/>
                </w:rPr>
                <w:t>1429</w:t>
              </w:r>
            </w:hyperlink>
            <w:r w:rsidRPr="00B27223">
              <w:rPr>
                <w:rFonts w:ascii="Arial" w:hAnsi="Arial" w:cs="Arial"/>
                <w:sz w:val="20"/>
                <w:szCs w:val="20"/>
              </w:rPr>
              <w:t> de 2010:</w:t>
            </w:r>
          </w:p>
          <w:p w:rsidR="0045010D" w:rsidRPr="00B27223" w:rsidRDefault="0045010D" w:rsidP="00B27223">
            <w:pPr>
              <w:jc w:val="both"/>
              <w:rPr>
                <w:rFonts w:ascii="Arial" w:eastAsia="Times New Roman" w:hAnsi="Arial" w:cs="Arial"/>
                <w:sz w:val="20"/>
                <w:szCs w:val="20"/>
                <w:highlight w:val="yellow"/>
                <w:lang w:eastAsia="es-CO"/>
              </w:rPr>
            </w:pPr>
          </w:p>
          <w:p w:rsidR="0045010D" w:rsidRPr="00B27223" w:rsidRDefault="0045010D" w:rsidP="00B27223">
            <w:pPr>
              <w:jc w:val="both"/>
              <w:rPr>
                <w:rFonts w:ascii="Arial" w:eastAsia="Times New Roman" w:hAnsi="Arial" w:cs="Arial"/>
                <w:sz w:val="20"/>
                <w:szCs w:val="20"/>
                <w:highlight w:val="yellow"/>
                <w:lang w:eastAsia="es-CO"/>
              </w:rPr>
            </w:pPr>
          </w:p>
          <w:tbl>
            <w:tblPr>
              <w:tblW w:w="0" w:type="auto"/>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4"/>
              <w:gridCol w:w="2127"/>
            </w:tblGrid>
            <w:tr w:rsidR="0045010D" w:rsidRPr="00B27223" w:rsidTr="00B27223">
              <w:tc>
                <w:tcPr>
                  <w:tcW w:w="1364"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Año</w:t>
                  </w:r>
                </w:p>
              </w:tc>
              <w:tc>
                <w:tcPr>
                  <w:tcW w:w="2127"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Tarifa</w:t>
                  </w:r>
                </w:p>
              </w:tc>
            </w:tr>
            <w:tr w:rsidR="0045010D" w:rsidRPr="00B27223" w:rsidTr="00B27223">
              <w:tc>
                <w:tcPr>
                  <w:tcW w:w="1364"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Primer año</w:t>
                  </w:r>
                </w:p>
              </w:tc>
              <w:tc>
                <w:tcPr>
                  <w:tcW w:w="2127"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9%+(TG-9%)*0</w:t>
                  </w:r>
                </w:p>
              </w:tc>
            </w:tr>
            <w:tr w:rsidR="0045010D" w:rsidRPr="00B27223" w:rsidTr="00B27223">
              <w:tc>
                <w:tcPr>
                  <w:tcW w:w="1364"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Segundo año</w:t>
                  </w:r>
                </w:p>
              </w:tc>
              <w:tc>
                <w:tcPr>
                  <w:tcW w:w="2127"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9%+(TG-9%)*0</w:t>
                  </w:r>
                </w:p>
              </w:tc>
            </w:tr>
            <w:tr w:rsidR="0045010D" w:rsidRPr="00B27223" w:rsidTr="00B27223">
              <w:tc>
                <w:tcPr>
                  <w:tcW w:w="1364"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Tercer año</w:t>
                  </w:r>
                </w:p>
              </w:tc>
              <w:tc>
                <w:tcPr>
                  <w:tcW w:w="2127"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9%+(TG-9%)*0.25</w:t>
                  </w:r>
                </w:p>
              </w:tc>
            </w:tr>
            <w:tr w:rsidR="0045010D" w:rsidRPr="00B27223" w:rsidTr="00B27223">
              <w:tc>
                <w:tcPr>
                  <w:tcW w:w="1364"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Cuarto año</w:t>
                  </w:r>
                </w:p>
              </w:tc>
              <w:tc>
                <w:tcPr>
                  <w:tcW w:w="2127"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9%+(TG-9%)*0.50</w:t>
                  </w:r>
                </w:p>
              </w:tc>
            </w:tr>
            <w:tr w:rsidR="0045010D" w:rsidRPr="00B27223" w:rsidTr="00B27223">
              <w:tc>
                <w:tcPr>
                  <w:tcW w:w="1364"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Quinto año</w:t>
                  </w:r>
                </w:p>
              </w:tc>
              <w:tc>
                <w:tcPr>
                  <w:tcW w:w="2127"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9%+(TG-9%)*0.75</w:t>
                  </w:r>
                </w:p>
              </w:tc>
            </w:tr>
            <w:tr w:rsidR="0045010D" w:rsidRPr="00B27223" w:rsidTr="00B27223">
              <w:tc>
                <w:tcPr>
                  <w:tcW w:w="1364"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Sexto año y siguientes</w:t>
                  </w:r>
                </w:p>
              </w:tc>
              <w:tc>
                <w:tcPr>
                  <w:tcW w:w="2127" w:type="dxa"/>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TG</w:t>
                  </w:r>
                </w:p>
              </w:tc>
            </w:tr>
            <w:tr w:rsidR="0045010D" w:rsidRPr="00B27223" w:rsidTr="00B27223">
              <w:tc>
                <w:tcPr>
                  <w:tcW w:w="3491" w:type="dxa"/>
                  <w:gridSpan w:val="2"/>
                  <w:shd w:val="clear" w:color="auto" w:fill="auto"/>
                </w:tcPr>
                <w:p w:rsidR="0045010D" w:rsidRPr="00B27223" w:rsidRDefault="0045010D"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TG = Tarifa general de renta para el año gravable.</w:t>
                  </w:r>
                </w:p>
              </w:tc>
            </w:tr>
          </w:tbl>
          <w:p w:rsidR="003A5D55" w:rsidRPr="00B27223" w:rsidRDefault="003A5D55"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Fonts w:ascii="Arial" w:hAnsi="Arial" w:cs="Arial"/>
                <w:sz w:val="20"/>
                <w:szCs w:val="20"/>
              </w:rPr>
              <w:t>6. El cambio en la composición accionaria de estas sociedades, con posterioridad a la entrada en vigencia de la presente ley, implica la pérdida del tratamiento preferencial y se someten a la tarifa general prevista en este artículo.</w:t>
            </w:r>
          </w:p>
          <w:p w:rsidR="0045010D" w:rsidRPr="00B27223" w:rsidRDefault="0045010D"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Style w:val="baj"/>
                <w:rFonts w:ascii="Arial" w:hAnsi="Arial" w:cs="Arial"/>
                <w:b/>
                <w:bCs/>
                <w:color w:val="000000"/>
                <w:sz w:val="20"/>
                <w:szCs w:val="20"/>
              </w:rPr>
              <w:t xml:space="preserve"> PARÁGRAFO 4o.</w:t>
            </w:r>
            <w:r w:rsidRPr="00B27223">
              <w:rPr>
                <w:rFonts w:ascii="Arial" w:hAnsi="Arial" w:cs="Arial"/>
                <w:sz w:val="20"/>
                <w:szCs w:val="20"/>
              </w:rPr>
              <w:t> La tarifa del impuesto sobre la renta y complementarios aplicable a las empresas editoriales constituidas en Colombia como personas jurídicas, cuya actividad económica y objeto social sea exclusivamente la edición de libros, revistas, folletos o coleccionables seriados de carácter científico o cultural, en los términos de la Ley </w:t>
            </w:r>
            <w:hyperlink r:id="rId69" w:anchor="Inicio" w:history="1">
              <w:r w:rsidRPr="00B27223">
                <w:rPr>
                  <w:rStyle w:val="Hipervnculo"/>
                  <w:rFonts w:ascii="Arial" w:hAnsi="Arial" w:cs="Arial"/>
                  <w:color w:val="0073FF"/>
                  <w:sz w:val="20"/>
                  <w:szCs w:val="20"/>
                </w:rPr>
                <w:t>98</w:t>
              </w:r>
            </w:hyperlink>
            <w:r w:rsidRPr="00B27223">
              <w:rPr>
                <w:rFonts w:ascii="Arial" w:hAnsi="Arial" w:cs="Arial"/>
                <w:sz w:val="20"/>
                <w:szCs w:val="20"/>
              </w:rPr>
              <w:t> de 1993, será del 9%.</w:t>
            </w:r>
          </w:p>
          <w:p w:rsidR="0045010D" w:rsidRPr="00B27223" w:rsidRDefault="0045010D"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Style w:val="baj"/>
                <w:rFonts w:ascii="Arial" w:hAnsi="Arial" w:cs="Arial"/>
                <w:b/>
                <w:bCs/>
                <w:color w:val="000000"/>
                <w:sz w:val="20"/>
                <w:szCs w:val="20"/>
              </w:rPr>
              <w:t>PARÁGRAFO 5o. </w:t>
            </w:r>
            <w:r w:rsidRPr="00B27223">
              <w:rPr>
                <w:rFonts w:ascii="Arial" w:hAnsi="Arial" w:cs="Arial"/>
                <w:sz w:val="20"/>
                <w:szCs w:val="20"/>
              </w:rPr>
              <w:t>Las siguientes rentas estarán gravadas a la tarifa del 9%:</w:t>
            </w:r>
          </w:p>
          <w:p w:rsidR="0045010D" w:rsidRPr="00B27223" w:rsidRDefault="0045010D"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Fonts w:ascii="Arial" w:hAnsi="Arial" w:cs="Arial"/>
                <w:sz w:val="20"/>
                <w:szCs w:val="20"/>
              </w:rPr>
              <w:t>a) Servicios prestados en nuevos hoteles que se construyan en municipios de hasta doscientos mil habitantes, tal y como lo certifique la autoridad competente a 31 de diciembre de 2016, dentro de los diez (10) años siguientes a partir de la entrada en vigencia de esta ley, por un término de 20 años;</w:t>
            </w:r>
          </w:p>
          <w:p w:rsidR="0045010D" w:rsidRPr="00B27223" w:rsidRDefault="0045010D"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Fonts w:ascii="Arial" w:hAnsi="Arial" w:cs="Arial"/>
                <w:sz w:val="20"/>
                <w:szCs w:val="20"/>
              </w:rPr>
              <w:t>b) Servicios</w:t>
            </w:r>
            <w:r w:rsidR="003A5D55" w:rsidRPr="00B27223">
              <w:rPr>
                <w:rFonts w:ascii="Arial" w:hAnsi="Arial" w:cs="Arial"/>
                <w:sz w:val="20"/>
                <w:szCs w:val="20"/>
              </w:rPr>
              <w:t xml:space="preserve"> </w:t>
            </w:r>
            <w:r w:rsidR="003A5D55" w:rsidRPr="00B27223">
              <w:rPr>
                <w:rFonts w:ascii="Arial" w:hAnsi="Arial" w:cs="Arial"/>
                <w:sz w:val="20"/>
                <w:szCs w:val="20"/>
                <w:highlight w:val="yellow"/>
              </w:rPr>
              <w:t>prestados en hoteles</w:t>
            </w:r>
            <w:r w:rsidRPr="00B27223">
              <w:rPr>
                <w:rFonts w:ascii="Arial" w:hAnsi="Arial" w:cs="Arial"/>
                <w:sz w:val="20"/>
                <w:szCs w:val="20"/>
              </w:rPr>
              <w:t xml:space="preserve"> que se remodelen y/o amplíen en municipios de hasta doscientos mil habitantes, tal y como lo certifique la autoridad competente a 31 de diciembre de 2016, dentro de los diez (10) años siguientes a la entrada en vigencia de la presente le</w:t>
            </w:r>
            <w:r w:rsidR="008E3DBA" w:rsidRPr="00B27223">
              <w:rPr>
                <w:rFonts w:ascii="Arial" w:hAnsi="Arial" w:cs="Arial"/>
                <w:sz w:val="20"/>
                <w:szCs w:val="20"/>
              </w:rPr>
              <w:t xml:space="preserve">y, por un término de 20 años. </w:t>
            </w:r>
            <w:r w:rsidR="008E3DBA" w:rsidRPr="00B27223">
              <w:rPr>
                <w:rFonts w:ascii="Arial" w:hAnsi="Arial" w:cs="Arial"/>
                <w:sz w:val="20"/>
                <w:szCs w:val="20"/>
                <w:highlight w:val="yellow"/>
              </w:rPr>
              <w:t>El tratamiento previsto</w:t>
            </w:r>
            <w:r w:rsidRPr="00B27223">
              <w:rPr>
                <w:rFonts w:ascii="Arial" w:hAnsi="Arial" w:cs="Arial"/>
                <w:sz w:val="20"/>
                <w:szCs w:val="20"/>
              </w:rPr>
              <w:t xml:space="preserve"> en este numeral, corresponderá a la proporción que represente el valor de la </w:t>
            </w:r>
            <w:r w:rsidRPr="00B27223">
              <w:rPr>
                <w:rFonts w:ascii="Arial" w:hAnsi="Arial" w:cs="Arial"/>
                <w:sz w:val="20"/>
                <w:szCs w:val="20"/>
              </w:rPr>
              <w:lastRenderedPageBreak/>
              <w:t>remodelación y/o ampliación en el costo fiscal del inmueble remodelado y/o ampliado, para lo cual se requiere aprobación previa del proyecto por parte de la Curaduría Urbana o en su defecto de la Alcaldía Municipal del domicilio del inmueble remodelado y/o ampliado;</w:t>
            </w:r>
          </w:p>
          <w:p w:rsidR="0045010D" w:rsidRPr="00B27223" w:rsidRDefault="0045010D" w:rsidP="00B27223">
            <w:pPr>
              <w:jc w:val="both"/>
              <w:rPr>
                <w:rFonts w:ascii="Arial" w:hAnsi="Arial" w:cs="Arial"/>
                <w:sz w:val="20"/>
                <w:szCs w:val="20"/>
              </w:rPr>
            </w:pPr>
          </w:p>
          <w:p w:rsidR="008E3DBA" w:rsidRPr="00B27223" w:rsidRDefault="008E3DBA" w:rsidP="00B27223">
            <w:pPr>
              <w:jc w:val="both"/>
              <w:rPr>
                <w:rFonts w:ascii="Arial" w:hAnsi="Arial" w:cs="Arial"/>
                <w:sz w:val="20"/>
                <w:szCs w:val="20"/>
              </w:rPr>
            </w:pPr>
          </w:p>
          <w:p w:rsidR="008E3DBA" w:rsidRPr="00B27223" w:rsidRDefault="0045010D" w:rsidP="00B27223">
            <w:pPr>
              <w:pStyle w:val="p1"/>
              <w:jc w:val="both"/>
              <w:rPr>
                <w:rFonts w:ascii="Arial" w:hAnsi="Arial" w:cs="Arial"/>
              </w:rPr>
            </w:pPr>
            <w:r w:rsidRPr="00B27223">
              <w:rPr>
                <w:rFonts w:ascii="Arial" w:hAnsi="Arial" w:cs="Arial"/>
                <w:sz w:val="20"/>
                <w:szCs w:val="20"/>
                <w:highlight w:val="yellow"/>
              </w:rPr>
              <w:t>c)</w:t>
            </w:r>
            <w:r w:rsidR="008E3DBA" w:rsidRPr="00B27223">
              <w:rPr>
                <w:rFonts w:ascii="Arial" w:hAnsi="Arial" w:cs="Arial"/>
                <w:sz w:val="20"/>
                <w:szCs w:val="20"/>
                <w:highlight w:val="yellow"/>
              </w:rPr>
              <w:t xml:space="preserve"> A partir del 1 de enero de 2019, servicios prestados en nuevos hoteles que se construyan en municipios de igual o superior a doscientos mil habitantes, tal y como lo certifique la autoridad competente a 31 de diciembre de 2018, dentro de los cuatro (4) años siguientes a partir de la entrada en vigencia de esta ley, por un término de diez (10) años</w:t>
            </w:r>
            <w:r w:rsidR="008E3DBA" w:rsidRPr="00B27223">
              <w:rPr>
                <w:rFonts w:ascii="Arial" w:hAnsi="Arial" w:cs="Arial"/>
                <w:highlight w:val="yellow"/>
              </w:rPr>
              <w:t>.</w:t>
            </w:r>
            <w:r w:rsidR="008E3DBA" w:rsidRPr="00B27223">
              <w:rPr>
                <w:rFonts w:ascii="Arial" w:hAnsi="Arial" w:cs="Arial"/>
              </w:rPr>
              <w:t> </w:t>
            </w:r>
          </w:p>
          <w:p w:rsidR="0045010D" w:rsidRPr="00B27223" w:rsidRDefault="0045010D" w:rsidP="00B27223">
            <w:pPr>
              <w:jc w:val="both"/>
              <w:rPr>
                <w:rFonts w:ascii="Arial" w:hAnsi="Arial" w:cs="Arial"/>
                <w:sz w:val="20"/>
                <w:szCs w:val="20"/>
              </w:rPr>
            </w:pPr>
            <w:r w:rsidRPr="00B27223">
              <w:rPr>
                <w:rFonts w:ascii="Arial" w:hAnsi="Arial" w:cs="Arial"/>
                <w:sz w:val="20"/>
                <w:szCs w:val="20"/>
              </w:rPr>
              <w:t>.</w:t>
            </w:r>
          </w:p>
          <w:p w:rsidR="008E3DBA" w:rsidRPr="00B27223" w:rsidRDefault="008E3DBA" w:rsidP="00B27223">
            <w:pPr>
              <w:jc w:val="both"/>
              <w:rPr>
                <w:rFonts w:ascii="Arial" w:hAnsi="Arial" w:cs="Arial"/>
                <w:sz w:val="20"/>
                <w:szCs w:val="20"/>
                <w:highlight w:val="yellow"/>
              </w:rPr>
            </w:pPr>
            <w:r w:rsidRPr="00B27223">
              <w:rPr>
                <w:rFonts w:ascii="Arial" w:hAnsi="Arial" w:cs="Arial"/>
                <w:sz w:val="20"/>
                <w:szCs w:val="20"/>
                <w:highlight w:val="yellow"/>
              </w:rPr>
              <w:t>d. A partir del 1 de enero de 2019, servicios prestados en hoteles que se remodelen y/o amplíen en municipios de igual o superior a doscientos mil habitantes, tal y como lo certifique la autoridad competente a 31 de diciembre de 2018, dentro de los cuatro (4) años siguientes a la entrada en vigencia de la presente ley, por un término de diez (10) años, siempre y cuando el valor de la remodelación y/o ampliación no sea inferior al cincuenta por ciento (50%) del valor de adquisición del inmueble remodelado y/o ampliado, conforme a las reglas del artículo 90 de este Estatuto. Para efectos de la remodelación y/o ampliación, se requiere aprobación previa del proyecto por parte de la Curaduría Urbana o en su defecto de la Alcaldía Municipal del domicilio del inmueble remodelado y/o ampliado. </w:t>
            </w:r>
          </w:p>
          <w:p w:rsidR="008E3DBA" w:rsidRPr="00B27223" w:rsidRDefault="008E3DBA" w:rsidP="00B27223">
            <w:pPr>
              <w:jc w:val="both"/>
              <w:rPr>
                <w:rFonts w:ascii="Arial" w:hAnsi="Arial" w:cs="Arial"/>
                <w:sz w:val="20"/>
                <w:szCs w:val="20"/>
                <w:highlight w:val="yellow"/>
              </w:rPr>
            </w:pPr>
          </w:p>
          <w:p w:rsidR="008E3DBA" w:rsidRPr="00B27223" w:rsidRDefault="008E3DBA" w:rsidP="00B27223">
            <w:pPr>
              <w:jc w:val="both"/>
              <w:rPr>
                <w:rFonts w:ascii="Arial" w:hAnsi="Arial" w:cs="Arial"/>
                <w:sz w:val="20"/>
                <w:szCs w:val="20"/>
                <w:highlight w:val="yellow"/>
              </w:rPr>
            </w:pPr>
            <w:r w:rsidRPr="00B27223">
              <w:rPr>
                <w:rFonts w:ascii="Arial" w:hAnsi="Arial" w:cs="Arial"/>
                <w:sz w:val="20"/>
                <w:szCs w:val="20"/>
                <w:highlight w:val="yellow"/>
              </w:rPr>
              <w:t>e. Las rentas exentas a las que tengan derecho las personas naturales que presten servicios hoteleros conforme a la legislación vigente en el momento de la construcción de nuevos hoteles, remodelación y/o ampliación de hoteles, no estarán sujetas a las limitantes previstas en el numeral 3 del artículo 336 de este Estatuto. </w:t>
            </w:r>
          </w:p>
          <w:p w:rsidR="008E3DBA" w:rsidRPr="00B27223" w:rsidRDefault="008E3DBA" w:rsidP="00B27223">
            <w:pPr>
              <w:jc w:val="both"/>
              <w:rPr>
                <w:rFonts w:ascii="Arial" w:hAnsi="Arial" w:cs="Arial"/>
                <w:sz w:val="20"/>
                <w:szCs w:val="20"/>
                <w:highlight w:val="yellow"/>
              </w:rPr>
            </w:pPr>
          </w:p>
          <w:p w:rsidR="008E3DBA" w:rsidRPr="00B27223" w:rsidRDefault="008E3DBA" w:rsidP="00B27223">
            <w:pPr>
              <w:jc w:val="both"/>
              <w:rPr>
                <w:rFonts w:ascii="Arial" w:hAnsi="Arial" w:cs="Arial"/>
                <w:sz w:val="20"/>
                <w:szCs w:val="20"/>
                <w:highlight w:val="yellow"/>
              </w:rPr>
            </w:pPr>
            <w:r w:rsidRPr="00B27223">
              <w:rPr>
                <w:rFonts w:ascii="Arial" w:hAnsi="Arial" w:cs="Arial"/>
                <w:sz w:val="20"/>
                <w:szCs w:val="20"/>
                <w:highlight w:val="yellow"/>
              </w:rPr>
              <w:t>f. A partir del 1 de enero de 2019, los nuevos proyectos de parques temáticos, nuevos proyectos de parques de ecoturismo y agroturismo y nuevos muelles náuticos, que se construyan en municipios de hasta 200.000 habitantes, tal y como lo certifique la autoridad competente a 31 de diciembre de 2018, dentro de los diez (10) años siguientes a partir de la entrada en vigencia de esta Ley por un término de veinte (20) años. </w:t>
            </w:r>
          </w:p>
          <w:p w:rsidR="00CD5850" w:rsidRPr="00B27223" w:rsidRDefault="00CD5850" w:rsidP="00B27223">
            <w:pPr>
              <w:jc w:val="both"/>
              <w:rPr>
                <w:rFonts w:ascii="Arial" w:hAnsi="Arial" w:cs="Arial"/>
                <w:sz w:val="20"/>
                <w:szCs w:val="20"/>
                <w:highlight w:val="yellow"/>
              </w:rPr>
            </w:pPr>
          </w:p>
          <w:p w:rsidR="008E3DBA" w:rsidRPr="00B27223" w:rsidRDefault="008E3DBA" w:rsidP="00B27223">
            <w:pPr>
              <w:jc w:val="both"/>
              <w:rPr>
                <w:rFonts w:ascii="Arial" w:hAnsi="Arial" w:cs="Arial"/>
                <w:sz w:val="20"/>
                <w:szCs w:val="20"/>
                <w:highlight w:val="yellow"/>
              </w:rPr>
            </w:pPr>
            <w:r w:rsidRPr="00B27223">
              <w:rPr>
                <w:rFonts w:ascii="Arial" w:hAnsi="Arial" w:cs="Arial"/>
                <w:sz w:val="20"/>
                <w:szCs w:val="20"/>
                <w:highlight w:val="yellow"/>
              </w:rPr>
              <w:t>g. A partir del 1 de enero de 2019, los nuevos proyectos de parques temáticos, nuevos proyectos de parques de ecoturismo y agroturismo y nuevos muelles náuticos, que se construyan en municipios de igual o superior a 200.000 habitantes, tal y como lo certifique la autoridad competente a 31 de diciembre de 2018, dentro de los cuatro (4) años siguientes a partir de la entrada en vigencia de esta Ley, por un término de diez (10) años. </w:t>
            </w:r>
          </w:p>
          <w:p w:rsidR="00322546" w:rsidRPr="00B27223" w:rsidRDefault="00322546" w:rsidP="00B27223">
            <w:pPr>
              <w:jc w:val="both"/>
              <w:rPr>
                <w:rFonts w:ascii="Arial" w:hAnsi="Arial" w:cs="Arial"/>
                <w:sz w:val="20"/>
                <w:szCs w:val="20"/>
                <w:highlight w:val="yellow"/>
              </w:rPr>
            </w:pPr>
          </w:p>
          <w:p w:rsidR="008E3DBA" w:rsidRPr="00B27223" w:rsidRDefault="008E3DBA" w:rsidP="00B27223">
            <w:pPr>
              <w:jc w:val="both"/>
              <w:rPr>
                <w:rFonts w:ascii="Arial" w:hAnsi="Arial" w:cs="Arial"/>
                <w:sz w:val="20"/>
                <w:szCs w:val="20"/>
                <w:highlight w:val="yellow"/>
              </w:rPr>
            </w:pPr>
            <w:r w:rsidRPr="00B27223">
              <w:rPr>
                <w:rFonts w:ascii="Arial" w:hAnsi="Arial" w:cs="Arial"/>
                <w:sz w:val="20"/>
                <w:szCs w:val="20"/>
                <w:highlight w:val="yellow"/>
              </w:rPr>
              <w:t>h. Lo previsto en este parágrafo no será aplicable a moteles y residencias. </w:t>
            </w:r>
          </w:p>
          <w:p w:rsidR="008E3DBA" w:rsidRPr="00B27223" w:rsidRDefault="008E3DBA" w:rsidP="00B27223">
            <w:pPr>
              <w:jc w:val="both"/>
              <w:rPr>
                <w:rFonts w:ascii="Arial" w:hAnsi="Arial" w:cs="Arial"/>
                <w:sz w:val="20"/>
                <w:szCs w:val="20"/>
              </w:rPr>
            </w:pPr>
          </w:p>
          <w:p w:rsidR="008E3DBA" w:rsidRPr="00B27223" w:rsidRDefault="008E3DBA" w:rsidP="00B27223">
            <w:pPr>
              <w:jc w:val="both"/>
              <w:rPr>
                <w:rStyle w:val="baj"/>
                <w:rFonts w:ascii="Arial" w:hAnsi="Arial" w:cs="Arial"/>
                <w:b/>
                <w:bCs/>
                <w:color w:val="000000"/>
                <w:sz w:val="20"/>
                <w:szCs w:val="20"/>
              </w:rPr>
            </w:pPr>
          </w:p>
          <w:p w:rsidR="0045010D" w:rsidRPr="00B27223" w:rsidRDefault="0045010D" w:rsidP="00B27223">
            <w:pPr>
              <w:jc w:val="both"/>
              <w:rPr>
                <w:rFonts w:ascii="Arial" w:hAnsi="Arial" w:cs="Arial"/>
                <w:sz w:val="20"/>
                <w:szCs w:val="20"/>
              </w:rPr>
            </w:pPr>
            <w:r w:rsidRPr="00B27223">
              <w:rPr>
                <w:rStyle w:val="baj"/>
                <w:rFonts w:ascii="Arial" w:hAnsi="Arial" w:cs="Arial"/>
                <w:b/>
                <w:bCs/>
                <w:color w:val="000000"/>
                <w:sz w:val="20"/>
                <w:szCs w:val="20"/>
                <w:highlight w:val="yellow"/>
              </w:rPr>
              <w:t>PARÁGRAFO 6o.</w:t>
            </w:r>
            <w:r w:rsidRPr="00B27223">
              <w:rPr>
                <w:rFonts w:ascii="Arial" w:hAnsi="Arial" w:cs="Arial"/>
                <w:sz w:val="20"/>
                <w:szCs w:val="20"/>
                <w:highlight w:val="yellow"/>
              </w:rPr>
              <w:t> </w:t>
            </w:r>
            <w:r w:rsidR="00361B1A" w:rsidRPr="00B27223">
              <w:rPr>
                <w:rFonts w:ascii="Arial" w:hAnsi="Arial" w:cs="Arial"/>
                <w:sz w:val="20"/>
                <w:szCs w:val="20"/>
                <w:highlight w:val="yellow"/>
              </w:rPr>
              <w:t>Derogado</w:t>
            </w:r>
          </w:p>
          <w:p w:rsidR="00361B1A" w:rsidRPr="00B27223" w:rsidRDefault="00361B1A" w:rsidP="00B27223">
            <w:pPr>
              <w:jc w:val="both"/>
              <w:rPr>
                <w:rFonts w:ascii="Arial" w:hAnsi="Arial" w:cs="Arial"/>
                <w:sz w:val="20"/>
                <w:szCs w:val="20"/>
              </w:rPr>
            </w:pPr>
          </w:p>
          <w:p w:rsidR="00361B1A" w:rsidRPr="00B27223" w:rsidRDefault="00361B1A" w:rsidP="00B27223">
            <w:pPr>
              <w:jc w:val="both"/>
              <w:rPr>
                <w:rFonts w:ascii="Arial" w:hAnsi="Arial" w:cs="Arial"/>
                <w:sz w:val="20"/>
                <w:szCs w:val="20"/>
              </w:rPr>
            </w:pPr>
          </w:p>
          <w:p w:rsidR="00361B1A" w:rsidRPr="00B27223" w:rsidRDefault="00361B1A" w:rsidP="00B27223">
            <w:pPr>
              <w:jc w:val="both"/>
              <w:rPr>
                <w:rFonts w:ascii="Arial" w:hAnsi="Arial" w:cs="Arial"/>
                <w:sz w:val="20"/>
                <w:szCs w:val="20"/>
              </w:rPr>
            </w:pPr>
          </w:p>
          <w:p w:rsidR="00361B1A" w:rsidRPr="00B27223" w:rsidRDefault="00361B1A" w:rsidP="00B27223">
            <w:pPr>
              <w:jc w:val="both"/>
              <w:rPr>
                <w:rFonts w:ascii="Arial" w:hAnsi="Arial" w:cs="Arial"/>
                <w:sz w:val="20"/>
                <w:szCs w:val="20"/>
              </w:rPr>
            </w:pPr>
          </w:p>
          <w:p w:rsidR="00361B1A" w:rsidRPr="00B27223" w:rsidRDefault="00361B1A" w:rsidP="00B27223">
            <w:pPr>
              <w:jc w:val="both"/>
              <w:rPr>
                <w:rFonts w:ascii="Arial" w:hAnsi="Arial" w:cs="Arial"/>
                <w:sz w:val="20"/>
                <w:szCs w:val="20"/>
              </w:rPr>
            </w:pPr>
          </w:p>
          <w:p w:rsidR="00361B1A" w:rsidRPr="00B27223" w:rsidRDefault="00361B1A" w:rsidP="00B27223">
            <w:pPr>
              <w:jc w:val="both"/>
              <w:rPr>
                <w:rFonts w:ascii="Arial" w:hAnsi="Arial" w:cs="Arial"/>
                <w:sz w:val="20"/>
                <w:szCs w:val="20"/>
              </w:rPr>
            </w:pPr>
          </w:p>
          <w:p w:rsidR="00361B1A" w:rsidRPr="00B27223" w:rsidRDefault="00361B1A" w:rsidP="00B27223">
            <w:pPr>
              <w:jc w:val="both"/>
              <w:rPr>
                <w:rFonts w:ascii="Arial" w:hAnsi="Arial" w:cs="Arial"/>
                <w:sz w:val="20"/>
                <w:szCs w:val="20"/>
              </w:rPr>
            </w:pPr>
          </w:p>
          <w:p w:rsidR="00361B1A" w:rsidRPr="00B27223" w:rsidRDefault="00361B1A" w:rsidP="00B27223">
            <w:pPr>
              <w:jc w:val="both"/>
              <w:rPr>
                <w:rFonts w:ascii="Arial" w:hAnsi="Arial" w:cs="Arial"/>
                <w:sz w:val="20"/>
                <w:szCs w:val="20"/>
              </w:rPr>
            </w:pPr>
          </w:p>
          <w:p w:rsidR="00361B1A" w:rsidRPr="00B27223" w:rsidRDefault="00361B1A" w:rsidP="00B27223">
            <w:pPr>
              <w:jc w:val="both"/>
              <w:rPr>
                <w:rFonts w:ascii="Arial" w:hAnsi="Arial" w:cs="Arial"/>
                <w:sz w:val="20"/>
                <w:szCs w:val="20"/>
              </w:rPr>
            </w:pPr>
          </w:p>
          <w:p w:rsidR="00361B1A" w:rsidRPr="00B27223" w:rsidRDefault="00361B1A" w:rsidP="00B27223">
            <w:pPr>
              <w:jc w:val="both"/>
              <w:rPr>
                <w:rFonts w:ascii="Arial" w:hAnsi="Arial" w:cs="Arial"/>
                <w:sz w:val="20"/>
                <w:szCs w:val="20"/>
              </w:rPr>
            </w:pPr>
          </w:p>
          <w:p w:rsidR="0045010D" w:rsidRPr="00B27223" w:rsidRDefault="0045010D" w:rsidP="00B27223">
            <w:pPr>
              <w:jc w:val="both"/>
              <w:rPr>
                <w:rStyle w:val="baj"/>
                <w:rFonts w:ascii="Arial" w:hAnsi="Arial" w:cs="Arial"/>
                <w:b/>
                <w:bCs/>
                <w:color w:val="000000"/>
                <w:sz w:val="20"/>
                <w:szCs w:val="20"/>
              </w:rPr>
            </w:pPr>
          </w:p>
          <w:p w:rsidR="00322546" w:rsidRPr="00B27223" w:rsidRDefault="00322546" w:rsidP="00B27223">
            <w:pPr>
              <w:jc w:val="both"/>
              <w:rPr>
                <w:rFonts w:ascii="Arial" w:hAnsi="Arial" w:cs="Arial"/>
                <w:sz w:val="20"/>
                <w:szCs w:val="20"/>
                <w:highlight w:val="yellow"/>
              </w:rPr>
            </w:pPr>
            <w:r w:rsidRPr="00B27223">
              <w:rPr>
                <w:rFonts w:ascii="Arial" w:hAnsi="Arial" w:cs="Arial"/>
                <w:sz w:val="20"/>
                <w:szCs w:val="20"/>
                <w:highlight w:val="yellow"/>
              </w:rPr>
              <w:t>PARÁGRAFO 7: Las entidades financieras deberán liquidar unos puntos adicionales al impuesto de renta y complementarios durante los siguientes perio</w:t>
            </w:r>
            <w:r w:rsidR="00191058" w:rsidRPr="00B27223">
              <w:rPr>
                <w:rFonts w:ascii="Arial" w:hAnsi="Arial" w:cs="Arial"/>
                <w:sz w:val="20"/>
                <w:szCs w:val="20"/>
                <w:highlight w:val="yellow"/>
              </w:rPr>
              <w:t>d</w:t>
            </w:r>
            <w:r w:rsidRPr="00B27223">
              <w:rPr>
                <w:rFonts w:ascii="Arial" w:hAnsi="Arial" w:cs="Arial"/>
                <w:sz w:val="20"/>
                <w:szCs w:val="20"/>
                <w:highlight w:val="yellow"/>
              </w:rPr>
              <w:t>os gravables: </w:t>
            </w:r>
          </w:p>
          <w:p w:rsidR="00322546" w:rsidRPr="00B27223" w:rsidRDefault="00322546" w:rsidP="00B27223">
            <w:pPr>
              <w:jc w:val="both"/>
              <w:rPr>
                <w:rFonts w:ascii="Arial" w:hAnsi="Arial" w:cs="Arial"/>
                <w:sz w:val="20"/>
                <w:szCs w:val="20"/>
                <w:highlight w:val="yellow"/>
              </w:rPr>
            </w:pPr>
          </w:p>
          <w:p w:rsidR="00322546" w:rsidRPr="00B27223" w:rsidRDefault="00322546" w:rsidP="00B27223">
            <w:pPr>
              <w:jc w:val="both"/>
              <w:rPr>
                <w:rFonts w:ascii="Arial" w:hAnsi="Arial" w:cs="Arial"/>
                <w:sz w:val="20"/>
                <w:szCs w:val="20"/>
                <w:highlight w:val="yellow"/>
              </w:rPr>
            </w:pPr>
            <w:r w:rsidRPr="00B27223">
              <w:rPr>
                <w:rFonts w:ascii="Arial" w:hAnsi="Arial" w:cs="Arial"/>
                <w:sz w:val="20"/>
                <w:szCs w:val="20"/>
                <w:highlight w:val="yellow"/>
              </w:rPr>
              <w:t>1. Para el año gravable 2019, adicionales, de cuatro (4) puntos porcentuales sobre la tarifa general del impuesto, siendo en total del treinta y siete por ciento (37%). </w:t>
            </w:r>
          </w:p>
          <w:p w:rsidR="00322546" w:rsidRPr="00B27223" w:rsidRDefault="00322546" w:rsidP="00B27223">
            <w:pPr>
              <w:jc w:val="both"/>
              <w:rPr>
                <w:rFonts w:ascii="Arial" w:hAnsi="Arial" w:cs="Arial"/>
                <w:sz w:val="20"/>
                <w:szCs w:val="20"/>
                <w:highlight w:val="yellow"/>
              </w:rPr>
            </w:pPr>
          </w:p>
          <w:p w:rsidR="00322546" w:rsidRPr="00B27223" w:rsidRDefault="00322546" w:rsidP="00B27223">
            <w:pPr>
              <w:jc w:val="both"/>
              <w:rPr>
                <w:rFonts w:ascii="Arial" w:hAnsi="Arial" w:cs="Arial"/>
                <w:sz w:val="20"/>
                <w:szCs w:val="20"/>
                <w:highlight w:val="yellow"/>
              </w:rPr>
            </w:pPr>
            <w:r w:rsidRPr="00B27223">
              <w:rPr>
                <w:rFonts w:ascii="Arial" w:hAnsi="Arial" w:cs="Arial"/>
                <w:sz w:val="20"/>
                <w:szCs w:val="20"/>
                <w:highlight w:val="yellow"/>
              </w:rPr>
              <w:t>2. Para el año gravable 2020, adicionales, de tres (3) puntos porcentuales sobre la tarifa general del impuesto, siendo en total del treinta y cinco por ciento (35%). </w:t>
            </w:r>
          </w:p>
          <w:p w:rsidR="00322546" w:rsidRPr="00B27223" w:rsidRDefault="00322546" w:rsidP="00B27223">
            <w:pPr>
              <w:jc w:val="both"/>
              <w:rPr>
                <w:rFonts w:ascii="Arial" w:hAnsi="Arial" w:cs="Arial"/>
                <w:sz w:val="20"/>
                <w:szCs w:val="20"/>
                <w:highlight w:val="yellow"/>
              </w:rPr>
            </w:pPr>
          </w:p>
          <w:p w:rsidR="00322546" w:rsidRPr="00B27223" w:rsidRDefault="00322546" w:rsidP="00B27223">
            <w:pPr>
              <w:jc w:val="both"/>
              <w:rPr>
                <w:rFonts w:ascii="Arial" w:hAnsi="Arial" w:cs="Arial"/>
                <w:sz w:val="20"/>
                <w:szCs w:val="20"/>
                <w:highlight w:val="yellow"/>
              </w:rPr>
            </w:pPr>
            <w:r w:rsidRPr="00B27223">
              <w:rPr>
                <w:rFonts w:ascii="Arial" w:hAnsi="Arial" w:cs="Arial"/>
                <w:sz w:val="20"/>
                <w:szCs w:val="20"/>
                <w:highlight w:val="yellow"/>
              </w:rPr>
              <w:t>3. Para el año gravable 2021, adicionales, de tres (3) puntos porcentuales sobre la tarifa general del impuesto, siendo en total del treinta y cuatro por ciento (34%). </w:t>
            </w:r>
          </w:p>
          <w:p w:rsidR="00361B1A" w:rsidRPr="00B27223" w:rsidRDefault="00361B1A" w:rsidP="00B27223">
            <w:pPr>
              <w:jc w:val="both"/>
              <w:rPr>
                <w:rFonts w:ascii="Arial" w:hAnsi="Arial" w:cs="Arial"/>
                <w:sz w:val="20"/>
                <w:szCs w:val="20"/>
                <w:highlight w:val="yellow"/>
              </w:rPr>
            </w:pPr>
          </w:p>
          <w:p w:rsidR="00322546" w:rsidRPr="00B27223" w:rsidRDefault="00322546" w:rsidP="00B27223">
            <w:pPr>
              <w:jc w:val="both"/>
              <w:rPr>
                <w:rFonts w:ascii="Arial" w:hAnsi="Arial" w:cs="Arial"/>
                <w:sz w:val="20"/>
                <w:szCs w:val="20"/>
              </w:rPr>
            </w:pPr>
            <w:r w:rsidRPr="00B27223">
              <w:rPr>
                <w:rFonts w:ascii="Arial" w:hAnsi="Arial" w:cs="Arial"/>
                <w:sz w:val="20"/>
                <w:szCs w:val="20"/>
                <w:highlight w:val="yellow"/>
              </w:rPr>
              <w:t xml:space="preserve">Los puntos adicionales de la que trata el presente parágrafo solo </w:t>
            </w:r>
            <w:proofErr w:type="gramStart"/>
            <w:r w:rsidRPr="00B27223">
              <w:rPr>
                <w:rFonts w:ascii="Arial" w:hAnsi="Arial" w:cs="Arial"/>
                <w:sz w:val="20"/>
                <w:szCs w:val="20"/>
                <w:highlight w:val="yellow"/>
              </w:rPr>
              <w:t>es</w:t>
            </w:r>
            <w:proofErr w:type="gramEnd"/>
            <w:r w:rsidRPr="00B27223">
              <w:rPr>
                <w:rFonts w:ascii="Arial" w:hAnsi="Arial" w:cs="Arial"/>
                <w:sz w:val="20"/>
                <w:szCs w:val="20"/>
                <w:highlight w:val="yellow"/>
              </w:rPr>
              <w:t xml:space="preserve"> aplicable a las personas jurídicas que, en el año gravable correspondiente, tengan una renta gravable igual o superior a 120.000 UVT.</w:t>
            </w:r>
            <w:r w:rsidRPr="00B27223">
              <w:rPr>
                <w:rFonts w:ascii="Arial" w:hAnsi="Arial" w:cs="Arial"/>
                <w:sz w:val="20"/>
                <w:szCs w:val="20"/>
              </w:rPr>
              <w:t> </w:t>
            </w:r>
          </w:p>
          <w:p w:rsidR="00322546" w:rsidRPr="00B27223" w:rsidRDefault="00322546" w:rsidP="00B27223">
            <w:pPr>
              <w:jc w:val="both"/>
              <w:rPr>
                <w:rFonts w:ascii="Arial" w:hAnsi="Arial" w:cs="Arial"/>
              </w:rPr>
            </w:pPr>
          </w:p>
          <w:p w:rsidR="0045010D" w:rsidRPr="00B27223" w:rsidRDefault="0045010D" w:rsidP="00B27223">
            <w:pPr>
              <w:jc w:val="both"/>
              <w:rPr>
                <w:rFonts w:ascii="Arial" w:hAnsi="Arial" w:cs="Arial"/>
                <w:sz w:val="20"/>
                <w:szCs w:val="20"/>
              </w:rPr>
            </w:pPr>
            <w:r w:rsidRPr="00B27223">
              <w:rPr>
                <w:rStyle w:val="baj"/>
                <w:rFonts w:ascii="Arial" w:hAnsi="Arial" w:cs="Arial"/>
                <w:b/>
                <w:bCs/>
                <w:color w:val="000000"/>
                <w:sz w:val="20"/>
                <w:szCs w:val="20"/>
              </w:rPr>
              <w:t>PARÁGRAFO TRANSITORIO </w:t>
            </w:r>
            <w:r w:rsidRPr="00B27223">
              <w:rPr>
                <w:rFonts w:ascii="Arial" w:hAnsi="Arial" w:cs="Arial"/>
                <w:sz w:val="20"/>
                <w:szCs w:val="20"/>
              </w:rPr>
              <w:t>1</w:t>
            </w:r>
            <w:r w:rsidRPr="00B27223">
              <w:rPr>
                <w:rStyle w:val="baj"/>
                <w:rFonts w:ascii="Arial" w:hAnsi="Arial" w:cs="Arial"/>
                <w:b/>
                <w:bCs/>
                <w:color w:val="000000"/>
                <w:sz w:val="20"/>
                <w:szCs w:val="20"/>
              </w:rPr>
              <w:t>o. </w:t>
            </w:r>
            <w:r w:rsidRPr="00B27223">
              <w:rPr>
                <w:rFonts w:ascii="Arial" w:hAnsi="Arial" w:cs="Arial"/>
                <w:sz w:val="20"/>
                <w:szCs w:val="20"/>
              </w:rPr>
              <w:t>Durante el año 2017, la tarifa general del impuesto sobre la renta será del 34%.</w:t>
            </w:r>
          </w:p>
          <w:p w:rsidR="00322546" w:rsidRPr="00B27223" w:rsidRDefault="00322546" w:rsidP="00B27223">
            <w:pPr>
              <w:jc w:val="both"/>
              <w:rPr>
                <w:rStyle w:val="baj"/>
                <w:rFonts w:ascii="Arial" w:hAnsi="Arial" w:cs="Arial"/>
                <w:b/>
                <w:bCs/>
                <w:color w:val="000000"/>
                <w:sz w:val="20"/>
                <w:szCs w:val="20"/>
              </w:rPr>
            </w:pPr>
          </w:p>
          <w:p w:rsidR="00322546" w:rsidRPr="00B27223" w:rsidRDefault="00322546" w:rsidP="00B27223">
            <w:pPr>
              <w:jc w:val="both"/>
              <w:rPr>
                <w:rStyle w:val="baj"/>
                <w:rFonts w:ascii="Arial" w:hAnsi="Arial" w:cs="Arial"/>
                <w:b/>
                <w:bCs/>
                <w:color w:val="000000"/>
                <w:sz w:val="20"/>
                <w:szCs w:val="20"/>
              </w:rPr>
            </w:pPr>
          </w:p>
          <w:p w:rsidR="0045010D" w:rsidRPr="00B27223" w:rsidRDefault="0045010D" w:rsidP="00B27223">
            <w:pPr>
              <w:jc w:val="both"/>
              <w:rPr>
                <w:rFonts w:ascii="Arial" w:hAnsi="Arial" w:cs="Arial"/>
                <w:sz w:val="20"/>
                <w:szCs w:val="20"/>
              </w:rPr>
            </w:pPr>
            <w:r w:rsidRPr="00B27223">
              <w:rPr>
                <w:rStyle w:val="baj"/>
                <w:rFonts w:ascii="Arial" w:hAnsi="Arial" w:cs="Arial"/>
                <w:b/>
                <w:bCs/>
                <w:color w:val="000000"/>
                <w:sz w:val="20"/>
                <w:szCs w:val="20"/>
              </w:rPr>
              <w:t>PARÁGRAFO TRANSITORIO </w:t>
            </w:r>
            <w:r w:rsidRPr="00B27223">
              <w:rPr>
                <w:rFonts w:ascii="Arial" w:hAnsi="Arial" w:cs="Arial"/>
                <w:sz w:val="20"/>
                <w:szCs w:val="20"/>
              </w:rPr>
              <w:t>2</w:t>
            </w:r>
            <w:r w:rsidRPr="00B27223">
              <w:rPr>
                <w:rStyle w:val="baj"/>
                <w:rFonts w:ascii="Arial" w:hAnsi="Arial" w:cs="Arial"/>
                <w:b/>
                <w:bCs/>
                <w:color w:val="000000"/>
                <w:sz w:val="20"/>
                <w:szCs w:val="20"/>
              </w:rPr>
              <w:t>o. </w:t>
            </w:r>
            <w:r w:rsidRPr="00B27223">
              <w:rPr>
                <w:rFonts w:ascii="Arial" w:hAnsi="Arial" w:cs="Arial"/>
                <w:sz w:val="20"/>
                <w:szCs w:val="20"/>
              </w:rPr>
              <w:t>Los contribuyentes a que se refiere este artículo también deberán liquidar una sobretasa al impuesto sobre la renta y complementarios durante los siguientes períodos gravables:</w:t>
            </w:r>
          </w:p>
          <w:p w:rsidR="0045010D" w:rsidRPr="00B27223" w:rsidRDefault="0045010D" w:rsidP="00B27223">
            <w:pPr>
              <w:jc w:val="both"/>
              <w:rPr>
                <w:rFonts w:ascii="Arial" w:hAnsi="Arial" w:cs="Arial"/>
                <w:sz w:val="20"/>
                <w:szCs w:val="20"/>
              </w:rPr>
            </w:pPr>
          </w:p>
          <w:p w:rsidR="00322546" w:rsidRPr="00B27223" w:rsidRDefault="00322546" w:rsidP="00B27223">
            <w:pPr>
              <w:jc w:val="both"/>
              <w:rPr>
                <w:rFonts w:ascii="Arial" w:hAnsi="Arial" w:cs="Arial"/>
                <w:sz w:val="20"/>
                <w:szCs w:val="20"/>
              </w:rPr>
            </w:pPr>
          </w:p>
          <w:p w:rsidR="0045010D" w:rsidRPr="00B27223" w:rsidRDefault="0045010D" w:rsidP="00B27223">
            <w:pPr>
              <w:jc w:val="both"/>
              <w:rPr>
                <w:rFonts w:ascii="Arial" w:hAnsi="Arial" w:cs="Arial"/>
                <w:sz w:val="20"/>
                <w:szCs w:val="20"/>
              </w:rPr>
            </w:pPr>
            <w:r w:rsidRPr="00B27223">
              <w:rPr>
                <w:rFonts w:ascii="Arial" w:hAnsi="Arial" w:cs="Arial"/>
                <w:sz w:val="20"/>
                <w:szCs w:val="20"/>
              </w:rPr>
              <w:t>1. Para el año gravable 2017:</w:t>
            </w:r>
          </w:p>
          <w:p w:rsidR="0045010D" w:rsidRPr="00B27223" w:rsidRDefault="0045010D" w:rsidP="00B27223">
            <w:pPr>
              <w:jc w:val="both"/>
              <w:rPr>
                <w:rFonts w:ascii="Arial" w:hAnsi="Arial" w:cs="Arial"/>
                <w:sz w:val="20"/>
                <w:szCs w:val="20"/>
              </w:rPr>
            </w:pPr>
          </w:p>
          <w:p w:rsidR="0045010D" w:rsidRPr="00B27223" w:rsidRDefault="0045010D" w:rsidP="00B27223">
            <w:pPr>
              <w:jc w:val="both"/>
              <w:rPr>
                <w:rFonts w:ascii="Arial" w:hAnsi="Arial" w:cs="Arial"/>
                <w:color w:val="4B4949"/>
                <w:sz w:val="20"/>
                <w:szCs w:val="20"/>
              </w:rPr>
            </w:pPr>
            <w:r w:rsidRPr="00B27223">
              <w:rPr>
                <w:rFonts w:ascii="Arial" w:hAnsi="Arial" w:cs="Arial"/>
                <w:sz w:val="20"/>
                <w:szCs w:val="20"/>
              </w:rPr>
              <w:t xml:space="preserve"> </w:t>
            </w:r>
            <w:r w:rsidRPr="00B27223">
              <w:rPr>
                <w:rFonts w:ascii="Arial" w:hAnsi="Arial" w:cs="Arial"/>
                <w:color w:val="4B4949"/>
                <w:sz w:val="20"/>
                <w:szCs w:val="20"/>
              </w:rPr>
              <w:t>TABLA SOBRETASA DEL IMPUESTO SOBRE LA RENTA Y COMPLEMENTARIOS AÑO 2017</w:t>
            </w:r>
          </w:p>
          <w:tbl>
            <w:tblPr>
              <w:tblW w:w="44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41"/>
              <w:gridCol w:w="1310"/>
              <w:gridCol w:w="370"/>
              <w:gridCol w:w="1641"/>
            </w:tblGrid>
            <w:tr w:rsidR="0045010D" w:rsidRPr="00B27223" w:rsidTr="004E0044">
              <w:trPr>
                <w:tblCellSpacing w:w="15" w:type="dxa"/>
              </w:trPr>
              <w:tc>
                <w:tcPr>
                  <w:tcW w:w="245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Rangos base gravable en pesos colombianos</w:t>
                  </w:r>
                </w:p>
              </w:tc>
              <w:tc>
                <w:tcPr>
                  <w:tcW w:w="9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Tarifa Marginal</w:t>
                  </w:r>
                </w:p>
              </w:tc>
              <w:tc>
                <w:tcPr>
                  <w:tcW w:w="1650" w:type="pct"/>
                  <w:gridSpan w:val="2"/>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Sobretasa</w:t>
                  </w:r>
                </w:p>
              </w:tc>
            </w:tr>
            <w:tr w:rsidR="0045010D" w:rsidRPr="00B27223" w:rsidTr="004E0044">
              <w:trPr>
                <w:tblCellSpacing w:w="15" w:type="dxa"/>
              </w:trPr>
              <w:tc>
                <w:tcPr>
                  <w:tcW w:w="11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Límite inferior</w:t>
                  </w:r>
                </w:p>
              </w:tc>
              <w:tc>
                <w:tcPr>
                  <w:tcW w:w="18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Límite superior</w:t>
                  </w:r>
                </w:p>
              </w:tc>
              <w:tc>
                <w:tcPr>
                  <w:tcW w:w="2100" w:type="pct"/>
                  <w:gridSpan w:val="2"/>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 </w:t>
                  </w:r>
                </w:p>
              </w:tc>
            </w:tr>
            <w:tr w:rsidR="0045010D" w:rsidRPr="00B27223" w:rsidTr="004E0044">
              <w:trPr>
                <w:tblCellSpacing w:w="15" w:type="dxa"/>
              </w:trPr>
              <w:tc>
                <w:tcPr>
                  <w:tcW w:w="125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0</w:t>
                  </w:r>
                </w:p>
              </w:tc>
              <w:tc>
                <w:tcPr>
                  <w:tcW w:w="12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&lt;800.000.000</w:t>
                  </w:r>
                </w:p>
              </w:tc>
              <w:tc>
                <w:tcPr>
                  <w:tcW w:w="9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0%</w:t>
                  </w:r>
                </w:p>
              </w:tc>
              <w:tc>
                <w:tcPr>
                  <w:tcW w:w="165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(Base gravable)*0%</w:t>
                  </w:r>
                </w:p>
              </w:tc>
            </w:tr>
            <w:tr w:rsidR="0045010D" w:rsidRPr="00B27223" w:rsidTr="004E0044">
              <w:trPr>
                <w:tblCellSpacing w:w="15" w:type="dxa"/>
              </w:trPr>
              <w:tc>
                <w:tcPr>
                  <w:tcW w:w="125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&gt;=800.000.000</w:t>
                  </w:r>
                </w:p>
              </w:tc>
              <w:tc>
                <w:tcPr>
                  <w:tcW w:w="12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En adelante</w:t>
                  </w:r>
                </w:p>
              </w:tc>
              <w:tc>
                <w:tcPr>
                  <w:tcW w:w="9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6%</w:t>
                  </w:r>
                </w:p>
              </w:tc>
              <w:tc>
                <w:tcPr>
                  <w:tcW w:w="165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(Base gravable-800.000.000)*6%</w:t>
                  </w:r>
                </w:p>
              </w:tc>
            </w:tr>
          </w:tbl>
          <w:p w:rsidR="0045010D" w:rsidRPr="00B27223" w:rsidRDefault="0045010D" w:rsidP="00B27223">
            <w:pPr>
              <w:jc w:val="both"/>
              <w:rPr>
                <w:rFonts w:ascii="Arial" w:hAnsi="Arial" w:cs="Arial"/>
                <w:color w:val="4B4949"/>
                <w:sz w:val="20"/>
                <w:szCs w:val="20"/>
              </w:rPr>
            </w:pPr>
            <w:r w:rsidRPr="00B27223">
              <w:rPr>
                <w:rFonts w:ascii="Arial" w:hAnsi="Arial" w:cs="Arial"/>
                <w:color w:val="4B4949"/>
                <w:sz w:val="20"/>
                <w:szCs w:val="20"/>
              </w:rPr>
              <w:t>El símbolo (*) se entiende como multiplicado por. El símbolo (&gt;=) se entiende como mayor o igual que. El símbolo (&lt;) se entiende como menor que.</w:t>
            </w:r>
          </w:p>
          <w:p w:rsidR="0045010D" w:rsidRPr="00B27223" w:rsidRDefault="0045010D" w:rsidP="00B27223">
            <w:pPr>
              <w:jc w:val="both"/>
              <w:rPr>
                <w:rFonts w:ascii="Arial" w:hAnsi="Arial" w:cs="Arial"/>
                <w:color w:val="4B4949"/>
                <w:sz w:val="20"/>
                <w:szCs w:val="20"/>
              </w:rPr>
            </w:pPr>
          </w:p>
          <w:p w:rsidR="0045010D" w:rsidRPr="00B27223" w:rsidRDefault="0045010D" w:rsidP="00B27223">
            <w:pPr>
              <w:jc w:val="both"/>
              <w:rPr>
                <w:rFonts w:ascii="Arial" w:hAnsi="Arial" w:cs="Arial"/>
                <w:color w:val="4B4949"/>
                <w:sz w:val="20"/>
                <w:szCs w:val="20"/>
              </w:rPr>
            </w:pPr>
            <w:r w:rsidRPr="00B27223">
              <w:rPr>
                <w:rFonts w:ascii="Arial" w:hAnsi="Arial" w:cs="Arial"/>
                <w:color w:val="4B4949"/>
                <w:sz w:val="20"/>
                <w:szCs w:val="20"/>
              </w:rPr>
              <w:t>2. Para el año gravable 2018:</w:t>
            </w:r>
          </w:p>
          <w:p w:rsidR="0045010D" w:rsidRPr="00B27223" w:rsidRDefault="0045010D" w:rsidP="00B27223">
            <w:pPr>
              <w:jc w:val="both"/>
              <w:rPr>
                <w:rFonts w:ascii="Arial" w:hAnsi="Arial" w:cs="Arial"/>
                <w:color w:val="4B4949"/>
                <w:sz w:val="20"/>
                <w:szCs w:val="20"/>
              </w:rPr>
            </w:pPr>
            <w:r w:rsidRPr="00B27223">
              <w:rPr>
                <w:rFonts w:ascii="Arial" w:hAnsi="Arial" w:cs="Arial"/>
                <w:color w:val="4B4949"/>
                <w:sz w:val="20"/>
                <w:szCs w:val="20"/>
              </w:rPr>
              <w:t>TABLA SOBRETASA DEL IMPUESTO SOBRE LA RENTA Y COMPLEMENTARIOS AÑO 2018</w:t>
            </w:r>
          </w:p>
          <w:tbl>
            <w:tblPr>
              <w:tblW w:w="44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41"/>
              <w:gridCol w:w="1310"/>
              <w:gridCol w:w="370"/>
              <w:gridCol w:w="1641"/>
            </w:tblGrid>
            <w:tr w:rsidR="0045010D" w:rsidRPr="00B27223" w:rsidTr="004E0044">
              <w:trPr>
                <w:trHeight w:val="1011"/>
                <w:tblCellSpacing w:w="15" w:type="dxa"/>
              </w:trPr>
              <w:tc>
                <w:tcPr>
                  <w:tcW w:w="245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Rangos base gravable en pesos colombianos</w:t>
                  </w:r>
                </w:p>
              </w:tc>
              <w:tc>
                <w:tcPr>
                  <w:tcW w:w="9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Tarifa Marginal</w:t>
                  </w:r>
                </w:p>
              </w:tc>
              <w:tc>
                <w:tcPr>
                  <w:tcW w:w="1650" w:type="pct"/>
                  <w:gridSpan w:val="2"/>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Sobretasa</w:t>
                  </w:r>
                </w:p>
              </w:tc>
            </w:tr>
            <w:tr w:rsidR="0045010D" w:rsidRPr="00B27223" w:rsidTr="004E0044">
              <w:trPr>
                <w:tblCellSpacing w:w="15" w:type="dxa"/>
              </w:trPr>
              <w:tc>
                <w:tcPr>
                  <w:tcW w:w="11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Límite inferior</w:t>
                  </w:r>
                </w:p>
              </w:tc>
              <w:tc>
                <w:tcPr>
                  <w:tcW w:w="18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Límite superior</w:t>
                  </w:r>
                </w:p>
              </w:tc>
              <w:tc>
                <w:tcPr>
                  <w:tcW w:w="2100" w:type="pct"/>
                  <w:gridSpan w:val="2"/>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 </w:t>
                  </w:r>
                </w:p>
              </w:tc>
            </w:tr>
            <w:tr w:rsidR="0045010D" w:rsidRPr="00B27223" w:rsidTr="004E0044">
              <w:trPr>
                <w:tblCellSpacing w:w="15" w:type="dxa"/>
              </w:trPr>
              <w:tc>
                <w:tcPr>
                  <w:tcW w:w="125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0</w:t>
                  </w:r>
                </w:p>
              </w:tc>
              <w:tc>
                <w:tcPr>
                  <w:tcW w:w="12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&lt;800.000.000</w:t>
                  </w:r>
                </w:p>
              </w:tc>
              <w:tc>
                <w:tcPr>
                  <w:tcW w:w="9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0%</w:t>
                  </w:r>
                </w:p>
              </w:tc>
              <w:tc>
                <w:tcPr>
                  <w:tcW w:w="165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(Base gravable)*0%</w:t>
                  </w:r>
                </w:p>
              </w:tc>
            </w:tr>
            <w:tr w:rsidR="0045010D" w:rsidRPr="00B27223" w:rsidTr="004E0044">
              <w:trPr>
                <w:tblCellSpacing w:w="15" w:type="dxa"/>
              </w:trPr>
              <w:tc>
                <w:tcPr>
                  <w:tcW w:w="125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&gt;=800.000.000</w:t>
                  </w:r>
                </w:p>
              </w:tc>
              <w:tc>
                <w:tcPr>
                  <w:tcW w:w="12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En adelante</w:t>
                  </w:r>
                </w:p>
              </w:tc>
              <w:tc>
                <w:tcPr>
                  <w:tcW w:w="90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4%</w:t>
                  </w:r>
                </w:p>
              </w:tc>
              <w:tc>
                <w:tcPr>
                  <w:tcW w:w="1650" w:type="pct"/>
                  <w:hideMark/>
                </w:tcPr>
                <w:p w:rsidR="0045010D" w:rsidRPr="00BB6870" w:rsidRDefault="0045010D" w:rsidP="008E3DBA">
                  <w:pPr>
                    <w:jc w:val="both"/>
                    <w:rPr>
                      <w:rFonts w:ascii="Arial" w:eastAsia="Times New Roman" w:hAnsi="Arial" w:cs="Arial"/>
                      <w:color w:val="4B4949"/>
                      <w:sz w:val="20"/>
                      <w:szCs w:val="20"/>
                    </w:rPr>
                  </w:pPr>
                  <w:r w:rsidRPr="00BB6870">
                    <w:rPr>
                      <w:rFonts w:ascii="Arial" w:eastAsia="Times New Roman" w:hAnsi="Arial" w:cs="Arial"/>
                      <w:color w:val="4B4949"/>
                      <w:sz w:val="20"/>
                      <w:szCs w:val="20"/>
                    </w:rPr>
                    <w:t>(Base gravable-800.000.000)*4%</w:t>
                  </w:r>
                </w:p>
              </w:tc>
            </w:tr>
          </w:tbl>
          <w:p w:rsidR="0045010D" w:rsidRPr="00B27223" w:rsidRDefault="0045010D" w:rsidP="00B27223">
            <w:pPr>
              <w:jc w:val="both"/>
              <w:rPr>
                <w:rFonts w:ascii="Arial" w:hAnsi="Arial" w:cs="Arial"/>
                <w:color w:val="4B4949"/>
                <w:sz w:val="20"/>
                <w:szCs w:val="20"/>
              </w:rPr>
            </w:pPr>
            <w:r w:rsidRPr="00B27223">
              <w:rPr>
                <w:rFonts w:ascii="Arial" w:hAnsi="Arial" w:cs="Arial"/>
                <w:color w:val="4B4949"/>
                <w:sz w:val="20"/>
                <w:szCs w:val="20"/>
              </w:rPr>
              <w:t>El símbolo (*) se entiende como multiplicado por. El símbolo (&gt;=) se entiende como mayor o igual que. El símbolo (&lt;) se entiende como menor que.</w:t>
            </w:r>
          </w:p>
          <w:p w:rsidR="0045010D" w:rsidRPr="00B27223" w:rsidRDefault="0045010D" w:rsidP="00B27223">
            <w:pPr>
              <w:jc w:val="both"/>
              <w:rPr>
                <w:rFonts w:ascii="Arial" w:hAnsi="Arial" w:cs="Arial"/>
                <w:color w:val="4B4949"/>
                <w:sz w:val="20"/>
                <w:szCs w:val="20"/>
              </w:rPr>
            </w:pPr>
          </w:p>
          <w:p w:rsidR="008742E1" w:rsidRPr="00B27223" w:rsidRDefault="0045010D" w:rsidP="00B27223">
            <w:pPr>
              <w:jc w:val="both"/>
              <w:rPr>
                <w:rFonts w:ascii="Arial" w:eastAsia="Times New Roman" w:hAnsi="Arial" w:cs="Arial"/>
                <w:b/>
                <w:sz w:val="20"/>
                <w:szCs w:val="20"/>
                <w:lang w:eastAsia="es-CO"/>
              </w:rPr>
            </w:pPr>
            <w:r w:rsidRPr="00B27223">
              <w:rPr>
                <w:rFonts w:ascii="Arial" w:hAnsi="Arial" w:cs="Arial"/>
                <w:color w:val="4B4949"/>
                <w:sz w:val="20"/>
                <w:szCs w:val="20"/>
              </w:rPr>
              <w:t>La sobretasa de que trata este artículo está sujeta, para los períodos gravables 2017 y 2018, a un anticipo del cien por ciento (100%) del valor de la misma, calculado sobre la base gravable del impuesto sobre la renta y complementarios sobre la cual el contribuyente liquidó el mencionado impuesto para el año gravable inmediatamente anterior. El anticipo de la sobretasa del impuesto sobre la renta y complementarios deberá pagarse en dos cuotas iguales anuales en los plazos que fije el reglament</w:t>
            </w:r>
            <w:r w:rsidR="00322546" w:rsidRPr="00B27223">
              <w:rPr>
                <w:rFonts w:ascii="Arial" w:hAnsi="Arial" w:cs="Arial"/>
                <w:color w:val="4B4949"/>
                <w:sz w:val="20"/>
                <w:szCs w:val="20"/>
              </w:rPr>
              <w:t>o</w:t>
            </w:r>
          </w:p>
        </w:tc>
      </w:tr>
      <w:tr w:rsidR="0097212E" w:rsidRPr="00B27223" w:rsidTr="00B27223">
        <w:tc>
          <w:tcPr>
            <w:tcW w:w="4927" w:type="dxa"/>
            <w:shd w:val="clear" w:color="auto" w:fill="auto"/>
          </w:tcPr>
          <w:p w:rsidR="0097212E" w:rsidRPr="00B27223" w:rsidRDefault="0097212E"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Articulo 241. Tarifa para las personas naturales residentes y asignaciones y donaciones modales</w:t>
            </w:r>
            <w:r w:rsidRPr="00B27223">
              <w:rPr>
                <w:rFonts w:ascii="Arial" w:eastAsia="Times New Roman" w:hAnsi="Arial" w:cs="Arial"/>
                <w:sz w:val="20"/>
                <w:szCs w:val="20"/>
                <w:lang w:eastAsia="es-CO"/>
              </w:rPr>
              <w:t xml:space="preserve">  El impuesto sobre la renta de las personas naturales residentes en el país, de las sucesiones de causantes residentes en el país, y de los bienes destinados a fines especiales, en virtud de donaciones o asignaciones modales, se determinará de acuerdo con </w:t>
            </w:r>
            <w:r w:rsidRPr="00B27223">
              <w:rPr>
                <w:rFonts w:ascii="Arial" w:eastAsia="Times New Roman" w:hAnsi="Arial" w:cs="Arial"/>
                <w:sz w:val="20"/>
                <w:szCs w:val="20"/>
                <w:highlight w:val="yellow"/>
                <w:lang w:eastAsia="es-CO"/>
              </w:rPr>
              <w:t>las siguientes tablas.</w:t>
            </w:r>
          </w:p>
          <w:p w:rsidR="0097212E" w:rsidRPr="00B27223" w:rsidRDefault="0097212E" w:rsidP="00B27223">
            <w:pPr>
              <w:jc w:val="both"/>
              <w:rPr>
                <w:rFonts w:ascii="Arial" w:eastAsia="Times New Roman" w:hAnsi="Arial" w:cs="Arial"/>
                <w:sz w:val="20"/>
                <w:szCs w:val="20"/>
                <w:lang w:eastAsia="es-CO"/>
              </w:rPr>
            </w:pPr>
          </w:p>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highlight w:val="yellow"/>
              </w:rPr>
              <w:t>1.Para la renta líquida laboral y de pensiones</w:t>
            </w:r>
          </w:p>
          <w:p w:rsidR="0097212E" w:rsidRPr="00B27223" w:rsidRDefault="0097212E" w:rsidP="00B27223">
            <w:pPr>
              <w:pStyle w:val="NormalWeb"/>
              <w:spacing w:before="0" w:beforeAutospacing="0" w:after="0" w:afterAutospacing="0"/>
              <w:jc w:val="both"/>
              <w:rPr>
                <w:rFonts w:ascii="Arial" w:hAnsi="Arial" w:cs="Arial"/>
                <w:sz w:val="20"/>
                <w:szCs w:val="20"/>
              </w:rPr>
            </w:pPr>
          </w:p>
          <w:p w:rsidR="0097212E" w:rsidRPr="00B27223" w:rsidRDefault="0097212E" w:rsidP="00B27223">
            <w:pPr>
              <w:pStyle w:val="NormalWeb"/>
              <w:spacing w:before="0" w:beforeAutospacing="0" w:after="0" w:afterAutospacing="0"/>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020"/>
              <w:gridCol w:w="1161"/>
            </w:tblGrid>
            <w:tr w:rsidR="0097212E" w:rsidRPr="00B27223" w:rsidTr="00B27223">
              <w:tc>
                <w:tcPr>
                  <w:tcW w:w="2038" w:type="dxa"/>
                  <w:gridSpan w:val="2"/>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Rangos en </w:t>
                  </w:r>
                  <w:proofErr w:type="spellStart"/>
                  <w:r w:rsidRPr="00B27223">
                    <w:rPr>
                      <w:rFonts w:ascii="Arial" w:hAnsi="Arial" w:cs="Arial"/>
                      <w:sz w:val="20"/>
                      <w:szCs w:val="20"/>
                    </w:rPr>
                    <w:t>uvt</w:t>
                  </w:r>
                  <w:proofErr w:type="spellEnd"/>
                </w:p>
              </w:tc>
              <w:tc>
                <w:tcPr>
                  <w:tcW w:w="1020" w:type="dxa"/>
                  <w:vMerge w:val="restart"/>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Tarifa marginal</w:t>
                  </w:r>
                </w:p>
              </w:tc>
              <w:tc>
                <w:tcPr>
                  <w:tcW w:w="1133" w:type="dxa"/>
                  <w:vMerge w:val="restart"/>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Impuesto</w:t>
                  </w:r>
                </w:p>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highlight w:val="yellow"/>
                    </w:rPr>
                    <w:t>Desde</w:t>
                  </w: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Desde</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Hasta</w:t>
                  </w:r>
                </w:p>
                <w:p w:rsidR="0097212E" w:rsidRPr="00B27223" w:rsidRDefault="0097212E" w:rsidP="00B27223">
                  <w:pPr>
                    <w:pStyle w:val="NormalWeb"/>
                    <w:spacing w:before="0" w:beforeAutospacing="0" w:after="0" w:afterAutospacing="0"/>
                    <w:jc w:val="both"/>
                    <w:rPr>
                      <w:rFonts w:ascii="Arial" w:hAnsi="Arial" w:cs="Arial"/>
                      <w:sz w:val="20"/>
                      <w:szCs w:val="20"/>
                    </w:rPr>
                  </w:pPr>
                </w:p>
              </w:tc>
              <w:tc>
                <w:tcPr>
                  <w:tcW w:w="1020" w:type="dxa"/>
                  <w:vMerge/>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p>
              </w:tc>
              <w:tc>
                <w:tcPr>
                  <w:tcW w:w="1133" w:type="dxa"/>
                  <w:vMerge/>
                  <w:shd w:val="clear" w:color="auto" w:fill="auto"/>
                </w:tcPr>
                <w:p w:rsidR="0097212E" w:rsidRPr="00B27223" w:rsidRDefault="0097212E" w:rsidP="00B27223">
                  <w:pPr>
                    <w:jc w:val="both"/>
                    <w:rPr>
                      <w:rFonts w:ascii="Arial" w:eastAsia="Times New Roman" w:hAnsi="Arial" w:cs="Arial"/>
                      <w:sz w:val="20"/>
                      <w:szCs w:val="20"/>
                      <w:lang w:eastAsia="es-CO"/>
                    </w:rPr>
                  </w:pP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&gt; 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1.090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0%</w:t>
                  </w:r>
                </w:p>
              </w:tc>
              <w:tc>
                <w:tcPr>
                  <w:tcW w:w="1133" w:type="dxa"/>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0</w:t>
                  </w: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&gt; 1.090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1.700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19%</w:t>
                  </w:r>
                </w:p>
              </w:tc>
              <w:tc>
                <w:tcPr>
                  <w:tcW w:w="1133" w:type="dxa"/>
                  <w:shd w:val="clear" w:color="auto" w:fill="auto"/>
                  <w:vAlign w:val="center"/>
                </w:tcPr>
                <w:p w:rsidR="0097212E" w:rsidRPr="00B27223" w:rsidRDefault="0097212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(Base gravable expresada en UVT menos 1.090 UVT)* 19%</w:t>
                  </w:r>
                </w:p>
                <w:p w:rsidR="0097212E" w:rsidRPr="00B27223" w:rsidRDefault="0097212E" w:rsidP="00B27223">
                  <w:pPr>
                    <w:jc w:val="both"/>
                    <w:rPr>
                      <w:rFonts w:ascii="Arial" w:eastAsia="Times New Roman" w:hAnsi="Arial" w:cs="Arial"/>
                      <w:sz w:val="20"/>
                      <w:szCs w:val="20"/>
                      <w:lang w:eastAsia="es-CO"/>
                    </w:rPr>
                  </w:pP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&gt; 1.700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4.100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28%</w:t>
                  </w:r>
                </w:p>
              </w:tc>
              <w:tc>
                <w:tcPr>
                  <w:tcW w:w="1133" w:type="dxa"/>
                  <w:shd w:val="clear" w:color="auto" w:fill="auto"/>
                  <w:vAlign w:val="center"/>
                </w:tcPr>
                <w:p w:rsidR="0097212E" w:rsidRPr="00B27223" w:rsidRDefault="0097212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(Base gravable expresada en UVT menos 1.700 UVT)*28% más 116 UVT</w:t>
                  </w:r>
                </w:p>
                <w:p w:rsidR="0097212E" w:rsidRPr="00B27223" w:rsidRDefault="0097212E" w:rsidP="00B27223">
                  <w:pPr>
                    <w:jc w:val="both"/>
                    <w:rPr>
                      <w:rFonts w:ascii="Arial" w:eastAsia="Times New Roman" w:hAnsi="Arial" w:cs="Arial"/>
                      <w:sz w:val="20"/>
                      <w:szCs w:val="20"/>
                      <w:lang w:eastAsia="es-CO"/>
                    </w:rPr>
                  </w:pP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&gt; 4.100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En adelante</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33%</w:t>
                  </w:r>
                </w:p>
              </w:tc>
              <w:tc>
                <w:tcPr>
                  <w:tcW w:w="1133" w:type="dxa"/>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(Base gravable expresada en UVT menos </w:t>
                  </w:r>
                  <w:r w:rsidRPr="00B27223">
                    <w:rPr>
                      <w:rFonts w:ascii="Arial" w:hAnsi="Arial" w:cs="Arial"/>
                      <w:sz w:val="20"/>
                      <w:szCs w:val="20"/>
                    </w:rPr>
                    <w:lastRenderedPageBreak/>
                    <w:t>4.100 UVT)*33% más 788 UVT</w:t>
                  </w:r>
                </w:p>
              </w:tc>
            </w:tr>
          </w:tbl>
          <w:p w:rsidR="0097212E" w:rsidRPr="00B27223" w:rsidRDefault="0097212E" w:rsidP="00B27223">
            <w:pPr>
              <w:pStyle w:val="NormalWeb"/>
              <w:spacing w:before="0" w:beforeAutospacing="0" w:after="0" w:afterAutospacing="0"/>
              <w:jc w:val="both"/>
              <w:rPr>
                <w:rFonts w:ascii="Arial" w:hAnsi="Arial" w:cs="Arial"/>
                <w:sz w:val="20"/>
                <w:szCs w:val="20"/>
              </w:rPr>
            </w:pPr>
          </w:p>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2. Para renta líquida no laboral y de capital</w:t>
            </w:r>
          </w:p>
          <w:p w:rsidR="0097212E" w:rsidRPr="00B27223" w:rsidRDefault="0097212E" w:rsidP="00B27223">
            <w:pPr>
              <w:pStyle w:val="NormalWeb"/>
              <w:spacing w:before="0" w:beforeAutospacing="0" w:after="0" w:afterAutospacing="0"/>
              <w:ind w:left="720"/>
              <w:jc w:val="both"/>
              <w:rPr>
                <w:rFonts w:ascii="Arial" w:hAnsi="Arial" w:cs="Arial"/>
                <w:sz w:val="20"/>
                <w:szCs w:val="20"/>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020"/>
              <w:gridCol w:w="1275"/>
            </w:tblGrid>
            <w:tr w:rsidR="0097212E" w:rsidRPr="00B27223" w:rsidTr="00B27223">
              <w:tc>
                <w:tcPr>
                  <w:tcW w:w="2038" w:type="dxa"/>
                  <w:gridSpan w:val="2"/>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 xml:space="preserve">Rangos en </w:t>
                  </w:r>
                  <w:proofErr w:type="spellStart"/>
                  <w:r w:rsidRPr="00B27223">
                    <w:rPr>
                      <w:rFonts w:ascii="Arial" w:hAnsi="Arial" w:cs="Arial"/>
                      <w:sz w:val="20"/>
                      <w:szCs w:val="20"/>
                      <w:highlight w:val="yellow"/>
                    </w:rPr>
                    <w:t>uvt</w:t>
                  </w:r>
                  <w:proofErr w:type="spellEnd"/>
                </w:p>
              </w:tc>
              <w:tc>
                <w:tcPr>
                  <w:tcW w:w="1020" w:type="dxa"/>
                  <w:vMerge w:val="restart"/>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Tarifa marginal</w:t>
                  </w:r>
                </w:p>
              </w:tc>
              <w:tc>
                <w:tcPr>
                  <w:tcW w:w="1275" w:type="dxa"/>
                  <w:vMerge w:val="restart"/>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Impuesto</w:t>
                  </w:r>
                </w:p>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Desde</w:t>
                  </w: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Desde</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Hasta</w:t>
                  </w:r>
                </w:p>
              </w:tc>
              <w:tc>
                <w:tcPr>
                  <w:tcW w:w="1020" w:type="dxa"/>
                  <w:vMerge/>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p>
              </w:tc>
              <w:tc>
                <w:tcPr>
                  <w:tcW w:w="1275" w:type="dxa"/>
                  <w:vMerge/>
                  <w:shd w:val="clear" w:color="auto" w:fill="auto"/>
                </w:tcPr>
                <w:p w:rsidR="0097212E" w:rsidRPr="00B27223" w:rsidRDefault="0097212E" w:rsidP="00B27223">
                  <w:pPr>
                    <w:jc w:val="both"/>
                    <w:rPr>
                      <w:rFonts w:ascii="Arial" w:eastAsia="Times New Roman" w:hAnsi="Arial" w:cs="Arial"/>
                      <w:sz w:val="20"/>
                      <w:szCs w:val="20"/>
                      <w:highlight w:val="yellow"/>
                      <w:lang w:eastAsia="es-CO"/>
                    </w:rPr>
                  </w:pP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&gt;0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600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0%</w:t>
                  </w:r>
                </w:p>
              </w:tc>
              <w:tc>
                <w:tcPr>
                  <w:tcW w:w="1275" w:type="dxa"/>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0</w:t>
                  </w: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&gt;600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1000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10%</w:t>
                  </w:r>
                </w:p>
              </w:tc>
              <w:tc>
                <w:tcPr>
                  <w:tcW w:w="1275" w:type="dxa"/>
                  <w:shd w:val="clear" w:color="auto" w:fill="auto"/>
                  <w:vAlign w:val="center"/>
                </w:tcPr>
                <w:p w:rsidR="0097212E" w:rsidRPr="00B27223" w:rsidRDefault="0097212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(Base Gravable en UVT menos 600 UVT) x 10%</w:t>
                  </w:r>
                </w:p>
                <w:p w:rsidR="0097212E" w:rsidRPr="00B27223" w:rsidRDefault="0097212E" w:rsidP="00B27223">
                  <w:pPr>
                    <w:jc w:val="both"/>
                    <w:rPr>
                      <w:rFonts w:ascii="Arial" w:eastAsia="Times New Roman" w:hAnsi="Arial" w:cs="Arial"/>
                      <w:sz w:val="20"/>
                      <w:szCs w:val="20"/>
                      <w:highlight w:val="yellow"/>
                      <w:lang w:eastAsia="es-CO"/>
                    </w:rPr>
                  </w:pP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&gt;1000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2000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20%</w:t>
                  </w:r>
                </w:p>
              </w:tc>
              <w:tc>
                <w:tcPr>
                  <w:tcW w:w="1275" w:type="dxa"/>
                  <w:shd w:val="clear" w:color="auto" w:fill="auto"/>
                  <w:vAlign w:val="center"/>
                </w:tcPr>
                <w:p w:rsidR="0097212E" w:rsidRPr="00B27223" w:rsidRDefault="0097212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(Base Gravable en UVT menos 1000 UVT) x 20% + 40 UVT</w:t>
                  </w:r>
                </w:p>
                <w:p w:rsidR="0097212E" w:rsidRPr="00B27223" w:rsidRDefault="0097212E" w:rsidP="00B27223">
                  <w:pPr>
                    <w:jc w:val="both"/>
                    <w:rPr>
                      <w:rFonts w:ascii="Arial" w:eastAsia="Times New Roman" w:hAnsi="Arial" w:cs="Arial"/>
                      <w:sz w:val="20"/>
                      <w:szCs w:val="20"/>
                      <w:highlight w:val="yellow"/>
                      <w:lang w:eastAsia="es-CO"/>
                    </w:rPr>
                  </w:pP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&gt;2000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3000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30%</w:t>
                  </w:r>
                </w:p>
              </w:tc>
              <w:tc>
                <w:tcPr>
                  <w:tcW w:w="1275" w:type="dxa"/>
                  <w:shd w:val="clear" w:color="auto" w:fill="auto"/>
                  <w:vAlign w:val="center"/>
                </w:tcPr>
                <w:p w:rsidR="0097212E" w:rsidRPr="00B27223" w:rsidRDefault="0097212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(Base Gravable en UVT menos 2000 UVT) x 30% + 240 UVT</w:t>
                  </w:r>
                </w:p>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&gt;3000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4000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33%</w:t>
                  </w:r>
                </w:p>
              </w:tc>
              <w:tc>
                <w:tcPr>
                  <w:tcW w:w="1275" w:type="dxa"/>
                  <w:shd w:val="clear" w:color="auto" w:fill="auto"/>
                  <w:vAlign w:val="center"/>
                </w:tcPr>
                <w:p w:rsidR="0097212E" w:rsidRPr="00B27223" w:rsidRDefault="0097212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(Base Gravable en UVT menos 3000 UVT) x 33% + 540 UVT</w:t>
                  </w:r>
                </w:p>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&gt;4000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En adelante</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35%</w:t>
                  </w:r>
                </w:p>
              </w:tc>
              <w:tc>
                <w:tcPr>
                  <w:tcW w:w="1275" w:type="dxa"/>
                  <w:shd w:val="clear" w:color="auto" w:fill="auto"/>
                  <w:vAlign w:val="center"/>
                </w:tcPr>
                <w:p w:rsidR="0097212E" w:rsidRPr="00B27223" w:rsidRDefault="0097212E" w:rsidP="00B27223">
                  <w:pPr>
                    <w:jc w:val="both"/>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(Base Gravable en UVT menos 4000 UVT) x 35% + 870 UVT</w:t>
                  </w:r>
                </w:p>
                <w:p w:rsidR="0097212E" w:rsidRPr="00B27223" w:rsidRDefault="0097212E" w:rsidP="00B27223">
                  <w:pPr>
                    <w:pStyle w:val="NormalWeb"/>
                    <w:spacing w:before="0" w:beforeAutospacing="0" w:after="0" w:afterAutospacing="0"/>
                    <w:jc w:val="both"/>
                    <w:rPr>
                      <w:rFonts w:ascii="Arial" w:hAnsi="Arial" w:cs="Arial"/>
                      <w:sz w:val="20"/>
                      <w:szCs w:val="20"/>
                    </w:rPr>
                  </w:pPr>
                </w:p>
              </w:tc>
            </w:tr>
          </w:tbl>
          <w:p w:rsidR="0097212E" w:rsidRPr="00B27223" w:rsidRDefault="0097212E" w:rsidP="00B27223">
            <w:pPr>
              <w:jc w:val="both"/>
              <w:rPr>
                <w:rFonts w:ascii="Arial" w:eastAsia="Times New Roman" w:hAnsi="Arial" w:cs="Arial"/>
                <w:b/>
                <w:sz w:val="20"/>
                <w:szCs w:val="20"/>
                <w:lang w:eastAsia="es-CO"/>
              </w:rPr>
            </w:pPr>
          </w:p>
          <w:p w:rsidR="0097212E" w:rsidRPr="00B27223" w:rsidRDefault="0097212E" w:rsidP="00B27223">
            <w:pPr>
              <w:jc w:val="both"/>
              <w:rPr>
                <w:rFonts w:ascii="Arial" w:eastAsia="Times New Roman" w:hAnsi="Arial" w:cs="Arial"/>
                <w:b/>
                <w:sz w:val="20"/>
                <w:szCs w:val="20"/>
                <w:lang w:eastAsia="es-CO"/>
              </w:rPr>
            </w:pPr>
          </w:p>
        </w:tc>
        <w:tc>
          <w:tcPr>
            <w:tcW w:w="5029" w:type="dxa"/>
            <w:shd w:val="clear" w:color="auto" w:fill="auto"/>
          </w:tcPr>
          <w:p w:rsidR="0097212E" w:rsidRPr="00B27223" w:rsidRDefault="0097212E"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Articulo 241. Tarifa para las personas naturales residentes y asignaciones y donaciones modales</w:t>
            </w:r>
            <w:r w:rsidRPr="00B27223">
              <w:rPr>
                <w:rFonts w:ascii="Arial" w:eastAsia="Times New Roman" w:hAnsi="Arial" w:cs="Arial"/>
                <w:sz w:val="20"/>
                <w:szCs w:val="20"/>
                <w:lang w:eastAsia="es-CO"/>
              </w:rPr>
              <w:t xml:space="preserve"> </w:t>
            </w:r>
            <w:r w:rsidRPr="00B27223">
              <w:rPr>
                <w:rFonts w:ascii="Arial" w:eastAsia="Times New Roman" w:hAnsi="Arial" w:cs="Arial"/>
                <w:b/>
                <w:color w:val="FF0000"/>
                <w:sz w:val="20"/>
                <w:szCs w:val="20"/>
                <w:lang w:eastAsia="es-CO"/>
              </w:rPr>
              <w:t>(modi</w:t>
            </w:r>
            <w:r w:rsidR="0088693C" w:rsidRPr="00B27223">
              <w:rPr>
                <w:rFonts w:ascii="Arial" w:eastAsia="Times New Roman" w:hAnsi="Arial" w:cs="Arial"/>
                <w:b/>
                <w:color w:val="FF0000"/>
                <w:sz w:val="20"/>
                <w:szCs w:val="20"/>
                <w:lang w:eastAsia="es-CO"/>
              </w:rPr>
              <w:t>ficado con art. 26</w:t>
            </w:r>
            <w:r w:rsidR="00650BF7" w:rsidRPr="00B27223">
              <w:rPr>
                <w:rFonts w:ascii="Arial" w:eastAsia="Times New Roman" w:hAnsi="Arial" w:cs="Arial"/>
                <w:b/>
                <w:color w:val="FF0000"/>
                <w:sz w:val="20"/>
                <w:szCs w:val="20"/>
                <w:lang w:eastAsia="es-CO"/>
              </w:rPr>
              <w:t xml:space="preserve"> de la </w:t>
            </w:r>
            <w:r w:rsidR="007364BE" w:rsidRPr="00B27223">
              <w:rPr>
                <w:rFonts w:ascii="Arial" w:eastAsia="Times New Roman" w:hAnsi="Arial" w:cs="Arial"/>
                <w:b/>
                <w:color w:val="FF0000"/>
                <w:sz w:val="20"/>
                <w:szCs w:val="20"/>
                <w:lang w:eastAsia="es-CO"/>
              </w:rPr>
              <w:t>Ley 1943 de diciembre 28 de 2018</w:t>
            </w:r>
            <w:r w:rsidRPr="00B27223">
              <w:rPr>
                <w:rFonts w:ascii="Arial" w:eastAsia="Times New Roman" w:hAnsi="Arial" w:cs="Arial"/>
                <w:b/>
                <w:color w:val="FF0000"/>
                <w:sz w:val="20"/>
                <w:szCs w:val="20"/>
                <w:lang w:eastAsia="es-CO"/>
              </w:rPr>
              <w:t>)</w:t>
            </w:r>
            <w:r w:rsidRPr="00B27223">
              <w:rPr>
                <w:rFonts w:ascii="Arial" w:eastAsia="Times New Roman" w:hAnsi="Arial" w:cs="Arial"/>
                <w:sz w:val="20"/>
                <w:szCs w:val="20"/>
                <w:lang w:eastAsia="es-CO"/>
              </w:rPr>
              <w:t xml:space="preserve"> El impuesto sobre la renta de las personas naturales residentes en el país, de las sucesiones de causantes residentes en el país, y de los bienes destinados a fines especiales, en virtud de donaciones o asignaciones modales, se determinará de acuerdo con </w:t>
            </w:r>
            <w:r w:rsidRPr="00B27223">
              <w:rPr>
                <w:rFonts w:ascii="Arial" w:eastAsia="Times New Roman" w:hAnsi="Arial" w:cs="Arial"/>
                <w:sz w:val="20"/>
                <w:szCs w:val="20"/>
                <w:highlight w:val="yellow"/>
                <w:lang w:eastAsia="es-CO"/>
              </w:rPr>
              <w:t>la siguiente tabla.</w:t>
            </w:r>
          </w:p>
          <w:p w:rsidR="0097212E" w:rsidRPr="00B27223" w:rsidRDefault="0097212E" w:rsidP="00B27223">
            <w:pPr>
              <w:jc w:val="both"/>
              <w:rPr>
                <w:rFonts w:ascii="Arial" w:eastAsia="Times New Roman" w:hAnsi="Arial" w:cs="Arial"/>
                <w:sz w:val="20"/>
                <w:szCs w:val="20"/>
                <w:lang w:eastAsia="es-CO"/>
              </w:rPr>
            </w:pPr>
          </w:p>
          <w:p w:rsidR="0097212E" w:rsidRPr="00B27223" w:rsidRDefault="0097212E" w:rsidP="00B27223">
            <w:pPr>
              <w:pStyle w:val="NormalWeb"/>
              <w:spacing w:before="0" w:beforeAutospacing="0" w:after="0" w:afterAutospacing="0"/>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020"/>
              <w:gridCol w:w="1161"/>
            </w:tblGrid>
            <w:tr w:rsidR="0097212E" w:rsidRPr="00B27223" w:rsidTr="00B27223">
              <w:tc>
                <w:tcPr>
                  <w:tcW w:w="2038" w:type="dxa"/>
                  <w:gridSpan w:val="2"/>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Rangos en </w:t>
                  </w:r>
                  <w:proofErr w:type="spellStart"/>
                  <w:r w:rsidRPr="00B27223">
                    <w:rPr>
                      <w:rFonts w:ascii="Arial" w:hAnsi="Arial" w:cs="Arial"/>
                      <w:sz w:val="20"/>
                      <w:szCs w:val="20"/>
                    </w:rPr>
                    <w:t>uvt</w:t>
                  </w:r>
                  <w:proofErr w:type="spellEnd"/>
                </w:p>
              </w:tc>
              <w:tc>
                <w:tcPr>
                  <w:tcW w:w="1020" w:type="dxa"/>
                  <w:vMerge w:val="restart"/>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Tarifa marginal</w:t>
                  </w:r>
                </w:p>
              </w:tc>
              <w:tc>
                <w:tcPr>
                  <w:tcW w:w="1147" w:type="dxa"/>
                  <w:vMerge w:val="restart"/>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Impuesto</w:t>
                  </w: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Desde</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Hasta</w:t>
                  </w:r>
                </w:p>
                <w:p w:rsidR="0097212E" w:rsidRPr="00B27223" w:rsidRDefault="0097212E" w:rsidP="00B27223">
                  <w:pPr>
                    <w:pStyle w:val="NormalWeb"/>
                    <w:spacing w:before="0" w:beforeAutospacing="0" w:after="0" w:afterAutospacing="0"/>
                    <w:jc w:val="both"/>
                    <w:rPr>
                      <w:rFonts w:ascii="Arial" w:hAnsi="Arial" w:cs="Arial"/>
                      <w:sz w:val="20"/>
                      <w:szCs w:val="20"/>
                    </w:rPr>
                  </w:pPr>
                </w:p>
              </w:tc>
              <w:tc>
                <w:tcPr>
                  <w:tcW w:w="1020" w:type="dxa"/>
                  <w:vMerge/>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p>
              </w:tc>
              <w:tc>
                <w:tcPr>
                  <w:tcW w:w="1147" w:type="dxa"/>
                  <w:vMerge/>
                  <w:shd w:val="clear" w:color="auto" w:fill="auto"/>
                </w:tcPr>
                <w:p w:rsidR="0097212E" w:rsidRPr="00B27223" w:rsidRDefault="0097212E" w:rsidP="00B27223">
                  <w:pPr>
                    <w:jc w:val="both"/>
                    <w:rPr>
                      <w:rFonts w:ascii="Arial" w:eastAsia="Times New Roman" w:hAnsi="Arial" w:cs="Arial"/>
                      <w:sz w:val="20"/>
                      <w:szCs w:val="20"/>
                      <w:lang w:eastAsia="es-CO"/>
                    </w:rPr>
                  </w:pP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&gt; 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1.090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0%</w:t>
                  </w:r>
                </w:p>
              </w:tc>
              <w:tc>
                <w:tcPr>
                  <w:tcW w:w="1147" w:type="dxa"/>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0</w:t>
                  </w: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&gt; 1.090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1.700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19%</w:t>
                  </w:r>
                </w:p>
              </w:tc>
              <w:tc>
                <w:tcPr>
                  <w:tcW w:w="1147" w:type="dxa"/>
                  <w:shd w:val="clear" w:color="auto" w:fill="auto"/>
                  <w:vAlign w:val="center"/>
                </w:tcPr>
                <w:p w:rsidR="0097212E" w:rsidRPr="00B27223" w:rsidRDefault="0097212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(Base gravable expresada en UVT menos 1.090 UVT)* 19%</w:t>
                  </w:r>
                </w:p>
                <w:p w:rsidR="0097212E" w:rsidRPr="00B27223" w:rsidRDefault="0097212E" w:rsidP="00B27223">
                  <w:pPr>
                    <w:jc w:val="both"/>
                    <w:rPr>
                      <w:rFonts w:ascii="Arial" w:eastAsia="Times New Roman" w:hAnsi="Arial" w:cs="Arial"/>
                      <w:sz w:val="20"/>
                      <w:szCs w:val="20"/>
                      <w:lang w:eastAsia="es-CO"/>
                    </w:rPr>
                  </w:pP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&gt; 1.700</w:t>
                  </w:r>
                </w:p>
              </w:tc>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4.100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28%</w:t>
                  </w:r>
                </w:p>
              </w:tc>
              <w:tc>
                <w:tcPr>
                  <w:tcW w:w="1147" w:type="dxa"/>
                  <w:shd w:val="clear" w:color="auto" w:fill="auto"/>
                  <w:vAlign w:val="center"/>
                </w:tcPr>
                <w:p w:rsidR="0097212E" w:rsidRPr="00B27223" w:rsidRDefault="0097212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(Base gravable expresada en UVT menos 1.700 UVT)*28% más 116 UVT</w:t>
                  </w:r>
                </w:p>
                <w:p w:rsidR="0097212E" w:rsidRPr="00B27223" w:rsidRDefault="0097212E" w:rsidP="00B27223">
                  <w:pPr>
                    <w:jc w:val="both"/>
                    <w:rPr>
                      <w:rFonts w:ascii="Arial" w:eastAsia="Times New Roman" w:hAnsi="Arial" w:cs="Arial"/>
                      <w:sz w:val="20"/>
                      <w:szCs w:val="20"/>
                      <w:lang w:eastAsia="es-CO"/>
                    </w:rPr>
                  </w:pPr>
                </w:p>
              </w:tc>
            </w:tr>
            <w:tr w:rsidR="0097212E" w:rsidRPr="00B27223" w:rsidTr="00B27223">
              <w:tc>
                <w:tcPr>
                  <w:tcW w:w="1019"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&gt; 4.100</w:t>
                  </w:r>
                </w:p>
              </w:tc>
              <w:tc>
                <w:tcPr>
                  <w:tcW w:w="1019" w:type="dxa"/>
                  <w:shd w:val="clear" w:color="auto" w:fill="auto"/>
                </w:tcPr>
                <w:p w:rsidR="0097212E" w:rsidRPr="00B27223" w:rsidRDefault="00556B29"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highlight w:val="yellow"/>
                    </w:rPr>
                    <w:t>8.67</w:t>
                  </w:r>
                  <w:r w:rsidR="0097212E" w:rsidRPr="00B27223">
                    <w:rPr>
                      <w:rFonts w:ascii="Arial" w:hAnsi="Arial" w:cs="Arial"/>
                      <w:sz w:val="20"/>
                      <w:szCs w:val="20"/>
                      <w:highlight w:val="yellow"/>
                    </w:rPr>
                    <w:t>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33%</w:t>
                  </w:r>
                </w:p>
              </w:tc>
              <w:tc>
                <w:tcPr>
                  <w:tcW w:w="1147" w:type="dxa"/>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(Base gravable expresada en UVT menos 4.100 </w:t>
                  </w:r>
                  <w:r w:rsidRPr="00B27223">
                    <w:rPr>
                      <w:rFonts w:ascii="Arial" w:hAnsi="Arial" w:cs="Arial"/>
                      <w:sz w:val="20"/>
                      <w:szCs w:val="20"/>
                    </w:rPr>
                    <w:lastRenderedPageBreak/>
                    <w:t>UVT)*33% más 788 UVT</w:t>
                  </w:r>
                </w:p>
                <w:p w:rsidR="00556B29" w:rsidRPr="00B27223" w:rsidRDefault="00556B29" w:rsidP="00B27223">
                  <w:pPr>
                    <w:pStyle w:val="NormalWeb"/>
                    <w:spacing w:before="0" w:beforeAutospacing="0" w:after="0" w:afterAutospacing="0"/>
                    <w:jc w:val="both"/>
                    <w:rPr>
                      <w:rFonts w:ascii="Arial" w:hAnsi="Arial" w:cs="Arial"/>
                      <w:sz w:val="20"/>
                      <w:szCs w:val="20"/>
                    </w:rPr>
                  </w:pPr>
                </w:p>
              </w:tc>
            </w:tr>
            <w:tr w:rsidR="0097212E" w:rsidRPr="00B27223" w:rsidTr="00B27223">
              <w:tc>
                <w:tcPr>
                  <w:tcW w:w="1019" w:type="dxa"/>
                  <w:shd w:val="clear" w:color="auto" w:fill="auto"/>
                </w:tcPr>
                <w:p w:rsidR="0097212E" w:rsidRPr="00B27223" w:rsidRDefault="00556B29"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color w:val="000000"/>
                      <w:sz w:val="20"/>
                      <w:szCs w:val="20"/>
                      <w:highlight w:val="yellow"/>
                    </w:rPr>
                    <w:lastRenderedPageBreak/>
                    <w:t>&gt;8.67</w:t>
                  </w:r>
                  <w:r w:rsidR="0097212E" w:rsidRPr="00B27223">
                    <w:rPr>
                      <w:rFonts w:ascii="Arial" w:hAnsi="Arial" w:cs="Arial"/>
                      <w:color w:val="000000"/>
                      <w:sz w:val="20"/>
                      <w:szCs w:val="20"/>
                      <w:highlight w:val="yellow"/>
                    </w:rPr>
                    <w:t>0</w:t>
                  </w:r>
                </w:p>
              </w:tc>
              <w:tc>
                <w:tcPr>
                  <w:tcW w:w="1019" w:type="dxa"/>
                  <w:shd w:val="clear" w:color="auto" w:fill="auto"/>
                </w:tcPr>
                <w:p w:rsidR="0097212E" w:rsidRPr="00B27223" w:rsidRDefault="00556B29"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color w:val="000000"/>
                      <w:sz w:val="20"/>
                      <w:szCs w:val="20"/>
                      <w:highlight w:val="yellow"/>
                    </w:rPr>
                    <w:t>18.97</w:t>
                  </w:r>
                  <w:r w:rsidR="0097212E" w:rsidRPr="00B27223">
                    <w:rPr>
                      <w:rFonts w:ascii="Arial" w:hAnsi="Arial" w:cs="Arial"/>
                      <w:color w:val="000000"/>
                      <w:sz w:val="20"/>
                      <w:szCs w:val="20"/>
                      <w:highlight w:val="yellow"/>
                    </w:rPr>
                    <w:t>0</w:t>
                  </w: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color w:val="000000"/>
                      <w:sz w:val="20"/>
                      <w:szCs w:val="20"/>
                      <w:highlight w:val="yellow"/>
                    </w:rPr>
                    <w:t>35%</w:t>
                  </w:r>
                </w:p>
              </w:tc>
              <w:tc>
                <w:tcPr>
                  <w:tcW w:w="1147" w:type="dxa"/>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color w:val="000000"/>
                      <w:sz w:val="20"/>
                      <w:szCs w:val="20"/>
                      <w:highlight w:val="yellow"/>
                    </w:rPr>
                  </w:pPr>
                  <w:r w:rsidRPr="00B27223">
                    <w:rPr>
                      <w:rFonts w:ascii="Arial" w:hAnsi="Arial" w:cs="Arial"/>
                      <w:color w:val="000000"/>
                      <w:sz w:val="20"/>
                      <w:szCs w:val="20"/>
                      <w:highlight w:val="yellow"/>
                    </w:rPr>
                    <w:t>(Base Gravable e</w:t>
                  </w:r>
                  <w:r w:rsidR="0088693C" w:rsidRPr="00B27223">
                    <w:rPr>
                      <w:rFonts w:ascii="Arial" w:hAnsi="Arial" w:cs="Arial"/>
                      <w:color w:val="000000"/>
                      <w:sz w:val="20"/>
                      <w:szCs w:val="20"/>
                      <w:highlight w:val="yellow"/>
                    </w:rPr>
                    <w:t>n UVT menos 8.670</w:t>
                  </w:r>
                  <w:r w:rsidR="00556B29" w:rsidRPr="00B27223">
                    <w:rPr>
                      <w:rFonts w:ascii="Arial" w:hAnsi="Arial" w:cs="Arial"/>
                      <w:color w:val="000000"/>
                      <w:sz w:val="20"/>
                      <w:szCs w:val="20"/>
                      <w:highlight w:val="yellow"/>
                    </w:rPr>
                    <w:t xml:space="preserve"> UVT) x 35% + 2.296</w:t>
                  </w:r>
                  <w:r w:rsidRPr="00B27223">
                    <w:rPr>
                      <w:rFonts w:ascii="Arial" w:hAnsi="Arial" w:cs="Arial"/>
                      <w:color w:val="000000"/>
                      <w:sz w:val="20"/>
                      <w:szCs w:val="20"/>
                      <w:highlight w:val="yellow"/>
                    </w:rPr>
                    <w:t xml:space="preserve"> UVT</w:t>
                  </w:r>
                </w:p>
                <w:p w:rsidR="00556B29" w:rsidRPr="00B27223" w:rsidRDefault="00556B29" w:rsidP="00B27223">
                  <w:pPr>
                    <w:pStyle w:val="NormalWeb"/>
                    <w:spacing w:before="0" w:beforeAutospacing="0" w:after="0" w:afterAutospacing="0"/>
                    <w:jc w:val="both"/>
                    <w:rPr>
                      <w:rFonts w:ascii="Arial" w:hAnsi="Arial" w:cs="Arial"/>
                      <w:sz w:val="20"/>
                      <w:szCs w:val="20"/>
                      <w:highlight w:val="yellow"/>
                    </w:rPr>
                  </w:pPr>
                </w:p>
              </w:tc>
            </w:tr>
            <w:tr w:rsidR="0097212E" w:rsidRPr="00B27223" w:rsidTr="00B27223">
              <w:tc>
                <w:tcPr>
                  <w:tcW w:w="1019" w:type="dxa"/>
                  <w:shd w:val="clear" w:color="auto" w:fill="auto"/>
                </w:tcPr>
                <w:p w:rsidR="0097212E" w:rsidRPr="00B27223" w:rsidRDefault="00556B29"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color w:val="000000"/>
                      <w:sz w:val="20"/>
                      <w:szCs w:val="20"/>
                      <w:highlight w:val="yellow"/>
                    </w:rPr>
                    <w:t>&gt;18.970</w:t>
                  </w:r>
                </w:p>
              </w:tc>
              <w:tc>
                <w:tcPr>
                  <w:tcW w:w="1019" w:type="dxa"/>
                  <w:shd w:val="clear" w:color="auto" w:fill="auto"/>
                </w:tcPr>
                <w:p w:rsidR="0097212E" w:rsidRPr="00B27223" w:rsidRDefault="00556B29" w:rsidP="00B27223">
                  <w:pPr>
                    <w:jc w:val="center"/>
                    <w:rPr>
                      <w:rFonts w:ascii="Arial" w:hAnsi="Arial" w:cs="Arial"/>
                      <w:color w:val="000000"/>
                      <w:sz w:val="20"/>
                      <w:szCs w:val="20"/>
                      <w:highlight w:val="yellow"/>
                    </w:rPr>
                  </w:pPr>
                  <w:r w:rsidRPr="00B27223">
                    <w:rPr>
                      <w:rFonts w:ascii="Arial" w:hAnsi="Arial" w:cs="Arial"/>
                      <w:color w:val="000000"/>
                      <w:sz w:val="20"/>
                      <w:szCs w:val="20"/>
                      <w:highlight w:val="yellow"/>
                    </w:rPr>
                    <w:t>31.000</w:t>
                  </w:r>
                </w:p>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p>
              </w:tc>
              <w:tc>
                <w:tcPr>
                  <w:tcW w:w="1020" w:type="dxa"/>
                  <w:shd w:val="clear" w:color="auto" w:fill="auto"/>
                </w:tcPr>
                <w:p w:rsidR="0097212E" w:rsidRPr="00B27223" w:rsidRDefault="0097212E"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color w:val="000000"/>
                      <w:sz w:val="20"/>
                      <w:szCs w:val="20"/>
                      <w:highlight w:val="yellow"/>
                    </w:rPr>
                    <w:t>37%</w:t>
                  </w:r>
                </w:p>
              </w:tc>
              <w:tc>
                <w:tcPr>
                  <w:tcW w:w="1147" w:type="dxa"/>
                  <w:shd w:val="clear" w:color="auto" w:fill="auto"/>
                  <w:vAlign w:val="center"/>
                </w:tcPr>
                <w:p w:rsidR="0097212E" w:rsidRPr="00B27223" w:rsidRDefault="0097212E" w:rsidP="00B27223">
                  <w:pPr>
                    <w:pStyle w:val="NormalWeb"/>
                    <w:spacing w:before="0" w:beforeAutospacing="0" w:after="0" w:afterAutospacing="0"/>
                    <w:jc w:val="both"/>
                    <w:rPr>
                      <w:rFonts w:ascii="Arial" w:hAnsi="Arial" w:cs="Arial"/>
                      <w:color w:val="000000"/>
                      <w:sz w:val="20"/>
                      <w:szCs w:val="20"/>
                      <w:highlight w:val="yellow"/>
                    </w:rPr>
                  </w:pPr>
                  <w:r w:rsidRPr="00B27223">
                    <w:rPr>
                      <w:rFonts w:ascii="Arial" w:hAnsi="Arial" w:cs="Arial"/>
                      <w:color w:val="000000"/>
                      <w:sz w:val="20"/>
                      <w:szCs w:val="20"/>
                      <w:highlight w:val="yellow"/>
                    </w:rPr>
                    <w:t>(Base Gravable en</w:t>
                  </w:r>
                  <w:r w:rsidR="0088693C" w:rsidRPr="00B27223">
                    <w:rPr>
                      <w:rFonts w:ascii="Arial" w:hAnsi="Arial" w:cs="Arial"/>
                      <w:color w:val="000000"/>
                      <w:sz w:val="20"/>
                      <w:szCs w:val="20"/>
                      <w:highlight w:val="yellow"/>
                    </w:rPr>
                    <w:t xml:space="preserve"> UVT menos 18.970</w:t>
                  </w:r>
                  <w:r w:rsidR="00556B29" w:rsidRPr="00B27223">
                    <w:rPr>
                      <w:rFonts w:ascii="Arial" w:hAnsi="Arial" w:cs="Arial"/>
                      <w:color w:val="000000"/>
                      <w:sz w:val="20"/>
                      <w:szCs w:val="20"/>
                      <w:highlight w:val="yellow"/>
                    </w:rPr>
                    <w:t xml:space="preserve"> UVT) x 37% + 5</w:t>
                  </w:r>
                  <w:r w:rsidRPr="00B27223">
                    <w:rPr>
                      <w:rFonts w:ascii="Arial" w:hAnsi="Arial" w:cs="Arial"/>
                      <w:color w:val="000000"/>
                      <w:sz w:val="20"/>
                      <w:szCs w:val="20"/>
                      <w:highlight w:val="yellow"/>
                    </w:rPr>
                    <w:t>.</w:t>
                  </w:r>
                  <w:r w:rsidR="00556B29" w:rsidRPr="00B27223">
                    <w:rPr>
                      <w:rFonts w:ascii="Arial" w:hAnsi="Arial" w:cs="Arial"/>
                      <w:color w:val="000000"/>
                      <w:sz w:val="20"/>
                      <w:szCs w:val="20"/>
                      <w:highlight w:val="yellow"/>
                    </w:rPr>
                    <w:t>901</w:t>
                  </w:r>
                  <w:r w:rsidRPr="00B27223">
                    <w:rPr>
                      <w:rFonts w:ascii="Arial" w:hAnsi="Arial" w:cs="Arial"/>
                      <w:color w:val="000000"/>
                      <w:sz w:val="20"/>
                      <w:szCs w:val="20"/>
                      <w:highlight w:val="yellow"/>
                    </w:rPr>
                    <w:t xml:space="preserve"> UVT</w:t>
                  </w:r>
                </w:p>
                <w:p w:rsidR="00556B29" w:rsidRPr="00B27223" w:rsidRDefault="00556B29" w:rsidP="00B27223">
                  <w:pPr>
                    <w:pStyle w:val="NormalWeb"/>
                    <w:spacing w:before="0" w:beforeAutospacing="0" w:after="0" w:afterAutospacing="0"/>
                    <w:jc w:val="both"/>
                    <w:rPr>
                      <w:rFonts w:ascii="Arial" w:hAnsi="Arial" w:cs="Arial"/>
                      <w:sz w:val="20"/>
                      <w:szCs w:val="20"/>
                      <w:highlight w:val="yellow"/>
                    </w:rPr>
                  </w:pPr>
                </w:p>
              </w:tc>
            </w:tr>
            <w:tr w:rsidR="00556B29" w:rsidRPr="00B27223" w:rsidTr="00B27223">
              <w:tc>
                <w:tcPr>
                  <w:tcW w:w="1019" w:type="dxa"/>
                  <w:shd w:val="clear" w:color="auto" w:fill="auto"/>
                </w:tcPr>
                <w:p w:rsidR="00556B29" w:rsidRPr="00B27223" w:rsidRDefault="00556B29" w:rsidP="00B27223">
                  <w:pPr>
                    <w:pStyle w:val="NormalWeb"/>
                    <w:spacing w:before="0" w:beforeAutospacing="0" w:after="0" w:afterAutospacing="0"/>
                    <w:jc w:val="both"/>
                    <w:rPr>
                      <w:rFonts w:ascii="Arial" w:hAnsi="Arial" w:cs="Arial"/>
                      <w:color w:val="000000"/>
                      <w:sz w:val="20"/>
                      <w:szCs w:val="20"/>
                      <w:highlight w:val="yellow"/>
                    </w:rPr>
                  </w:pPr>
                  <w:r w:rsidRPr="00B27223">
                    <w:rPr>
                      <w:rFonts w:ascii="Arial" w:hAnsi="Arial" w:cs="Arial"/>
                      <w:color w:val="000000"/>
                      <w:sz w:val="20"/>
                      <w:szCs w:val="20"/>
                      <w:highlight w:val="yellow"/>
                    </w:rPr>
                    <w:t>&gt;31.000</w:t>
                  </w:r>
                </w:p>
              </w:tc>
              <w:tc>
                <w:tcPr>
                  <w:tcW w:w="1019" w:type="dxa"/>
                  <w:shd w:val="clear" w:color="auto" w:fill="auto"/>
                </w:tcPr>
                <w:p w:rsidR="00556B29" w:rsidRPr="00B27223" w:rsidRDefault="00556B29" w:rsidP="00B27223">
                  <w:pPr>
                    <w:jc w:val="center"/>
                    <w:rPr>
                      <w:rFonts w:ascii="Arial" w:hAnsi="Arial" w:cs="Arial"/>
                      <w:color w:val="000000"/>
                      <w:sz w:val="20"/>
                      <w:szCs w:val="20"/>
                      <w:highlight w:val="yellow"/>
                    </w:rPr>
                  </w:pPr>
                  <w:r w:rsidRPr="00B27223">
                    <w:rPr>
                      <w:rFonts w:ascii="Arial" w:hAnsi="Arial" w:cs="Arial"/>
                      <w:color w:val="000000"/>
                      <w:sz w:val="20"/>
                      <w:szCs w:val="20"/>
                      <w:highlight w:val="yellow"/>
                    </w:rPr>
                    <w:t>En adelante</w:t>
                  </w:r>
                </w:p>
              </w:tc>
              <w:tc>
                <w:tcPr>
                  <w:tcW w:w="1020" w:type="dxa"/>
                  <w:shd w:val="clear" w:color="auto" w:fill="auto"/>
                </w:tcPr>
                <w:p w:rsidR="00556B29" w:rsidRPr="00B27223" w:rsidRDefault="00556B29" w:rsidP="00B27223">
                  <w:pPr>
                    <w:pStyle w:val="NormalWeb"/>
                    <w:spacing w:before="0" w:beforeAutospacing="0" w:after="0" w:afterAutospacing="0"/>
                    <w:jc w:val="both"/>
                    <w:rPr>
                      <w:rFonts w:ascii="Arial" w:hAnsi="Arial" w:cs="Arial"/>
                      <w:color w:val="000000"/>
                      <w:sz w:val="20"/>
                      <w:szCs w:val="20"/>
                      <w:highlight w:val="yellow"/>
                    </w:rPr>
                  </w:pPr>
                  <w:r w:rsidRPr="00B27223">
                    <w:rPr>
                      <w:rFonts w:ascii="Arial" w:hAnsi="Arial" w:cs="Arial"/>
                      <w:color w:val="000000"/>
                      <w:sz w:val="20"/>
                      <w:szCs w:val="20"/>
                      <w:highlight w:val="yellow"/>
                    </w:rPr>
                    <w:t>39%</w:t>
                  </w:r>
                </w:p>
              </w:tc>
              <w:tc>
                <w:tcPr>
                  <w:tcW w:w="1147" w:type="dxa"/>
                  <w:shd w:val="clear" w:color="auto" w:fill="auto"/>
                  <w:vAlign w:val="center"/>
                </w:tcPr>
                <w:p w:rsidR="00556B29" w:rsidRPr="00B27223" w:rsidRDefault="00556B29" w:rsidP="00B27223">
                  <w:pPr>
                    <w:pStyle w:val="NormalWeb"/>
                    <w:spacing w:before="0" w:beforeAutospacing="0" w:after="0" w:afterAutospacing="0"/>
                    <w:jc w:val="both"/>
                    <w:rPr>
                      <w:rFonts w:ascii="Arial" w:hAnsi="Arial" w:cs="Arial"/>
                      <w:color w:val="000000"/>
                      <w:sz w:val="20"/>
                      <w:szCs w:val="20"/>
                      <w:highlight w:val="yellow"/>
                    </w:rPr>
                  </w:pPr>
                  <w:r w:rsidRPr="00B27223">
                    <w:rPr>
                      <w:rFonts w:ascii="Arial" w:hAnsi="Arial" w:cs="Arial"/>
                      <w:color w:val="000000"/>
                      <w:sz w:val="20"/>
                      <w:szCs w:val="20"/>
                      <w:highlight w:val="yellow"/>
                    </w:rPr>
                    <w:t>(Base Gravable en UVT menos 31.000 UVT) x 39% + 10.352 UVT</w:t>
                  </w:r>
                </w:p>
              </w:tc>
            </w:tr>
          </w:tbl>
          <w:p w:rsidR="0097212E" w:rsidRPr="00B27223" w:rsidRDefault="0097212E" w:rsidP="00B27223">
            <w:pPr>
              <w:jc w:val="both"/>
              <w:rPr>
                <w:rFonts w:ascii="Arial" w:eastAsia="Times New Roman" w:hAnsi="Arial" w:cs="Arial"/>
                <w:color w:val="FF0000"/>
                <w:sz w:val="20"/>
                <w:szCs w:val="20"/>
                <w:lang w:eastAsia="es-CO"/>
              </w:rPr>
            </w:pPr>
          </w:p>
        </w:tc>
      </w:tr>
      <w:tr w:rsidR="007617F5" w:rsidRPr="00B27223" w:rsidTr="00B27223">
        <w:tc>
          <w:tcPr>
            <w:tcW w:w="4927" w:type="dxa"/>
            <w:shd w:val="clear" w:color="auto" w:fill="auto"/>
          </w:tcPr>
          <w:p w:rsidR="001939BF" w:rsidRPr="00B27223" w:rsidRDefault="001939BF"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242</w:t>
            </w:r>
            <w:r w:rsidR="0088693C" w:rsidRPr="00B27223">
              <w:rPr>
                <w:rFonts w:ascii="Arial" w:eastAsia="Times New Roman" w:hAnsi="Arial" w:cs="Arial"/>
                <w:b/>
                <w:sz w:val="20"/>
                <w:szCs w:val="20"/>
                <w:lang w:eastAsia="es-CO"/>
              </w:rPr>
              <w:t>. Tarifa especial</w:t>
            </w:r>
            <w:r w:rsidRPr="00B27223">
              <w:rPr>
                <w:rFonts w:ascii="Arial" w:eastAsia="Times New Roman" w:hAnsi="Arial" w:cs="Arial"/>
                <w:b/>
                <w:sz w:val="20"/>
                <w:szCs w:val="20"/>
                <w:lang w:eastAsia="es-CO"/>
              </w:rPr>
              <w:t xml:space="preserve"> para dividendos o participaciones recibidas por personas naturales residentes.</w:t>
            </w:r>
            <w:r w:rsidRPr="00B27223">
              <w:rPr>
                <w:rFonts w:ascii="Arial" w:eastAsia="Times New Roman" w:hAnsi="Arial" w:cs="Arial"/>
                <w:sz w:val="20"/>
                <w:szCs w:val="20"/>
                <w:lang w:eastAsia="es-CO"/>
              </w:rPr>
              <w:t xml:space="preserve"> </w:t>
            </w:r>
            <w:r w:rsidRPr="00B27223">
              <w:rPr>
                <w:rFonts w:ascii="Arial" w:eastAsia="Times New Roman" w:hAnsi="Arial" w:cs="Arial"/>
                <w:sz w:val="20"/>
                <w:szCs w:val="20"/>
                <w:highlight w:val="yellow"/>
                <w:lang w:eastAsia="es-CO"/>
              </w:rPr>
              <w:t>A partir del año gravable 2017</w:t>
            </w:r>
            <w:r w:rsidRPr="00B27223">
              <w:rPr>
                <w:rFonts w:ascii="Arial" w:eastAsia="Times New Roman" w:hAnsi="Arial" w:cs="Arial"/>
                <w:sz w:val="20"/>
                <w:szCs w:val="20"/>
                <w:lang w:eastAsia="es-CO"/>
              </w:rPr>
              <w:t>, los dividendos y participaciones pagados o abonados en cuenta a personas naturales residentes y sucesiones ilíquidas de causantes que al momento de su muerte eran residentes del país, provenientes de distribución de utilidades que hubieren sido consideradas como ingreso no constitutivo de renta ni ganancia ocasional, conforme a lo dispuesto en el numeral 3 ° del artículo 49 de este Estatuto, estarán sujetas a la siguiente tarifa del impuesto sobre la renta:</w:t>
            </w:r>
          </w:p>
          <w:p w:rsidR="001939BF" w:rsidRPr="00B27223" w:rsidRDefault="001939BF" w:rsidP="00B27223">
            <w:pPr>
              <w:jc w:val="both"/>
              <w:rPr>
                <w:rFonts w:ascii="Arial" w:eastAsia="Times New Roman" w:hAnsi="Arial" w:cs="Arial"/>
                <w:sz w:val="20"/>
                <w:szCs w:val="20"/>
                <w:lang w:eastAsia="es-CO"/>
              </w:rPr>
            </w:pPr>
          </w:p>
          <w:p w:rsidR="001939BF" w:rsidRPr="00B27223" w:rsidRDefault="001939BF" w:rsidP="00B27223">
            <w:pPr>
              <w:jc w:val="both"/>
              <w:rPr>
                <w:rFonts w:ascii="Arial" w:eastAsia="Times New Roman" w:hAnsi="Arial" w:cs="Arial"/>
                <w:sz w:val="20"/>
                <w:szCs w:val="20"/>
                <w:lang w:eastAsia="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020"/>
              <w:gridCol w:w="1275"/>
            </w:tblGrid>
            <w:tr w:rsidR="001939BF" w:rsidRPr="00B27223" w:rsidTr="00B27223">
              <w:tc>
                <w:tcPr>
                  <w:tcW w:w="2038" w:type="dxa"/>
                  <w:gridSpan w:val="2"/>
                  <w:shd w:val="clear" w:color="auto" w:fill="auto"/>
                  <w:vAlign w:val="center"/>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 xml:space="preserve">Rangos en </w:t>
                  </w:r>
                  <w:proofErr w:type="spellStart"/>
                  <w:r w:rsidRPr="00B27223">
                    <w:rPr>
                      <w:rFonts w:ascii="Arial" w:hAnsi="Arial" w:cs="Arial"/>
                      <w:sz w:val="20"/>
                      <w:szCs w:val="20"/>
                    </w:rPr>
                    <w:t>uvt</w:t>
                  </w:r>
                  <w:proofErr w:type="spellEnd"/>
                </w:p>
              </w:tc>
              <w:tc>
                <w:tcPr>
                  <w:tcW w:w="1020" w:type="dxa"/>
                  <w:vMerge w:val="restart"/>
                  <w:shd w:val="clear" w:color="auto" w:fill="auto"/>
                  <w:vAlign w:val="center"/>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Tarifa marginal</w:t>
                  </w:r>
                </w:p>
              </w:tc>
              <w:tc>
                <w:tcPr>
                  <w:tcW w:w="1275" w:type="dxa"/>
                  <w:vMerge w:val="restart"/>
                  <w:shd w:val="clear" w:color="auto" w:fill="auto"/>
                  <w:vAlign w:val="center"/>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Impuesto</w:t>
                  </w:r>
                </w:p>
                <w:p w:rsidR="001939BF" w:rsidRPr="00B27223" w:rsidRDefault="001939BF" w:rsidP="00B27223">
                  <w:pPr>
                    <w:pStyle w:val="NormalWeb"/>
                    <w:spacing w:before="0" w:beforeAutospacing="0" w:after="0" w:afterAutospacing="0"/>
                    <w:jc w:val="center"/>
                    <w:rPr>
                      <w:rFonts w:ascii="Arial" w:hAnsi="Arial" w:cs="Arial"/>
                      <w:sz w:val="20"/>
                      <w:szCs w:val="20"/>
                    </w:rPr>
                  </w:pPr>
                </w:p>
              </w:tc>
            </w:tr>
            <w:tr w:rsidR="001939BF" w:rsidRPr="00B27223" w:rsidTr="00B27223">
              <w:tc>
                <w:tcPr>
                  <w:tcW w:w="1019"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Desde</w:t>
                  </w:r>
                </w:p>
              </w:tc>
              <w:tc>
                <w:tcPr>
                  <w:tcW w:w="1019"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Hasta</w:t>
                  </w:r>
                </w:p>
              </w:tc>
              <w:tc>
                <w:tcPr>
                  <w:tcW w:w="1020" w:type="dxa"/>
                  <w:vMerge/>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p>
              </w:tc>
              <w:tc>
                <w:tcPr>
                  <w:tcW w:w="1275" w:type="dxa"/>
                  <w:vMerge/>
                  <w:shd w:val="clear" w:color="auto" w:fill="auto"/>
                </w:tcPr>
                <w:p w:rsidR="001939BF" w:rsidRPr="00B27223" w:rsidRDefault="001939BF" w:rsidP="00B27223">
                  <w:pPr>
                    <w:jc w:val="center"/>
                    <w:rPr>
                      <w:rFonts w:ascii="Arial" w:eastAsia="Times New Roman" w:hAnsi="Arial" w:cs="Arial"/>
                      <w:sz w:val="20"/>
                      <w:szCs w:val="20"/>
                      <w:lang w:eastAsia="es-CO"/>
                    </w:rPr>
                  </w:pPr>
                </w:p>
              </w:tc>
            </w:tr>
            <w:tr w:rsidR="001939BF" w:rsidRPr="00B27223" w:rsidTr="00B27223">
              <w:tc>
                <w:tcPr>
                  <w:tcW w:w="1019"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&gt;0</w:t>
                  </w:r>
                </w:p>
              </w:tc>
              <w:tc>
                <w:tcPr>
                  <w:tcW w:w="1019"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highlight w:val="yellow"/>
                    </w:rPr>
                    <w:t>600</w:t>
                  </w:r>
                </w:p>
              </w:tc>
              <w:tc>
                <w:tcPr>
                  <w:tcW w:w="1020"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0%</w:t>
                  </w:r>
                </w:p>
              </w:tc>
              <w:tc>
                <w:tcPr>
                  <w:tcW w:w="1275" w:type="dxa"/>
                  <w:shd w:val="clear" w:color="auto" w:fill="auto"/>
                  <w:vAlign w:val="center"/>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0</w:t>
                  </w:r>
                </w:p>
              </w:tc>
            </w:tr>
            <w:tr w:rsidR="001939BF" w:rsidRPr="00B27223" w:rsidTr="00B27223">
              <w:tc>
                <w:tcPr>
                  <w:tcW w:w="1019"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&gt;600</w:t>
                  </w:r>
                </w:p>
              </w:tc>
              <w:tc>
                <w:tcPr>
                  <w:tcW w:w="1019"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1000</w:t>
                  </w:r>
                </w:p>
              </w:tc>
              <w:tc>
                <w:tcPr>
                  <w:tcW w:w="1020"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5%</w:t>
                  </w:r>
                </w:p>
              </w:tc>
              <w:tc>
                <w:tcPr>
                  <w:tcW w:w="1275" w:type="dxa"/>
                  <w:shd w:val="clear" w:color="auto" w:fill="auto"/>
                  <w:vAlign w:val="center"/>
                </w:tcPr>
                <w:p w:rsidR="001939BF" w:rsidRPr="00B27223" w:rsidRDefault="001939BF" w:rsidP="00B27223">
                  <w:pPr>
                    <w:jc w:val="center"/>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(Dividendos en UVT menos 600 UVT) x 5%</w:t>
                  </w:r>
                </w:p>
                <w:p w:rsidR="001939BF" w:rsidRPr="00B27223" w:rsidRDefault="001939BF" w:rsidP="00B27223">
                  <w:pPr>
                    <w:jc w:val="center"/>
                    <w:rPr>
                      <w:rFonts w:ascii="Arial" w:eastAsia="Times New Roman" w:hAnsi="Arial" w:cs="Arial"/>
                      <w:sz w:val="20"/>
                      <w:szCs w:val="20"/>
                      <w:highlight w:val="yellow"/>
                      <w:lang w:eastAsia="es-CO"/>
                    </w:rPr>
                  </w:pPr>
                </w:p>
              </w:tc>
            </w:tr>
            <w:tr w:rsidR="001939BF" w:rsidRPr="00B27223" w:rsidTr="00B27223">
              <w:tc>
                <w:tcPr>
                  <w:tcW w:w="1019"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highlight w:val="yellow"/>
                    </w:rPr>
                    <w:t>&gt;1000</w:t>
                  </w:r>
                </w:p>
              </w:tc>
              <w:tc>
                <w:tcPr>
                  <w:tcW w:w="1019"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En adelante</w:t>
                  </w:r>
                </w:p>
              </w:tc>
              <w:tc>
                <w:tcPr>
                  <w:tcW w:w="1020"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highlight w:val="yellow"/>
                    </w:rPr>
                    <w:t>10%</w:t>
                  </w:r>
                </w:p>
              </w:tc>
              <w:tc>
                <w:tcPr>
                  <w:tcW w:w="1275" w:type="dxa"/>
                  <w:shd w:val="clear" w:color="auto" w:fill="auto"/>
                  <w:vAlign w:val="center"/>
                </w:tcPr>
                <w:p w:rsidR="001939BF" w:rsidRPr="00B27223" w:rsidRDefault="001939BF" w:rsidP="00B27223">
                  <w:pPr>
                    <w:jc w:val="center"/>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(Dividendos en UVT menos </w:t>
                  </w:r>
                  <w:r w:rsidRPr="00B27223">
                    <w:rPr>
                      <w:rFonts w:ascii="Arial" w:eastAsia="Times New Roman" w:hAnsi="Arial" w:cs="Arial"/>
                      <w:sz w:val="20"/>
                      <w:szCs w:val="20"/>
                      <w:highlight w:val="yellow"/>
                      <w:lang w:eastAsia="es-CO"/>
                    </w:rPr>
                    <w:t>1000</w:t>
                  </w:r>
                  <w:r w:rsidRPr="00B27223">
                    <w:rPr>
                      <w:rFonts w:ascii="Arial" w:eastAsia="Times New Roman" w:hAnsi="Arial" w:cs="Arial"/>
                      <w:sz w:val="20"/>
                      <w:szCs w:val="20"/>
                      <w:lang w:eastAsia="es-CO"/>
                    </w:rPr>
                    <w:t xml:space="preserve"> UVT) </w:t>
                  </w:r>
                  <w:r w:rsidRPr="00B27223">
                    <w:rPr>
                      <w:rFonts w:ascii="Arial" w:eastAsia="Times New Roman" w:hAnsi="Arial" w:cs="Arial"/>
                      <w:sz w:val="20"/>
                      <w:szCs w:val="20"/>
                      <w:highlight w:val="yellow"/>
                      <w:lang w:eastAsia="es-CO"/>
                    </w:rPr>
                    <w:t>x 10% + 20 UVT</w:t>
                  </w:r>
                </w:p>
                <w:p w:rsidR="001939BF" w:rsidRPr="00B27223" w:rsidRDefault="001939BF" w:rsidP="00B27223">
                  <w:pPr>
                    <w:jc w:val="center"/>
                    <w:rPr>
                      <w:rFonts w:ascii="Arial" w:eastAsia="Times New Roman" w:hAnsi="Arial" w:cs="Arial"/>
                      <w:sz w:val="20"/>
                      <w:szCs w:val="20"/>
                      <w:lang w:eastAsia="es-CO"/>
                    </w:rPr>
                  </w:pPr>
                </w:p>
              </w:tc>
            </w:tr>
          </w:tbl>
          <w:p w:rsidR="001939BF" w:rsidRPr="00B27223" w:rsidRDefault="001939BF" w:rsidP="00B27223">
            <w:pPr>
              <w:jc w:val="both"/>
              <w:rPr>
                <w:rFonts w:ascii="Arial" w:eastAsia="Times New Roman" w:hAnsi="Arial" w:cs="Arial"/>
                <w:sz w:val="20"/>
                <w:szCs w:val="20"/>
                <w:lang w:eastAsia="es-CO"/>
              </w:rPr>
            </w:pPr>
          </w:p>
          <w:p w:rsidR="001939BF" w:rsidRPr="00B27223" w:rsidRDefault="001939BF" w:rsidP="00B27223">
            <w:pPr>
              <w:pStyle w:val="Default"/>
              <w:jc w:val="both"/>
              <w:rPr>
                <w:rFonts w:eastAsia="Times New Roman"/>
                <w:color w:val="auto"/>
                <w:sz w:val="20"/>
                <w:szCs w:val="20"/>
                <w:lang w:val="es-ES_tradnl" w:eastAsia="es-CO"/>
              </w:rPr>
            </w:pPr>
            <w:r w:rsidRPr="00B27223">
              <w:rPr>
                <w:rFonts w:eastAsia="Times New Roman"/>
                <w:color w:val="auto"/>
                <w:sz w:val="20"/>
                <w:szCs w:val="20"/>
                <w:highlight w:val="yellow"/>
                <w:lang w:val="es-ES_tradnl" w:eastAsia="es-CO"/>
              </w:rPr>
              <w:t>A partir del año gravable 2017</w:t>
            </w:r>
            <w:r w:rsidRPr="00B27223">
              <w:rPr>
                <w:rFonts w:eastAsia="Times New Roman"/>
                <w:color w:val="auto"/>
                <w:sz w:val="20"/>
                <w:szCs w:val="20"/>
                <w:lang w:val="es-ES_tradnl" w:eastAsia="es-CO"/>
              </w:rPr>
              <w:t xml:space="preserve">, los dividendos y participaciones pagados o abonados en cuenta a personas naturales residentes y sucesiones ilíquidas de causantes que al momento de su muerte eran residentes del país, provenientes del distribuciones de utilidades gravadas conforme a lo dispuesto en el parágrafo 2° del artículo 49, estarán sujetos </w:t>
            </w:r>
            <w:r w:rsidRPr="00B27223">
              <w:rPr>
                <w:rFonts w:eastAsia="Times New Roman"/>
                <w:color w:val="auto"/>
                <w:sz w:val="20"/>
                <w:szCs w:val="20"/>
                <w:highlight w:val="yellow"/>
                <w:lang w:val="es-ES_tradnl" w:eastAsia="es-CO"/>
              </w:rPr>
              <w:t>a una tarifa del treinta y cinco por ciento (35%)</w:t>
            </w:r>
            <w:r w:rsidR="00B1296F" w:rsidRPr="00B27223">
              <w:rPr>
                <w:rFonts w:eastAsia="Times New Roman"/>
                <w:color w:val="auto"/>
                <w:sz w:val="20"/>
                <w:szCs w:val="20"/>
                <w:lang w:val="es-ES_tradnl" w:eastAsia="es-CO"/>
              </w:rPr>
              <w:t xml:space="preserve"> caso en el cual el impuesto señalado en el inciso anterior, se aplicará una vez disminuido este impuesto.</w:t>
            </w:r>
            <w:r w:rsidRPr="00B27223">
              <w:rPr>
                <w:rFonts w:eastAsia="Times New Roman"/>
                <w:color w:val="auto"/>
                <w:sz w:val="20"/>
                <w:szCs w:val="20"/>
                <w:lang w:val="es-ES_tradnl" w:eastAsia="es-CO"/>
              </w:rPr>
              <w:t xml:space="preserve">. A esta misma tarifa estarán  gravados los dividendos y participaciones recibidos de sociedades y entidades extranjeras. </w:t>
            </w:r>
          </w:p>
          <w:p w:rsidR="001939BF" w:rsidRPr="00B27223" w:rsidRDefault="001939BF" w:rsidP="00B27223">
            <w:pPr>
              <w:pStyle w:val="Default"/>
              <w:jc w:val="both"/>
              <w:rPr>
                <w:rFonts w:eastAsia="Times New Roman"/>
                <w:color w:val="auto"/>
                <w:sz w:val="20"/>
                <w:szCs w:val="20"/>
                <w:lang w:val="es-ES_tradnl" w:eastAsia="es-CO"/>
              </w:rPr>
            </w:pPr>
          </w:p>
          <w:p w:rsidR="00F30EB0" w:rsidRPr="00B27223" w:rsidRDefault="00F30EB0" w:rsidP="00B27223">
            <w:pPr>
              <w:pStyle w:val="Default"/>
              <w:jc w:val="both"/>
              <w:rPr>
                <w:rFonts w:eastAsia="Times New Roman"/>
                <w:color w:val="auto"/>
                <w:sz w:val="20"/>
                <w:szCs w:val="20"/>
                <w:lang w:val="es-ES_tradnl" w:eastAsia="es-CO"/>
              </w:rPr>
            </w:pPr>
          </w:p>
          <w:p w:rsidR="007617F5" w:rsidRPr="00B27223" w:rsidRDefault="001939BF" w:rsidP="00B27223">
            <w:pPr>
              <w:jc w:val="both"/>
              <w:rPr>
                <w:rFonts w:ascii="Arial" w:eastAsia="Times New Roman" w:hAnsi="Arial" w:cs="Arial"/>
                <w:b/>
                <w:sz w:val="20"/>
                <w:szCs w:val="20"/>
                <w:lang w:eastAsia="es-CO"/>
              </w:rPr>
            </w:pPr>
            <w:r w:rsidRPr="00B27223">
              <w:rPr>
                <w:rFonts w:ascii="Arial" w:eastAsia="Times New Roman" w:hAnsi="Arial" w:cs="Arial"/>
                <w:sz w:val="20"/>
                <w:szCs w:val="20"/>
                <w:lang w:eastAsia="es-CO"/>
              </w:rPr>
              <w:t>PARÁGRAFO. El impuesto sobre la renta de que trata este artículo será retenido en la fuente sobre el valor bruto de los pagos o abonos en cuenta por concepto de dividendos o participaciones.</w:t>
            </w:r>
          </w:p>
        </w:tc>
        <w:tc>
          <w:tcPr>
            <w:tcW w:w="5029" w:type="dxa"/>
            <w:shd w:val="clear" w:color="auto" w:fill="auto"/>
          </w:tcPr>
          <w:p w:rsidR="001939BF" w:rsidRPr="00B27223" w:rsidRDefault="001939BF"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t xml:space="preserve">Artículo 242. Tarifa especial para dividendos o participaciones recibidas por personas naturales residentes </w:t>
            </w:r>
            <w:r w:rsidR="0088693C" w:rsidRPr="00B27223">
              <w:rPr>
                <w:rFonts w:ascii="Arial" w:eastAsia="Times New Roman" w:hAnsi="Arial" w:cs="Arial"/>
                <w:b/>
                <w:color w:val="FF0000"/>
                <w:sz w:val="20"/>
                <w:szCs w:val="20"/>
                <w:lang w:eastAsia="es-CO"/>
              </w:rPr>
              <w:t>(modificado con el art. 27</w:t>
            </w:r>
            <w:r w:rsidRPr="00B27223">
              <w:rPr>
                <w:rFonts w:ascii="Arial" w:eastAsia="Times New Roman" w:hAnsi="Arial" w:cs="Arial"/>
                <w:b/>
                <w:color w:val="FF0000"/>
                <w:sz w:val="20"/>
                <w:szCs w:val="20"/>
                <w:lang w:eastAsia="es-CO"/>
              </w:rPr>
              <w:t xml:space="preserve"> de la </w:t>
            </w:r>
            <w:r w:rsidR="007364BE" w:rsidRPr="00B27223">
              <w:rPr>
                <w:rFonts w:ascii="Arial" w:eastAsia="Times New Roman" w:hAnsi="Arial" w:cs="Arial"/>
                <w:b/>
                <w:color w:val="FF0000"/>
                <w:sz w:val="20"/>
                <w:szCs w:val="20"/>
                <w:lang w:eastAsia="es-CO"/>
              </w:rPr>
              <w:t>Ley 1943 de diciembre 28 de 2018</w:t>
            </w:r>
            <w:r w:rsidRPr="00B27223">
              <w:rPr>
                <w:rFonts w:ascii="Arial" w:eastAsia="Times New Roman" w:hAnsi="Arial" w:cs="Arial"/>
                <w:b/>
                <w:color w:val="FF0000"/>
                <w:sz w:val="20"/>
                <w:szCs w:val="20"/>
                <w:lang w:eastAsia="es-CO"/>
              </w:rPr>
              <w:t>)</w:t>
            </w:r>
            <w:r w:rsidR="0088693C" w:rsidRPr="00B27223">
              <w:rPr>
                <w:rFonts w:ascii="Arial" w:eastAsia="Times New Roman" w:hAnsi="Arial" w:cs="Arial"/>
                <w:sz w:val="20"/>
                <w:szCs w:val="20"/>
                <w:lang w:eastAsia="es-CO"/>
              </w:rPr>
              <w:t xml:space="preserve"> L</w:t>
            </w:r>
            <w:r w:rsidRPr="00B27223">
              <w:rPr>
                <w:rFonts w:ascii="Arial" w:eastAsia="Times New Roman" w:hAnsi="Arial" w:cs="Arial"/>
                <w:sz w:val="20"/>
                <w:szCs w:val="20"/>
                <w:lang w:eastAsia="es-CO"/>
              </w:rPr>
              <w:t>os dividendos y participaciones pagados o abonados en cuenta a personas naturales residentes y sucesiones ilíquidas de causantes que al momento de su muerte eran residentes del país, provenientes de distribución de utilidades que hubieren sido consideradas como ingreso no constitutivo de renta ni ganancia ocasional, conforme a lo dispuesto en el numeral 3 ° del artículo 49 de este Estatuto, estarán sujetas a la siguiente tarifa del impuesto sobre la renta:</w:t>
            </w:r>
          </w:p>
          <w:p w:rsidR="001939BF" w:rsidRPr="00B27223" w:rsidRDefault="001939BF" w:rsidP="00B27223">
            <w:pPr>
              <w:jc w:val="both"/>
              <w:rPr>
                <w:rFonts w:ascii="Arial" w:eastAsia="Times New Roman" w:hAnsi="Arial" w:cs="Arial"/>
                <w:sz w:val="20"/>
                <w:szCs w:val="20"/>
                <w:lang w:eastAsia="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020"/>
              <w:gridCol w:w="1275"/>
            </w:tblGrid>
            <w:tr w:rsidR="001939BF" w:rsidRPr="00B27223" w:rsidTr="00B27223">
              <w:tc>
                <w:tcPr>
                  <w:tcW w:w="2038" w:type="dxa"/>
                  <w:gridSpan w:val="2"/>
                  <w:shd w:val="clear" w:color="auto" w:fill="auto"/>
                  <w:vAlign w:val="center"/>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 xml:space="preserve">Rangos en </w:t>
                  </w:r>
                  <w:proofErr w:type="spellStart"/>
                  <w:r w:rsidRPr="00B27223">
                    <w:rPr>
                      <w:rFonts w:ascii="Arial" w:hAnsi="Arial" w:cs="Arial"/>
                      <w:sz w:val="20"/>
                      <w:szCs w:val="20"/>
                    </w:rPr>
                    <w:t>uvt</w:t>
                  </w:r>
                  <w:proofErr w:type="spellEnd"/>
                </w:p>
              </w:tc>
              <w:tc>
                <w:tcPr>
                  <w:tcW w:w="1020" w:type="dxa"/>
                  <w:vMerge w:val="restart"/>
                  <w:shd w:val="clear" w:color="auto" w:fill="auto"/>
                  <w:vAlign w:val="center"/>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Tarifa marginal</w:t>
                  </w:r>
                </w:p>
              </w:tc>
              <w:tc>
                <w:tcPr>
                  <w:tcW w:w="1275" w:type="dxa"/>
                  <w:vMerge w:val="restart"/>
                  <w:shd w:val="clear" w:color="auto" w:fill="auto"/>
                  <w:vAlign w:val="center"/>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Impuesto</w:t>
                  </w:r>
                </w:p>
                <w:p w:rsidR="001939BF" w:rsidRPr="00B27223" w:rsidRDefault="001939BF" w:rsidP="00B27223">
                  <w:pPr>
                    <w:pStyle w:val="NormalWeb"/>
                    <w:spacing w:before="0" w:beforeAutospacing="0" w:after="0" w:afterAutospacing="0"/>
                    <w:jc w:val="center"/>
                    <w:rPr>
                      <w:rFonts w:ascii="Arial" w:hAnsi="Arial" w:cs="Arial"/>
                      <w:sz w:val="20"/>
                      <w:szCs w:val="20"/>
                    </w:rPr>
                  </w:pPr>
                </w:p>
              </w:tc>
            </w:tr>
            <w:tr w:rsidR="001939BF" w:rsidRPr="00B27223" w:rsidTr="00B27223">
              <w:tc>
                <w:tcPr>
                  <w:tcW w:w="1019"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Desde</w:t>
                  </w:r>
                </w:p>
              </w:tc>
              <w:tc>
                <w:tcPr>
                  <w:tcW w:w="1019"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Hasta</w:t>
                  </w:r>
                </w:p>
              </w:tc>
              <w:tc>
                <w:tcPr>
                  <w:tcW w:w="1020" w:type="dxa"/>
                  <w:vMerge/>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p>
              </w:tc>
              <w:tc>
                <w:tcPr>
                  <w:tcW w:w="1275" w:type="dxa"/>
                  <w:vMerge/>
                  <w:shd w:val="clear" w:color="auto" w:fill="auto"/>
                </w:tcPr>
                <w:p w:rsidR="001939BF" w:rsidRPr="00B27223" w:rsidRDefault="001939BF" w:rsidP="00B27223">
                  <w:pPr>
                    <w:jc w:val="center"/>
                    <w:rPr>
                      <w:rFonts w:ascii="Arial" w:eastAsia="Times New Roman" w:hAnsi="Arial" w:cs="Arial"/>
                      <w:sz w:val="20"/>
                      <w:szCs w:val="20"/>
                      <w:lang w:eastAsia="es-CO"/>
                    </w:rPr>
                  </w:pPr>
                </w:p>
              </w:tc>
            </w:tr>
            <w:tr w:rsidR="001939BF" w:rsidRPr="00B27223" w:rsidTr="00B27223">
              <w:tc>
                <w:tcPr>
                  <w:tcW w:w="1019"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&gt;0</w:t>
                  </w:r>
                </w:p>
              </w:tc>
              <w:tc>
                <w:tcPr>
                  <w:tcW w:w="1019" w:type="dxa"/>
                  <w:shd w:val="clear" w:color="auto" w:fill="auto"/>
                </w:tcPr>
                <w:p w:rsidR="001939BF" w:rsidRPr="00B27223" w:rsidRDefault="00231FF3"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highlight w:val="yellow"/>
                    </w:rPr>
                    <w:t>3</w:t>
                  </w:r>
                  <w:r w:rsidR="001939BF" w:rsidRPr="00B27223">
                    <w:rPr>
                      <w:rFonts w:ascii="Arial" w:hAnsi="Arial" w:cs="Arial"/>
                      <w:sz w:val="20"/>
                      <w:szCs w:val="20"/>
                      <w:highlight w:val="yellow"/>
                    </w:rPr>
                    <w:t>00</w:t>
                  </w:r>
                </w:p>
              </w:tc>
              <w:tc>
                <w:tcPr>
                  <w:tcW w:w="1020" w:type="dxa"/>
                  <w:shd w:val="clear" w:color="auto" w:fill="auto"/>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0%</w:t>
                  </w:r>
                </w:p>
              </w:tc>
              <w:tc>
                <w:tcPr>
                  <w:tcW w:w="1275" w:type="dxa"/>
                  <w:shd w:val="clear" w:color="auto" w:fill="auto"/>
                  <w:vAlign w:val="center"/>
                </w:tcPr>
                <w:p w:rsidR="001939BF" w:rsidRPr="00B27223" w:rsidRDefault="001939BF"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0</w:t>
                  </w:r>
                </w:p>
              </w:tc>
            </w:tr>
            <w:tr w:rsidR="001939BF" w:rsidRPr="00B27223" w:rsidTr="00B27223">
              <w:tc>
                <w:tcPr>
                  <w:tcW w:w="1019" w:type="dxa"/>
                  <w:shd w:val="clear" w:color="auto" w:fill="auto"/>
                </w:tcPr>
                <w:p w:rsidR="001939BF" w:rsidRPr="00B27223" w:rsidRDefault="00231FF3"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highlight w:val="yellow"/>
                    </w:rPr>
                    <w:t>&gt;3</w:t>
                  </w:r>
                  <w:r w:rsidR="001939BF" w:rsidRPr="00B27223">
                    <w:rPr>
                      <w:rFonts w:ascii="Arial" w:hAnsi="Arial" w:cs="Arial"/>
                      <w:sz w:val="20"/>
                      <w:szCs w:val="20"/>
                      <w:highlight w:val="yellow"/>
                    </w:rPr>
                    <w:t>00</w:t>
                  </w:r>
                </w:p>
              </w:tc>
              <w:tc>
                <w:tcPr>
                  <w:tcW w:w="1019" w:type="dxa"/>
                  <w:shd w:val="clear" w:color="auto" w:fill="auto"/>
                </w:tcPr>
                <w:p w:rsidR="001939BF" w:rsidRPr="00B27223" w:rsidRDefault="00231FF3"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En adelante</w:t>
                  </w:r>
                </w:p>
              </w:tc>
              <w:tc>
                <w:tcPr>
                  <w:tcW w:w="1020" w:type="dxa"/>
                  <w:shd w:val="clear" w:color="auto" w:fill="auto"/>
                </w:tcPr>
                <w:p w:rsidR="001939BF" w:rsidRPr="00B27223" w:rsidRDefault="00231FF3"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highlight w:val="yellow"/>
                    </w:rPr>
                    <w:t>1</w:t>
                  </w:r>
                  <w:r w:rsidR="001939BF" w:rsidRPr="00B27223">
                    <w:rPr>
                      <w:rFonts w:ascii="Arial" w:hAnsi="Arial" w:cs="Arial"/>
                      <w:sz w:val="20"/>
                      <w:szCs w:val="20"/>
                      <w:highlight w:val="yellow"/>
                    </w:rPr>
                    <w:t>5%</w:t>
                  </w:r>
                </w:p>
              </w:tc>
              <w:tc>
                <w:tcPr>
                  <w:tcW w:w="1275" w:type="dxa"/>
                  <w:shd w:val="clear" w:color="auto" w:fill="auto"/>
                  <w:vAlign w:val="center"/>
                </w:tcPr>
                <w:p w:rsidR="001939BF" w:rsidRPr="00B27223" w:rsidRDefault="00231FF3" w:rsidP="00B27223">
                  <w:pPr>
                    <w:jc w:val="center"/>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(Dividendos en UVT menos </w:t>
                  </w:r>
                  <w:r w:rsidRPr="00B27223">
                    <w:rPr>
                      <w:rFonts w:ascii="Arial" w:eastAsia="Times New Roman" w:hAnsi="Arial" w:cs="Arial"/>
                      <w:sz w:val="20"/>
                      <w:szCs w:val="20"/>
                      <w:highlight w:val="yellow"/>
                      <w:lang w:eastAsia="es-CO"/>
                    </w:rPr>
                    <w:t>3</w:t>
                  </w:r>
                  <w:r w:rsidR="001939BF" w:rsidRPr="00B27223">
                    <w:rPr>
                      <w:rFonts w:ascii="Arial" w:eastAsia="Times New Roman" w:hAnsi="Arial" w:cs="Arial"/>
                      <w:sz w:val="20"/>
                      <w:szCs w:val="20"/>
                      <w:highlight w:val="yellow"/>
                      <w:lang w:eastAsia="es-CO"/>
                    </w:rPr>
                    <w:t>00</w:t>
                  </w:r>
                  <w:r w:rsidR="001939BF" w:rsidRPr="00B27223">
                    <w:rPr>
                      <w:rFonts w:ascii="Arial" w:eastAsia="Times New Roman" w:hAnsi="Arial" w:cs="Arial"/>
                      <w:sz w:val="20"/>
                      <w:szCs w:val="20"/>
                      <w:lang w:eastAsia="es-CO"/>
                    </w:rPr>
                    <w:t xml:space="preserve"> UVT) x </w:t>
                  </w:r>
                  <w:r w:rsidRPr="00B27223">
                    <w:rPr>
                      <w:rFonts w:ascii="Arial" w:eastAsia="Times New Roman" w:hAnsi="Arial" w:cs="Arial"/>
                      <w:sz w:val="20"/>
                      <w:szCs w:val="20"/>
                      <w:highlight w:val="yellow"/>
                      <w:lang w:eastAsia="es-CO"/>
                    </w:rPr>
                    <w:t>1</w:t>
                  </w:r>
                  <w:r w:rsidR="001939BF" w:rsidRPr="00B27223">
                    <w:rPr>
                      <w:rFonts w:ascii="Arial" w:eastAsia="Times New Roman" w:hAnsi="Arial" w:cs="Arial"/>
                      <w:sz w:val="20"/>
                      <w:szCs w:val="20"/>
                      <w:highlight w:val="yellow"/>
                      <w:lang w:eastAsia="es-CO"/>
                    </w:rPr>
                    <w:t>5%</w:t>
                  </w:r>
                </w:p>
                <w:p w:rsidR="001939BF" w:rsidRPr="00B27223" w:rsidRDefault="001939BF" w:rsidP="00B27223">
                  <w:pPr>
                    <w:jc w:val="center"/>
                    <w:rPr>
                      <w:rFonts w:ascii="Arial" w:eastAsia="Times New Roman" w:hAnsi="Arial" w:cs="Arial"/>
                      <w:sz w:val="20"/>
                      <w:szCs w:val="20"/>
                      <w:lang w:eastAsia="es-CO"/>
                    </w:rPr>
                  </w:pPr>
                </w:p>
              </w:tc>
            </w:tr>
          </w:tbl>
          <w:p w:rsidR="001939BF" w:rsidRPr="00B27223" w:rsidRDefault="001939BF" w:rsidP="00B27223">
            <w:pPr>
              <w:jc w:val="both"/>
              <w:rPr>
                <w:rFonts w:ascii="Arial" w:eastAsia="Times New Roman" w:hAnsi="Arial" w:cs="Arial"/>
                <w:sz w:val="20"/>
                <w:szCs w:val="20"/>
                <w:lang w:eastAsia="es-CO"/>
              </w:rPr>
            </w:pPr>
          </w:p>
          <w:p w:rsidR="00231FF3" w:rsidRPr="00B27223" w:rsidRDefault="00231FF3"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br/>
            </w:r>
          </w:p>
          <w:p w:rsidR="00231FF3" w:rsidRPr="00B27223" w:rsidRDefault="00231FF3" w:rsidP="00B27223">
            <w:pPr>
              <w:pStyle w:val="Default"/>
              <w:jc w:val="both"/>
              <w:rPr>
                <w:rFonts w:eastAsia="Times New Roman"/>
                <w:color w:val="auto"/>
                <w:sz w:val="20"/>
                <w:szCs w:val="20"/>
                <w:lang w:val="es-ES_tradnl" w:eastAsia="es-CO"/>
              </w:rPr>
            </w:pPr>
          </w:p>
          <w:p w:rsidR="00231FF3" w:rsidRPr="00B27223" w:rsidRDefault="00231FF3" w:rsidP="00B27223">
            <w:pPr>
              <w:pStyle w:val="Default"/>
              <w:jc w:val="both"/>
              <w:rPr>
                <w:rFonts w:eastAsia="Times New Roman"/>
                <w:color w:val="auto"/>
                <w:sz w:val="20"/>
                <w:szCs w:val="20"/>
                <w:lang w:val="es-ES_tradnl" w:eastAsia="es-CO"/>
              </w:rPr>
            </w:pPr>
          </w:p>
          <w:p w:rsidR="00231FF3" w:rsidRPr="00B27223" w:rsidRDefault="00231FF3" w:rsidP="00B27223">
            <w:pPr>
              <w:pStyle w:val="Default"/>
              <w:jc w:val="both"/>
              <w:rPr>
                <w:rFonts w:eastAsia="Times New Roman"/>
                <w:color w:val="auto"/>
                <w:sz w:val="20"/>
                <w:szCs w:val="20"/>
                <w:lang w:val="es-ES_tradnl" w:eastAsia="es-CO"/>
              </w:rPr>
            </w:pPr>
          </w:p>
          <w:p w:rsidR="0088693C" w:rsidRPr="00B27223" w:rsidRDefault="0039026F" w:rsidP="00B27223">
            <w:pPr>
              <w:pStyle w:val="Default"/>
              <w:tabs>
                <w:tab w:val="left" w:pos="1369"/>
              </w:tabs>
              <w:jc w:val="both"/>
              <w:rPr>
                <w:rFonts w:eastAsia="Times New Roman"/>
                <w:color w:val="auto"/>
                <w:sz w:val="20"/>
                <w:szCs w:val="20"/>
                <w:lang w:val="es-ES_tradnl" w:eastAsia="es-CO"/>
              </w:rPr>
            </w:pPr>
            <w:r w:rsidRPr="00B27223">
              <w:rPr>
                <w:rFonts w:eastAsia="Times New Roman"/>
                <w:color w:val="auto"/>
                <w:sz w:val="20"/>
                <w:szCs w:val="20"/>
                <w:lang w:val="es-ES_tradnl" w:eastAsia="es-CO"/>
              </w:rPr>
              <w:tab/>
            </w:r>
          </w:p>
          <w:p w:rsidR="0088693C" w:rsidRPr="00B27223" w:rsidRDefault="0088693C" w:rsidP="00B27223">
            <w:pPr>
              <w:pStyle w:val="Default"/>
              <w:jc w:val="both"/>
              <w:rPr>
                <w:rFonts w:eastAsia="Times New Roman"/>
                <w:color w:val="auto"/>
                <w:sz w:val="20"/>
                <w:szCs w:val="20"/>
                <w:lang w:val="es-ES_tradnl" w:eastAsia="es-CO"/>
              </w:rPr>
            </w:pPr>
          </w:p>
          <w:p w:rsidR="001939BF" w:rsidRPr="00B27223" w:rsidRDefault="0088693C"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L</w:t>
            </w:r>
            <w:r w:rsidR="001939BF" w:rsidRPr="00B27223">
              <w:rPr>
                <w:rFonts w:eastAsia="Times New Roman"/>
                <w:color w:val="auto"/>
                <w:sz w:val="20"/>
                <w:szCs w:val="20"/>
                <w:lang w:val="es-ES_tradnl" w:eastAsia="es-CO"/>
              </w:rPr>
              <w:t>os dividendos y participaciones pagados o abonados en cuenta a personas naturales residentes y sucesiones ilíquidas de causantes que al momento de su muerte eran residentes del país, provenientes del distribuciones de utilidades gravadas conforme a lo dispuesto en el parágrafo 2° del artículo 49,</w:t>
            </w:r>
            <w:r w:rsidR="00231FF3" w:rsidRPr="00B27223">
              <w:rPr>
                <w:rFonts w:eastAsia="Times New Roman"/>
                <w:color w:val="auto"/>
                <w:sz w:val="20"/>
                <w:szCs w:val="20"/>
                <w:lang w:val="es-ES_tradnl" w:eastAsia="es-CO"/>
              </w:rPr>
              <w:t xml:space="preserve"> estarán</w:t>
            </w:r>
            <w:r w:rsidRPr="00B27223">
              <w:rPr>
                <w:rFonts w:eastAsia="Times New Roman"/>
                <w:color w:val="auto"/>
                <w:sz w:val="20"/>
                <w:szCs w:val="20"/>
                <w:lang w:val="es-ES_tradnl" w:eastAsia="es-CO"/>
              </w:rPr>
              <w:t xml:space="preserve"> sujetos </w:t>
            </w:r>
            <w:r w:rsidRPr="00B27223">
              <w:rPr>
                <w:rFonts w:eastAsia="Times New Roman"/>
                <w:color w:val="auto"/>
                <w:sz w:val="20"/>
                <w:szCs w:val="20"/>
                <w:highlight w:val="yellow"/>
                <w:lang w:val="es-ES_tradnl" w:eastAsia="es-CO"/>
              </w:rPr>
              <w:t>a la tarifa señalada en el artículo 240,</w:t>
            </w:r>
            <w:r w:rsidR="00231FF3" w:rsidRPr="00B27223">
              <w:rPr>
                <w:rFonts w:eastAsia="Times New Roman"/>
                <w:color w:val="auto"/>
                <w:sz w:val="20"/>
                <w:szCs w:val="20"/>
                <w:highlight w:val="yellow"/>
                <w:lang w:val="es-ES_tradnl" w:eastAsia="es-CO"/>
              </w:rPr>
              <w:t xml:space="preserve"> </w:t>
            </w:r>
            <w:r w:rsidRPr="00B27223">
              <w:rPr>
                <w:rFonts w:eastAsia="Times New Roman"/>
                <w:color w:val="auto"/>
                <w:sz w:val="20"/>
                <w:szCs w:val="20"/>
                <w:highlight w:val="yellow"/>
                <w:lang w:val="es-ES_tradnl" w:eastAsia="es-CO"/>
              </w:rPr>
              <w:t>según el periodo gravable en que se paguen o abonen en cuenta,</w:t>
            </w:r>
            <w:r w:rsidRPr="00B27223">
              <w:rPr>
                <w:rFonts w:eastAsia="Times New Roman"/>
                <w:color w:val="auto"/>
                <w:sz w:val="20"/>
                <w:szCs w:val="20"/>
                <w:lang w:val="es-ES_tradnl" w:eastAsia="es-CO"/>
              </w:rPr>
              <w:t xml:space="preserve"> </w:t>
            </w:r>
            <w:r w:rsidR="00231FF3" w:rsidRPr="00B27223">
              <w:rPr>
                <w:rFonts w:eastAsia="Times New Roman"/>
                <w:color w:val="auto"/>
                <w:sz w:val="20"/>
                <w:szCs w:val="20"/>
                <w:lang w:val="es-ES_tradnl" w:eastAsia="es-CO"/>
              </w:rPr>
              <w:t>caso en el cual el impuesto señalado en el inciso anterior, se aplicará una vez disminuido este impuesto.. A esta misma tarifa estarán  gravados los dividendos y participaciones recibidos de sociedades y entidades</w:t>
            </w:r>
            <w:r w:rsidR="00F30EB0" w:rsidRPr="00B27223">
              <w:rPr>
                <w:rFonts w:eastAsia="Times New Roman"/>
                <w:color w:val="auto"/>
                <w:sz w:val="20"/>
                <w:szCs w:val="20"/>
                <w:lang w:val="es-ES_tradnl" w:eastAsia="es-CO"/>
              </w:rPr>
              <w:t>.</w:t>
            </w:r>
            <w:r w:rsidR="001939BF" w:rsidRPr="00B27223">
              <w:rPr>
                <w:rFonts w:eastAsia="Times New Roman"/>
                <w:color w:val="auto"/>
                <w:sz w:val="20"/>
                <w:szCs w:val="20"/>
                <w:lang w:val="es-ES_tradnl" w:eastAsia="es-CO"/>
              </w:rPr>
              <w:t xml:space="preserve"> </w:t>
            </w:r>
          </w:p>
          <w:p w:rsidR="001939BF" w:rsidRPr="00B27223" w:rsidRDefault="001939BF" w:rsidP="00B27223">
            <w:pPr>
              <w:pStyle w:val="Default"/>
              <w:jc w:val="both"/>
              <w:rPr>
                <w:rFonts w:eastAsia="Times New Roman"/>
                <w:color w:val="auto"/>
                <w:sz w:val="20"/>
                <w:szCs w:val="20"/>
                <w:lang w:val="es-ES_tradnl" w:eastAsia="es-CO"/>
              </w:rPr>
            </w:pPr>
          </w:p>
          <w:p w:rsidR="00231FF3" w:rsidRPr="00B27223" w:rsidRDefault="00231FF3" w:rsidP="00B27223">
            <w:pPr>
              <w:jc w:val="both"/>
              <w:rPr>
                <w:rFonts w:ascii="Arial" w:eastAsia="Times New Roman" w:hAnsi="Arial" w:cs="Arial"/>
                <w:sz w:val="20"/>
                <w:szCs w:val="20"/>
                <w:lang w:eastAsia="es-CO"/>
              </w:rPr>
            </w:pPr>
          </w:p>
          <w:p w:rsidR="007617F5" w:rsidRPr="00B27223" w:rsidRDefault="001939BF"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El impuesto sobre la renta de que trata este artículo será retenido en la fuente sobre el valor bruto de los pagos o abonos en cuenta por concepto de dividendos o participaciones.</w:t>
            </w:r>
          </w:p>
          <w:p w:rsidR="001D47D0" w:rsidRPr="00B27223" w:rsidRDefault="001D47D0" w:rsidP="00B27223">
            <w:pPr>
              <w:jc w:val="both"/>
              <w:rPr>
                <w:rFonts w:ascii="Arial" w:eastAsia="Times New Roman" w:hAnsi="Arial" w:cs="Arial"/>
                <w:sz w:val="20"/>
                <w:szCs w:val="20"/>
                <w:lang w:eastAsia="es-CO"/>
              </w:rPr>
            </w:pPr>
          </w:p>
          <w:p w:rsidR="001D47D0" w:rsidRPr="00B27223" w:rsidRDefault="00F30EB0" w:rsidP="00B27223">
            <w:pPr>
              <w:jc w:val="both"/>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lastRenderedPageBreak/>
              <w:t xml:space="preserve">La retención en la fuente </w:t>
            </w:r>
            <w:r w:rsidR="001D47D0" w:rsidRPr="00B27223">
              <w:rPr>
                <w:rFonts w:ascii="Arial" w:eastAsia="Times New Roman" w:hAnsi="Arial" w:cs="Arial"/>
                <w:sz w:val="20"/>
                <w:szCs w:val="20"/>
                <w:highlight w:val="yellow"/>
                <w:lang w:eastAsia="es-CO"/>
              </w:rPr>
              <w:t>del artículo 242-1 del Estatuto Tributario, será descontable para el accionista</w:t>
            </w:r>
            <w:r w:rsidRPr="00B27223">
              <w:rPr>
                <w:rFonts w:ascii="Arial" w:eastAsia="Times New Roman" w:hAnsi="Arial" w:cs="Arial"/>
                <w:sz w:val="20"/>
                <w:szCs w:val="20"/>
                <w:highlight w:val="yellow"/>
                <w:lang w:eastAsia="es-CO"/>
              </w:rPr>
              <w:t xml:space="preserve"> persona natural residente</w:t>
            </w:r>
            <w:r w:rsidR="001D47D0" w:rsidRPr="00B27223">
              <w:rPr>
                <w:rFonts w:ascii="Arial" w:eastAsia="Times New Roman" w:hAnsi="Arial" w:cs="Arial"/>
                <w:sz w:val="20"/>
                <w:szCs w:val="20"/>
                <w:highlight w:val="yellow"/>
                <w:lang w:eastAsia="es-CO"/>
              </w:rPr>
              <w:t xml:space="preserve">. En estos casos </w:t>
            </w:r>
            <w:r w:rsidRPr="00B27223">
              <w:rPr>
                <w:rFonts w:ascii="Arial" w:eastAsia="Times New Roman" w:hAnsi="Arial" w:cs="Arial"/>
                <w:sz w:val="20"/>
                <w:szCs w:val="20"/>
                <w:highlight w:val="yellow"/>
                <w:lang w:eastAsia="es-CO"/>
              </w:rPr>
              <w:t xml:space="preserve">el impuesto sobre la renta se reduciría en el valor de la retención en la fuente trasladada </w:t>
            </w:r>
            <w:r w:rsidR="001D47D0" w:rsidRPr="00B27223">
              <w:rPr>
                <w:rFonts w:ascii="Arial" w:eastAsia="Times New Roman" w:hAnsi="Arial" w:cs="Arial"/>
                <w:sz w:val="20"/>
                <w:szCs w:val="20"/>
                <w:highlight w:val="yellow"/>
                <w:lang w:eastAsia="es-CO"/>
              </w:rPr>
              <w:t>al accionista</w:t>
            </w:r>
            <w:r w:rsidR="002C6923" w:rsidRPr="00B27223">
              <w:rPr>
                <w:rFonts w:ascii="Arial" w:eastAsia="Times New Roman" w:hAnsi="Arial" w:cs="Arial"/>
                <w:sz w:val="20"/>
                <w:szCs w:val="20"/>
                <w:highlight w:val="yellow"/>
                <w:lang w:eastAsia="es-CO"/>
              </w:rPr>
              <w:t xml:space="preserve"> persona natural residente</w:t>
            </w:r>
            <w:r w:rsidR="001D47D0" w:rsidRPr="00B27223">
              <w:rPr>
                <w:rFonts w:ascii="Arial" w:eastAsia="Times New Roman" w:hAnsi="Arial" w:cs="Arial"/>
                <w:sz w:val="20"/>
                <w:szCs w:val="20"/>
                <w:highlight w:val="yellow"/>
                <w:lang w:eastAsia="es-CO"/>
              </w:rPr>
              <w:t>.</w:t>
            </w:r>
          </w:p>
          <w:p w:rsidR="001939BF" w:rsidRPr="00B27223" w:rsidRDefault="001939BF" w:rsidP="00B27223">
            <w:pPr>
              <w:jc w:val="both"/>
              <w:rPr>
                <w:rFonts w:ascii="Arial" w:eastAsia="Times New Roman" w:hAnsi="Arial" w:cs="Arial"/>
                <w:color w:val="FF0000"/>
                <w:sz w:val="20"/>
                <w:szCs w:val="20"/>
                <w:lang w:eastAsia="es-CO"/>
              </w:rPr>
            </w:pPr>
          </w:p>
        </w:tc>
      </w:tr>
      <w:tr w:rsidR="008742E1" w:rsidRPr="00B27223" w:rsidTr="00B27223">
        <w:tc>
          <w:tcPr>
            <w:tcW w:w="4927" w:type="dxa"/>
            <w:shd w:val="clear" w:color="auto" w:fill="auto"/>
          </w:tcPr>
          <w:p w:rsidR="008742E1" w:rsidRPr="00B27223" w:rsidRDefault="00260209" w:rsidP="00B27223">
            <w:pPr>
              <w:jc w:val="both"/>
              <w:rPr>
                <w:rStyle w:val="iaj"/>
                <w:rFonts w:ascii="Arial" w:hAnsi="Arial" w:cs="Arial"/>
                <w:b/>
                <w:bCs/>
                <w:iCs/>
                <w:sz w:val="20"/>
                <w:szCs w:val="20"/>
              </w:rPr>
            </w:pPr>
            <w:r w:rsidRPr="00B27223">
              <w:rPr>
                <w:rStyle w:val="iaj"/>
                <w:rFonts w:ascii="Arial" w:hAnsi="Arial" w:cs="Arial"/>
                <w:b/>
                <w:bCs/>
                <w:iCs/>
                <w:sz w:val="20"/>
                <w:szCs w:val="20"/>
              </w:rPr>
              <w:lastRenderedPageBreak/>
              <w:t xml:space="preserve">Artículo </w:t>
            </w:r>
            <w:r w:rsidR="008742E1" w:rsidRPr="00B27223">
              <w:rPr>
                <w:rStyle w:val="iaj"/>
                <w:rFonts w:ascii="Arial" w:hAnsi="Arial" w:cs="Arial"/>
                <w:b/>
                <w:bCs/>
                <w:iCs/>
                <w:sz w:val="20"/>
                <w:szCs w:val="20"/>
              </w:rPr>
              <w:t>242-1 (</w:t>
            </w:r>
            <w:r w:rsidRPr="00B27223">
              <w:rPr>
                <w:rStyle w:val="iaj"/>
                <w:rFonts w:ascii="Arial" w:hAnsi="Arial" w:cs="Arial"/>
                <w:b/>
                <w:bCs/>
                <w:iCs/>
                <w:sz w:val="20"/>
                <w:szCs w:val="20"/>
              </w:rPr>
              <w:t>No existía)</w:t>
            </w:r>
          </w:p>
        </w:tc>
        <w:tc>
          <w:tcPr>
            <w:tcW w:w="5029" w:type="dxa"/>
            <w:shd w:val="clear" w:color="auto" w:fill="auto"/>
          </w:tcPr>
          <w:p w:rsidR="005A0EBD" w:rsidRPr="00B27223" w:rsidRDefault="005A0EBD" w:rsidP="00B27223">
            <w:pPr>
              <w:jc w:val="both"/>
              <w:rPr>
                <w:rFonts w:ascii="Arial" w:eastAsia="Times New Roman" w:hAnsi="Arial" w:cs="Arial"/>
                <w:sz w:val="20"/>
                <w:szCs w:val="20"/>
                <w:highlight w:val="yellow"/>
                <w:lang w:eastAsia="es-CO"/>
              </w:rPr>
            </w:pPr>
            <w:r w:rsidRPr="00B27223">
              <w:rPr>
                <w:rFonts w:ascii="Arial" w:eastAsia="Times New Roman" w:hAnsi="Arial" w:cs="Arial"/>
                <w:b/>
                <w:sz w:val="20"/>
                <w:szCs w:val="20"/>
                <w:highlight w:val="yellow"/>
                <w:lang w:eastAsia="es-CO"/>
              </w:rPr>
              <w:t>ARTICULO 242-1. TARIFA ESPECIAL PARA DIVIDENDOS O PARTICIPACIONES RECIBIDAS POR SOCIEDADES NACIONALES</w:t>
            </w:r>
            <w:r w:rsidRPr="00B27223">
              <w:rPr>
                <w:rFonts w:ascii="Arial" w:eastAsia="Times New Roman" w:hAnsi="Arial" w:cs="Arial"/>
                <w:sz w:val="20"/>
                <w:szCs w:val="20"/>
                <w:highlight w:val="yellow"/>
                <w:lang w:eastAsia="es-CO"/>
              </w:rPr>
              <w:t xml:space="preserve"> </w:t>
            </w:r>
            <w:r w:rsidRPr="00B27223">
              <w:rPr>
                <w:rFonts w:ascii="Arial" w:eastAsia="Times New Roman" w:hAnsi="Arial" w:cs="Arial"/>
                <w:color w:val="FF0000"/>
                <w:sz w:val="20"/>
                <w:szCs w:val="20"/>
                <w:highlight w:val="yellow"/>
                <w:lang w:eastAsia="es-CO"/>
              </w:rPr>
              <w:t xml:space="preserve">(agregado con el art. 50 de la </w:t>
            </w:r>
            <w:r w:rsidR="007364BE" w:rsidRPr="00B27223">
              <w:rPr>
                <w:rFonts w:ascii="Arial" w:eastAsia="Times New Roman" w:hAnsi="Arial" w:cs="Arial"/>
                <w:color w:val="FF0000"/>
                <w:sz w:val="20"/>
                <w:szCs w:val="20"/>
                <w:highlight w:val="yellow"/>
                <w:lang w:eastAsia="es-CO"/>
              </w:rPr>
              <w:t>Ley 1943 de diciembre 28 de 2018</w:t>
            </w:r>
            <w:r w:rsidRPr="00B27223">
              <w:rPr>
                <w:rFonts w:ascii="Arial" w:eastAsia="Times New Roman" w:hAnsi="Arial" w:cs="Arial"/>
                <w:color w:val="FF0000"/>
                <w:sz w:val="20"/>
                <w:szCs w:val="20"/>
                <w:highlight w:val="yellow"/>
                <w:lang w:eastAsia="es-CO"/>
              </w:rPr>
              <w:t xml:space="preserve">). </w:t>
            </w:r>
            <w:r w:rsidRPr="00B27223">
              <w:rPr>
                <w:rFonts w:ascii="Arial" w:eastAsia="Times New Roman" w:hAnsi="Arial" w:cs="Arial"/>
                <w:sz w:val="20"/>
                <w:szCs w:val="20"/>
                <w:highlight w:val="yellow"/>
                <w:lang w:eastAsia="es-CO"/>
              </w:rPr>
              <w:t>Los dividendos y participaciones pagados o abonados en cuenta a sociedades nacionales, provenientes de distribución de utilidades que hubieren sido consideradas como ingreso no constitutivo de renta ni ganancia ocasional, conforme a lo dispuesto en el numeral 3 del artículo 49 de este Estatuto, estarán sujetas a la tarifa del siete y medio por ciento (7,5%) a título de retención en la fuente sobre la renta, que será trasladable e imputable a la persona natural residente o inversionista residente en el exterior. </w:t>
            </w:r>
          </w:p>
          <w:p w:rsidR="005A0EBD" w:rsidRPr="00B27223" w:rsidRDefault="005A0EBD" w:rsidP="00B27223">
            <w:pPr>
              <w:jc w:val="both"/>
              <w:rPr>
                <w:rFonts w:ascii="Arial" w:eastAsia="Times New Roman" w:hAnsi="Arial" w:cs="Arial"/>
                <w:sz w:val="20"/>
                <w:szCs w:val="20"/>
                <w:highlight w:val="yellow"/>
                <w:lang w:eastAsia="es-CO"/>
              </w:rPr>
            </w:pPr>
          </w:p>
          <w:p w:rsidR="005A0EBD" w:rsidRPr="00B27223" w:rsidRDefault="005A0EBD"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Los dividendos y participaciones pagados o abonados en cuenta a sociedades nacionales, provenientes de distribuciones de utilidades gravadas conforme a lo dispuesto en el parágrafo 2 del artículo 49, estarán sujetos a la tarifa señalada en el artículo 240 del Estatuto Tributario, según el periodo gravable en que se paguen o abonen en cuenta, caso en el cual la retención en la fuente señalada en el inciso anterior se aplicará una vez disminuido este impuesto. A esta misma tarifa estarán gravados los dividendos y participaciones recibidos de sociedades y entidades extranjeras. </w:t>
            </w:r>
          </w:p>
          <w:p w:rsidR="005A0EBD" w:rsidRPr="00B27223" w:rsidRDefault="005A0EBD" w:rsidP="00B27223">
            <w:pPr>
              <w:jc w:val="both"/>
              <w:rPr>
                <w:rFonts w:ascii="Arial" w:eastAsia="Times New Roman" w:hAnsi="Arial" w:cs="Arial"/>
                <w:sz w:val="20"/>
                <w:szCs w:val="20"/>
                <w:highlight w:val="yellow"/>
                <w:lang w:eastAsia="es-CO"/>
              </w:rPr>
            </w:pPr>
          </w:p>
          <w:p w:rsidR="005A0EBD" w:rsidRPr="00B27223" w:rsidRDefault="005A0EBD"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PARÁGRAFO 1. La retención en la fuente será calculada sobre el valor bruto de los pagos o abonos en cuenta por concepto de dividendos o participaciones. </w:t>
            </w:r>
          </w:p>
          <w:p w:rsidR="005A0EBD" w:rsidRPr="00B27223" w:rsidRDefault="005A0EBD" w:rsidP="00B27223">
            <w:pPr>
              <w:jc w:val="both"/>
              <w:rPr>
                <w:rFonts w:ascii="Arial" w:eastAsia="Times New Roman" w:hAnsi="Arial" w:cs="Arial"/>
                <w:sz w:val="20"/>
                <w:szCs w:val="20"/>
                <w:highlight w:val="yellow"/>
                <w:lang w:eastAsia="es-CO"/>
              </w:rPr>
            </w:pPr>
          </w:p>
          <w:p w:rsidR="005A0EBD" w:rsidRPr="00B27223" w:rsidRDefault="005A0EBD"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La retención en la fuente a la que se refiere este artículo solo se practica en la sociedad nacional que reciba los dividendos por primera vez, y el crédito será trasladable hasta el beneficiario final persona natural residente o inversionista residente en el exterior. </w:t>
            </w:r>
          </w:p>
          <w:p w:rsidR="005A0EBD" w:rsidRPr="00B27223" w:rsidRDefault="005A0EBD" w:rsidP="00B27223">
            <w:pPr>
              <w:jc w:val="both"/>
              <w:rPr>
                <w:rFonts w:ascii="Arial" w:eastAsia="Times New Roman" w:hAnsi="Arial" w:cs="Arial"/>
                <w:sz w:val="20"/>
                <w:szCs w:val="20"/>
                <w:highlight w:val="yellow"/>
                <w:lang w:eastAsia="es-CO"/>
              </w:rPr>
            </w:pPr>
          </w:p>
          <w:p w:rsidR="005A0EBD" w:rsidRPr="00B27223" w:rsidRDefault="005A0EBD"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 xml:space="preserve">PARÁGRAFO 2. Las sociedades bajo el régimen CHC del impuesto sobre la renta, incluyendo las entidades públicas descentralizadas, no están sujetas a la retención en la fuente sobre los </w:t>
            </w:r>
            <w:r w:rsidRPr="00B27223">
              <w:rPr>
                <w:rFonts w:ascii="Arial" w:eastAsia="Times New Roman" w:hAnsi="Arial" w:cs="Arial"/>
                <w:sz w:val="20"/>
                <w:szCs w:val="20"/>
                <w:highlight w:val="yellow"/>
                <w:lang w:eastAsia="es-CO"/>
              </w:rPr>
              <w:lastRenderedPageBreak/>
              <w:t>dividendos distribuidos por sociedades en Colombia. </w:t>
            </w:r>
          </w:p>
          <w:p w:rsidR="005A0EBD" w:rsidRPr="00B27223" w:rsidRDefault="005A0EBD" w:rsidP="00B27223">
            <w:pPr>
              <w:jc w:val="both"/>
              <w:rPr>
                <w:rFonts w:ascii="Arial" w:eastAsia="Times New Roman" w:hAnsi="Arial" w:cs="Arial"/>
                <w:sz w:val="20"/>
                <w:szCs w:val="20"/>
                <w:highlight w:val="yellow"/>
                <w:lang w:eastAsia="es-CO"/>
              </w:rPr>
            </w:pPr>
          </w:p>
          <w:p w:rsidR="005A0EBD" w:rsidRPr="00B27223" w:rsidRDefault="005A0EBD"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PARÁGRAFO 3. Los dividendos que se distribuyan dentro de los grupos empresariales debidamente registrados ante la Cámara de Comercio, no estarán sujetos a la retención en la fuente regulada en este artículo. Lo anterior, siempre y cuando no se trate de una entidad intermedia dispuesta para el diferimiento del impuesto sobre los dividendos. </w:t>
            </w:r>
          </w:p>
          <w:p w:rsidR="008742E1" w:rsidRPr="00B27223" w:rsidRDefault="008742E1" w:rsidP="00B27223">
            <w:pPr>
              <w:jc w:val="both"/>
              <w:rPr>
                <w:rFonts w:ascii="Arial" w:eastAsia="Times New Roman" w:hAnsi="Arial" w:cs="Arial"/>
                <w:highlight w:val="yellow"/>
                <w:lang w:eastAsia="es-CO"/>
              </w:rPr>
            </w:pPr>
          </w:p>
        </w:tc>
      </w:tr>
      <w:tr w:rsidR="004C3514" w:rsidRPr="00B27223" w:rsidTr="00B27223">
        <w:trPr>
          <w:trHeight w:val="279"/>
        </w:trPr>
        <w:tc>
          <w:tcPr>
            <w:tcW w:w="4927" w:type="dxa"/>
            <w:shd w:val="clear" w:color="auto" w:fill="auto"/>
          </w:tcPr>
          <w:p w:rsidR="005A0EBD" w:rsidRPr="00B27223" w:rsidRDefault="008673A2" w:rsidP="00B27223">
            <w:pPr>
              <w:jc w:val="both"/>
              <w:rPr>
                <w:rFonts w:ascii="Arial" w:hAnsi="Arial" w:cs="Arial"/>
                <w:color w:val="4B4949"/>
                <w:sz w:val="20"/>
                <w:szCs w:val="20"/>
              </w:rPr>
            </w:pPr>
            <w:bookmarkStart w:id="30" w:name="245"/>
            <w:r w:rsidRPr="00B27223">
              <w:rPr>
                <w:rFonts w:ascii="Arial" w:hAnsi="Arial" w:cs="Arial"/>
                <w:b/>
                <w:sz w:val="20"/>
                <w:szCs w:val="20"/>
              </w:rPr>
              <w:lastRenderedPageBreak/>
              <w:t>Articulo 245.  Tarifa especial para dividendos o participaciones recibidos por sociedades y entidades extranjeras y por personas naturales no residentes</w:t>
            </w:r>
            <w:bookmarkEnd w:id="30"/>
            <w:r w:rsidR="005A0EBD" w:rsidRPr="00B27223">
              <w:rPr>
                <w:rFonts w:ascii="Arial" w:hAnsi="Arial" w:cs="Arial"/>
                <w:color w:val="4B4949"/>
                <w:sz w:val="20"/>
                <w:szCs w:val="20"/>
              </w:rPr>
              <w:t xml:space="preserve"> La tarifa del impuesto sobre la renta correspondiente a dividendos o participaciones, percibidos por sociedades u otras entidades extranjeras sin domicilio principal en el país, por personas naturales sin residencia en Colombia y por sucesiones ilíquidas de causantes que no eran residentes en Colombia </w:t>
            </w:r>
            <w:r w:rsidR="005A0EBD" w:rsidRPr="00B27223">
              <w:rPr>
                <w:rFonts w:ascii="Arial" w:hAnsi="Arial" w:cs="Arial"/>
                <w:color w:val="4B4949"/>
                <w:sz w:val="20"/>
                <w:szCs w:val="20"/>
                <w:highlight w:val="yellow"/>
              </w:rPr>
              <w:t>será de cinco por ciento (5%).</w:t>
            </w:r>
          </w:p>
          <w:p w:rsidR="008673A2" w:rsidRPr="00B27223" w:rsidRDefault="008673A2" w:rsidP="00B27223">
            <w:pPr>
              <w:jc w:val="both"/>
              <w:rPr>
                <w:rStyle w:val="baj"/>
                <w:rFonts w:ascii="Arial" w:hAnsi="Arial" w:cs="Arial"/>
                <w:b/>
                <w:bCs/>
                <w:color w:val="000000"/>
                <w:sz w:val="20"/>
                <w:szCs w:val="20"/>
              </w:rPr>
            </w:pPr>
          </w:p>
          <w:p w:rsidR="008673A2" w:rsidRPr="00B27223" w:rsidRDefault="008673A2" w:rsidP="00B27223">
            <w:pPr>
              <w:jc w:val="both"/>
              <w:rPr>
                <w:rStyle w:val="baj"/>
                <w:rFonts w:ascii="Arial" w:hAnsi="Arial" w:cs="Arial"/>
                <w:b/>
                <w:bCs/>
                <w:color w:val="000000"/>
                <w:sz w:val="20"/>
                <w:szCs w:val="20"/>
              </w:rPr>
            </w:pPr>
          </w:p>
          <w:p w:rsidR="005A0EBD" w:rsidRPr="00B27223" w:rsidRDefault="008673A2" w:rsidP="00B27223">
            <w:pPr>
              <w:jc w:val="both"/>
              <w:rPr>
                <w:rFonts w:ascii="Arial" w:hAnsi="Arial" w:cs="Arial"/>
                <w:color w:val="4B4949"/>
                <w:sz w:val="20"/>
                <w:szCs w:val="20"/>
              </w:rPr>
            </w:pPr>
            <w:r w:rsidRPr="00B27223">
              <w:rPr>
                <w:rStyle w:val="baj"/>
                <w:rFonts w:ascii="Arial" w:hAnsi="Arial" w:cs="Arial"/>
                <w:b/>
                <w:bCs/>
                <w:color w:val="000000"/>
                <w:sz w:val="20"/>
                <w:szCs w:val="20"/>
              </w:rPr>
              <w:t>‘</w:t>
            </w:r>
            <w:r w:rsidR="005A0EBD" w:rsidRPr="00B27223">
              <w:rPr>
                <w:rStyle w:val="baj"/>
                <w:rFonts w:ascii="Arial" w:hAnsi="Arial" w:cs="Arial"/>
                <w:b/>
                <w:bCs/>
                <w:color w:val="000000"/>
                <w:sz w:val="20"/>
                <w:szCs w:val="20"/>
              </w:rPr>
              <w:t>PARÁGRAFO 1o. </w:t>
            </w:r>
            <w:r w:rsidR="005A0EBD" w:rsidRPr="00B27223">
              <w:rPr>
                <w:rFonts w:ascii="Arial" w:hAnsi="Arial" w:cs="Arial"/>
                <w:color w:val="4B4949"/>
                <w:sz w:val="20"/>
                <w:szCs w:val="20"/>
              </w:rPr>
              <w:t>Cuando los dividendos o participaciones correspondan a utilidades, que de haberse distribuido a una sociedad nacional hubieren estado gravadas, conforme a las reglas de los artículos </w:t>
            </w:r>
            <w:hyperlink r:id="rId70" w:anchor="48" w:history="1">
              <w:r w:rsidR="005A0EBD" w:rsidRPr="00B27223">
                <w:rPr>
                  <w:rStyle w:val="Hipervnculo"/>
                  <w:rFonts w:ascii="Arial" w:hAnsi="Arial" w:cs="Arial"/>
                  <w:color w:val="0073FF"/>
                  <w:sz w:val="20"/>
                  <w:szCs w:val="20"/>
                </w:rPr>
                <w:t>48</w:t>
              </w:r>
            </w:hyperlink>
            <w:r w:rsidR="005A0EBD" w:rsidRPr="00B27223">
              <w:rPr>
                <w:rFonts w:ascii="Arial" w:hAnsi="Arial" w:cs="Arial"/>
                <w:color w:val="4B4949"/>
                <w:sz w:val="20"/>
                <w:szCs w:val="20"/>
              </w:rPr>
              <w:t> y </w:t>
            </w:r>
            <w:hyperlink r:id="rId71" w:anchor="49" w:history="1">
              <w:r w:rsidR="005A0EBD" w:rsidRPr="00B27223">
                <w:rPr>
                  <w:rStyle w:val="Hipervnculo"/>
                  <w:rFonts w:ascii="Arial" w:hAnsi="Arial" w:cs="Arial"/>
                  <w:color w:val="0073FF"/>
                  <w:sz w:val="20"/>
                  <w:szCs w:val="20"/>
                </w:rPr>
                <w:t>49</w:t>
              </w:r>
            </w:hyperlink>
            <w:r w:rsidR="005A0EBD" w:rsidRPr="00B27223">
              <w:rPr>
                <w:rFonts w:ascii="Arial" w:hAnsi="Arial" w:cs="Arial"/>
                <w:color w:val="4B4949"/>
                <w:sz w:val="20"/>
                <w:szCs w:val="20"/>
              </w:rPr>
              <w:t xml:space="preserve">estarán sometidos a la tarifa </w:t>
            </w:r>
            <w:r w:rsidR="005A0EBD" w:rsidRPr="00B27223">
              <w:rPr>
                <w:rFonts w:ascii="Arial" w:hAnsi="Arial" w:cs="Arial"/>
                <w:color w:val="4B4949"/>
                <w:sz w:val="20"/>
                <w:szCs w:val="20"/>
                <w:highlight w:val="yellow"/>
              </w:rPr>
              <w:t>general</w:t>
            </w:r>
            <w:r w:rsidR="005A0EBD" w:rsidRPr="00B27223">
              <w:rPr>
                <w:rFonts w:ascii="Arial" w:hAnsi="Arial" w:cs="Arial"/>
                <w:color w:val="4B4949"/>
                <w:sz w:val="20"/>
                <w:szCs w:val="20"/>
              </w:rPr>
              <w:t xml:space="preserve"> </w:t>
            </w:r>
            <w:r w:rsidR="005A0EBD" w:rsidRPr="00B27223">
              <w:rPr>
                <w:rFonts w:ascii="Arial" w:hAnsi="Arial" w:cs="Arial"/>
                <w:color w:val="4B4949"/>
                <w:sz w:val="20"/>
                <w:szCs w:val="20"/>
                <w:highlight w:val="yellow"/>
              </w:rPr>
              <w:t>del treinta y cinco por ciento (35%)</w:t>
            </w:r>
            <w:r w:rsidR="005A0EBD" w:rsidRPr="00B27223">
              <w:rPr>
                <w:rFonts w:ascii="Arial" w:hAnsi="Arial" w:cs="Arial"/>
                <w:color w:val="4B4949"/>
                <w:sz w:val="20"/>
                <w:szCs w:val="20"/>
              </w:rPr>
              <w:t xml:space="preserve"> </w:t>
            </w:r>
            <w:r w:rsidR="005A0EBD" w:rsidRPr="00B27223">
              <w:rPr>
                <w:rFonts w:ascii="Arial" w:hAnsi="Arial" w:cs="Arial"/>
                <w:color w:val="4B4949"/>
                <w:sz w:val="20"/>
                <w:szCs w:val="20"/>
                <w:highlight w:val="yellow"/>
              </w:rPr>
              <w:t>sobre el valor pagado o abonado en cuenta,</w:t>
            </w:r>
            <w:r w:rsidR="005A0EBD" w:rsidRPr="00B27223">
              <w:rPr>
                <w:rFonts w:ascii="Arial" w:hAnsi="Arial" w:cs="Arial"/>
                <w:color w:val="4B4949"/>
                <w:sz w:val="20"/>
                <w:szCs w:val="20"/>
              </w:rPr>
              <w:t xml:space="preserve"> caso en el cual el impuesto señalado en el inciso anterior, se aplicará una vez disminuido este impuesto.</w:t>
            </w:r>
          </w:p>
          <w:p w:rsidR="0008001C" w:rsidRPr="00B27223" w:rsidRDefault="0008001C" w:rsidP="00B27223">
            <w:pPr>
              <w:jc w:val="both"/>
              <w:rPr>
                <w:rFonts w:ascii="Arial" w:hAnsi="Arial" w:cs="Arial"/>
                <w:color w:val="4B4949"/>
                <w:sz w:val="20"/>
                <w:szCs w:val="20"/>
              </w:rPr>
            </w:pPr>
          </w:p>
          <w:p w:rsidR="005A0EBD" w:rsidRPr="00B27223" w:rsidRDefault="005A0EBD" w:rsidP="00B27223">
            <w:pPr>
              <w:jc w:val="both"/>
              <w:rPr>
                <w:rFonts w:ascii="Arial" w:hAnsi="Arial" w:cs="Arial"/>
                <w:color w:val="4B4949"/>
                <w:sz w:val="20"/>
                <w:szCs w:val="20"/>
              </w:rPr>
            </w:pPr>
            <w:r w:rsidRPr="00B27223">
              <w:rPr>
                <w:rStyle w:val="baj"/>
                <w:rFonts w:ascii="Arial" w:hAnsi="Arial" w:cs="Arial"/>
                <w:b/>
                <w:bCs/>
                <w:color w:val="000000"/>
                <w:sz w:val="20"/>
                <w:szCs w:val="20"/>
              </w:rPr>
              <w:t>PARÁGRAFO 2. </w:t>
            </w:r>
            <w:r w:rsidRPr="00B27223">
              <w:rPr>
                <w:rFonts w:ascii="Arial" w:hAnsi="Arial" w:cs="Arial"/>
                <w:color w:val="4B4949"/>
                <w:sz w:val="20"/>
                <w:szCs w:val="20"/>
              </w:rPr>
              <w:t>El impuesto de que trata este artículo será retenido en la fuente, sobre el valor bruto de los pagos o abonos en cuenta por concepto de dividendos o participaciones.</w:t>
            </w:r>
          </w:p>
          <w:p w:rsidR="004C3514" w:rsidRPr="00B27223" w:rsidRDefault="004C3514" w:rsidP="00B27223">
            <w:pPr>
              <w:jc w:val="both"/>
              <w:rPr>
                <w:rStyle w:val="iaj"/>
                <w:rFonts w:ascii="Arial" w:hAnsi="Arial" w:cs="Arial"/>
                <w:b/>
                <w:bCs/>
                <w:iCs/>
                <w:sz w:val="20"/>
                <w:szCs w:val="20"/>
              </w:rPr>
            </w:pPr>
          </w:p>
        </w:tc>
        <w:tc>
          <w:tcPr>
            <w:tcW w:w="5029" w:type="dxa"/>
            <w:shd w:val="clear" w:color="auto" w:fill="auto"/>
          </w:tcPr>
          <w:p w:rsidR="008673A2" w:rsidRPr="00B27223" w:rsidRDefault="008673A2" w:rsidP="00B27223">
            <w:pPr>
              <w:jc w:val="both"/>
              <w:rPr>
                <w:rFonts w:ascii="Arial" w:hAnsi="Arial" w:cs="Arial"/>
                <w:sz w:val="20"/>
                <w:szCs w:val="20"/>
              </w:rPr>
            </w:pPr>
            <w:r w:rsidRPr="00B27223">
              <w:rPr>
                <w:rFonts w:ascii="Arial" w:hAnsi="Arial" w:cs="Arial"/>
                <w:b/>
                <w:bCs/>
                <w:sz w:val="20"/>
                <w:szCs w:val="20"/>
              </w:rPr>
              <w:t xml:space="preserve">Articulo 245. Tarifa especial para dividendos o participaciones recibidos por sociedades y entidades extranjeras y por personas naturales no residentes </w:t>
            </w:r>
            <w:r w:rsidRPr="00B27223">
              <w:rPr>
                <w:rFonts w:ascii="Arial" w:hAnsi="Arial" w:cs="Arial"/>
                <w:b/>
                <w:bCs/>
                <w:color w:val="FF0000"/>
                <w:sz w:val="20"/>
                <w:szCs w:val="20"/>
              </w:rPr>
              <w:t xml:space="preserve">(modificado con el art. 51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 xml:space="preserve">) </w:t>
            </w:r>
            <w:r w:rsidRPr="00B27223">
              <w:rPr>
                <w:rFonts w:ascii="Arial" w:hAnsi="Arial" w:cs="Arial"/>
                <w:sz w:val="20"/>
                <w:szCs w:val="20"/>
              </w:rPr>
              <w:t xml:space="preserve">La tarifa del impuesto sobre la renta correspondiente a dividendos o participaciones, percibidos por sociedades u otras entidades extranjeras sin domicilio principal en el país, por personas naturales sin residencia en Colombia y por sucesiones ilíquidas de causantes que no eran residentes en Colombia será del </w:t>
            </w:r>
            <w:r w:rsidRPr="00B27223">
              <w:rPr>
                <w:rFonts w:ascii="Arial" w:hAnsi="Arial" w:cs="Arial"/>
                <w:sz w:val="20"/>
                <w:szCs w:val="20"/>
                <w:highlight w:val="yellow"/>
              </w:rPr>
              <w:t>siente punto cinco por ciento (7,5%).</w:t>
            </w:r>
            <w:r w:rsidRPr="00B27223">
              <w:rPr>
                <w:rFonts w:ascii="Arial" w:hAnsi="Arial" w:cs="Arial"/>
                <w:sz w:val="20"/>
                <w:szCs w:val="20"/>
              </w:rPr>
              <w:t> </w:t>
            </w:r>
          </w:p>
          <w:p w:rsidR="008673A2" w:rsidRPr="00B27223" w:rsidRDefault="008673A2" w:rsidP="00B27223">
            <w:pPr>
              <w:jc w:val="both"/>
              <w:rPr>
                <w:rFonts w:ascii="Arial" w:hAnsi="Arial" w:cs="Arial"/>
                <w:sz w:val="20"/>
                <w:szCs w:val="20"/>
              </w:rPr>
            </w:pPr>
          </w:p>
          <w:p w:rsidR="008673A2" w:rsidRPr="00B27223" w:rsidRDefault="008673A2" w:rsidP="00B27223">
            <w:pPr>
              <w:jc w:val="both"/>
              <w:rPr>
                <w:rFonts w:ascii="Arial" w:hAnsi="Arial" w:cs="Arial"/>
                <w:sz w:val="20"/>
                <w:szCs w:val="20"/>
              </w:rPr>
            </w:pPr>
            <w:r w:rsidRPr="00B27223">
              <w:rPr>
                <w:rFonts w:ascii="Arial" w:hAnsi="Arial" w:cs="Arial"/>
                <w:b/>
                <w:sz w:val="20"/>
                <w:szCs w:val="20"/>
              </w:rPr>
              <w:t>PARÁGRAFO 1</w:t>
            </w:r>
            <w:r w:rsidRPr="00B27223">
              <w:rPr>
                <w:rFonts w:ascii="Arial" w:hAnsi="Arial" w:cs="Arial"/>
                <w:sz w:val="20"/>
                <w:szCs w:val="20"/>
              </w:rPr>
              <w:t xml:space="preserve">. Cuando los dividendos o participaciones correspondan a utilidades, que de haberse distribuido a una sociedad nacional hubieren estado gravadas, conforme a las reglas de los artículos 48 y 49 estarán sometidos a la tarifa </w:t>
            </w:r>
            <w:r w:rsidRPr="00B27223">
              <w:rPr>
                <w:rFonts w:ascii="Arial" w:hAnsi="Arial" w:cs="Arial"/>
                <w:sz w:val="20"/>
                <w:szCs w:val="20"/>
                <w:highlight w:val="yellow"/>
              </w:rPr>
              <w:t>señalada en el artículo 240, según el periodo gravable en que se paguen o abonen en cuenta</w:t>
            </w:r>
            <w:r w:rsidRPr="00B27223">
              <w:rPr>
                <w:rFonts w:ascii="Arial" w:hAnsi="Arial" w:cs="Arial"/>
                <w:sz w:val="20"/>
                <w:szCs w:val="20"/>
              </w:rPr>
              <w:t>, caso en el cual el impuesto señalado en el inciso anterior, se aplicará una vez disminuido este impuesto. </w:t>
            </w:r>
          </w:p>
          <w:p w:rsidR="0008001C" w:rsidRPr="00B27223" w:rsidRDefault="0008001C" w:rsidP="00B27223">
            <w:pPr>
              <w:jc w:val="both"/>
              <w:rPr>
                <w:rFonts w:ascii="Arial" w:hAnsi="Arial" w:cs="Arial"/>
                <w:b/>
                <w:sz w:val="20"/>
                <w:szCs w:val="20"/>
              </w:rPr>
            </w:pPr>
          </w:p>
          <w:p w:rsidR="0008001C" w:rsidRPr="00B27223" w:rsidRDefault="0008001C" w:rsidP="00B27223">
            <w:pPr>
              <w:jc w:val="both"/>
              <w:rPr>
                <w:rFonts w:ascii="Arial" w:hAnsi="Arial" w:cs="Arial"/>
                <w:b/>
                <w:sz w:val="20"/>
                <w:szCs w:val="20"/>
              </w:rPr>
            </w:pPr>
          </w:p>
          <w:p w:rsidR="008673A2" w:rsidRPr="00B27223" w:rsidRDefault="008673A2" w:rsidP="00B27223">
            <w:pPr>
              <w:jc w:val="both"/>
              <w:rPr>
                <w:rFonts w:ascii="Arial" w:hAnsi="Arial" w:cs="Arial"/>
                <w:sz w:val="20"/>
                <w:szCs w:val="20"/>
              </w:rPr>
            </w:pPr>
            <w:r w:rsidRPr="00B27223">
              <w:rPr>
                <w:rFonts w:ascii="Arial" w:hAnsi="Arial" w:cs="Arial"/>
                <w:b/>
                <w:sz w:val="20"/>
                <w:szCs w:val="20"/>
              </w:rPr>
              <w:t>PARÁGRAFO 2</w:t>
            </w:r>
            <w:r w:rsidRPr="00B27223">
              <w:rPr>
                <w:rFonts w:ascii="Arial" w:hAnsi="Arial" w:cs="Arial"/>
                <w:sz w:val="20"/>
                <w:szCs w:val="20"/>
              </w:rPr>
              <w:t>. El impuesto de que trata este artículo será retenido en la fuente, sobre el valor bruto de los pagos o abonos en cuenta por concepto de dividendos o participaciones </w:t>
            </w:r>
          </w:p>
          <w:p w:rsidR="004C3514" w:rsidRPr="00B27223" w:rsidRDefault="004C3514" w:rsidP="00B27223">
            <w:pPr>
              <w:jc w:val="both"/>
              <w:rPr>
                <w:rStyle w:val="a18"/>
                <w:rFonts w:ascii="Arial" w:hAnsi="Arial" w:cs="Arial"/>
                <w:b/>
                <w:bCs/>
                <w:iCs/>
                <w:color w:val="000000"/>
                <w:sz w:val="20"/>
                <w:szCs w:val="20"/>
              </w:rPr>
            </w:pPr>
          </w:p>
        </w:tc>
      </w:tr>
      <w:tr w:rsidR="004C3514" w:rsidRPr="00B27223" w:rsidTr="00B27223">
        <w:tc>
          <w:tcPr>
            <w:tcW w:w="4927" w:type="dxa"/>
            <w:shd w:val="clear" w:color="auto" w:fill="auto"/>
          </w:tcPr>
          <w:p w:rsidR="0008001C" w:rsidRPr="00B27223" w:rsidRDefault="0008001C" w:rsidP="00B27223">
            <w:pPr>
              <w:jc w:val="both"/>
              <w:rPr>
                <w:rFonts w:ascii="Arial" w:hAnsi="Arial" w:cs="Arial"/>
                <w:color w:val="4B4949"/>
                <w:sz w:val="20"/>
                <w:szCs w:val="20"/>
              </w:rPr>
            </w:pPr>
            <w:bookmarkStart w:id="31" w:name="246"/>
            <w:r w:rsidRPr="00B27223">
              <w:rPr>
                <w:rFonts w:ascii="Arial" w:hAnsi="Arial" w:cs="Arial"/>
                <w:b/>
                <w:color w:val="000000"/>
                <w:sz w:val="20"/>
                <w:szCs w:val="20"/>
              </w:rPr>
              <w:t>Artículo 246. </w:t>
            </w:r>
            <w:r w:rsidRPr="00B27223">
              <w:rPr>
                <w:rStyle w:val="iaj"/>
                <w:rFonts w:ascii="Arial" w:hAnsi="Arial" w:cs="Arial"/>
                <w:b/>
                <w:bCs/>
                <w:iCs/>
                <w:color w:val="000000"/>
                <w:sz w:val="20"/>
                <w:szCs w:val="20"/>
              </w:rPr>
              <w:t>Tarifa especial para dividendos y participaciones recibidos por establecimientos permanentes de sociedades extranjeras</w:t>
            </w:r>
            <w:r w:rsidRPr="00B27223">
              <w:rPr>
                <w:rFonts w:ascii="Arial" w:hAnsi="Arial" w:cs="Arial"/>
                <w:b/>
                <w:color w:val="000000"/>
                <w:sz w:val="20"/>
                <w:szCs w:val="20"/>
              </w:rPr>
              <w:t>.</w:t>
            </w:r>
            <w:bookmarkEnd w:id="31"/>
            <w:r w:rsidRPr="00B27223">
              <w:rPr>
                <w:rFonts w:ascii="Arial" w:hAnsi="Arial" w:cs="Arial"/>
                <w:color w:val="008400"/>
                <w:sz w:val="20"/>
                <w:szCs w:val="20"/>
              </w:rPr>
              <w:t> </w:t>
            </w:r>
            <w:r w:rsidRPr="00B27223">
              <w:rPr>
                <w:rFonts w:ascii="Arial" w:hAnsi="Arial" w:cs="Arial"/>
                <w:color w:val="4B4949"/>
                <w:sz w:val="20"/>
                <w:szCs w:val="20"/>
              </w:rPr>
              <w:t xml:space="preserve"> La tarifa del impuesto sobre la renta aplicable a los dividendos y participaciones que se paguen o abonen en cuenta a establecimientos permanentes en Colombia de sociedades extranjeras será del </w:t>
            </w:r>
            <w:r w:rsidRPr="00B27223">
              <w:rPr>
                <w:rFonts w:ascii="Arial" w:hAnsi="Arial" w:cs="Arial"/>
                <w:color w:val="4B4949"/>
                <w:sz w:val="20"/>
                <w:szCs w:val="20"/>
                <w:highlight w:val="yellow"/>
              </w:rPr>
              <w:t>cinco por ciento (5%),</w:t>
            </w:r>
            <w:r w:rsidRPr="00B27223">
              <w:rPr>
                <w:rFonts w:ascii="Arial" w:hAnsi="Arial" w:cs="Arial"/>
                <w:color w:val="4B4949"/>
                <w:sz w:val="20"/>
                <w:szCs w:val="20"/>
              </w:rPr>
              <w:t xml:space="preserve"> cuando provengan de utilidades que hayan sido distribuidas a título de ingreso no constitutivo de renta ni ganancia ocasional.</w:t>
            </w:r>
          </w:p>
          <w:p w:rsidR="0008001C" w:rsidRPr="00B27223" w:rsidRDefault="0008001C" w:rsidP="00B27223">
            <w:pPr>
              <w:jc w:val="both"/>
              <w:rPr>
                <w:rFonts w:ascii="Arial" w:hAnsi="Arial" w:cs="Arial"/>
                <w:color w:val="4B4949"/>
                <w:sz w:val="20"/>
                <w:szCs w:val="20"/>
              </w:rPr>
            </w:pPr>
          </w:p>
          <w:p w:rsidR="0008001C" w:rsidRPr="00B27223" w:rsidRDefault="0008001C" w:rsidP="00B27223">
            <w:pPr>
              <w:jc w:val="both"/>
              <w:rPr>
                <w:rFonts w:ascii="Arial" w:hAnsi="Arial" w:cs="Arial"/>
                <w:color w:val="4B4949"/>
                <w:sz w:val="20"/>
                <w:szCs w:val="20"/>
              </w:rPr>
            </w:pPr>
          </w:p>
          <w:p w:rsidR="0008001C" w:rsidRPr="00B27223" w:rsidRDefault="0008001C" w:rsidP="00B27223">
            <w:pPr>
              <w:jc w:val="both"/>
              <w:rPr>
                <w:rFonts w:ascii="Arial" w:hAnsi="Arial" w:cs="Arial"/>
                <w:color w:val="4B4949"/>
                <w:sz w:val="20"/>
                <w:szCs w:val="20"/>
              </w:rPr>
            </w:pPr>
            <w:r w:rsidRPr="00B27223">
              <w:rPr>
                <w:rFonts w:ascii="Arial" w:hAnsi="Arial" w:cs="Arial"/>
                <w:color w:val="4B4949"/>
                <w:sz w:val="20"/>
                <w:szCs w:val="20"/>
              </w:rPr>
              <w:t xml:space="preserve">Cuando estos dividendos provengan de utilidades que no sean susceptibles de ser distribuidas a título de ingreso no constitutivo de renta ni ganancia ocasional, estarán gravados a la tarifa </w:t>
            </w:r>
            <w:r w:rsidRPr="00B27223">
              <w:rPr>
                <w:rFonts w:ascii="Arial" w:hAnsi="Arial" w:cs="Arial"/>
                <w:color w:val="4B4949"/>
                <w:sz w:val="20"/>
                <w:szCs w:val="20"/>
                <w:highlight w:val="yellow"/>
              </w:rPr>
              <w:t>del treinta y cinco por ciento (35%) sobre el valor pagado o abonado en cuenta</w:t>
            </w:r>
            <w:r w:rsidRPr="00B27223">
              <w:rPr>
                <w:rFonts w:ascii="Arial" w:hAnsi="Arial" w:cs="Arial"/>
                <w:color w:val="4B4949"/>
                <w:sz w:val="20"/>
                <w:szCs w:val="20"/>
              </w:rPr>
              <w:t>, caso en el cual el impuesto señalado en el inciso anterior, se aplicará una vez disminuido este impuesto.</w:t>
            </w:r>
          </w:p>
          <w:p w:rsidR="0008001C" w:rsidRPr="00B27223" w:rsidRDefault="0008001C" w:rsidP="00B27223">
            <w:pPr>
              <w:jc w:val="both"/>
              <w:rPr>
                <w:rFonts w:ascii="Arial" w:hAnsi="Arial" w:cs="Arial"/>
                <w:color w:val="4B4949"/>
                <w:sz w:val="20"/>
                <w:szCs w:val="20"/>
              </w:rPr>
            </w:pPr>
          </w:p>
          <w:p w:rsidR="0008001C" w:rsidRPr="00B27223" w:rsidRDefault="0008001C" w:rsidP="00B27223">
            <w:pPr>
              <w:jc w:val="both"/>
              <w:rPr>
                <w:rFonts w:ascii="Arial" w:hAnsi="Arial" w:cs="Arial"/>
                <w:color w:val="4B4949"/>
                <w:sz w:val="20"/>
                <w:szCs w:val="20"/>
              </w:rPr>
            </w:pPr>
            <w:r w:rsidRPr="00B27223">
              <w:rPr>
                <w:rFonts w:ascii="Arial" w:hAnsi="Arial" w:cs="Arial"/>
                <w:color w:val="4B4949"/>
                <w:sz w:val="20"/>
                <w:szCs w:val="20"/>
              </w:rPr>
              <w:t>En cualquier caso, el impuesto será retenido en la fuente en el momento del pago o abono en cuenta.</w:t>
            </w:r>
          </w:p>
          <w:p w:rsidR="004C3514" w:rsidRPr="00B27223" w:rsidRDefault="004C3514" w:rsidP="00B27223">
            <w:pPr>
              <w:jc w:val="both"/>
              <w:rPr>
                <w:rStyle w:val="iaj"/>
                <w:rFonts w:ascii="Arial" w:hAnsi="Arial" w:cs="Arial"/>
                <w:b/>
                <w:bCs/>
                <w:iCs/>
                <w:sz w:val="20"/>
                <w:szCs w:val="20"/>
              </w:rPr>
            </w:pPr>
          </w:p>
        </w:tc>
        <w:tc>
          <w:tcPr>
            <w:tcW w:w="5029" w:type="dxa"/>
            <w:shd w:val="clear" w:color="auto" w:fill="auto"/>
          </w:tcPr>
          <w:p w:rsidR="0008001C" w:rsidRPr="00B27223" w:rsidRDefault="0008001C" w:rsidP="00B27223">
            <w:pPr>
              <w:jc w:val="both"/>
              <w:rPr>
                <w:rFonts w:ascii="Arial" w:hAnsi="Arial" w:cs="Arial"/>
                <w:sz w:val="20"/>
                <w:szCs w:val="20"/>
              </w:rPr>
            </w:pPr>
            <w:r w:rsidRPr="00B27223">
              <w:rPr>
                <w:rFonts w:ascii="Arial" w:hAnsi="Arial" w:cs="Arial"/>
                <w:b/>
                <w:bCs/>
                <w:sz w:val="20"/>
                <w:szCs w:val="20"/>
              </w:rPr>
              <w:lastRenderedPageBreak/>
              <w:t xml:space="preserve">Artículo 246. Tarifa especial para dividendos y participaciones recibidos por establecimientos permanentes de sociedades extranjeras </w:t>
            </w:r>
            <w:r w:rsidRPr="00B27223">
              <w:rPr>
                <w:rFonts w:ascii="Arial" w:hAnsi="Arial" w:cs="Arial"/>
                <w:b/>
                <w:bCs/>
                <w:color w:val="FF0000"/>
                <w:sz w:val="20"/>
                <w:szCs w:val="20"/>
              </w:rPr>
              <w:t xml:space="preserve">(modificado con art. 52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 xml:space="preserve">). </w:t>
            </w:r>
            <w:r w:rsidRPr="00B27223">
              <w:rPr>
                <w:rFonts w:ascii="Arial" w:hAnsi="Arial" w:cs="Arial"/>
                <w:sz w:val="20"/>
                <w:szCs w:val="20"/>
              </w:rPr>
              <w:t xml:space="preserve">La tarifa del impuesto sobre la renta aplicable a los dividendos y participaciones que se paguen o abonen en cuenta a establecimientos permanentes en Colombia de sociedades extranjeras será del </w:t>
            </w:r>
            <w:r w:rsidRPr="00B27223">
              <w:rPr>
                <w:rFonts w:ascii="Arial" w:hAnsi="Arial" w:cs="Arial"/>
                <w:sz w:val="20"/>
                <w:szCs w:val="20"/>
                <w:highlight w:val="yellow"/>
              </w:rPr>
              <w:t>siete punto cinco por ciento (7,5%),</w:t>
            </w:r>
            <w:r w:rsidRPr="00B27223">
              <w:rPr>
                <w:rFonts w:ascii="Arial" w:hAnsi="Arial" w:cs="Arial"/>
                <w:sz w:val="20"/>
                <w:szCs w:val="20"/>
              </w:rPr>
              <w:t xml:space="preserve"> cuando provengan de utilidades que hayan sido distribuidas a título de ingreso no constitutivo de renta ni ganancia </w:t>
            </w:r>
            <w:r w:rsidRPr="00B27223">
              <w:rPr>
                <w:rFonts w:ascii="Arial" w:hAnsi="Arial" w:cs="Arial"/>
                <w:sz w:val="20"/>
                <w:szCs w:val="20"/>
              </w:rPr>
              <w:lastRenderedPageBreak/>
              <w:t>ocasional. </w:t>
            </w:r>
          </w:p>
          <w:p w:rsidR="0008001C" w:rsidRPr="00B27223" w:rsidRDefault="0008001C" w:rsidP="00B27223">
            <w:pPr>
              <w:jc w:val="both"/>
              <w:rPr>
                <w:rFonts w:ascii="Arial" w:hAnsi="Arial" w:cs="Arial"/>
                <w:sz w:val="20"/>
                <w:szCs w:val="20"/>
              </w:rPr>
            </w:pPr>
            <w:r w:rsidRPr="00B27223">
              <w:rPr>
                <w:rFonts w:ascii="Arial" w:hAnsi="Arial" w:cs="Arial"/>
                <w:sz w:val="20"/>
                <w:szCs w:val="20"/>
              </w:rPr>
              <w:t>‘</w:t>
            </w:r>
          </w:p>
          <w:p w:rsidR="0008001C" w:rsidRPr="00B27223" w:rsidRDefault="0008001C" w:rsidP="00B27223">
            <w:pPr>
              <w:jc w:val="both"/>
              <w:rPr>
                <w:rFonts w:ascii="Arial" w:hAnsi="Arial" w:cs="Arial"/>
                <w:sz w:val="20"/>
                <w:szCs w:val="20"/>
              </w:rPr>
            </w:pPr>
            <w:r w:rsidRPr="00B27223">
              <w:rPr>
                <w:rFonts w:ascii="Arial" w:hAnsi="Arial" w:cs="Arial"/>
                <w:sz w:val="20"/>
                <w:szCs w:val="20"/>
              </w:rPr>
              <w:t xml:space="preserve">Cuando estos dividendos provengan de utilidades que no sean susceptibles de ser distribuidas a título de ingreso no constitutivo de renta ni ganancia ocasional, estarán gravados a la tarifa </w:t>
            </w:r>
            <w:r w:rsidRPr="00B27223">
              <w:rPr>
                <w:rFonts w:ascii="Arial" w:hAnsi="Arial" w:cs="Arial"/>
                <w:sz w:val="20"/>
                <w:szCs w:val="20"/>
                <w:highlight w:val="yellow"/>
              </w:rPr>
              <w:t>señalada en el artículo 240, según el periodo gravable en que se paguen o abonen en cuenta</w:t>
            </w:r>
            <w:r w:rsidRPr="00B27223">
              <w:rPr>
                <w:rFonts w:ascii="Arial" w:hAnsi="Arial" w:cs="Arial"/>
                <w:sz w:val="20"/>
                <w:szCs w:val="20"/>
              </w:rPr>
              <w:t>, caso en el cual el impuesto señalado en el inciso anterior, se aplicará una vez disminuido este impuesto. </w:t>
            </w:r>
          </w:p>
          <w:p w:rsidR="0008001C" w:rsidRPr="00B27223" w:rsidRDefault="0008001C" w:rsidP="00B27223">
            <w:pPr>
              <w:jc w:val="both"/>
              <w:rPr>
                <w:rFonts w:ascii="Arial" w:hAnsi="Arial" w:cs="Arial"/>
                <w:sz w:val="20"/>
                <w:szCs w:val="20"/>
              </w:rPr>
            </w:pPr>
            <w:r w:rsidRPr="00B27223">
              <w:rPr>
                <w:rFonts w:ascii="Arial" w:hAnsi="Arial" w:cs="Arial"/>
                <w:sz w:val="20"/>
                <w:szCs w:val="20"/>
              </w:rPr>
              <w:t>‘</w:t>
            </w:r>
          </w:p>
          <w:p w:rsidR="0008001C" w:rsidRPr="00B27223" w:rsidRDefault="0008001C" w:rsidP="00B27223">
            <w:pPr>
              <w:jc w:val="both"/>
              <w:rPr>
                <w:rFonts w:ascii="Arial" w:hAnsi="Arial" w:cs="Arial"/>
                <w:color w:val="4B4949"/>
                <w:sz w:val="20"/>
                <w:szCs w:val="20"/>
              </w:rPr>
            </w:pPr>
            <w:r w:rsidRPr="00B27223">
              <w:rPr>
                <w:rFonts w:ascii="Arial" w:hAnsi="Arial" w:cs="Arial"/>
                <w:color w:val="4B4949"/>
                <w:sz w:val="20"/>
                <w:szCs w:val="20"/>
              </w:rPr>
              <w:t>En cualquier caso, el impuesto será retenido en la fuente en el momento del pago o abono en cuenta.</w:t>
            </w:r>
          </w:p>
          <w:p w:rsidR="004C3514" w:rsidRPr="00B27223" w:rsidRDefault="004C3514" w:rsidP="00B27223">
            <w:pPr>
              <w:jc w:val="both"/>
              <w:rPr>
                <w:rStyle w:val="a18"/>
                <w:rFonts w:ascii="Arial" w:hAnsi="Arial" w:cs="Arial"/>
                <w:b/>
                <w:bCs/>
                <w:iCs/>
                <w:color w:val="000000"/>
                <w:sz w:val="20"/>
                <w:szCs w:val="20"/>
              </w:rPr>
            </w:pPr>
          </w:p>
        </w:tc>
      </w:tr>
      <w:tr w:rsidR="00AF2781" w:rsidRPr="00B27223" w:rsidTr="00B27223">
        <w:tc>
          <w:tcPr>
            <w:tcW w:w="4927" w:type="dxa"/>
            <w:shd w:val="clear" w:color="auto" w:fill="auto"/>
          </w:tcPr>
          <w:p w:rsidR="00AF2781" w:rsidRPr="00B27223" w:rsidRDefault="00AF2781" w:rsidP="00B27223">
            <w:pPr>
              <w:jc w:val="both"/>
              <w:rPr>
                <w:rFonts w:ascii="Arial" w:hAnsi="Arial" w:cs="Arial"/>
                <w:sz w:val="20"/>
                <w:szCs w:val="20"/>
                <w:highlight w:val="yellow"/>
              </w:rPr>
            </w:pPr>
            <w:bookmarkStart w:id="32" w:name="249"/>
            <w:r w:rsidRPr="00B27223">
              <w:rPr>
                <w:rFonts w:ascii="Arial" w:hAnsi="Arial" w:cs="Arial"/>
                <w:b/>
                <w:bCs/>
                <w:color w:val="000000"/>
                <w:sz w:val="20"/>
                <w:szCs w:val="20"/>
                <w:highlight w:val="yellow"/>
              </w:rPr>
              <w:lastRenderedPageBreak/>
              <w:t>Articulo 249. </w:t>
            </w:r>
            <w:r w:rsidRPr="00B27223">
              <w:rPr>
                <w:rStyle w:val="iaj"/>
                <w:rFonts w:ascii="Arial" w:hAnsi="Arial" w:cs="Arial"/>
                <w:b/>
                <w:bCs/>
                <w:iCs/>
                <w:color w:val="000000"/>
                <w:sz w:val="20"/>
                <w:szCs w:val="20"/>
                <w:highlight w:val="yellow"/>
              </w:rPr>
              <w:t>Por inversión en acciones de sociedades agropecuarias</w:t>
            </w:r>
            <w:r w:rsidRPr="00B27223">
              <w:rPr>
                <w:rFonts w:ascii="Arial" w:hAnsi="Arial" w:cs="Arial"/>
                <w:b/>
                <w:bCs/>
                <w:color w:val="FFC833"/>
                <w:sz w:val="20"/>
                <w:szCs w:val="20"/>
                <w:highlight w:val="yellow"/>
                <w:u w:val="single"/>
              </w:rPr>
              <w:t>.</w:t>
            </w:r>
            <w:bookmarkEnd w:id="32"/>
            <w:r w:rsidRPr="00B27223">
              <w:rPr>
                <w:rFonts w:ascii="Arial" w:hAnsi="Arial" w:cs="Arial"/>
                <w:b/>
                <w:bCs/>
                <w:color w:val="008400"/>
                <w:sz w:val="20"/>
                <w:szCs w:val="20"/>
                <w:highlight w:val="yellow"/>
              </w:rPr>
              <w:t> </w:t>
            </w:r>
            <w:r w:rsidRPr="00B27223">
              <w:rPr>
                <w:rFonts w:ascii="Arial" w:hAnsi="Arial" w:cs="Arial"/>
                <w:sz w:val="20"/>
                <w:szCs w:val="20"/>
                <w:highlight w:val="yellow"/>
              </w:rPr>
              <w:t xml:space="preserve"> Los contribuyentes que inviertan en acciones que se coticen en bolsa, en empresas exclusivamente agropecuarias, en las que la propiedad accionaria esté altamente democratizada según lo establezca el reglamento, tendrán derecho a descontar el valor de la inversión realizada, sin que exceda del uno por ciento (1%) de la renta líquida gravable del año gravable en el cual se realice la inversión.</w:t>
            </w:r>
          </w:p>
          <w:p w:rsidR="00AF2781" w:rsidRPr="00B27223" w:rsidRDefault="00AF2781" w:rsidP="00B27223">
            <w:pPr>
              <w:jc w:val="both"/>
              <w:rPr>
                <w:rFonts w:ascii="Arial" w:hAnsi="Arial" w:cs="Arial"/>
                <w:sz w:val="20"/>
                <w:szCs w:val="20"/>
                <w:highlight w:val="yellow"/>
              </w:rPr>
            </w:pPr>
          </w:p>
          <w:p w:rsidR="00AF2781" w:rsidRPr="00B27223" w:rsidRDefault="00AF2781" w:rsidP="00B27223">
            <w:pPr>
              <w:jc w:val="both"/>
              <w:rPr>
                <w:rFonts w:ascii="Arial" w:hAnsi="Arial" w:cs="Arial"/>
                <w:sz w:val="20"/>
                <w:szCs w:val="20"/>
                <w:highlight w:val="yellow"/>
              </w:rPr>
            </w:pPr>
            <w:r w:rsidRPr="00B27223">
              <w:rPr>
                <w:rFonts w:ascii="Arial" w:hAnsi="Arial" w:cs="Arial"/>
                <w:sz w:val="20"/>
                <w:szCs w:val="20"/>
                <w:highlight w:val="yellow"/>
              </w:rPr>
              <w:t>El descuento a que se refiere el presente artículo procederá siempre que el contribuyente mantenga la inversión por un término no inferior a dos (2) años.</w:t>
            </w:r>
          </w:p>
          <w:p w:rsidR="00AF2781" w:rsidRPr="00B27223" w:rsidRDefault="00AF2781" w:rsidP="00B27223">
            <w:pPr>
              <w:jc w:val="both"/>
              <w:rPr>
                <w:rFonts w:ascii="Arial" w:hAnsi="Arial" w:cs="Arial"/>
                <w:b/>
                <w:sz w:val="20"/>
                <w:szCs w:val="20"/>
                <w:highlight w:val="yellow"/>
              </w:rPr>
            </w:pPr>
          </w:p>
        </w:tc>
        <w:tc>
          <w:tcPr>
            <w:tcW w:w="5029" w:type="dxa"/>
            <w:shd w:val="clear" w:color="auto" w:fill="auto"/>
          </w:tcPr>
          <w:p w:rsidR="00AF2781" w:rsidRPr="00B27223" w:rsidRDefault="006936FF" w:rsidP="00B27223">
            <w:pPr>
              <w:jc w:val="both"/>
              <w:rPr>
                <w:rFonts w:ascii="Arial" w:hAnsi="Arial" w:cs="Arial"/>
                <w:b/>
                <w:bCs/>
                <w:sz w:val="20"/>
                <w:szCs w:val="20"/>
              </w:rPr>
            </w:pPr>
            <w:r w:rsidRPr="00B27223">
              <w:rPr>
                <w:rFonts w:ascii="Arial" w:hAnsi="Arial" w:cs="Arial"/>
                <w:b/>
                <w:bCs/>
                <w:color w:val="FF0000"/>
                <w:sz w:val="20"/>
                <w:szCs w:val="20"/>
              </w:rPr>
              <w:t>Derogado tácitamente</w:t>
            </w:r>
            <w:r w:rsidR="00AF2781" w:rsidRPr="00B27223">
              <w:rPr>
                <w:rFonts w:ascii="Arial" w:hAnsi="Arial" w:cs="Arial"/>
                <w:b/>
                <w:bCs/>
                <w:color w:val="FF0000"/>
                <w:sz w:val="20"/>
                <w:szCs w:val="20"/>
              </w:rPr>
              <w:t xml:space="preserve"> con lo dispuesto en el art. 81 de la </w:t>
            </w:r>
            <w:r w:rsidR="00E560C0" w:rsidRPr="00B27223">
              <w:rPr>
                <w:rFonts w:ascii="Arial" w:hAnsi="Arial" w:cs="Arial"/>
                <w:b/>
                <w:bCs/>
                <w:color w:val="FF0000"/>
                <w:sz w:val="20"/>
                <w:szCs w:val="20"/>
              </w:rPr>
              <w:t>Ley 1943 de diciembre 28 de 2018</w:t>
            </w:r>
            <w:r w:rsidR="00AF2781" w:rsidRPr="00B27223">
              <w:rPr>
                <w:rFonts w:ascii="Arial" w:hAnsi="Arial" w:cs="Arial"/>
                <w:b/>
                <w:bCs/>
                <w:color w:val="FF0000"/>
                <w:sz w:val="20"/>
                <w:szCs w:val="20"/>
              </w:rPr>
              <w:t xml:space="preserve"> el cual agregó el nuevo art. 259-2 del ET</w:t>
            </w:r>
          </w:p>
        </w:tc>
      </w:tr>
      <w:tr w:rsidR="00770B1C" w:rsidRPr="00B27223" w:rsidTr="00B27223">
        <w:tc>
          <w:tcPr>
            <w:tcW w:w="4927" w:type="dxa"/>
            <w:shd w:val="clear" w:color="auto" w:fill="auto"/>
          </w:tcPr>
          <w:p w:rsidR="00770B1C" w:rsidRPr="00B27223" w:rsidRDefault="00770B1C" w:rsidP="00B27223">
            <w:pPr>
              <w:jc w:val="both"/>
              <w:rPr>
                <w:rFonts w:ascii="Arial" w:hAnsi="Arial" w:cs="Arial"/>
                <w:sz w:val="20"/>
                <w:szCs w:val="20"/>
                <w:lang w:val="es-ES"/>
              </w:rPr>
            </w:pPr>
            <w:r w:rsidRPr="00B27223">
              <w:rPr>
                <w:rFonts w:ascii="Arial" w:hAnsi="Arial" w:cs="Arial"/>
                <w:b/>
                <w:sz w:val="20"/>
                <w:szCs w:val="20"/>
                <w:lang w:val="es-ES"/>
              </w:rPr>
              <w:t>Artículo 254. Descuento por impuestos pagados en el exterior</w:t>
            </w:r>
            <w:r w:rsidRPr="00B27223">
              <w:rPr>
                <w:rFonts w:ascii="Arial" w:hAnsi="Arial" w:cs="Arial"/>
                <w:sz w:val="20"/>
                <w:szCs w:val="20"/>
                <w:lang w:val="es-ES"/>
              </w:rPr>
              <w:t xml:space="preserve">. Las personas naturales residentes en el país y las sociedades y entidades nacionales, que sean contribuyentes del impuesto sobre la renta y complementarios y que perciban rentas de fuente extranjera sujetas al impuesto sobre la renta en el país de origen, tienen derecho a descontar del monto del impuesto colombiano de renta y complementarios, el impuesto sobre la renta pagado </w:t>
            </w:r>
            <w:r w:rsidRPr="00B27223">
              <w:rPr>
                <w:rFonts w:ascii="Arial" w:hAnsi="Arial" w:cs="Arial"/>
                <w:sz w:val="20"/>
                <w:szCs w:val="20"/>
                <w:highlight w:val="yellow"/>
                <w:lang w:val="es-ES"/>
              </w:rPr>
              <w:t>en el país de origen</w:t>
            </w:r>
            <w:r w:rsidRPr="00B27223">
              <w:rPr>
                <w:rFonts w:ascii="Arial" w:hAnsi="Arial" w:cs="Arial"/>
                <w:sz w:val="20"/>
                <w:szCs w:val="20"/>
                <w:lang w:val="es-ES"/>
              </w:rPr>
              <w:t xml:space="preserve">, cualquiera sea su denominación, liquidado sobre esas mismas rentas </w:t>
            </w:r>
            <w:r w:rsidRPr="00B27223">
              <w:rPr>
                <w:rFonts w:ascii="Arial" w:hAnsi="Arial" w:cs="Arial"/>
                <w:sz w:val="20"/>
                <w:szCs w:val="20"/>
                <w:highlight w:val="yellow"/>
                <w:lang w:val="es-ES"/>
              </w:rPr>
              <w:t>el siguiente valor:</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highlight w:val="yellow"/>
                <w:lang w:val="en-US"/>
              </w:rPr>
            </w:pPr>
            <w:proofErr w:type="spellStart"/>
            <w:r w:rsidRPr="00B27223">
              <w:rPr>
                <w:rFonts w:ascii="Arial" w:hAnsi="Arial" w:cs="Arial"/>
                <w:sz w:val="20"/>
                <w:szCs w:val="20"/>
                <w:highlight w:val="yellow"/>
                <w:lang w:val="en-US"/>
              </w:rPr>
              <w:t>Descuento</w:t>
            </w:r>
            <w:proofErr w:type="spellEnd"/>
            <w:r w:rsidRPr="00B27223">
              <w:rPr>
                <w:rFonts w:ascii="Arial" w:hAnsi="Arial" w:cs="Arial"/>
                <w:sz w:val="20"/>
                <w:szCs w:val="20"/>
                <w:highlight w:val="yellow"/>
                <w:lang w:val="en-US"/>
              </w:rPr>
              <w:t xml:space="preserve"> = ( </w:t>
            </w:r>
            <w:proofErr w:type="spellStart"/>
            <w:r w:rsidRPr="00B27223">
              <w:rPr>
                <w:rFonts w:ascii="Arial" w:hAnsi="Arial" w:cs="Arial"/>
                <w:sz w:val="20"/>
                <w:szCs w:val="20"/>
                <w:highlight w:val="yellow"/>
                <w:lang w:val="en-US"/>
              </w:rPr>
              <w:t>TRyC</w:t>
            </w:r>
            <w:proofErr w:type="spellEnd"/>
            <w:r w:rsidRPr="00B27223">
              <w:rPr>
                <w:rFonts w:ascii="Arial" w:hAnsi="Arial" w:cs="Arial"/>
                <w:sz w:val="20"/>
                <w:szCs w:val="20"/>
                <w:highlight w:val="yellow"/>
                <w:lang w:val="en-US"/>
              </w:rPr>
              <w:t xml:space="preserve"> / Ext </w:t>
            </w:r>
            <w:proofErr w:type="spellStart"/>
            <w:r w:rsidRPr="00B27223">
              <w:rPr>
                <w:rFonts w:ascii="Arial" w:hAnsi="Arial" w:cs="Arial"/>
                <w:sz w:val="20"/>
                <w:szCs w:val="20"/>
                <w:highlight w:val="yellow"/>
                <w:lang w:val="en-US"/>
              </w:rPr>
              <w:t>TRyC</w:t>
            </w:r>
            <w:proofErr w:type="spellEnd"/>
            <w:r w:rsidRPr="00B27223">
              <w:rPr>
                <w:rFonts w:ascii="Arial" w:hAnsi="Arial" w:cs="Arial"/>
                <w:sz w:val="20"/>
                <w:szCs w:val="20"/>
                <w:highlight w:val="yellow"/>
                <w:lang w:val="en-US"/>
              </w:rPr>
              <w:t xml:space="preserve"> +TCREE +STCREE) * </w:t>
            </w:r>
            <w:proofErr w:type="spellStart"/>
            <w:r w:rsidRPr="00B27223">
              <w:rPr>
                <w:rFonts w:ascii="Arial" w:hAnsi="Arial" w:cs="Arial"/>
                <w:sz w:val="20"/>
                <w:szCs w:val="20"/>
                <w:highlight w:val="yellow"/>
                <w:lang w:val="en-US"/>
              </w:rPr>
              <w:t>impExt</w:t>
            </w:r>
            <w:proofErr w:type="spellEnd"/>
          </w:p>
          <w:p w:rsidR="00770B1C" w:rsidRPr="00B27223" w:rsidRDefault="00770B1C" w:rsidP="00B27223">
            <w:pPr>
              <w:jc w:val="both"/>
              <w:rPr>
                <w:rFonts w:ascii="Arial" w:hAnsi="Arial" w:cs="Arial"/>
                <w:sz w:val="20"/>
                <w:szCs w:val="20"/>
                <w:highlight w:val="yellow"/>
                <w:lang w:val="en-US"/>
              </w:rPr>
            </w:pPr>
          </w:p>
          <w:p w:rsidR="00770B1C" w:rsidRPr="00B27223" w:rsidRDefault="00770B1C" w:rsidP="00B27223">
            <w:pPr>
              <w:jc w:val="both"/>
              <w:rPr>
                <w:rFonts w:ascii="Arial" w:hAnsi="Arial" w:cs="Arial"/>
                <w:sz w:val="20"/>
                <w:szCs w:val="20"/>
                <w:highlight w:val="yellow"/>
                <w:lang w:val="es-ES"/>
              </w:rPr>
            </w:pPr>
            <w:r w:rsidRPr="00B27223">
              <w:rPr>
                <w:rFonts w:ascii="Arial" w:hAnsi="Arial" w:cs="Arial"/>
                <w:sz w:val="20"/>
                <w:szCs w:val="20"/>
                <w:highlight w:val="yellow"/>
                <w:lang w:val="es-ES"/>
              </w:rPr>
              <w:t>Dónde:</w:t>
            </w:r>
          </w:p>
          <w:p w:rsidR="00770B1C" w:rsidRPr="00B27223" w:rsidRDefault="00770B1C" w:rsidP="00B27223">
            <w:pPr>
              <w:jc w:val="both"/>
              <w:rPr>
                <w:rFonts w:ascii="Arial" w:hAnsi="Arial" w:cs="Arial"/>
                <w:sz w:val="20"/>
                <w:szCs w:val="20"/>
                <w:highlight w:val="yellow"/>
                <w:lang w:val="es-ES"/>
              </w:rPr>
            </w:pPr>
            <w:proofErr w:type="spellStart"/>
            <w:r w:rsidRPr="00B27223">
              <w:rPr>
                <w:rFonts w:ascii="Arial" w:hAnsi="Arial" w:cs="Arial"/>
                <w:sz w:val="20"/>
                <w:szCs w:val="20"/>
                <w:highlight w:val="yellow"/>
                <w:lang w:val="es-ES"/>
              </w:rPr>
              <w:t>TRyC</w:t>
            </w:r>
            <w:proofErr w:type="spellEnd"/>
            <w:r w:rsidRPr="00B27223">
              <w:rPr>
                <w:rFonts w:ascii="Arial" w:hAnsi="Arial" w:cs="Arial"/>
                <w:sz w:val="20"/>
                <w:szCs w:val="20"/>
                <w:highlight w:val="yellow"/>
                <w:lang w:val="es-ES"/>
              </w:rPr>
              <w:t xml:space="preserve"> es la tarifa del impuesto sobre la renta y complementarios aplicable al contribuyente por la renta de fuente extranjera. </w:t>
            </w:r>
          </w:p>
          <w:p w:rsidR="00770B1C" w:rsidRPr="00B27223" w:rsidRDefault="00770B1C" w:rsidP="00B27223">
            <w:pPr>
              <w:jc w:val="both"/>
              <w:rPr>
                <w:rFonts w:ascii="Arial" w:hAnsi="Arial" w:cs="Arial"/>
                <w:sz w:val="20"/>
                <w:szCs w:val="20"/>
                <w:highlight w:val="yellow"/>
                <w:lang w:val="es-ES"/>
              </w:rPr>
            </w:pPr>
          </w:p>
          <w:p w:rsidR="00770B1C" w:rsidRPr="00B27223" w:rsidRDefault="00770B1C" w:rsidP="00B27223">
            <w:pPr>
              <w:jc w:val="both"/>
              <w:rPr>
                <w:rFonts w:ascii="Arial" w:hAnsi="Arial" w:cs="Arial"/>
                <w:sz w:val="20"/>
                <w:szCs w:val="20"/>
                <w:highlight w:val="yellow"/>
                <w:lang w:val="es-ES"/>
              </w:rPr>
            </w:pPr>
            <w:r w:rsidRPr="00B27223">
              <w:rPr>
                <w:rFonts w:ascii="Arial" w:hAnsi="Arial" w:cs="Arial"/>
                <w:sz w:val="20"/>
                <w:szCs w:val="20"/>
                <w:highlight w:val="yellow"/>
                <w:lang w:val="es-ES"/>
              </w:rPr>
              <w:t xml:space="preserve">TCREE es la tarifa del impuesto sobre la renta para </w:t>
            </w:r>
            <w:r w:rsidRPr="00B27223">
              <w:rPr>
                <w:rFonts w:ascii="Arial" w:hAnsi="Arial" w:cs="Arial"/>
                <w:sz w:val="20"/>
                <w:szCs w:val="20"/>
                <w:highlight w:val="yellow"/>
                <w:lang w:val="es-ES"/>
              </w:rPr>
              <w:lastRenderedPageBreak/>
              <w:t xml:space="preserve">la equidad CREE aplicable al contribuyente por la renta de fuente extranjera. </w:t>
            </w:r>
          </w:p>
          <w:p w:rsidR="00770B1C" w:rsidRPr="00B27223" w:rsidRDefault="00770B1C" w:rsidP="00B27223">
            <w:pPr>
              <w:jc w:val="both"/>
              <w:rPr>
                <w:rFonts w:ascii="Arial" w:hAnsi="Arial" w:cs="Arial"/>
                <w:sz w:val="20"/>
                <w:szCs w:val="20"/>
                <w:highlight w:val="yellow"/>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highlight w:val="yellow"/>
                <w:lang w:val="es-ES"/>
              </w:rPr>
              <w:t>STCREE es la tarifa de la sobretasa al impuesto sobre la renta para la Equidad CREE aplicable al contribuyente por la renta de fuente extranjera.</w:t>
            </w:r>
            <w:r w:rsidRPr="00B27223">
              <w:rPr>
                <w:rFonts w:ascii="Arial" w:hAnsi="Arial" w:cs="Arial"/>
                <w:sz w:val="20"/>
                <w:szCs w:val="20"/>
                <w:lang w:val="es-ES"/>
              </w:rPr>
              <w:t xml:space="preserve"> </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proofErr w:type="spellStart"/>
            <w:r w:rsidRPr="00B27223">
              <w:rPr>
                <w:rFonts w:ascii="Arial" w:hAnsi="Arial" w:cs="Arial"/>
                <w:sz w:val="20"/>
                <w:szCs w:val="20"/>
                <w:highlight w:val="yellow"/>
                <w:lang w:val="es-ES"/>
              </w:rPr>
              <w:t>ImpExt</w:t>
            </w:r>
            <w:proofErr w:type="spellEnd"/>
            <w:r w:rsidRPr="00B27223">
              <w:rPr>
                <w:rFonts w:ascii="Arial" w:hAnsi="Arial" w:cs="Arial"/>
                <w:sz w:val="20"/>
                <w:szCs w:val="20"/>
                <w:highlight w:val="yellow"/>
                <w:lang w:val="es-ES"/>
              </w:rPr>
              <w:t xml:space="preserve"> es el impuesto sobre la renta pagado en el extranjero, cualquiera sea  su denominación, liquidado sobre esas mismas rentas.</w:t>
            </w:r>
            <w:r w:rsidRPr="00B27223">
              <w:rPr>
                <w:rFonts w:ascii="Arial" w:hAnsi="Arial" w:cs="Arial"/>
                <w:sz w:val="20"/>
                <w:szCs w:val="20"/>
                <w:lang w:val="es-ES"/>
              </w:rPr>
              <w:t xml:space="preserve"> </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lang w:val="es-ES"/>
              </w:rPr>
              <w:t>El valor del descuento en ningún caso podrá exceder el monto del impuesto sobre la renta y complementarios que deba pagar el contribuyente en Colombia por esas mismas rentas.</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lang w:val="es-ES"/>
              </w:rPr>
              <w:t>Cuando se trate de dividendos o participaciones provenientes de sociedades domiciliadas en el exterior, habrá lugar a un descuento tributario en el impuesto sobre la renta y complementarios por los impuestos sobre la renta pagados en el exterior, de la siguiente</w:t>
            </w: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lang w:val="es-ES"/>
              </w:rPr>
              <w:t>forma:</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lang w:val="es-ES"/>
              </w:rPr>
              <w:t>a. El valor del descuento equivale al resultado de multiplicar el monto de los dividendos o participaciones por la tarifa del impuesto sobre la renta a la que hayan</w:t>
            </w:r>
          </w:p>
          <w:p w:rsidR="00770B1C" w:rsidRPr="00B27223" w:rsidRDefault="00770B1C" w:rsidP="00B27223">
            <w:pPr>
              <w:jc w:val="both"/>
              <w:rPr>
                <w:rFonts w:ascii="Arial" w:hAnsi="Arial" w:cs="Arial"/>
                <w:sz w:val="20"/>
                <w:szCs w:val="20"/>
                <w:lang w:val="es-ES"/>
              </w:rPr>
            </w:pPr>
            <w:proofErr w:type="gramStart"/>
            <w:r w:rsidRPr="00B27223">
              <w:rPr>
                <w:rFonts w:ascii="Arial" w:hAnsi="Arial" w:cs="Arial"/>
                <w:sz w:val="20"/>
                <w:szCs w:val="20"/>
                <w:lang w:val="es-ES"/>
              </w:rPr>
              <w:t>estado</w:t>
            </w:r>
            <w:proofErr w:type="gramEnd"/>
            <w:r w:rsidRPr="00B27223">
              <w:rPr>
                <w:rFonts w:ascii="Arial" w:hAnsi="Arial" w:cs="Arial"/>
                <w:sz w:val="20"/>
                <w:szCs w:val="20"/>
                <w:lang w:val="es-ES"/>
              </w:rPr>
              <w:t xml:space="preserve"> sometidas las utilidades que los generaron </w:t>
            </w:r>
            <w:r w:rsidRPr="00B27223">
              <w:rPr>
                <w:rFonts w:ascii="Arial" w:hAnsi="Arial" w:cs="Arial"/>
                <w:sz w:val="20"/>
                <w:szCs w:val="20"/>
                <w:highlight w:val="yellow"/>
                <w:lang w:val="es-ES"/>
              </w:rPr>
              <w:t>multiplicado por la proporción de que trata el literal h) de este inciso.</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lang w:val="es-ES"/>
              </w:rPr>
              <w:t>b. Cuando la sociedad que reparte los dividendos o participaciones gravados en Colombia haya recibido a su vez dividendos o participaciones de otras sociedades</w:t>
            </w: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lang w:val="es-ES"/>
              </w:rPr>
              <w:t xml:space="preserve">ubicadas en la misma o en otras jurisdicciones, el valor del descuento equivale al resultado de multiplicar el monto de los dividendos o participaciones percibidos por el contribuyente nacional, por la tarifa a la que hayan estado sometidas las utilidades que los generaron </w:t>
            </w:r>
            <w:r w:rsidRPr="00B27223">
              <w:rPr>
                <w:rFonts w:ascii="Arial" w:hAnsi="Arial" w:cs="Arial"/>
                <w:sz w:val="20"/>
                <w:szCs w:val="20"/>
                <w:highlight w:val="yellow"/>
                <w:lang w:val="es-ES"/>
              </w:rPr>
              <w:t>multiplicado por la proporción de que trata el literal h de este inciso</w:t>
            </w:r>
            <w:r w:rsidRPr="00B27223">
              <w:rPr>
                <w:rFonts w:ascii="Arial" w:hAnsi="Arial" w:cs="Arial"/>
                <w:sz w:val="20"/>
                <w:szCs w:val="20"/>
                <w:lang w:val="es-ES"/>
              </w:rPr>
              <w:t>.</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lang w:val="es-ES"/>
              </w:rPr>
              <w:t xml:space="preserve">c. Para tener derecho al descuento a que se refiere el literal a) del presente artículo, el contribuyente nacional debe poseer una participación directa en el capital de la sociedad de la cual recibe los dividendos o participaciones (excluyendo las acciones o participaciones sin derecho a voto). Para el caso del </w:t>
            </w:r>
            <w:r w:rsidRPr="00B27223">
              <w:rPr>
                <w:rFonts w:ascii="Arial" w:hAnsi="Arial" w:cs="Arial"/>
                <w:sz w:val="20"/>
                <w:szCs w:val="20"/>
                <w:lang w:val="es-ES"/>
              </w:rPr>
              <w:lastRenderedPageBreak/>
              <w:t>literal b), el contribuyente nacional deberá poseer indirectamente una participación en el capital de la subsidiaria o subsidiarias (excluyendo las acciones o participaciones sin derecho a voto). Las participaciones directas e indirectas señaladas en el presente literal deben corresponder a inversiones que constituyan activos fijos para el contribuyente en Colombia</w:t>
            </w:r>
            <w:r w:rsidRPr="00B27223">
              <w:rPr>
                <w:rFonts w:ascii="Arial" w:hAnsi="Arial" w:cs="Arial"/>
                <w:sz w:val="20"/>
                <w:szCs w:val="20"/>
                <w:highlight w:val="yellow"/>
                <w:lang w:val="es-ES"/>
              </w:rPr>
              <w:t>, en todo caso haber sido poseídas por un período no inferior a dos años.</w:t>
            </w:r>
          </w:p>
          <w:p w:rsidR="00770B1C" w:rsidRPr="00B27223" w:rsidRDefault="00770B1C" w:rsidP="00B27223">
            <w:pPr>
              <w:jc w:val="both"/>
              <w:rPr>
                <w:rFonts w:ascii="Arial" w:hAnsi="Arial" w:cs="Arial"/>
                <w:sz w:val="20"/>
                <w:szCs w:val="20"/>
                <w:lang w:val="es-ES"/>
              </w:rPr>
            </w:pPr>
          </w:p>
          <w:p w:rsidR="00F2142E" w:rsidRPr="00B27223" w:rsidRDefault="00F2142E"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lang w:val="es-ES"/>
              </w:rPr>
              <w:t>d. Cuando los dividendos o participaciones percibidas por el contribuyente nacional hayan estado gravados en el país de origen el descuento se incrementará en el monto que resulte de multiplicar tal gravamen por la proporción de que trata el literal h) de este inciso.</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lang w:val="es-ES"/>
              </w:rPr>
              <w:t>e. En ningún caso el descuento a que se refiere este inciso, podrá exceder el monto del impuesto de renta y complementarios, generado en Colombia por tales dividendos.</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lang w:val="es-ES"/>
              </w:rPr>
              <w:t>f. Para tener derecho al descuento a que se refieren los literales a), b) y d), el contribuyente deberá probar el pago en cada jurisdicción aportando certificado fiscal del pago del impuesto expedido por la autoridad tributaria respectiva o en su defecto con prueba idónea.</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highlight w:val="yellow"/>
                <w:lang w:val="es-ES"/>
              </w:rPr>
              <w:t>g. Las reglas aquí previstas para el descuento tributario relacionado con dividendos o participaciones provenientes del exterior serán aplicables a los dividendos o participaciones que se perciban a partir de 1 de enero de 2015, cualquiera que sea el período o ejercicio financiero a que correspondan las utilidades que los generaron.</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highlight w:val="yellow"/>
                <w:lang w:val="es-ES"/>
              </w:rPr>
            </w:pPr>
            <w:r w:rsidRPr="00B27223">
              <w:rPr>
                <w:rFonts w:ascii="Arial" w:hAnsi="Arial" w:cs="Arial"/>
                <w:sz w:val="20"/>
                <w:szCs w:val="20"/>
                <w:highlight w:val="yellow"/>
                <w:lang w:val="es-ES"/>
              </w:rPr>
              <w:t>h. La proporción aplicable al descuento del impuesto sobre la renta y complementarios es la siguiente:</w:t>
            </w:r>
          </w:p>
          <w:p w:rsidR="00770B1C" w:rsidRPr="00B27223" w:rsidRDefault="00770B1C" w:rsidP="00B27223">
            <w:pPr>
              <w:jc w:val="both"/>
              <w:rPr>
                <w:rFonts w:ascii="Arial" w:hAnsi="Arial" w:cs="Arial"/>
                <w:sz w:val="20"/>
                <w:szCs w:val="20"/>
                <w:highlight w:val="yellow"/>
                <w:lang w:val="es-ES"/>
              </w:rPr>
            </w:pPr>
          </w:p>
          <w:p w:rsidR="00770B1C" w:rsidRPr="00B27223" w:rsidRDefault="00770B1C" w:rsidP="00B27223">
            <w:pPr>
              <w:jc w:val="both"/>
              <w:rPr>
                <w:rFonts w:ascii="Arial" w:hAnsi="Arial" w:cs="Arial"/>
                <w:sz w:val="20"/>
                <w:szCs w:val="20"/>
                <w:highlight w:val="yellow"/>
                <w:lang w:val="es-ES"/>
              </w:rPr>
            </w:pPr>
            <w:r w:rsidRPr="00B27223">
              <w:rPr>
                <w:rFonts w:ascii="Arial" w:hAnsi="Arial" w:cs="Arial"/>
                <w:sz w:val="20"/>
                <w:szCs w:val="20"/>
                <w:highlight w:val="yellow"/>
                <w:lang w:val="es-ES"/>
              </w:rPr>
              <w:t xml:space="preserve">Proporción Aplicable = ( </w:t>
            </w:r>
            <w:proofErr w:type="spellStart"/>
            <w:r w:rsidRPr="00B27223">
              <w:rPr>
                <w:rFonts w:ascii="Arial" w:hAnsi="Arial" w:cs="Arial"/>
                <w:sz w:val="20"/>
                <w:szCs w:val="20"/>
                <w:highlight w:val="yellow"/>
                <w:lang w:val="es-ES"/>
              </w:rPr>
              <w:t>TRyC</w:t>
            </w:r>
            <w:proofErr w:type="spellEnd"/>
            <w:r w:rsidRPr="00B27223">
              <w:rPr>
                <w:rFonts w:ascii="Arial" w:hAnsi="Arial" w:cs="Arial"/>
                <w:sz w:val="20"/>
                <w:szCs w:val="20"/>
                <w:highlight w:val="yellow"/>
                <w:lang w:val="es-ES"/>
              </w:rPr>
              <w:t xml:space="preserve"> / </w:t>
            </w:r>
            <w:proofErr w:type="spellStart"/>
            <w:r w:rsidRPr="00B27223">
              <w:rPr>
                <w:rFonts w:ascii="Arial" w:hAnsi="Arial" w:cs="Arial"/>
                <w:sz w:val="20"/>
                <w:szCs w:val="20"/>
                <w:highlight w:val="yellow"/>
                <w:lang w:val="es-ES"/>
              </w:rPr>
              <w:t>TRyC</w:t>
            </w:r>
            <w:proofErr w:type="spellEnd"/>
            <w:r w:rsidRPr="00B27223">
              <w:rPr>
                <w:rFonts w:ascii="Arial" w:hAnsi="Arial" w:cs="Arial"/>
                <w:sz w:val="20"/>
                <w:szCs w:val="20"/>
                <w:highlight w:val="yellow"/>
                <w:lang w:val="es-ES"/>
              </w:rPr>
              <w:t xml:space="preserve"> +TCREE +STCREE)</w:t>
            </w:r>
          </w:p>
          <w:p w:rsidR="00770B1C" w:rsidRPr="00B27223" w:rsidRDefault="00770B1C" w:rsidP="00B27223">
            <w:pPr>
              <w:jc w:val="both"/>
              <w:rPr>
                <w:rFonts w:ascii="Arial" w:hAnsi="Arial" w:cs="Arial"/>
                <w:sz w:val="20"/>
                <w:szCs w:val="20"/>
                <w:highlight w:val="yellow"/>
                <w:lang w:val="es-ES"/>
              </w:rPr>
            </w:pPr>
          </w:p>
          <w:p w:rsidR="00770B1C" w:rsidRPr="00B27223" w:rsidRDefault="00770B1C" w:rsidP="00B27223">
            <w:pPr>
              <w:jc w:val="both"/>
              <w:rPr>
                <w:rFonts w:ascii="Arial" w:hAnsi="Arial" w:cs="Arial"/>
                <w:sz w:val="20"/>
                <w:szCs w:val="20"/>
                <w:highlight w:val="yellow"/>
                <w:lang w:val="es-ES"/>
              </w:rPr>
            </w:pPr>
            <w:r w:rsidRPr="00B27223">
              <w:rPr>
                <w:rFonts w:ascii="Arial" w:hAnsi="Arial" w:cs="Arial"/>
                <w:sz w:val="20"/>
                <w:szCs w:val="20"/>
                <w:highlight w:val="yellow"/>
                <w:lang w:val="es-ES"/>
              </w:rPr>
              <w:t xml:space="preserve">Dónde: </w:t>
            </w:r>
          </w:p>
          <w:p w:rsidR="00770B1C" w:rsidRPr="00B27223" w:rsidRDefault="00770B1C" w:rsidP="00B27223">
            <w:pPr>
              <w:jc w:val="both"/>
              <w:rPr>
                <w:rFonts w:ascii="Arial" w:hAnsi="Arial" w:cs="Arial"/>
                <w:sz w:val="20"/>
                <w:szCs w:val="20"/>
                <w:highlight w:val="yellow"/>
                <w:lang w:val="es-ES"/>
              </w:rPr>
            </w:pPr>
            <w:r w:rsidRPr="00B27223">
              <w:rPr>
                <w:rFonts w:ascii="Arial" w:hAnsi="Arial" w:cs="Arial"/>
                <w:sz w:val="20"/>
                <w:szCs w:val="20"/>
                <w:highlight w:val="yellow"/>
                <w:lang w:val="es-ES"/>
              </w:rPr>
              <w:t xml:space="preserve">- </w:t>
            </w:r>
            <w:proofErr w:type="spellStart"/>
            <w:r w:rsidRPr="00B27223">
              <w:rPr>
                <w:rFonts w:ascii="Arial" w:hAnsi="Arial" w:cs="Arial"/>
                <w:sz w:val="20"/>
                <w:szCs w:val="20"/>
                <w:highlight w:val="yellow"/>
                <w:lang w:val="es-ES"/>
              </w:rPr>
              <w:t>TRyC</w:t>
            </w:r>
            <w:proofErr w:type="spellEnd"/>
            <w:r w:rsidRPr="00B27223">
              <w:rPr>
                <w:rFonts w:ascii="Arial" w:hAnsi="Arial" w:cs="Arial"/>
                <w:sz w:val="20"/>
                <w:szCs w:val="20"/>
                <w:highlight w:val="yellow"/>
                <w:lang w:val="es-ES"/>
              </w:rPr>
              <w:t xml:space="preserve"> es la tarifa del impuesto sobre la renta y complementarios aplicable al  contribuyente por la renta de fuente extranjera. </w:t>
            </w:r>
          </w:p>
          <w:p w:rsidR="00770B1C" w:rsidRPr="00B27223" w:rsidRDefault="00770B1C" w:rsidP="00B27223">
            <w:pPr>
              <w:jc w:val="both"/>
              <w:rPr>
                <w:rFonts w:ascii="Arial" w:hAnsi="Arial" w:cs="Arial"/>
                <w:sz w:val="20"/>
                <w:szCs w:val="20"/>
                <w:highlight w:val="yellow"/>
                <w:lang w:val="es-ES"/>
              </w:rPr>
            </w:pPr>
          </w:p>
          <w:p w:rsidR="00770B1C" w:rsidRPr="00B27223" w:rsidRDefault="00770B1C" w:rsidP="00B27223">
            <w:pPr>
              <w:jc w:val="both"/>
              <w:rPr>
                <w:rFonts w:ascii="Arial" w:hAnsi="Arial" w:cs="Arial"/>
                <w:sz w:val="20"/>
                <w:szCs w:val="20"/>
                <w:highlight w:val="yellow"/>
                <w:lang w:val="es-ES"/>
              </w:rPr>
            </w:pPr>
            <w:r w:rsidRPr="00B27223">
              <w:rPr>
                <w:rFonts w:ascii="Arial" w:hAnsi="Arial" w:cs="Arial"/>
                <w:sz w:val="20"/>
                <w:szCs w:val="20"/>
                <w:highlight w:val="yellow"/>
                <w:lang w:val="es-ES"/>
              </w:rPr>
              <w:t xml:space="preserve">- TCREE es la tarifa del impuesto sobre la renta para la equidad CREE aplicable al contribuyente por la renta de fuente extranjera. </w:t>
            </w:r>
          </w:p>
          <w:p w:rsidR="00770B1C" w:rsidRPr="00B27223" w:rsidRDefault="00770B1C" w:rsidP="00B27223">
            <w:pPr>
              <w:jc w:val="both"/>
              <w:rPr>
                <w:rFonts w:ascii="Arial" w:hAnsi="Arial" w:cs="Arial"/>
                <w:sz w:val="20"/>
                <w:szCs w:val="20"/>
                <w:highlight w:val="yellow"/>
                <w:lang w:val="es-ES"/>
              </w:rPr>
            </w:pPr>
          </w:p>
          <w:p w:rsidR="00770B1C" w:rsidRPr="00B27223" w:rsidRDefault="00770B1C" w:rsidP="00B27223">
            <w:pPr>
              <w:jc w:val="both"/>
              <w:rPr>
                <w:rFonts w:ascii="Arial" w:hAnsi="Arial" w:cs="Arial"/>
                <w:sz w:val="20"/>
                <w:szCs w:val="20"/>
                <w:highlight w:val="yellow"/>
                <w:lang w:val="es-ES"/>
              </w:rPr>
            </w:pPr>
            <w:r w:rsidRPr="00B27223">
              <w:rPr>
                <w:rFonts w:ascii="Arial" w:hAnsi="Arial" w:cs="Arial"/>
                <w:sz w:val="20"/>
                <w:szCs w:val="20"/>
                <w:highlight w:val="yellow"/>
                <w:lang w:val="es-ES"/>
              </w:rPr>
              <w:t xml:space="preserve">- STCREE es la tarifa de la sobretasa al impuesto sobre la renta para la Equidad </w:t>
            </w:r>
          </w:p>
          <w:p w:rsidR="00770B1C" w:rsidRPr="00B27223" w:rsidRDefault="00770B1C" w:rsidP="00B27223">
            <w:pPr>
              <w:jc w:val="both"/>
              <w:rPr>
                <w:rFonts w:ascii="Arial" w:hAnsi="Arial" w:cs="Arial"/>
                <w:sz w:val="20"/>
                <w:szCs w:val="20"/>
                <w:highlight w:val="yellow"/>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highlight w:val="yellow"/>
                <w:lang w:val="es-ES"/>
              </w:rPr>
              <w:t>CREE aplicable al contribuyente por la renta de fuente extranjera.</w:t>
            </w:r>
            <w:r w:rsidRPr="00B27223">
              <w:rPr>
                <w:rFonts w:ascii="Arial" w:hAnsi="Arial" w:cs="Arial"/>
                <w:sz w:val="20"/>
                <w:szCs w:val="20"/>
                <w:lang w:val="es-ES"/>
              </w:rPr>
              <w:t xml:space="preserve"> </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lang w:val="es-ES"/>
              </w:rPr>
              <w:t xml:space="preserve">Parágrafo 1. El impuesto sobre la renta pagado en el exterior, podrá ser tratado como descuento en el año gravable en el cual se haya realizado el pago o en cualquiera de los </w:t>
            </w:r>
            <w:r w:rsidRPr="00B27223">
              <w:rPr>
                <w:rFonts w:ascii="Arial" w:hAnsi="Arial" w:cs="Arial"/>
                <w:sz w:val="20"/>
                <w:szCs w:val="20"/>
                <w:highlight w:val="yellow"/>
                <w:lang w:val="es-ES"/>
              </w:rPr>
              <w:t>cuatro (4)</w:t>
            </w:r>
            <w:r w:rsidRPr="00B27223">
              <w:rPr>
                <w:rFonts w:ascii="Arial" w:hAnsi="Arial" w:cs="Arial"/>
                <w:sz w:val="20"/>
                <w:szCs w:val="20"/>
                <w:lang w:val="es-ES"/>
              </w:rPr>
              <w:t xml:space="preserve"> períodos gravables siguientes sin perjuicio de lo previsto en el artículo 259 de este Estatuto. En todo caso, el exceso de impuesto descontable que se trate como descuento en cualquiera de </w:t>
            </w:r>
            <w:r w:rsidRPr="00B27223">
              <w:rPr>
                <w:rFonts w:ascii="Arial" w:hAnsi="Arial" w:cs="Arial"/>
                <w:sz w:val="20"/>
                <w:szCs w:val="20"/>
                <w:highlight w:val="yellow"/>
                <w:lang w:val="es-ES"/>
              </w:rPr>
              <w:t>los cuatro (4)</w:t>
            </w:r>
            <w:r w:rsidRPr="00B27223">
              <w:rPr>
                <w:rFonts w:ascii="Arial" w:hAnsi="Arial" w:cs="Arial"/>
                <w:sz w:val="20"/>
                <w:szCs w:val="20"/>
                <w:lang w:val="es-ES"/>
              </w:rPr>
              <w:t xml:space="preserve"> períodos gravables </w:t>
            </w:r>
            <w:r w:rsidRPr="00B27223">
              <w:rPr>
                <w:rFonts w:ascii="Arial" w:hAnsi="Arial" w:cs="Arial"/>
                <w:sz w:val="20"/>
                <w:szCs w:val="20"/>
                <w:highlight w:val="yellow"/>
                <w:lang w:val="es-ES"/>
              </w:rPr>
              <w:t>siguientes</w:t>
            </w:r>
            <w:r w:rsidRPr="00B27223">
              <w:rPr>
                <w:rFonts w:ascii="Arial" w:hAnsi="Arial" w:cs="Arial"/>
                <w:sz w:val="20"/>
                <w:szCs w:val="20"/>
                <w:lang w:val="es-ES"/>
              </w:rPr>
              <w:t xml:space="preserve"> tiene como límite el impuesto sobre la renta y complementarios generado en Colombia sobre las rentas que dieron origen a dicho descuento </w:t>
            </w:r>
            <w:r w:rsidRPr="00B27223">
              <w:rPr>
                <w:rFonts w:ascii="Arial" w:hAnsi="Arial" w:cs="Arial"/>
                <w:sz w:val="20"/>
                <w:szCs w:val="20"/>
                <w:highlight w:val="yellow"/>
                <w:lang w:val="es-ES"/>
              </w:rPr>
              <w:t>y no podrá acumularse con el exceso de impuestos descontables originados en otras rentas gravadas en Colombia en distintos períodos.</w:t>
            </w:r>
          </w:p>
          <w:p w:rsidR="00770B1C" w:rsidRPr="00B27223" w:rsidRDefault="00770B1C" w:rsidP="00B27223">
            <w:pPr>
              <w:jc w:val="both"/>
              <w:rPr>
                <w:rFonts w:ascii="Arial" w:hAnsi="Arial" w:cs="Arial"/>
                <w:sz w:val="20"/>
                <w:szCs w:val="20"/>
                <w:lang w:val="es-ES"/>
              </w:rPr>
            </w:pPr>
          </w:p>
          <w:p w:rsidR="00770B1C" w:rsidRPr="00B27223" w:rsidRDefault="00770B1C" w:rsidP="00B27223">
            <w:pPr>
              <w:jc w:val="both"/>
              <w:rPr>
                <w:rFonts w:ascii="Arial" w:hAnsi="Arial" w:cs="Arial"/>
                <w:sz w:val="20"/>
                <w:szCs w:val="20"/>
                <w:lang w:val="es-ES"/>
              </w:rPr>
            </w:pPr>
            <w:r w:rsidRPr="00B27223">
              <w:rPr>
                <w:rFonts w:ascii="Arial" w:hAnsi="Arial" w:cs="Arial"/>
                <w:sz w:val="20"/>
                <w:szCs w:val="20"/>
                <w:highlight w:val="yellow"/>
                <w:lang w:val="es-ES"/>
              </w:rPr>
              <w:t xml:space="preserve">Parágrafo Transitorio. El descuento tributario relacionado con dividendos o participaciones provenientes del exterior que fueron percibidas con anterioridad a 1 de enero de 2015 </w:t>
            </w:r>
            <w:proofErr w:type="gramStart"/>
            <w:r w:rsidRPr="00B27223">
              <w:rPr>
                <w:rFonts w:ascii="Arial" w:hAnsi="Arial" w:cs="Arial"/>
                <w:sz w:val="20"/>
                <w:szCs w:val="20"/>
                <w:highlight w:val="yellow"/>
                <w:lang w:val="es-ES"/>
              </w:rPr>
              <w:t>continuarán</w:t>
            </w:r>
            <w:proofErr w:type="gramEnd"/>
            <w:r w:rsidRPr="00B27223">
              <w:rPr>
                <w:rFonts w:ascii="Arial" w:hAnsi="Arial" w:cs="Arial"/>
                <w:sz w:val="20"/>
                <w:szCs w:val="20"/>
                <w:highlight w:val="yellow"/>
                <w:lang w:val="es-ES"/>
              </w:rPr>
              <w:t xml:space="preserve"> rigiéndose por lo dispuesto en el artículo 96 de la Ley 1607 de 2012.</w:t>
            </w:r>
            <w:r w:rsidRPr="00B27223">
              <w:rPr>
                <w:rFonts w:ascii="Arial" w:hAnsi="Arial" w:cs="Arial"/>
                <w:sz w:val="20"/>
                <w:szCs w:val="20"/>
                <w:lang w:val="es-ES"/>
              </w:rPr>
              <w:t xml:space="preserve"> </w:t>
            </w:r>
          </w:p>
          <w:p w:rsidR="00770B1C" w:rsidRPr="00B27223" w:rsidRDefault="00770B1C" w:rsidP="00B27223">
            <w:pPr>
              <w:jc w:val="both"/>
              <w:rPr>
                <w:rStyle w:val="iaj"/>
                <w:rFonts w:ascii="Arial" w:hAnsi="Arial" w:cs="Arial"/>
                <w:b/>
                <w:bCs/>
                <w:iCs/>
                <w:sz w:val="20"/>
                <w:szCs w:val="20"/>
              </w:rPr>
            </w:pPr>
          </w:p>
        </w:tc>
        <w:tc>
          <w:tcPr>
            <w:tcW w:w="5029" w:type="dxa"/>
            <w:shd w:val="clear" w:color="auto" w:fill="auto"/>
          </w:tcPr>
          <w:p w:rsidR="000B1B9A" w:rsidRPr="00B27223" w:rsidRDefault="00E3075A" w:rsidP="00B27223">
            <w:pPr>
              <w:jc w:val="both"/>
              <w:rPr>
                <w:rFonts w:ascii="Arial" w:hAnsi="Arial" w:cs="Arial"/>
                <w:sz w:val="20"/>
                <w:szCs w:val="20"/>
              </w:rPr>
            </w:pPr>
            <w:r w:rsidRPr="00B27223">
              <w:rPr>
                <w:rFonts w:ascii="Arial" w:hAnsi="Arial" w:cs="Arial"/>
                <w:b/>
                <w:bCs/>
                <w:sz w:val="20"/>
                <w:szCs w:val="20"/>
              </w:rPr>
              <w:lastRenderedPageBreak/>
              <w:t>Artículo 254. Descuento por impuestos pagados en el exterior</w:t>
            </w:r>
            <w:r w:rsidR="00EA0918" w:rsidRPr="00B27223">
              <w:rPr>
                <w:rFonts w:ascii="Arial" w:hAnsi="Arial" w:cs="Arial"/>
                <w:b/>
                <w:bCs/>
                <w:sz w:val="20"/>
                <w:szCs w:val="20"/>
              </w:rPr>
              <w:t xml:space="preserve"> (</w:t>
            </w:r>
            <w:r w:rsidR="00AC6983" w:rsidRPr="00B27223">
              <w:rPr>
                <w:rFonts w:ascii="Arial" w:hAnsi="Arial" w:cs="Arial"/>
                <w:b/>
                <w:bCs/>
                <w:color w:val="FF0000"/>
                <w:sz w:val="20"/>
                <w:szCs w:val="20"/>
              </w:rPr>
              <w:t>modificado con el art. 81</w:t>
            </w:r>
            <w:r w:rsidR="00EA0918"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00EA0918" w:rsidRPr="00B27223">
              <w:rPr>
                <w:rFonts w:ascii="Arial" w:hAnsi="Arial" w:cs="Arial"/>
                <w:b/>
                <w:bCs/>
                <w:color w:val="FF0000"/>
                <w:sz w:val="20"/>
                <w:szCs w:val="20"/>
              </w:rPr>
              <w:t>)</w:t>
            </w:r>
            <w:r w:rsidR="000B1B9A" w:rsidRPr="00B27223">
              <w:rPr>
                <w:rFonts w:ascii="Arial" w:hAnsi="Arial" w:cs="Arial"/>
                <w:b/>
                <w:bCs/>
                <w:sz w:val="20"/>
                <w:szCs w:val="20"/>
              </w:rPr>
              <w:t xml:space="preserve">. </w:t>
            </w:r>
            <w:r w:rsidR="000B1B9A" w:rsidRPr="00B27223">
              <w:rPr>
                <w:rFonts w:ascii="Arial" w:hAnsi="Arial" w:cs="Arial"/>
                <w:sz w:val="20"/>
                <w:szCs w:val="20"/>
              </w:rPr>
              <w:t xml:space="preserve">Las personas naturales residentes en el país y las sociedades y entidades nacionales, que sean contribuyentes del impuesto sobre la renta y complementarios y que perciban rentas de fuente extranjera sujetas al impuesto sobre la renta en el país de origen, tienen derecho a descontar del monto del impuesto colombiano de renta y complementarios, el impuesto pagado </w:t>
            </w:r>
            <w:r w:rsidR="000B1B9A" w:rsidRPr="00B27223">
              <w:rPr>
                <w:rFonts w:ascii="Arial" w:hAnsi="Arial" w:cs="Arial"/>
                <w:sz w:val="20"/>
                <w:szCs w:val="20"/>
                <w:highlight w:val="yellow"/>
              </w:rPr>
              <w:t>en el extranjero</w:t>
            </w:r>
            <w:r w:rsidR="000B1B9A" w:rsidRPr="00B27223">
              <w:rPr>
                <w:rFonts w:ascii="Arial" w:hAnsi="Arial" w:cs="Arial"/>
                <w:sz w:val="20"/>
                <w:szCs w:val="20"/>
              </w:rPr>
              <w:t>, cualquiera sea su denominación, liquidado sobre esas mismas rentas, siempre que el descuento no exceda del monto del impuesto que deba pagar el contribuyente en Colombia por esas mismas rentas.</w:t>
            </w:r>
            <w:r w:rsidR="000B1B9A" w:rsidRPr="00B27223">
              <w:rPr>
                <w:rFonts w:ascii="Arial" w:hAnsi="Arial" w:cs="Arial"/>
                <w:sz w:val="20"/>
                <w:szCs w:val="20"/>
                <w:highlight w:val="yellow"/>
              </w:rPr>
              <w:t xml:space="preserve"> Para efectos de esta limitación general, las rentas del exterior deben depurarse imputando ingresos, costos y gastos</w:t>
            </w:r>
            <w:r w:rsidR="000B1B9A" w:rsidRPr="00B27223">
              <w:rPr>
                <w:rFonts w:ascii="Arial" w:hAnsi="Arial" w:cs="Arial"/>
                <w:sz w:val="20"/>
                <w:szCs w:val="20"/>
              </w:rPr>
              <w:t>. </w:t>
            </w:r>
          </w:p>
          <w:p w:rsidR="00E3075A" w:rsidRPr="00B27223" w:rsidRDefault="00E3075A" w:rsidP="00B27223">
            <w:pPr>
              <w:jc w:val="both"/>
              <w:rPr>
                <w:rFonts w:ascii="Arial" w:hAnsi="Arial" w:cs="Arial"/>
                <w:sz w:val="20"/>
                <w:szCs w:val="20"/>
              </w:rPr>
            </w:pPr>
          </w:p>
          <w:p w:rsidR="000B1B9A" w:rsidRPr="00B27223" w:rsidRDefault="000B1B9A" w:rsidP="00B27223">
            <w:pPr>
              <w:jc w:val="both"/>
              <w:rPr>
                <w:rFonts w:ascii="Arial" w:hAnsi="Arial" w:cs="Arial"/>
                <w:sz w:val="20"/>
                <w:szCs w:val="20"/>
              </w:rPr>
            </w:pPr>
            <w:r w:rsidRPr="00B27223">
              <w:rPr>
                <w:rFonts w:ascii="Arial" w:hAnsi="Arial" w:cs="Arial"/>
                <w:sz w:val="20"/>
                <w:szCs w:val="20"/>
              </w:rPr>
              <w:t xml:space="preserve">Cuando se trate de dividendos o participaciones provenientes de sociedades domiciliadas en el exterior, habrá lugar a un descuento tributario en el impuesto sobre la renta y complementarios por los </w:t>
            </w:r>
            <w:r w:rsidRPr="00B27223">
              <w:rPr>
                <w:rFonts w:ascii="Arial" w:hAnsi="Arial" w:cs="Arial"/>
                <w:sz w:val="20"/>
                <w:szCs w:val="20"/>
              </w:rPr>
              <w:lastRenderedPageBreak/>
              <w:t>impuestos sobre la renta pagados en el exterior, de la siguiente forma: </w:t>
            </w:r>
          </w:p>
          <w:p w:rsidR="00F2142E" w:rsidRPr="00B27223" w:rsidRDefault="00F2142E" w:rsidP="00B27223">
            <w:pPr>
              <w:jc w:val="both"/>
              <w:rPr>
                <w:rFonts w:ascii="Arial" w:hAnsi="Arial" w:cs="Arial"/>
                <w:sz w:val="20"/>
                <w:szCs w:val="20"/>
              </w:rPr>
            </w:pPr>
          </w:p>
          <w:p w:rsidR="000B1B9A" w:rsidRPr="00B27223" w:rsidRDefault="00F2142E" w:rsidP="00B27223">
            <w:pPr>
              <w:jc w:val="both"/>
              <w:rPr>
                <w:rFonts w:ascii="Arial" w:hAnsi="Arial" w:cs="Arial"/>
                <w:sz w:val="20"/>
                <w:szCs w:val="20"/>
              </w:rPr>
            </w:pPr>
            <w:r w:rsidRPr="00B27223">
              <w:rPr>
                <w:rFonts w:ascii="Arial" w:hAnsi="Arial" w:cs="Arial"/>
                <w:sz w:val="20"/>
                <w:szCs w:val="20"/>
              </w:rPr>
              <w:t>a</w:t>
            </w:r>
            <w:r w:rsidR="000B1B9A" w:rsidRPr="00B27223">
              <w:rPr>
                <w:rFonts w:ascii="Arial" w:hAnsi="Arial" w:cs="Arial"/>
                <w:sz w:val="20"/>
                <w:szCs w:val="20"/>
              </w:rPr>
              <w:t xml:space="preserve">. El valor del descuento equivale al resultado de multiplicar el monto de los dividendos o participaciones por la tarifa efectiva del impuesto sobre la renta a la que hayan estado sometidas las utilidades </w:t>
            </w:r>
            <w:r w:rsidR="000B1B9A" w:rsidRPr="00B27223">
              <w:rPr>
                <w:rFonts w:ascii="Arial" w:hAnsi="Arial" w:cs="Arial"/>
                <w:sz w:val="20"/>
                <w:szCs w:val="20"/>
                <w:highlight w:val="yellow"/>
              </w:rPr>
              <w:t>comerciales</w:t>
            </w:r>
            <w:r w:rsidR="000B1B9A" w:rsidRPr="00B27223">
              <w:rPr>
                <w:rFonts w:ascii="Arial" w:hAnsi="Arial" w:cs="Arial"/>
                <w:sz w:val="20"/>
                <w:szCs w:val="20"/>
              </w:rPr>
              <w:t xml:space="preserve"> que los generaron. </w:t>
            </w:r>
          </w:p>
          <w:p w:rsidR="00E3075A" w:rsidRPr="00B27223" w:rsidRDefault="00E3075A" w:rsidP="00B27223">
            <w:pPr>
              <w:jc w:val="both"/>
              <w:rPr>
                <w:rFonts w:ascii="Arial" w:hAnsi="Arial" w:cs="Arial"/>
                <w:sz w:val="20"/>
                <w:szCs w:val="20"/>
              </w:rPr>
            </w:pPr>
          </w:p>
          <w:p w:rsidR="00E3075A" w:rsidRPr="00B27223" w:rsidRDefault="00E3075A" w:rsidP="00B27223">
            <w:pPr>
              <w:jc w:val="both"/>
              <w:rPr>
                <w:rFonts w:ascii="Arial" w:hAnsi="Arial" w:cs="Arial"/>
                <w:sz w:val="20"/>
                <w:szCs w:val="20"/>
              </w:rPr>
            </w:pPr>
          </w:p>
          <w:p w:rsidR="000B1B9A" w:rsidRPr="00B27223" w:rsidRDefault="000B1B9A" w:rsidP="00B27223">
            <w:pPr>
              <w:jc w:val="both"/>
              <w:rPr>
                <w:rFonts w:ascii="Arial" w:hAnsi="Arial" w:cs="Arial"/>
                <w:sz w:val="20"/>
                <w:szCs w:val="20"/>
              </w:rPr>
            </w:pPr>
            <w:r w:rsidRPr="00B27223">
              <w:rPr>
                <w:rFonts w:ascii="Arial" w:hAnsi="Arial" w:cs="Arial"/>
                <w:sz w:val="20"/>
                <w:szCs w:val="20"/>
              </w:rPr>
              <w:t xml:space="preserve">b. Cuando la sociedad que reparte los dividendos o participaciones gravados en Colombia haya recibido a su vez dividendos o participaciones de otras sociedades, ubicadas en la misma o en otras jurisdicciones, el valor del descuento equivale al resultado de multiplicar el monto de los dividendos o participaciones percibidos por el contribuyente nacional, por la tarifa efectiva a la que hayan estado sometidas las utilidades </w:t>
            </w:r>
            <w:r w:rsidRPr="00B27223">
              <w:rPr>
                <w:rFonts w:ascii="Arial" w:hAnsi="Arial" w:cs="Arial"/>
                <w:sz w:val="20"/>
                <w:szCs w:val="20"/>
                <w:highlight w:val="yellow"/>
              </w:rPr>
              <w:t>comerciales</w:t>
            </w:r>
            <w:r w:rsidRPr="00B27223">
              <w:rPr>
                <w:rFonts w:ascii="Arial" w:hAnsi="Arial" w:cs="Arial"/>
                <w:sz w:val="20"/>
                <w:szCs w:val="20"/>
              </w:rPr>
              <w:t xml:space="preserve"> que los generaron. </w:t>
            </w:r>
          </w:p>
          <w:p w:rsidR="00E3075A" w:rsidRPr="00B27223" w:rsidRDefault="00E3075A" w:rsidP="00B27223">
            <w:pPr>
              <w:jc w:val="both"/>
              <w:rPr>
                <w:rFonts w:ascii="Arial" w:hAnsi="Arial" w:cs="Arial"/>
                <w:sz w:val="20"/>
                <w:szCs w:val="20"/>
              </w:rPr>
            </w:pPr>
          </w:p>
          <w:p w:rsidR="00DA5429" w:rsidRPr="00B27223" w:rsidRDefault="00DA5429" w:rsidP="00B27223">
            <w:pPr>
              <w:jc w:val="both"/>
              <w:rPr>
                <w:rFonts w:ascii="Arial" w:hAnsi="Arial" w:cs="Arial"/>
                <w:sz w:val="20"/>
                <w:szCs w:val="20"/>
              </w:rPr>
            </w:pPr>
          </w:p>
          <w:p w:rsidR="000B1B9A" w:rsidRPr="00B27223" w:rsidRDefault="000B1B9A" w:rsidP="00B27223">
            <w:pPr>
              <w:jc w:val="both"/>
              <w:rPr>
                <w:rFonts w:ascii="Arial" w:hAnsi="Arial" w:cs="Arial"/>
                <w:sz w:val="20"/>
                <w:szCs w:val="20"/>
              </w:rPr>
            </w:pPr>
            <w:r w:rsidRPr="00B27223">
              <w:rPr>
                <w:rFonts w:ascii="Arial" w:hAnsi="Arial" w:cs="Arial"/>
                <w:sz w:val="20"/>
                <w:szCs w:val="20"/>
              </w:rPr>
              <w:t xml:space="preserve">c. Para tener derecho al descuento a que se refiere el literal a) del presente artículo, el contribuyente nacional debe poseer una participación directa en el capital de la sociedad de la cual recibe los dividendos o participaciones (excluyendo las acciones o participaciones sin derecho a voto). Para el caso del literal b), el contribuyente nacional deberá poseer indirectamente una participación en el capital de la subsidiaria o subsidiarias (excluyendo las acciones o participaciones sin derecho a voto). Las participaciones directas e indirectas señaladas en el presente literal deben corresponder a inversiones que constituyan activos fijos para el contribuyente en Colombia, </w:t>
            </w:r>
            <w:r w:rsidRPr="00B27223">
              <w:rPr>
                <w:rFonts w:ascii="Arial" w:hAnsi="Arial" w:cs="Arial"/>
                <w:sz w:val="20"/>
                <w:szCs w:val="20"/>
                <w:highlight w:val="yellow"/>
              </w:rPr>
              <w:t>con lo que el descuento tributario indirecto no sería aplicable a las inversiones de portafolio o destinadas a especular en mercados de valores.</w:t>
            </w:r>
            <w:r w:rsidRPr="00B27223">
              <w:rPr>
                <w:rFonts w:ascii="Arial" w:hAnsi="Arial" w:cs="Arial"/>
                <w:sz w:val="20"/>
                <w:szCs w:val="20"/>
              </w:rPr>
              <w:t> </w:t>
            </w:r>
          </w:p>
          <w:p w:rsidR="00E3075A" w:rsidRPr="00B27223" w:rsidRDefault="00E3075A" w:rsidP="00B27223">
            <w:pPr>
              <w:jc w:val="both"/>
              <w:rPr>
                <w:rFonts w:ascii="Arial" w:hAnsi="Arial" w:cs="Arial"/>
                <w:sz w:val="20"/>
                <w:szCs w:val="20"/>
              </w:rPr>
            </w:pPr>
          </w:p>
          <w:p w:rsidR="000B1B9A" w:rsidRPr="00B27223" w:rsidRDefault="000B1B9A" w:rsidP="00B27223">
            <w:pPr>
              <w:jc w:val="both"/>
              <w:rPr>
                <w:rFonts w:ascii="Arial" w:hAnsi="Arial" w:cs="Arial"/>
                <w:sz w:val="20"/>
                <w:szCs w:val="20"/>
              </w:rPr>
            </w:pPr>
            <w:r w:rsidRPr="00B27223">
              <w:rPr>
                <w:rFonts w:ascii="Arial" w:hAnsi="Arial" w:cs="Arial"/>
                <w:sz w:val="20"/>
                <w:szCs w:val="20"/>
              </w:rPr>
              <w:t>d. Cuando los dividendos o participaciones percibidas por el contribuyente nacional hayan estado gravados en el país de origen el descuento se incrementará en el monto de tal gravamen. </w:t>
            </w:r>
          </w:p>
          <w:p w:rsidR="00F2142E" w:rsidRPr="00B27223" w:rsidRDefault="00F2142E" w:rsidP="00B27223">
            <w:pPr>
              <w:jc w:val="both"/>
              <w:rPr>
                <w:rFonts w:ascii="Arial" w:hAnsi="Arial" w:cs="Arial"/>
                <w:sz w:val="20"/>
                <w:szCs w:val="20"/>
              </w:rPr>
            </w:pPr>
          </w:p>
          <w:p w:rsidR="000B1B9A" w:rsidRPr="00B27223" w:rsidRDefault="000B1B9A" w:rsidP="00B27223">
            <w:pPr>
              <w:jc w:val="both"/>
              <w:rPr>
                <w:rFonts w:ascii="Arial" w:hAnsi="Arial" w:cs="Arial"/>
                <w:sz w:val="20"/>
                <w:szCs w:val="20"/>
              </w:rPr>
            </w:pPr>
            <w:r w:rsidRPr="00B27223">
              <w:rPr>
                <w:rFonts w:ascii="Arial" w:hAnsi="Arial" w:cs="Arial"/>
                <w:sz w:val="20"/>
                <w:szCs w:val="20"/>
              </w:rPr>
              <w:t xml:space="preserve">e. En ningún caso el descuento a que se refieren los literales anteriores, podrá exceder el monto del impuesto de renta y complementarios, generado en Colombia por tales dividendos, </w:t>
            </w:r>
            <w:r w:rsidRPr="00B27223">
              <w:rPr>
                <w:rFonts w:ascii="Arial" w:hAnsi="Arial" w:cs="Arial"/>
                <w:sz w:val="20"/>
                <w:szCs w:val="20"/>
                <w:highlight w:val="yellow"/>
              </w:rPr>
              <w:t>menos los costos y gastos imputables</w:t>
            </w:r>
            <w:r w:rsidRPr="00B27223">
              <w:rPr>
                <w:rFonts w:ascii="Arial" w:hAnsi="Arial" w:cs="Arial"/>
                <w:sz w:val="20"/>
                <w:szCs w:val="20"/>
              </w:rPr>
              <w:t>. </w:t>
            </w:r>
          </w:p>
          <w:p w:rsidR="00F2142E" w:rsidRPr="00B27223" w:rsidRDefault="00F2142E" w:rsidP="00B27223">
            <w:pPr>
              <w:jc w:val="both"/>
              <w:rPr>
                <w:rFonts w:ascii="Arial" w:hAnsi="Arial" w:cs="Arial"/>
                <w:sz w:val="20"/>
                <w:szCs w:val="20"/>
              </w:rPr>
            </w:pPr>
          </w:p>
          <w:p w:rsidR="000B1B9A" w:rsidRPr="00B27223" w:rsidRDefault="000B1B9A" w:rsidP="00B27223">
            <w:pPr>
              <w:jc w:val="both"/>
              <w:rPr>
                <w:rFonts w:ascii="Arial" w:hAnsi="Arial" w:cs="Arial"/>
                <w:sz w:val="20"/>
                <w:szCs w:val="20"/>
              </w:rPr>
            </w:pPr>
            <w:r w:rsidRPr="00B27223">
              <w:rPr>
                <w:rFonts w:ascii="Arial" w:hAnsi="Arial" w:cs="Arial"/>
                <w:sz w:val="20"/>
                <w:szCs w:val="20"/>
              </w:rPr>
              <w:t xml:space="preserve">f. Para tener derecho al descuento a que se refieren </w:t>
            </w:r>
            <w:r w:rsidRPr="00B27223">
              <w:rPr>
                <w:rFonts w:ascii="Arial" w:hAnsi="Arial" w:cs="Arial"/>
                <w:sz w:val="20"/>
                <w:szCs w:val="20"/>
              </w:rPr>
              <w:lastRenderedPageBreak/>
              <w:t xml:space="preserve">los literales a), b) y d), el contribuyente deberá probar el pago en cada jurisdicción aportando certificado fiscal del pago del impuesto expedido por la autoridad tributaria respectiva o en su defecto con una prueba idónea. </w:t>
            </w:r>
            <w:r w:rsidRPr="00B27223">
              <w:rPr>
                <w:rFonts w:ascii="Arial" w:hAnsi="Arial" w:cs="Arial"/>
                <w:sz w:val="20"/>
                <w:szCs w:val="20"/>
                <w:highlight w:val="yellow"/>
              </w:rPr>
              <w:t>Adicionalmente, se deberá contar con un certificado del revisor fiscal de la sociedad que distribuye los dividendos, en que se pueda constatar el valor de la utilidad comercial, el valor de la utilidad fiscal, la tarifa de impuesto y el impuesto efectivamente pagado por dicha sociedad. La tarifa efectiva será el porcentaje que resulte de dividir el valor del impuesto efectivamente pagado en las utilidades comerciales de la sociedad extranjera operativa antes de impuestos</w:t>
            </w:r>
            <w:r w:rsidRPr="00B27223">
              <w:rPr>
                <w:rFonts w:ascii="Arial" w:hAnsi="Arial" w:cs="Arial"/>
                <w:sz w:val="20"/>
                <w:szCs w:val="20"/>
              </w:rPr>
              <w:t>. </w:t>
            </w:r>
          </w:p>
          <w:p w:rsidR="00F2142E" w:rsidRPr="00B27223" w:rsidRDefault="00F2142E" w:rsidP="00B27223">
            <w:pPr>
              <w:jc w:val="both"/>
              <w:rPr>
                <w:rFonts w:ascii="Arial" w:hAnsi="Arial" w:cs="Arial"/>
                <w:sz w:val="20"/>
                <w:szCs w:val="20"/>
              </w:rPr>
            </w:pPr>
          </w:p>
          <w:p w:rsidR="000B1B9A" w:rsidRPr="00B27223" w:rsidRDefault="000B1B9A" w:rsidP="00B27223">
            <w:pPr>
              <w:jc w:val="both"/>
              <w:rPr>
                <w:rFonts w:ascii="Arial" w:hAnsi="Arial" w:cs="Arial"/>
                <w:sz w:val="20"/>
                <w:szCs w:val="20"/>
              </w:rPr>
            </w:pPr>
            <w:r w:rsidRPr="00B27223">
              <w:rPr>
                <w:rFonts w:ascii="Arial" w:hAnsi="Arial" w:cs="Arial"/>
                <w:sz w:val="20"/>
                <w:szCs w:val="20"/>
              </w:rPr>
              <w:t xml:space="preserve">PARÁGRAFO 1. El impuesto sobre la renta pagado en el exterior podrá ser tratado como descuento en el año gravable en el cual se haya realizado el pago, o en cualquiera de los períodos gravables siguientes sin perjuicio de lo previsto en el artículo 259 de este Estatuto. En todo caso, el exceso de impuesto descontable que se trate como descuento en </w:t>
            </w:r>
            <w:r w:rsidRPr="00B27223">
              <w:rPr>
                <w:rFonts w:ascii="Arial" w:hAnsi="Arial" w:cs="Arial"/>
                <w:sz w:val="20"/>
                <w:szCs w:val="20"/>
                <w:highlight w:val="yellow"/>
              </w:rPr>
              <w:t>otros</w:t>
            </w:r>
            <w:r w:rsidRPr="00B27223">
              <w:rPr>
                <w:rFonts w:ascii="Arial" w:hAnsi="Arial" w:cs="Arial"/>
                <w:sz w:val="20"/>
                <w:szCs w:val="20"/>
              </w:rPr>
              <w:t xml:space="preserve"> períodos gravables, tiene como límite el impuesto sobre la renta y complementarios generado en Colombia sobre las rentas de fuente extranjera de igual naturaleza a las que dieron origen </w:t>
            </w:r>
            <w:proofErr w:type="gramStart"/>
            <w:r w:rsidRPr="00B27223">
              <w:rPr>
                <w:rFonts w:ascii="Arial" w:hAnsi="Arial" w:cs="Arial"/>
                <w:sz w:val="20"/>
                <w:szCs w:val="20"/>
              </w:rPr>
              <w:t>a</w:t>
            </w:r>
            <w:proofErr w:type="gramEnd"/>
            <w:r w:rsidRPr="00B27223">
              <w:rPr>
                <w:rFonts w:ascii="Arial" w:hAnsi="Arial" w:cs="Arial"/>
                <w:sz w:val="20"/>
                <w:szCs w:val="20"/>
              </w:rPr>
              <w:t xml:space="preserve"> dicho descuento. </w:t>
            </w:r>
          </w:p>
          <w:p w:rsidR="00F2142E" w:rsidRPr="00B27223" w:rsidRDefault="00F2142E" w:rsidP="00B27223">
            <w:pPr>
              <w:jc w:val="both"/>
              <w:rPr>
                <w:rFonts w:ascii="Arial" w:hAnsi="Arial" w:cs="Arial"/>
                <w:sz w:val="20"/>
                <w:szCs w:val="20"/>
              </w:rPr>
            </w:pPr>
          </w:p>
          <w:p w:rsidR="000B1B9A" w:rsidRPr="00B27223" w:rsidRDefault="000B1B9A" w:rsidP="00B27223">
            <w:pPr>
              <w:jc w:val="both"/>
              <w:rPr>
                <w:rFonts w:ascii="Arial" w:hAnsi="Arial" w:cs="Arial"/>
                <w:sz w:val="20"/>
                <w:szCs w:val="20"/>
              </w:rPr>
            </w:pPr>
            <w:r w:rsidRPr="00B27223">
              <w:rPr>
                <w:rFonts w:ascii="Arial" w:hAnsi="Arial" w:cs="Arial"/>
                <w:sz w:val="20"/>
                <w:szCs w:val="20"/>
                <w:highlight w:val="yellow"/>
              </w:rPr>
              <w:t>PARÁGRAFO 2. Cuando de acuerdo con la aplicación del régimen ECE el residente colombiano realice una atribución de algunas rentas pasivas y no de la totalidad de las rentas de la ECE, el descuento tributario corresponde al impuesto efectivamente pagado por la ECE sobre las mismas rentas, el cual deberá certificarse por la ECE y no podrá ser superior al porcentaje del ingreso atribuido sobre el valor total de los ingresos de la ECE.</w:t>
            </w:r>
            <w:r w:rsidRPr="00B27223">
              <w:rPr>
                <w:rFonts w:ascii="Arial" w:hAnsi="Arial" w:cs="Arial"/>
                <w:sz w:val="20"/>
                <w:szCs w:val="20"/>
              </w:rPr>
              <w:t> </w:t>
            </w:r>
          </w:p>
          <w:p w:rsidR="00770B1C" w:rsidRPr="00B27223" w:rsidRDefault="00770B1C" w:rsidP="00B27223">
            <w:pPr>
              <w:jc w:val="both"/>
              <w:rPr>
                <w:rStyle w:val="a18"/>
                <w:rFonts w:ascii="Arial" w:hAnsi="Arial" w:cs="Arial"/>
                <w:b/>
                <w:bCs/>
                <w:iCs/>
                <w:color w:val="000000"/>
                <w:sz w:val="20"/>
                <w:szCs w:val="20"/>
              </w:rPr>
            </w:pPr>
          </w:p>
          <w:p w:rsidR="00E3075A" w:rsidRPr="00B27223" w:rsidRDefault="00E3075A" w:rsidP="00B27223">
            <w:pPr>
              <w:jc w:val="both"/>
              <w:rPr>
                <w:rStyle w:val="a18"/>
                <w:rFonts w:ascii="Arial" w:hAnsi="Arial" w:cs="Arial"/>
                <w:b/>
                <w:bCs/>
                <w:iCs/>
                <w:color w:val="000000"/>
                <w:sz w:val="20"/>
                <w:szCs w:val="20"/>
              </w:rPr>
            </w:pPr>
          </w:p>
        </w:tc>
      </w:tr>
      <w:tr w:rsidR="00EA0918" w:rsidRPr="00B27223" w:rsidTr="00B27223">
        <w:tc>
          <w:tcPr>
            <w:tcW w:w="4927" w:type="dxa"/>
            <w:shd w:val="clear" w:color="auto" w:fill="auto"/>
          </w:tcPr>
          <w:p w:rsidR="00EA0918" w:rsidRPr="00B27223" w:rsidRDefault="00EA0918" w:rsidP="00B27223">
            <w:pPr>
              <w:jc w:val="both"/>
              <w:rPr>
                <w:rFonts w:ascii="Arial" w:hAnsi="Arial" w:cs="Arial"/>
                <w:sz w:val="20"/>
                <w:szCs w:val="20"/>
              </w:rPr>
            </w:pPr>
            <w:bookmarkStart w:id="33" w:name="257"/>
            <w:r w:rsidRPr="00B27223">
              <w:rPr>
                <w:rFonts w:ascii="Arial" w:hAnsi="Arial" w:cs="Arial"/>
                <w:b/>
                <w:bCs/>
                <w:sz w:val="20"/>
                <w:szCs w:val="20"/>
              </w:rPr>
              <w:lastRenderedPageBreak/>
              <w:t>Artículo 257. </w:t>
            </w:r>
            <w:r w:rsidRPr="00B27223">
              <w:rPr>
                <w:rStyle w:val="iaj"/>
                <w:rFonts w:ascii="Arial" w:hAnsi="Arial" w:cs="Arial"/>
                <w:b/>
                <w:bCs/>
                <w:iCs/>
                <w:sz w:val="20"/>
                <w:szCs w:val="20"/>
              </w:rPr>
              <w:t>Descuento por donaciones a entidades sin ánimo de lucro pertenecientes al régimen especial</w:t>
            </w:r>
            <w:r w:rsidRPr="00B27223">
              <w:rPr>
                <w:rFonts w:ascii="Arial" w:hAnsi="Arial" w:cs="Arial"/>
                <w:b/>
                <w:bCs/>
                <w:color w:val="FFC833"/>
                <w:sz w:val="20"/>
                <w:szCs w:val="20"/>
                <w:u w:val="single"/>
              </w:rPr>
              <w:t>.</w:t>
            </w:r>
            <w:bookmarkEnd w:id="33"/>
            <w:r w:rsidRPr="00B27223">
              <w:rPr>
                <w:rFonts w:ascii="Arial" w:hAnsi="Arial" w:cs="Arial"/>
                <w:b/>
                <w:bCs/>
                <w:color w:val="008400"/>
                <w:sz w:val="20"/>
                <w:szCs w:val="20"/>
              </w:rPr>
              <w:t> </w:t>
            </w:r>
            <w:r w:rsidRPr="00B27223">
              <w:rPr>
                <w:rFonts w:ascii="Arial" w:hAnsi="Arial" w:cs="Arial"/>
                <w:sz w:val="20"/>
                <w:szCs w:val="20"/>
              </w:rPr>
              <w:t xml:space="preserve"> Las donaciones efectuadas a entidades sin ánimo de lucro que hayan sido calificadas en el régimen especial del impuesto sobre la renta y complementarios y a las entidades no contribuyentes de que tratan los artículos </w:t>
            </w:r>
            <w:hyperlink r:id="rId72" w:anchor="22" w:history="1">
              <w:r w:rsidRPr="00B27223">
                <w:rPr>
                  <w:rStyle w:val="Hipervnculo"/>
                  <w:rFonts w:ascii="Arial" w:hAnsi="Arial" w:cs="Arial"/>
                  <w:color w:val="0073FF"/>
                  <w:sz w:val="20"/>
                  <w:szCs w:val="20"/>
                </w:rPr>
                <w:t>22</w:t>
              </w:r>
            </w:hyperlink>
            <w:r w:rsidRPr="00B27223">
              <w:rPr>
                <w:rFonts w:ascii="Arial" w:hAnsi="Arial" w:cs="Arial"/>
                <w:sz w:val="20"/>
                <w:szCs w:val="20"/>
              </w:rPr>
              <w:t> y </w:t>
            </w:r>
            <w:hyperlink r:id="rId73" w:anchor="23" w:history="1">
              <w:r w:rsidRPr="00B27223">
                <w:rPr>
                  <w:rStyle w:val="Hipervnculo"/>
                  <w:rFonts w:ascii="Arial" w:hAnsi="Arial" w:cs="Arial"/>
                  <w:color w:val="0073FF"/>
                  <w:sz w:val="20"/>
                  <w:szCs w:val="20"/>
                </w:rPr>
                <w:t>23</w:t>
              </w:r>
            </w:hyperlink>
            <w:r w:rsidRPr="00B27223">
              <w:rPr>
                <w:rFonts w:ascii="Arial" w:hAnsi="Arial" w:cs="Arial"/>
                <w:sz w:val="20"/>
                <w:szCs w:val="20"/>
              </w:rPr>
              <w:t> del Estatuto Tributario, no serán deducibles del impuesto sobre la renta y complementarios, pero darán lugar a un descuento del impuesto sobre la renta y complementarios, equivalente al 25% del valor donado en el año o período gravable. El Gobierno nacional reglamentará los requisitos para que proceda este descuento.</w:t>
            </w:r>
          </w:p>
          <w:p w:rsidR="00EA0918" w:rsidRPr="00B27223" w:rsidRDefault="00EA0918" w:rsidP="00B27223">
            <w:pPr>
              <w:jc w:val="both"/>
              <w:rPr>
                <w:rFonts w:ascii="Arial" w:hAnsi="Arial" w:cs="Arial"/>
                <w:sz w:val="20"/>
                <w:szCs w:val="20"/>
              </w:rPr>
            </w:pPr>
          </w:p>
          <w:p w:rsidR="00191058" w:rsidRPr="00B27223" w:rsidRDefault="00191058" w:rsidP="00B27223">
            <w:pPr>
              <w:jc w:val="both"/>
              <w:rPr>
                <w:rStyle w:val="baj"/>
                <w:rFonts w:ascii="Arial" w:hAnsi="Arial" w:cs="Arial"/>
                <w:b/>
                <w:bCs/>
                <w:color w:val="000000"/>
                <w:sz w:val="20"/>
                <w:szCs w:val="20"/>
              </w:rPr>
            </w:pPr>
          </w:p>
          <w:p w:rsidR="00EA0918" w:rsidRPr="00B27223" w:rsidRDefault="00EA0918" w:rsidP="00B27223">
            <w:pPr>
              <w:jc w:val="both"/>
              <w:rPr>
                <w:rFonts w:ascii="Arial" w:hAnsi="Arial" w:cs="Arial"/>
                <w:sz w:val="20"/>
                <w:szCs w:val="20"/>
              </w:rPr>
            </w:pPr>
            <w:r w:rsidRPr="00B27223">
              <w:rPr>
                <w:rStyle w:val="baj"/>
                <w:rFonts w:ascii="Arial" w:hAnsi="Arial" w:cs="Arial"/>
                <w:b/>
                <w:bCs/>
                <w:color w:val="000000"/>
                <w:sz w:val="20"/>
                <w:szCs w:val="20"/>
              </w:rPr>
              <w:t>PARÁGRAFO.</w:t>
            </w:r>
            <w:r w:rsidRPr="00B27223">
              <w:rPr>
                <w:rFonts w:ascii="Arial" w:hAnsi="Arial" w:cs="Arial"/>
                <w:sz w:val="20"/>
                <w:szCs w:val="20"/>
              </w:rPr>
              <w:t> Las donaciones de que trata el artículo </w:t>
            </w:r>
            <w:hyperlink r:id="rId74" w:anchor="125" w:history="1">
              <w:r w:rsidRPr="00B27223">
                <w:rPr>
                  <w:rStyle w:val="Hipervnculo"/>
                  <w:rFonts w:ascii="Arial" w:hAnsi="Arial" w:cs="Arial"/>
                  <w:color w:val="0073FF"/>
                  <w:sz w:val="20"/>
                  <w:szCs w:val="20"/>
                </w:rPr>
                <w:t>125</w:t>
              </w:r>
            </w:hyperlink>
            <w:r w:rsidRPr="00B27223">
              <w:rPr>
                <w:rFonts w:ascii="Arial" w:hAnsi="Arial" w:cs="Arial"/>
                <w:sz w:val="20"/>
                <w:szCs w:val="20"/>
              </w:rPr>
              <w:t> del Estatuto Tributario también darán lugar al descuento previsto en este artículo.</w:t>
            </w:r>
          </w:p>
          <w:p w:rsidR="00EA0918" w:rsidRPr="00B27223" w:rsidRDefault="00EA0918" w:rsidP="00B27223">
            <w:pPr>
              <w:jc w:val="both"/>
              <w:rPr>
                <w:rStyle w:val="iaj"/>
                <w:rFonts w:ascii="Arial" w:hAnsi="Arial" w:cs="Arial"/>
                <w:b/>
                <w:bCs/>
                <w:iCs/>
                <w:sz w:val="20"/>
                <w:szCs w:val="20"/>
              </w:rPr>
            </w:pPr>
          </w:p>
        </w:tc>
        <w:tc>
          <w:tcPr>
            <w:tcW w:w="5029" w:type="dxa"/>
            <w:shd w:val="clear" w:color="auto" w:fill="auto"/>
          </w:tcPr>
          <w:p w:rsidR="00EA0918" w:rsidRPr="00B27223" w:rsidRDefault="00EA0918" w:rsidP="00B27223">
            <w:pPr>
              <w:jc w:val="both"/>
              <w:rPr>
                <w:rFonts w:ascii="Arial" w:hAnsi="Arial" w:cs="Arial"/>
                <w:sz w:val="20"/>
                <w:szCs w:val="20"/>
              </w:rPr>
            </w:pPr>
            <w:r w:rsidRPr="00B27223">
              <w:rPr>
                <w:rFonts w:ascii="Arial" w:hAnsi="Arial" w:cs="Arial"/>
                <w:b/>
                <w:bCs/>
                <w:sz w:val="20"/>
                <w:szCs w:val="20"/>
              </w:rPr>
              <w:t>Artículo 257. </w:t>
            </w:r>
            <w:r w:rsidRPr="00B27223">
              <w:rPr>
                <w:rStyle w:val="iaj"/>
                <w:rFonts w:ascii="Arial" w:hAnsi="Arial" w:cs="Arial"/>
                <w:b/>
                <w:bCs/>
                <w:iCs/>
                <w:sz w:val="20"/>
                <w:szCs w:val="20"/>
              </w:rPr>
              <w:t xml:space="preserve">Descuento por donaciones a entidades sin ánimo de lucro pertenecientes al régimen especial </w:t>
            </w:r>
            <w:r w:rsidR="004E0306" w:rsidRPr="00B27223">
              <w:rPr>
                <w:rStyle w:val="iaj"/>
                <w:rFonts w:ascii="Arial" w:hAnsi="Arial" w:cs="Arial"/>
                <w:b/>
                <w:bCs/>
                <w:iCs/>
                <w:color w:val="FF0000"/>
                <w:sz w:val="20"/>
                <w:szCs w:val="20"/>
              </w:rPr>
              <w:t>(modificado con el art. 82</w:t>
            </w:r>
            <w:r w:rsidRPr="00B27223">
              <w:rPr>
                <w:rStyle w:val="iaj"/>
                <w:rFonts w:ascii="Arial" w:hAnsi="Arial" w:cs="Arial"/>
                <w:b/>
                <w:bCs/>
                <w:iCs/>
                <w:color w:val="FF0000"/>
                <w:sz w:val="20"/>
                <w:szCs w:val="20"/>
              </w:rPr>
              <w:t xml:space="preserve"> de la </w:t>
            </w:r>
            <w:r w:rsidR="007364BE" w:rsidRPr="00B27223">
              <w:rPr>
                <w:rStyle w:val="iaj"/>
                <w:rFonts w:ascii="Arial" w:hAnsi="Arial" w:cs="Arial"/>
                <w:b/>
                <w:bCs/>
                <w:iCs/>
                <w:color w:val="FF0000"/>
                <w:sz w:val="20"/>
                <w:szCs w:val="20"/>
              </w:rPr>
              <w:t>Ley 1943 de diciembre 28 de 2018</w:t>
            </w:r>
            <w:r w:rsidRPr="00B27223">
              <w:rPr>
                <w:rStyle w:val="iaj"/>
                <w:rFonts w:ascii="Arial" w:hAnsi="Arial" w:cs="Arial"/>
                <w:b/>
                <w:bCs/>
                <w:iCs/>
                <w:color w:val="FF0000"/>
                <w:sz w:val="20"/>
                <w:szCs w:val="20"/>
              </w:rPr>
              <w:t>)</w:t>
            </w:r>
            <w:r w:rsidRPr="00B27223">
              <w:rPr>
                <w:rFonts w:ascii="Arial" w:hAnsi="Arial" w:cs="Arial"/>
                <w:b/>
                <w:bCs/>
                <w:color w:val="FFC833"/>
                <w:sz w:val="20"/>
                <w:szCs w:val="20"/>
                <w:u w:val="single"/>
              </w:rPr>
              <w:t>.</w:t>
            </w:r>
            <w:r w:rsidRPr="00B27223">
              <w:rPr>
                <w:rFonts w:ascii="Arial" w:hAnsi="Arial" w:cs="Arial"/>
                <w:b/>
                <w:bCs/>
                <w:color w:val="008400"/>
                <w:sz w:val="20"/>
                <w:szCs w:val="20"/>
              </w:rPr>
              <w:t> </w:t>
            </w:r>
            <w:r w:rsidRPr="00B27223">
              <w:rPr>
                <w:rFonts w:ascii="Arial" w:hAnsi="Arial" w:cs="Arial"/>
                <w:sz w:val="20"/>
                <w:szCs w:val="20"/>
              </w:rPr>
              <w:t xml:space="preserve"> Las donaciones efectuadas a entidades sin ánimo de lucro que hayan sido calificadas en el régimen especial del impuesto sobre la renta y complementarios y a las entidades no contribuyentes de que tratan los artículos </w:t>
            </w:r>
            <w:hyperlink r:id="rId75" w:anchor="22" w:history="1">
              <w:r w:rsidRPr="00B27223">
                <w:rPr>
                  <w:rStyle w:val="Hipervnculo"/>
                  <w:rFonts w:ascii="Arial" w:hAnsi="Arial" w:cs="Arial"/>
                  <w:color w:val="0073FF"/>
                  <w:sz w:val="20"/>
                  <w:szCs w:val="20"/>
                </w:rPr>
                <w:t>22</w:t>
              </w:r>
            </w:hyperlink>
            <w:r w:rsidRPr="00B27223">
              <w:rPr>
                <w:rFonts w:ascii="Arial" w:hAnsi="Arial" w:cs="Arial"/>
                <w:sz w:val="20"/>
                <w:szCs w:val="20"/>
              </w:rPr>
              <w:t> y </w:t>
            </w:r>
            <w:hyperlink r:id="rId76" w:anchor="23" w:history="1">
              <w:r w:rsidRPr="00B27223">
                <w:rPr>
                  <w:rStyle w:val="Hipervnculo"/>
                  <w:rFonts w:ascii="Arial" w:hAnsi="Arial" w:cs="Arial"/>
                  <w:color w:val="0073FF"/>
                  <w:sz w:val="20"/>
                  <w:szCs w:val="20"/>
                </w:rPr>
                <w:t>23</w:t>
              </w:r>
            </w:hyperlink>
            <w:r w:rsidRPr="00B27223">
              <w:rPr>
                <w:rFonts w:ascii="Arial" w:hAnsi="Arial" w:cs="Arial"/>
                <w:sz w:val="20"/>
                <w:szCs w:val="20"/>
              </w:rPr>
              <w:t> del Estatuto Tributario, no serán deducibles del impuesto sobre la renta y complementarios, pero darán lugar a un descuento del impuesto sobre la renta y complementarios, equivalente al 25% del valor donado en el año o período gravable. El Gobierno nacional reglamentará los requisitos para que proceda este descuento.</w:t>
            </w:r>
          </w:p>
          <w:p w:rsidR="00EA0918" w:rsidRPr="00B27223" w:rsidRDefault="00EA0918" w:rsidP="00B27223">
            <w:pPr>
              <w:jc w:val="both"/>
              <w:rPr>
                <w:rFonts w:ascii="Arial" w:hAnsi="Arial" w:cs="Arial"/>
                <w:sz w:val="20"/>
                <w:szCs w:val="20"/>
              </w:rPr>
            </w:pPr>
          </w:p>
          <w:p w:rsidR="00EA0918" w:rsidRPr="00B27223" w:rsidRDefault="00EA0918" w:rsidP="00B27223">
            <w:pPr>
              <w:jc w:val="both"/>
              <w:rPr>
                <w:rFonts w:ascii="Arial" w:hAnsi="Arial" w:cs="Arial"/>
                <w:sz w:val="20"/>
                <w:szCs w:val="20"/>
              </w:rPr>
            </w:pPr>
            <w:r w:rsidRPr="00B27223">
              <w:rPr>
                <w:rStyle w:val="baj"/>
                <w:rFonts w:ascii="Arial" w:hAnsi="Arial" w:cs="Arial"/>
                <w:b/>
                <w:bCs/>
                <w:color w:val="000000"/>
                <w:sz w:val="20"/>
                <w:szCs w:val="20"/>
              </w:rPr>
              <w:t>PARÁGRAFO.</w:t>
            </w:r>
            <w:r w:rsidRPr="00B27223">
              <w:rPr>
                <w:rFonts w:ascii="Arial" w:hAnsi="Arial" w:cs="Arial"/>
                <w:sz w:val="20"/>
                <w:szCs w:val="20"/>
              </w:rPr>
              <w:t> Las donaciones de que trata el artículo </w:t>
            </w:r>
            <w:hyperlink r:id="rId77" w:anchor="125" w:history="1">
              <w:r w:rsidRPr="00B27223">
                <w:rPr>
                  <w:rStyle w:val="Hipervnculo"/>
                  <w:rFonts w:ascii="Arial" w:hAnsi="Arial" w:cs="Arial"/>
                  <w:color w:val="0073FF"/>
                  <w:sz w:val="20"/>
                  <w:szCs w:val="20"/>
                </w:rPr>
                <w:t>125</w:t>
              </w:r>
            </w:hyperlink>
            <w:r w:rsidRPr="00B27223">
              <w:rPr>
                <w:rFonts w:ascii="Arial" w:hAnsi="Arial" w:cs="Arial"/>
                <w:sz w:val="20"/>
                <w:szCs w:val="20"/>
              </w:rPr>
              <w:t> del Estatuto Tributario también darán lugar al descuento previsto en este artículo.</w:t>
            </w:r>
          </w:p>
          <w:p w:rsidR="00EA0918" w:rsidRPr="00B27223" w:rsidRDefault="00EA0918" w:rsidP="00B27223">
            <w:pPr>
              <w:jc w:val="both"/>
              <w:rPr>
                <w:rFonts w:ascii="Arial" w:hAnsi="Arial" w:cs="Arial"/>
                <w:sz w:val="20"/>
                <w:szCs w:val="20"/>
              </w:rPr>
            </w:pPr>
          </w:p>
          <w:p w:rsidR="00EA0918" w:rsidRPr="00B27223" w:rsidRDefault="00EA0918" w:rsidP="00B27223">
            <w:pPr>
              <w:jc w:val="both"/>
              <w:rPr>
                <w:rFonts w:ascii="Arial" w:hAnsi="Arial" w:cs="Arial"/>
                <w:sz w:val="20"/>
                <w:szCs w:val="20"/>
              </w:rPr>
            </w:pPr>
            <w:r w:rsidRPr="00B27223">
              <w:rPr>
                <w:rFonts w:ascii="Arial" w:hAnsi="Arial" w:cs="Arial"/>
                <w:sz w:val="20"/>
                <w:szCs w:val="20"/>
                <w:highlight w:val="yellow"/>
              </w:rPr>
              <w:t xml:space="preserve">PARÁGRAFO 2. Todos los usuarios de las entidades </w:t>
            </w:r>
            <w:r w:rsidRPr="00B27223">
              <w:rPr>
                <w:rFonts w:ascii="Arial" w:hAnsi="Arial" w:cs="Arial"/>
                <w:sz w:val="20"/>
                <w:szCs w:val="20"/>
                <w:highlight w:val="yellow"/>
              </w:rPr>
              <w:lastRenderedPageBreak/>
              <w:t>financieras vigiladas por la Superintendencia Financiera de Colombia tendrán la posibilidad de efectuar donaciones para el financiamiento y sostenimiento de las Instituciones de Educación Superior Públicas a través de los cajeros automáticos, páginas web y plataformas digitales pertenecientes a dichas entidades financieras, quienes emitirán los certificados de donación a fin de que los donantes puedan tomar el descuento tributario en los términos previstos en los artículos 257 y 258 del Estatuto Tributario. La Dirección de Impuestos y Aduanas Nacionales -DIAN mediante resolución reglamentará lo dispuesto en este artículo.</w:t>
            </w:r>
            <w:r w:rsidRPr="00B27223">
              <w:rPr>
                <w:rFonts w:ascii="Arial" w:hAnsi="Arial" w:cs="Arial"/>
                <w:sz w:val="20"/>
                <w:szCs w:val="20"/>
              </w:rPr>
              <w:t> </w:t>
            </w:r>
          </w:p>
          <w:p w:rsidR="00EA0918" w:rsidRPr="00B27223" w:rsidRDefault="00EA0918" w:rsidP="00B27223">
            <w:pPr>
              <w:jc w:val="both"/>
              <w:rPr>
                <w:rFonts w:ascii="Arial" w:hAnsi="Arial" w:cs="Arial"/>
                <w:sz w:val="20"/>
                <w:szCs w:val="20"/>
              </w:rPr>
            </w:pPr>
          </w:p>
          <w:p w:rsidR="00EA0918" w:rsidRPr="00B27223" w:rsidRDefault="00EA0918" w:rsidP="00B27223">
            <w:pPr>
              <w:jc w:val="both"/>
              <w:rPr>
                <w:rStyle w:val="a18"/>
                <w:rFonts w:ascii="Arial" w:hAnsi="Arial" w:cs="Arial"/>
                <w:b/>
                <w:bCs/>
                <w:iCs/>
                <w:color w:val="000000"/>
                <w:sz w:val="20"/>
                <w:szCs w:val="20"/>
              </w:rPr>
            </w:pPr>
          </w:p>
        </w:tc>
      </w:tr>
      <w:tr w:rsidR="004C3514" w:rsidRPr="00B27223" w:rsidTr="00B27223">
        <w:tc>
          <w:tcPr>
            <w:tcW w:w="4927" w:type="dxa"/>
            <w:shd w:val="clear" w:color="auto" w:fill="auto"/>
          </w:tcPr>
          <w:p w:rsidR="004C3514" w:rsidRPr="00B27223" w:rsidRDefault="00CC1974" w:rsidP="00B27223">
            <w:pPr>
              <w:jc w:val="both"/>
              <w:rPr>
                <w:rStyle w:val="iaj"/>
                <w:rFonts w:ascii="Arial" w:hAnsi="Arial" w:cs="Arial"/>
                <w:b/>
                <w:bCs/>
                <w:iCs/>
                <w:sz w:val="20"/>
                <w:szCs w:val="20"/>
              </w:rPr>
            </w:pPr>
            <w:r w:rsidRPr="00B27223">
              <w:rPr>
                <w:rStyle w:val="iaj"/>
                <w:rFonts w:ascii="Arial" w:hAnsi="Arial" w:cs="Arial"/>
                <w:b/>
                <w:bCs/>
                <w:iCs/>
                <w:sz w:val="20"/>
                <w:szCs w:val="20"/>
              </w:rPr>
              <w:lastRenderedPageBreak/>
              <w:t xml:space="preserve">Art. </w:t>
            </w:r>
            <w:r w:rsidR="002027DD" w:rsidRPr="00B27223">
              <w:rPr>
                <w:rStyle w:val="iaj"/>
                <w:rFonts w:ascii="Arial" w:hAnsi="Arial" w:cs="Arial"/>
                <w:b/>
                <w:bCs/>
                <w:iCs/>
                <w:sz w:val="20"/>
                <w:szCs w:val="20"/>
              </w:rPr>
              <w:t>258-1 (</w:t>
            </w:r>
            <w:r w:rsidRPr="00B27223">
              <w:rPr>
                <w:rStyle w:val="iaj"/>
                <w:rFonts w:ascii="Arial" w:hAnsi="Arial" w:cs="Arial"/>
                <w:b/>
                <w:bCs/>
                <w:iCs/>
                <w:sz w:val="20"/>
                <w:szCs w:val="20"/>
              </w:rPr>
              <w:t>No existía)</w:t>
            </w:r>
          </w:p>
        </w:tc>
        <w:tc>
          <w:tcPr>
            <w:tcW w:w="5029" w:type="dxa"/>
            <w:shd w:val="clear" w:color="auto" w:fill="auto"/>
          </w:tcPr>
          <w:p w:rsidR="00CC1974" w:rsidRPr="00B27223" w:rsidRDefault="00CC1974" w:rsidP="00B27223">
            <w:pPr>
              <w:jc w:val="both"/>
              <w:rPr>
                <w:rFonts w:ascii="Arial" w:hAnsi="Arial" w:cs="Arial"/>
                <w:sz w:val="20"/>
                <w:szCs w:val="20"/>
                <w:highlight w:val="yellow"/>
              </w:rPr>
            </w:pPr>
            <w:r w:rsidRPr="00B27223">
              <w:rPr>
                <w:rFonts w:ascii="Arial" w:hAnsi="Arial" w:cs="Arial"/>
                <w:b/>
                <w:sz w:val="20"/>
                <w:szCs w:val="20"/>
                <w:highlight w:val="yellow"/>
              </w:rPr>
              <w:t xml:space="preserve">Artículo 258-1. Impuesto sobre las ventas en la importación, formación, construcción o adquisición de activos fijos reales productivos </w:t>
            </w:r>
            <w:r w:rsidR="004E0306" w:rsidRPr="00B27223">
              <w:rPr>
                <w:rFonts w:ascii="Arial" w:hAnsi="Arial" w:cs="Arial"/>
                <w:b/>
                <w:color w:val="FF0000"/>
                <w:sz w:val="20"/>
                <w:szCs w:val="20"/>
                <w:highlight w:val="yellow"/>
              </w:rPr>
              <w:t>(agregado con el art. 83</w:t>
            </w:r>
            <w:r w:rsidRPr="00B27223">
              <w:rPr>
                <w:rFonts w:ascii="Arial" w:hAnsi="Arial" w:cs="Arial"/>
                <w:b/>
                <w:color w:val="FF0000"/>
                <w:sz w:val="20"/>
                <w:szCs w:val="20"/>
                <w:highlight w:val="yellow"/>
              </w:rPr>
              <w:t xml:space="preserve"> de la </w:t>
            </w:r>
            <w:r w:rsidR="007364BE" w:rsidRPr="00B27223">
              <w:rPr>
                <w:rFonts w:ascii="Arial" w:hAnsi="Arial" w:cs="Arial"/>
                <w:b/>
                <w:color w:val="FF0000"/>
                <w:sz w:val="20"/>
                <w:szCs w:val="20"/>
                <w:highlight w:val="yellow"/>
              </w:rPr>
              <w:t>Ley 1943 de diciembre 28 de 2018</w:t>
            </w:r>
            <w:r w:rsidRPr="00B27223">
              <w:rPr>
                <w:rFonts w:ascii="Arial" w:hAnsi="Arial" w:cs="Arial"/>
                <w:b/>
                <w:color w:val="FF0000"/>
                <w:sz w:val="20"/>
                <w:szCs w:val="20"/>
                <w:highlight w:val="yellow"/>
              </w:rPr>
              <w:t>)</w:t>
            </w:r>
            <w:r w:rsidRPr="00B27223">
              <w:rPr>
                <w:rFonts w:ascii="Arial" w:hAnsi="Arial" w:cs="Arial"/>
                <w:color w:val="FF0000"/>
                <w:sz w:val="20"/>
                <w:szCs w:val="20"/>
                <w:highlight w:val="yellow"/>
              </w:rPr>
              <w:t xml:space="preserve">. </w:t>
            </w:r>
            <w:r w:rsidRPr="00B27223">
              <w:rPr>
                <w:rFonts w:ascii="Arial" w:hAnsi="Arial" w:cs="Arial"/>
                <w:sz w:val="20"/>
                <w:szCs w:val="20"/>
                <w:highlight w:val="yellow"/>
              </w:rPr>
              <w:t>Los responsables del impuesto sobre las ventas –IVA podrán descontar del impuesto sobre la renta a cargo, correspondiente al año en el que se efectúe su pago, o en cualquiera de los periodos gravables siguientes, el IVA pagado por la adquisición, construcción o formación e importación de activos fijos reales productivos, incluyendo el asociado a los servicios necesarios para ponerlos en condiciones de utilización. En el caso de los activos fijos reales productivos formados o construidos, el impuesto sobre las ventas podrá descontarse en el año gravable en que dicho activo se active y comience a depreciarse o amortizarse, o en cualquiera de los periodos gravables siguientes. </w:t>
            </w:r>
          </w:p>
          <w:p w:rsidR="00CC1974" w:rsidRPr="00B27223" w:rsidRDefault="00DB6A95" w:rsidP="00B27223">
            <w:pPr>
              <w:jc w:val="both"/>
              <w:rPr>
                <w:rFonts w:ascii="Arial" w:hAnsi="Arial" w:cs="Arial"/>
                <w:sz w:val="20"/>
                <w:szCs w:val="20"/>
                <w:highlight w:val="yellow"/>
              </w:rPr>
            </w:pPr>
            <w:r w:rsidRPr="00B27223">
              <w:rPr>
                <w:rFonts w:ascii="Arial" w:hAnsi="Arial" w:cs="Arial"/>
                <w:sz w:val="20"/>
                <w:szCs w:val="20"/>
                <w:highlight w:val="yellow"/>
              </w:rPr>
              <w:br/>
            </w:r>
            <w:r w:rsidR="00CC1974" w:rsidRPr="00B27223">
              <w:rPr>
                <w:rFonts w:ascii="Arial" w:hAnsi="Arial" w:cs="Arial"/>
                <w:sz w:val="20"/>
                <w:szCs w:val="20"/>
                <w:highlight w:val="yellow"/>
              </w:rPr>
              <w:t>Este descuento procederá también cuando los activos fijos reales productivos se hayan adquirido, construido o importado a través de contratos de arrendamiento financiero o leasing con opción irrevocable de compra. En este caso, el descuento procede en cabeza del arrendatario. </w:t>
            </w:r>
          </w:p>
          <w:p w:rsidR="00DB6A95" w:rsidRPr="00B27223" w:rsidRDefault="00DB6A95" w:rsidP="00B27223">
            <w:pPr>
              <w:jc w:val="both"/>
              <w:rPr>
                <w:rFonts w:ascii="Arial" w:hAnsi="Arial" w:cs="Arial"/>
                <w:sz w:val="20"/>
                <w:szCs w:val="20"/>
                <w:highlight w:val="yellow"/>
              </w:rPr>
            </w:pPr>
          </w:p>
          <w:p w:rsidR="00CC1974" w:rsidRPr="00B27223" w:rsidRDefault="00CC1974" w:rsidP="00B27223">
            <w:pPr>
              <w:jc w:val="both"/>
              <w:rPr>
                <w:rFonts w:ascii="Arial" w:hAnsi="Arial" w:cs="Arial"/>
                <w:sz w:val="20"/>
                <w:szCs w:val="20"/>
                <w:highlight w:val="yellow"/>
              </w:rPr>
            </w:pPr>
            <w:r w:rsidRPr="00B27223">
              <w:rPr>
                <w:rFonts w:ascii="Arial" w:hAnsi="Arial" w:cs="Arial"/>
                <w:sz w:val="20"/>
                <w:szCs w:val="20"/>
                <w:highlight w:val="yellow"/>
              </w:rPr>
              <w:t>El IVA de que trata esta disposición no podrá tomarse simultáneamente como costo o gasto en el impuesto sobre la renta ni será descontable del impuesto sobre las ventas – IVA. </w:t>
            </w:r>
          </w:p>
          <w:p w:rsidR="004C3514" w:rsidRPr="00B27223" w:rsidRDefault="004C3514" w:rsidP="00B27223">
            <w:pPr>
              <w:jc w:val="both"/>
              <w:rPr>
                <w:rStyle w:val="a18"/>
                <w:rFonts w:ascii="Arial" w:hAnsi="Arial" w:cs="Arial"/>
                <w:b/>
                <w:bCs/>
                <w:iCs/>
                <w:color w:val="000000"/>
                <w:sz w:val="20"/>
                <w:szCs w:val="20"/>
                <w:highlight w:val="yellow"/>
              </w:rPr>
            </w:pPr>
          </w:p>
        </w:tc>
      </w:tr>
      <w:tr w:rsidR="004C3514" w:rsidRPr="00B27223" w:rsidTr="00B27223">
        <w:tc>
          <w:tcPr>
            <w:tcW w:w="4927" w:type="dxa"/>
            <w:shd w:val="clear" w:color="auto" w:fill="auto"/>
          </w:tcPr>
          <w:p w:rsidR="0080560F" w:rsidRPr="00B27223" w:rsidRDefault="0080560F" w:rsidP="00B27223">
            <w:pPr>
              <w:jc w:val="both"/>
              <w:rPr>
                <w:rFonts w:ascii="Arial" w:hAnsi="Arial" w:cs="Arial"/>
                <w:color w:val="4B4949"/>
                <w:sz w:val="20"/>
                <w:szCs w:val="20"/>
                <w:highlight w:val="yellow"/>
              </w:rPr>
            </w:pPr>
            <w:bookmarkStart w:id="34" w:name="258-2"/>
            <w:r w:rsidRPr="00B27223">
              <w:rPr>
                <w:rStyle w:val="iaj"/>
                <w:rFonts w:ascii="Arial" w:hAnsi="Arial" w:cs="Arial"/>
                <w:b/>
                <w:bCs/>
                <w:iCs/>
                <w:sz w:val="20"/>
                <w:szCs w:val="20"/>
                <w:highlight w:val="yellow"/>
              </w:rPr>
              <w:t>Artículo 258-2. Descuento por impuesto sobre las ventas pagado en la adquisición e importación de maquinaria pesada para industrias básicas.</w:t>
            </w:r>
            <w:bookmarkEnd w:id="34"/>
            <w:r w:rsidRPr="00B27223">
              <w:rPr>
                <w:rStyle w:val="iaj"/>
                <w:rFonts w:ascii="Arial" w:hAnsi="Arial" w:cs="Arial"/>
                <w:iCs/>
                <w:sz w:val="20"/>
                <w:szCs w:val="20"/>
                <w:highlight w:val="yellow"/>
              </w:rPr>
              <w:t> </w:t>
            </w:r>
            <w:r w:rsidRPr="00B27223">
              <w:rPr>
                <w:rFonts w:ascii="Arial" w:hAnsi="Arial" w:cs="Arial"/>
                <w:color w:val="4B4949"/>
                <w:sz w:val="20"/>
                <w:szCs w:val="20"/>
                <w:highlight w:val="yellow"/>
              </w:rPr>
              <w:t xml:space="preserve"> El impuesto sobre las ventas que se cause en la </w:t>
            </w:r>
            <w:r w:rsidRPr="00B27223">
              <w:rPr>
                <w:rFonts w:ascii="Arial" w:hAnsi="Arial" w:cs="Arial"/>
                <w:color w:val="4B4949"/>
                <w:sz w:val="20"/>
                <w:szCs w:val="20"/>
                <w:highlight w:val="yellow"/>
              </w:rPr>
              <w:lastRenderedPageBreak/>
              <w:t>adquisición o en la importación de maquinaria pesada para industrias básicas, deberá liquidarse y pagarse de conformidad con lo dispuesto en el artículo </w:t>
            </w:r>
            <w:hyperlink r:id="rId78" w:anchor="429" w:history="1">
              <w:r w:rsidRPr="00B27223">
                <w:rPr>
                  <w:rStyle w:val="Hipervnculo"/>
                  <w:rFonts w:ascii="Arial" w:hAnsi="Arial" w:cs="Arial"/>
                  <w:color w:val="0073FF"/>
                  <w:sz w:val="20"/>
                  <w:szCs w:val="20"/>
                  <w:highlight w:val="yellow"/>
                </w:rPr>
                <w:t>429</w:t>
              </w:r>
            </w:hyperlink>
            <w:r w:rsidRPr="00B27223">
              <w:rPr>
                <w:rFonts w:ascii="Arial" w:hAnsi="Arial" w:cs="Arial"/>
                <w:color w:val="4B4949"/>
                <w:sz w:val="20"/>
                <w:szCs w:val="20"/>
                <w:highlight w:val="yellow"/>
              </w:rPr>
              <w:t> del Estatuto Tributario.</w:t>
            </w:r>
          </w:p>
          <w:p w:rsidR="0080560F" w:rsidRPr="00B27223" w:rsidRDefault="0080560F" w:rsidP="00B27223">
            <w:pPr>
              <w:jc w:val="both"/>
              <w:rPr>
                <w:rFonts w:ascii="Arial" w:hAnsi="Arial" w:cs="Arial"/>
                <w:color w:val="4B4949"/>
                <w:sz w:val="20"/>
                <w:szCs w:val="20"/>
                <w:highlight w:val="yellow"/>
              </w:rPr>
            </w:pPr>
          </w:p>
          <w:p w:rsidR="0080560F" w:rsidRPr="00B27223" w:rsidRDefault="0080560F"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Cuando la maquinaria importada tenga un valor CIF superior a quinientos mil dólares (US$500.000.00), el pago del impuesto sobre las ventas podrá realizarse de la siguiente manera: 40% con la declaración de importación y el saldo en dos (2) cuotas iguales dentro de los dos años siguientes. Para el pago de dicho saldo, el importador deberá suscribir acuerdo de pago ante la Administración de Impuestos y Aduanas respectiva, en la forma y dentro de los plazos que establezca el Gobierno nacional.</w:t>
            </w:r>
          </w:p>
          <w:p w:rsidR="0080560F" w:rsidRPr="00B27223" w:rsidRDefault="0080560F" w:rsidP="00B27223">
            <w:pPr>
              <w:jc w:val="both"/>
              <w:rPr>
                <w:rFonts w:ascii="Arial" w:hAnsi="Arial" w:cs="Arial"/>
                <w:color w:val="4B4949"/>
                <w:sz w:val="20"/>
                <w:szCs w:val="20"/>
                <w:highlight w:val="yellow"/>
              </w:rPr>
            </w:pPr>
          </w:p>
          <w:p w:rsidR="0080560F" w:rsidRPr="00B27223" w:rsidRDefault="0080560F"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El valor del impuesto sobre las ventas pagado por la adquisición o importación, podrá descontarse del impuesto sobre la renta a su cargo, correspondiente al período gravable en el cual se haya efectuado el pago y en los períodos siguientes.</w:t>
            </w:r>
          </w:p>
          <w:p w:rsidR="0080560F" w:rsidRPr="00B27223" w:rsidRDefault="0080560F" w:rsidP="00B27223">
            <w:pPr>
              <w:jc w:val="both"/>
              <w:rPr>
                <w:rFonts w:ascii="Arial" w:hAnsi="Arial" w:cs="Arial"/>
                <w:color w:val="4B4949"/>
                <w:sz w:val="20"/>
                <w:szCs w:val="20"/>
                <w:highlight w:val="yellow"/>
              </w:rPr>
            </w:pPr>
          </w:p>
          <w:p w:rsidR="0080560F" w:rsidRPr="00B27223" w:rsidRDefault="0080560F"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Son industrias básicas las de minería, hidrocarburos, química pesada, siderurgia, metalurgia extractiva, generación y transmisión de energía eléctrica, y obtención, purificación y conducción de óxido de hidrógeno.</w:t>
            </w:r>
          </w:p>
          <w:p w:rsidR="0080560F" w:rsidRPr="00B27223" w:rsidRDefault="0080560F" w:rsidP="00B27223">
            <w:pPr>
              <w:jc w:val="both"/>
              <w:rPr>
                <w:rFonts w:ascii="Arial" w:hAnsi="Arial" w:cs="Arial"/>
                <w:color w:val="4B4949"/>
                <w:sz w:val="20"/>
                <w:szCs w:val="20"/>
                <w:highlight w:val="yellow"/>
              </w:rPr>
            </w:pPr>
          </w:p>
          <w:p w:rsidR="0080560F" w:rsidRPr="00B27223" w:rsidRDefault="0080560F" w:rsidP="00B27223">
            <w:pPr>
              <w:jc w:val="both"/>
              <w:rPr>
                <w:rFonts w:ascii="Arial" w:hAnsi="Arial" w:cs="Arial"/>
                <w:color w:val="4B4949"/>
                <w:sz w:val="20"/>
                <w:szCs w:val="20"/>
                <w:highlight w:val="yellow"/>
              </w:rPr>
            </w:pPr>
            <w:r w:rsidRPr="00B27223">
              <w:rPr>
                <w:rFonts w:ascii="Arial" w:hAnsi="Arial" w:cs="Arial"/>
                <w:color w:val="4B4949"/>
                <w:sz w:val="20"/>
                <w:szCs w:val="20"/>
                <w:highlight w:val="yellow"/>
              </w:rPr>
              <w:t>Sin perjuicio de lo contemplado en los numerales anteriores para el caso de las importaciones temporales de largo plazo el impuesto sobre las ventas susceptible de ser solicitado como descuento, es aquel efectivamente pagado por el contribuyente al momento de la nacionalización o cambio de la modalidad de importación en el periodo o año gravable correspondiente.</w:t>
            </w:r>
          </w:p>
          <w:p w:rsidR="0080560F" w:rsidRPr="00B27223" w:rsidRDefault="0080560F" w:rsidP="00B27223">
            <w:pPr>
              <w:jc w:val="both"/>
              <w:rPr>
                <w:rStyle w:val="baj"/>
                <w:rFonts w:ascii="Arial" w:hAnsi="Arial" w:cs="Arial"/>
                <w:b/>
                <w:bCs/>
                <w:color w:val="000000"/>
                <w:sz w:val="20"/>
                <w:szCs w:val="20"/>
                <w:highlight w:val="yellow"/>
              </w:rPr>
            </w:pPr>
          </w:p>
          <w:p w:rsidR="0080560F" w:rsidRPr="00B27223" w:rsidRDefault="0080560F" w:rsidP="00B27223">
            <w:pPr>
              <w:jc w:val="both"/>
              <w:rPr>
                <w:rFonts w:ascii="Arial" w:hAnsi="Arial" w:cs="Arial"/>
                <w:color w:val="4B4949"/>
                <w:sz w:val="20"/>
                <w:szCs w:val="20"/>
                <w:highlight w:val="yellow"/>
              </w:rPr>
            </w:pPr>
            <w:r w:rsidRPr="00B27223">
              <w:rPr>
                <w:rStyle w:val="baj"/>
                <w:rFonts w:ascii="Arial" w:hAnsi="Arial" w:cs="Arial"/>
                <w:b/>
                <w:bCs/>
                <w:color w:val="000000"/>
                <w:sz w:val="20"/>
                <w:szCs w:val="20"/>
                <w:highlight w:val="yellow"/>
              </w:rPr>
              <w:t>PARÁGRAFO 1o.</w:t>
            </w:r>
            <w:r w:rsidRPr="00B27223">
              <w:rPr>
                <w:rFonts w:ascii="Arial" w:hAnsi="Arial" w:cs="Arial"/>
                <w:color w:val="4B4949"/>
                <w:sz w:val="20"/>
                <w:szCs w:val="20"/>
                <w:highlight w:val="yellow"/>
              </w:rPr>
              <w:t> En el caso en que los bienes que originaron el descuento establecido en el presente artículo se enajenen antes de haber transcurrido el respectivo tiempo de vida útil señalado en las normas vigentes, desde la fecha de adquisición o nacionalización, el contribuyente deberá adicionar al impuesto neto de renta correspondiente al año gravable de enajenación, la parte del valor del impuesto sobre las ventas que hubiere descontado, proporcional a los años o fracción de año que resten del respectivo tiempo de vida útil probable. En este caso, la fracción de año se tomará como año completo.</w:t>
            </w:r>
          </w:p>
          <w:p w:rsidR="0080560F" w:rsidRPr="00B27223" w:rsidRDefault="0080560F" w:rsidP="00B27223">
            <w:pPr>
              <w:jc w:val="both"/>
              <w:rPr>
                <w:rStyle w:val="baj"/>
                <w:rFonts w:ascii="Arial" w:hAnsi="Arial" w:cs="Arial"/>
                <w:b/>
                <w:bCs/>
                <w:color w:val="000000"/>
                <w:sz w:val="20"/>
                <w:szCs w:val="20"/>
                <w:highlight w:val="yellow"/>
              </w:rPr>
            </w:pPr>
          </w:p>
          <w:p w:rsidR="0080560F" w:rsidRPr="00B27223" w:rsidRDefault="0080560F" w:rsidP="00B27223">
            <w:pPr>
              <w:jc w:val="both"/>
              <w:rPr>
                <w:rFonts w:ascii="Arial" w:hAnsi="Arial" w:cs="Arial"/>
                <w:color w:val="4B4949"/>
                <w:sz w:val="20"/>
                <w:szCs w:val="20"/>
                <w:highlight w:val="yellow"/>
              </w:rPr>
            </w:pPr>
            <w:r w:rsidRPr="00B27223">
              <w:rPr>
                <w:rStyle w:val="baj"/>
                <w:rFonts w:ascii="Arial" w:hAnsi="Arial" w:cs="Arial"/>
                <w:b/>
                <w:bCs/>
                <w:color w:val="000000"/>
                <w:sz w:val="20"/>
                <w:szCs w:val="20"/>
                <w:highlight w:val="yellow"/>
              </w:rPr>
              <w:lastRenderedPageBreak/>
              <w:t>PARÁGRAFO 2o. </w:t>
            </w:r>
            <w:r w:rsidRPr="00B27223">
              <w:rPr>
                <w:rFonts w:ascii="Arial" w:hAnsi="Arial" w:cs="Arial"/>
                <w:color w:val="4B4949"/>
                <w:sz w:val="20"/>
                <w:szCs w:val="20"/>
                <w:highlight w:val="yellow"/>
              </w:rPr>
              <w:t>A la maquinaria que haya ingresado al país con anterioridad a la vigencia de la Ley </w:t>
            </w:r>
            <w:hyperlink r:id="rId79" w:anchor="inicio" w:history="1">
              <w:r w:rsidRPr="00B27223">
                <w:rPr>
                  <w:rStyle w:val="Hipervnculo"/>
                  <w:rFonts w:ascii="Arial" w:hAnsi="Arial" w:cs="Arial"/>
                  <w:color w:val="0073FF"/>
                  <w:sz w:val="20"/>
                  <w:szCs w:val="20"/>
                  <w:highlight w:val="yellow"/>
                </w:rPr>
                <w:t>223</w:t>
              </w:r>
            </w:hyperlink>
            <w:r w:rsidRPr="00B27223">
              <w:rPr>
                <w:rFonts w:ascii="Arial" w:hAnsi="Arial" w:cs="Arial"/>
                <w:color w:val="4B4949"/>
                <w:sz w:val="20"/>
                <w:szCs w:val="20"/>
                <w:highlight w:val="yellow"/>
              </w:rPr>
              <w:t> de 1995, con base en las modalidades 'Plan Vallejo' o importaciones temporales de largo plazo, se aplicarán las normas en materia del Impuesto sobre las Ventas vigentes al momento de su introducción al territorio nacional.</w:t>
            </w:r>
          </w:p>
          <w:p w:rsidR="004C3514" w:rsidRPr="00B27223" w:rsidRDefault="004C3514" w:rsidP="00B27223">
            <w:pPr>
              <w:jc w:val="both"/>
              <w:rPr>
                <w:rStyle w:val="iaj"/>
                <w:rFonts w:ascii="Arial" w:hAnsi="Arial" w:cs="Arial"/>
                <w:b/>
                <w:bCs/>
                <w:iCs/>
                <w:sz w:val="20"/>
                <w:szCs w:val="20"/>
                <w:highlight w:val="yellow"/>
              </w:rPr>
            </w:pPr>
          </w:p>
        </w:tc>
        <w:tc>
          <w:tcPr>
            <w:tcW w:w="5029" w:type="dxa"/>
            <w:shd w:val="clear" w:color="auto" w:fill="auto"/>
          </w:tcPr>
          <w:p w:rsidR="004C3514" w:rsidRPr="00B27223" w:rsidRDefault="0080560F" w:rsidP="00B27223">
            <w:pPr>
              <w:jc w:val="both"/>
              <w:rPr>
                <w:rStyle w:val="a18"/>
                <w:rFonts w:ascii="Arial" w:hAnsi="Arial" w:cs="Arial"/>
                <w:b/>
                <w:bCs/>
                <w:iCs/>
                <w:color w:val="000000"/>
                <w:sz w:val="20"/>
                <w:szCs w:val="20"/>
              </w:rPr>
            </w:pPr>
            <w:r w:rsidRPr="00B27223">
              <w:rPr>
                <w:rStyle w:val="a18"/>
                <w:rFonts w:ascii="Arial" w:hAnsi="Arial" w:cs="Arial"/>
                <w:b/>
                <w:bCs/>
                <w:iCs/>
                <w:color w:val="FF0000"/>
                <w:sz w:val="20"/>
                <w:szCs w:val="20"/>
              </w:rPr>
              <w:lastRenderedPageBreak/>
              <w:t xml:space="preserve">Derogado con el art. </w:t>
            </w:r>
            <w:r w:rsidR="00395E8B" w:rsidRPr="00B27223">
              <w:rPr>
                <w:rStyle w:val="a18"/>
                <w:rFonts w:ascii="Arial" w:hAnsi="Arial" w:cs="Arial"/>
                <w:b/>
                <w:bCs/>
                <w:iCs/>
                <w:color w:val="FF0000"/>
                <w:sz w:val="20"/>
                <w:szCs w:val="20"/>
              </w:rPr>
              <w:t>122 de la Ley 1943 de diciembre 28 de 2018</w:t>
            </w:r>
          </w:p>
        </w:tc>
      </w:tr>
      <w:tr w:rsidR="004C3514" w:rsidRPr="00B27223" w:rsidTr="00B27223">
        <w:tc>
          <w:tcPr>
            <w:tcW w:w="4927" w:type="dxa"/>
            <w:shd w:val="clear" w:color="auto" w:fill="auto"/>
          </w:tcPr>
          <w:p w:rsidR="004C3514" w:rsidRPr="00B27223" w:rsidRDefault="00624620" w:rsidP="00B27223">
            <w:pPr>
              <w:jc w:val="both"/>
              <w:rPr>
                <w:rStyle w:val="iaj"/>
                <w:rFonts w:ascii="Arial" w:hAnsi="Arial" w:cs="Arial"/>
                <w:b/>
                <w:bCs/>
                <w:iCs/>
                <w:sz w:val="20"/>
                <w:szCs w:val="20"/>
              </w:rPr>
            </w:pPr>
            <w:r w:rsidRPr="00B27223">
              <w:rPr>
                <w:rStyle w:val="iaj"/>
                <w:rFonts w:ascii="Arial" w:hAnsi="Arial" w:cs="Arial"/>
                <w:b/>
                <w:bCs/>
                <w:iCs/>
                <w:sz w:val="20"/>
                <w:szCs w:val="20"/>
              </w:rPr>
              <w:lastRenderedPageBreak/>
              <w:t xml:space="preserve">Art. </w:t>
            </w:r>
            <w:r w:rsidR="002027DD" w:rsidRPr="00B27223">
              <w:rPr>
                <w:rStyle w:val="iaj"/>
                <w:rFonts w:ascii="Arial" w:hAnsi="Arial" w:cs="Arial"/>
                <w:b/>
                <w:bCs/>
                <w:iCs/>
                <w:sz w:val="20"/>
                <w:szCs w:val="20"/>
              </w:rPr>
              <w:t xml:space="preserve">259-2 </w:t>
            </w:r>
            <w:r w:rsidRPr="00B27223">
              <w:rPr>
                <w:rStyle w:val="iaj"/>
                <w:rFonts w:ascii="Arial" w:hAnsi="Arial" w:cs="Arial"/>
                <w:b/>
                <w:bCs/>
                <w:iCs/>
                <w:sz w:val="20"/>
                <w:szCs w:val="20"/>
              </w:rPr>
              <w:t>(No existía)</w:t>
            </w:r>
          </w:p>
        </w:tc>
        <w:tc>
          <w:tcPr>
            <w:tcW w:w="5029" w:type="dxa"/>
            <w:shd w:val="clear" w:color="auto" w:fill="auto"/>
          </w:tcPr>
          <w:p w:rsidR="00624620" w:rsidRPr="00B27223" w:rsidRDefault="007D7EB1" w:rsidP="00B27223">
            <w:pPr>
              <w:jc w:val="both"/>
              <w:rPr>
                <w:rFonts w:ascii="Arial" w:hAnsi="Arial" w:cs="Arial"/>
                <w:sz w:val="20"/>
                <w:szCs w:val="20"/>
                <w:highlight w:val="yellow"/>
              </w:rPr>
            </w:pPr>
            <w:r w:rsidRPr="00B27223">
              <w:rPr>
                <w:rFonts w:ascii="Arial" w:hAnsi="Arial" w:cs="Arial"/>
                <w:b/>
                <w:bCs/>
                <w:sz w:val="20"/>
                <w:szCs w:val="20"/>
                <w:highlight w:val="yellow"/>
              </w:rPr>
              <w:t>Artículo 259-2. Eliminació</w:t>
            </w:r>
            <w:r w:rsidR="00841158" w:rsidRPr="00B27223">
              <w:rPr>
                <w:rFonts w:ascii="Arial" w:hAnsi="Arial" w:cs="Arial"/>
                <w:b/>
                <w:bCs/>
                <w:sz w:val="20"/>
                <w:szCs w:val="20"/>
                <w:highlight w:val="yellow"/>
              </w:rPr>
              <w:t>n de descuentos tributarios en el impuesto sobre la renta</w:t>
            </w:r>
            <w:r w:rsidR="00624620" w:rsidRPr="00B27223">
              <w:rPr>
                <w:rFonts w:ascii="Arial" w:hAnsi="Arial" w:cs="Arial"/>
                <w:b/>
                <w:bCs/>
                <w:sz w:val="20"/>
                <w:szCs w:val="20"/>
                <w:highlight w:val="yellow"/>
              </w:rPr>
              <w:t xml:space="preserve"> </w:t>
            </w:r>
            <w:r w:rsidR="004E0306" w:rsidRPr="00B27223">
              <w:rPr>
                <w:rFonts w:ascii="Arial" w:hAnsi="Arial" w:cs="Arial"/>
                <w:b/>
                <w:bCs/>
                <w:color w:val="FF0000"/>
                <w:sz w:val="20"/>
                <w:szCs w:val="20"/>
                <w:highlight w:val="yellow"/>
              </w:rPr>
              <w:t>(agregado con art. 84</w:t>
            </w:r>
            <w:r w:rsidR="00624620" w:rsidRPr="00B27223">
              <w:rPr>
                <w:rFonts w:ascii="Arial" w:hAnsi="Arial" w:cs="Arial"/>
                <w:b/>
                <w:bCs/>
                <w:color w:val="FF0000"/>
                <w:sz w:val="20"/>
                <w:szCs w:val="20"/>
                <w:highlight w:val="yellow"/>
              </w:rPr>
              <w:t xml:space="preserve"> </w:t>
            </w:r>
            <w:r w:rsidR="007364BE" w:rsidRPr="00B27223">
              <w:rPr>
                <w:rFonts w:ascii="Arial" w:hAnsi="Arial" w:cs="Arial"/>
                <w:b/>
                <w:bCs/>
                <w:color w:val="FF0000"/>
                <w:sz w:val="20"/>
                <w:szCs w:val="20"/>
                <w:highlight w:val="yellow"/>
              </w:rPr>
              <w:t>Ley 1943 de diciembre 28 de 2018</w:t>
            </w:r>
            <w:r w:rsidR="00624620" w:rsidRPr="00B27223">
              <w:rPr>
                <w:rFonts w:ascii="Arial" w:hAnsi="Arial" w:cs="Arial"/>
                <w:b/>
                <w:bCs/>
                <w:color w:val="FF0000"/>
                <w:sz w:val="20"/>
                <w:szCs w:val="20"/>
                <w:highlight w:val="yellow"/>
              </w:rPr>
              <w:t xml:space="preserve">). </w:t>
            </w:r>
            <w:r w:rsidR="00624620" w:rsidRPr="00B27223">
              <w:rPr>
                <w:rFonts w:ascii="Arial" w:hAnsi="Arial" w:cs="Arial"/>
                <w:sz w:val="20"/>
                <w:szCs w:val="20"/>
                <w:highlight w:val="yellow"/>
              </w:rPr>
              <w:t>Elimínense a partir del año gravable 2019 todos los descuentos tributarios aplicables al impuesto sobre la renta, que sean distintos de los contenidos en los artículos 115, 254, 255, 256, 257 y 258-1 del Estatuto Tributario, el artículo 104 de la Ley 788 de 2002 y los previstos en esta Ley para las ZOMAC. </w:t>
            </w:r>
          </w:p>
          <w:p w:rsidR="004C3514" w:rsidRPr="00B27223" w:rsidRDefault="004C3514" w:rsidP="00B27223">
            <w:pPr>
              <w:jc w:val="both"/>
              <w:rPr>
                <w:rStyle w:val="a18"/>
                <w:rFonts w:ascii="Arial" w:hAnsi="Arial" w:cs="Arial"/>
                <w:b/>
                <w:bCs/>
                <w:iCs/>
                <w:color w:val="000000"/>
                <w:sz w:val="20"/>
                <w:szCs w:val="20"/>
                <w:highlight w:val="yellow"/>
              </w:rPr>
            </w:pPr>
          </w:p>
        </w:tc>
      </w:tr>
      <w:tr w:rsidR="004C3514" w:rsidRPr="00B27223" w:rsidTr="00B27223">
        <w:tc>
          <w:tcPr>
            <w:tcW w:w="4927" w:type="dxa"/>
            <w:shd w:val="clear" w:color="auto" w:fill="auto"/>
          </w:tcPr>
          <w:p w:rsidR="007F29CE" w:rsidRPr="00B27223" w:rsidRDefault="007F29CE" w:rsidP="00B27223">
            <w:pPr>
              <w:jc w:val="both"/>
              <w:rPr>
                <w:rFonts w:ascii="Arial" w:hAnsi="Arial" w:cs="Arial"/>
                <w:sz w:val="20"/>
                <w:szCs w:val="20"/>
                <w:highlight w:val="yellow"/>
              </w:rPr>
            </w:pPr>
            <w:r w:rsidRPr="00B27223">
              <w:rPr>
                <w:rStyle w:val="iaj"/>
                <w:rFonts w:ascii="Arial" w:hAnsi="Arial" w:cs="Arial"/>
                <w:b/>
                <w:bCs/>
                <w:iCs/>
                <w:sz w:val="20"/>
                <w:szCs w:val="20"/>
                <w:highlight w:val="yellow"/>
              </w:rPr>
              <w:t xml:space="preserve">Artículo 292. Impuesto al patrimonio de los años 2007 a 2010-sujetos pasivos. </w:t>
            </w:r>
            <w:r w:rsidRPr="00B27223">
              <w:rPr>
                <w:rFonts w:ascii="Arial" w:hAnsi="Arial" w:cs="Arial"/>
                <w:sz w:val="20"/>
                <w:szCs w:val="20"/>
                <w:highlight w:val="yellow"/>
              </w:rPr>
              <w:t>&lt;Artículo modificado por el artículo </w:t>
            </w:r>
            <w:hyperlink r:id="rId80" w:anchor="25" w:history="1">
              <w:r w:rsidRPr="00B27223">
                <w:rPr>
                  <w:rFonts w:ascii="Arial" w:hAnsi="Arial" w:cs="Arial"/>
                  <w:color w:val="0073FF"/>
                  <w:sz w:val="20"/>
                  <w:szCs w:val="20"/>
                  <w:highlight w:val="yellow"/>
                </w:rPr>
                <w:t>25</w:t>
              </w:r>
            </w:hyperlink>
            <w:r w:rsidRPr="00B27223">
              <w:rPr>
                <w:rFonts w:ascii="Arial" w:hAnsi="Arial" w:cs="Arial"/>
                <w:sz w:val="20"/>
                <w:szCs w:val="20"/>
                <w:highlight w:val="yellow"/>
              </w:rPr>
              <w:t> de la Ley 1111 de 2006. El nuevo texto es el siguiente:&gt; Por los años gravables 2007, 2008, 2009 y 2010, créase el impuesto al patrimonio a cargo de las personas jurídicas, naturales y sociedades de hecho, contribuyentes declarantes del impuesto sobre la renta. Para efectos de este gravamen, el concepto de riqueza es equivalente al total del patrimonio líquido del obligado.</w:t>
            </w:r>
          </w:p>
          <w:p w:rsidR="007F29CE" w:rsidRPr="00B27223" w:rsidRDefault="007F29CE" w:rsidP="00B27223">
            <w:pPr>
              <w:jc w:val="both"/>
              <w:rPr>
                <w:rFonts w:ascii="Arial" w:hAnsi="Arial" w:cs="Arial"/>
                <w:b/>
                <w:bCs/>
                <w:color w:val="000000"/>
                <w:sz w:val="20"/>
                <w:szCs w:val="20"/>
                <w:highlight w:val="yellow"/>
              </w:rPr>
            </w:pPr>
          </w:p>
          <w:p w:rsidR="007F29CE" w:rsidRPr="00B27223" w:rsidRDefault="007F29CE" w:rsidP="00B27223">
            <w:pPr>
              <w:jc w:val="both"/>
              <w:rPr>
                <w:rFonts w:ascii="Arial" w:hAnsi="Arial" w:cs="Arial"/>
                <w:sz w:val="20"/>
                <w:szCs w:val="20"/>
                <w:highlight w:val="yellow"/>
              </w:rPr>
            </w:pPr>
            <w:r w:rsidRPr="00B27223">
              <w:rPr>
                <w:rFonts w:ascii="Arial" w:hAnsi="Arial" w:cs="Arial"/>
                <w:b/>
                <w:bCs/>
                <w:color w:val="000000"/>
                <w:sz w:val="20"/>
                <w:szCs w:val="20"/>
                <w:highlight w:val="yellow"/>
              </w:rPr>
              <w:t>PARÁGRAFO.</w:t>
            </w:r>
            <w:r w:rsidRPr="00B27223">
              <w:rPr>
                <w:rFonts w:ascii="Arial" w:hAnsi="Arial" w:cs="Arial"/>
                <w:sz w:val="20"/>
                <w:szCs w:val="20"/>
                <w:highlight w:val="yellow"/>
              </w:rPr>
              <w:t> Los contribuyentes podrán imputar el impuesto al patrimonio contra la cuenta de revalorización del patrimonio, sin afectar los resultados del ejercicio.</w:t>
            </w:r>
          </w:p>
          <w:p w:rsidR="004C3514" w:rsidRPr="00B27223" w:rsidRDefault="004C3514" w:rsidP="00B27223">
            <w:pPr>
              <w:jc w:val="both"/>
              <w:rPr>
                <w:rStyle w:val="iaj"/>
                <w:rFonts w:ascii="Arial" w:hAnsi="Arial" w:cs="Arial"/>
                <w:b/>
                <w:bCs/>
                <w:iCs/>
                <w:sz w:val="20"/>
                <w:szCs w:val="20"/>
                <w:highlight w:val="yellow"/>
              </w:rPr>
            </w:pPr>
          </w:p>
        </w:tc>
        <w:tc>
          <w:tcPr>
            <w:tcW w:w="5029" w:type="dxa"/>
            <w:shd w:val="clear" w:color="auto" w:fill="auto"/>
          </w:tcPr>
          <w:p w:rsidR="00F53F6E" w:rsidRPr="00B27223" w:rsidRDefault="007F29CE" w:rsidP="00F53F6E">
            <w:pPr>
              <w:rPr>
                <w:rFonts w:ascii="Arial" w:eastAsia="Times New Roman" w:hAnsi="Arial" w:cs="Arial"/>
                <w:b/>
                <w:color w:val="FF0000"/>
                <w:sz w:val="20"/>
                <w:szCs w:val="20"/>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p w:rsidR="00E00C35" w:rsidRPr="00B27223" w:rsidRDefault="00E00C35" w:rsidP="00E00C35">
            <w:pPr>
              <w:rPr>
                <w:rFonts w:ascii="Arial" w:eastAsia="Times New Roman" w:hAnsi="Arial" w:cs="Arial"/>
                <w:b/>
                <w:color w:val="FF0000"/>
                <w:sz w:val="20"/>
                <w:szCs w:val="20"/>
              </w:rPr>
            </w:pPr>
          </w:p>
          <w:p w:rsidR="004C3514" w:rsidRPr="00B27223" w:rsidRDefault="004C3514" w:rsidP="00B27223">
            <w:pPr>
              <w:jc w:val="both"/>
              <w:rPr>
                <w:rStyle w:val="a18"/>
                <w:rFonts w:ascii="Arial" w:hAnsi="Arial" w:cs="Arial"/>
                <w:b/>
                <w:bCs/>
                <w:iCs/>
                <w:color w:val="000000"/>
                <w:sz w:val="20"/>
                <w:szCs w:val="20"/>
              </w:rPr>
            </w:pPr>
          </w:p>
        </w:tc>
      </w:tr>
      <w:tr w:rsidR="004C3514" w:rsidRPr="00B27223" w:rsidTr="00B27223">
        <w:tc>
          <w:tcPr>
            <w:tcW w:w="4927" w:type="dxa"/>
            <w:shd w:val="clear" w:color="auto" w:fill="auto"/>
          </w:tcPr>
          <w:p w:rsidR="007F29CE" w:rsidRPr="00B27223" w:rsidRDefault="007F29CE" w:rsidP="00B27223">
            <w:pPr>
              <w:jc w:val="both"/>
              <w:rPr>
                <w:rFonts w:ascii="Arial" w:hAnsi="Arial" w:cs="Arial"/>
                <w:sz w:val="20"/>
                <w:szCs w:val="20"/>
                <w:highlight w:val="yellow"/>
              </w:rPr>
            </w:pPr>
            <w:r w:rsidRPr="00B27223">
              <w:rPr>
                <w:rFonts w:ascii="Arial" w:hAnsi="Arial" w:cs="Arial"/>
                <w:b/>
                <w:sz w:val="20"/>
                <w:szCs w:val="20"/>
                <w:highlight w:val="yellow"/>
              </w:rPr>
              <w:t>Artículo 292-1. Impuesto al patrimonio del año 2011-sujetos pasivos</w:t>
            </w:r>
            <w:r w:rsidRPr="00B27223">
              <w:rPr>
                <w:rFonts w:ascii="Arial" w:hAnsi="Arial" w:cs="Arial"/>
                <w:highlight w:val="yellow"/>
              </w:rPr>
              <w:t xml:space="preserve">. </w:t>
            </w:r>
            <w:r w:rsidRPr="00B27223">
              <w:rPr>
                <w:rFonts w:ascii="Arial" w:hAnsi="Arial" w:cs="Arial"/>
                <w:sz w:val="20"/>
                <w:szCs w:val="20"/>
                <w:highlight w:val="yellow"/>
              </w:rPr>
              <w:t>&lt;Artículo adicionado por el artículo </w:t>
            </w:r>
            <w:hyperlink r:id="rId81" w:anchor="1" w:history="1">
              <w:r w:rsidRPr="00B27223">
                <w:rPr>
                  <w:rFonts w:ascii="Arial" w:hAnsi="Arial" w:cs="Arial"/>
                  <w:sz w:val="20"/>
                  <w:szCs w:val="20"/>
                  <w:highlight w:val="yellow"/>
                </w:rPr>
                <w:t>1</w:t>
              </w:r>
            </w:hyperlink>
            <w:r w:rsidRPr="00B27223">
              <w:rPr>
                <w:rFonts w:ascii="Arial" w:hAnsi="Arial" w:cs="Arial"/>
                <w:sz w:val="20"/>
                <w:szCs w:val="20"/>
                <w:highlight w:val="yellow"/>
              </w:rPr>
              <w:t> de la Ley 1370 de 2009. El nuevo texto es el siguiente:&gt; Por el año 2011, créase el impuesto al patrimonio a cargo de las personas jurídicas, naturales y sociedades de hecho, contribuyentes declarantes del impuesto sobre la renta. Para efectos de este gravamen, el concepto de riqueza es equivalente al total del patrimonio líquido del obligado.</w:t>
            </w:r>
          </w:p>
          <w:p w:rsidR="007F29CE" w:rsidRPr="00B27223" w:rsidRDefault="007F29CE" w:rsidP="00B27223">
            <w:pPr>
              <w:jc w:val="both"/>
              <w:rPr>
                <w:rFonts w:ascii="Arial" w:hAnsi="Arial" w:cs="Arial"/>
                <w:sz w:val="20"/>
                <w:szCs w:val="20"/>
                <w:highlight w:val="yellow"/>
              </w:rPr>
            </w:pPr>
          </w:p>
          <w:p w:rsidR="004C3514" w:rsidRPr="00B27223" w:rsidRDefault="007F29CE" w:rsidP="00B27223">
            <w:pPr>
              <w:jc w:val="both"/>
              <w:rPr>
                <w:rFonts w:ascii="Arial" w:hAnsi="Arial" w:cs="Arial"/>
                <w:sz w:val="20"/>
                <w:szCs w:val="20"/>
                <w:highlight w:val="yellow"/>
              </w:rPr>
            </w:pPr>
            <w:r w:rsidRPr="00B27223">
              <w:rPr>
                <w:rFonts w:ascii="Arial" w:hAnsi="Arial" w:cs="Arial"/>
                <w:sz w:val="20"/>
                <w:szCs w:val="20"/>
                <w:highlight w:val="yellow"/>
              </w:rPr>
              <w:t>Los contribuyentes podrán imputar el impuesto al patrimonio contra la cuenta de revalorización del patrimonio, sin afectar los resultados del ejercicio.</w:t>
            </w:r>
          </w:p>
          <w:p w:rsidR="007F29CE" w:rsidRPr="00B27223" w:rsidRDefault="007F29CE" w:rsidP="00B27223">
            <w:pPr>
              <w:jc w:val="both"/>
              <w:rPr>
                <w:rFonts w:ascii="Arial" w:hAnsi="Arial" w:cs="Arial"/>
                <w:highlight w:val="yellow"/>
              </w:rPr>
            </w:pPr>
          </w:p>
        </w:tc>
        <w:tc>
          <w:tcPr>
            <w:tcW w:w="5029" w:type="dxa"/>
            <w:shd w:val="clear" w:color="auto" w:fill="auto"/>
          </w:tcPr>
          <w:p w:rsidR="007F29CE" w:rsidRPr="00B27223" w:rsidRDefault="007F29CE" w:rsidP="007F29CE">
            <w:pPr>
              <w:rPr>
                <w:rFonts w:ascii="Arial" w:eastAsia="Times New Roman" w:hAnsi="Arial" w:cs="Arial"/>
                <w:b/>
                <w:color w:val="FF0000"/>
                <w:sz w:val="20"/>
                <w:szCs w:val="20"/>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p w:rsidR="007F29CE" w:rsidRPr="00B27223" w:rsidRDefault="007F29CE" w:rsidP="007F29CE">
            <w:pPr>
              <w:rPr>
                <w:rFonts w:ascii="Arial" w:eastAsia="Times New Roman" w:hAnsi="Arial" w:cs="Arial"/>
                <w:b/>
                <w:color w:val="FF0000"/>
                <w:sz w:val="20"/>
                <w:szCs w:val="20"/>
              </w:rPr>
            </w:pPr>
          </w:p>
          <w:p w:rsidR="004C3514" w:rsidRPr="00B27223" w:rsidRDefault="004C3514" w:rsidP="00B27223">
            <w:pPr>
              <w:jc w:val="both"/>
              <w:rPr>
                <w:rStyle w:val="a18"/>
                <w:rFonts w:ascii="Arial" w:hAnsi="Arial" w:cs="Arial"/>
                <w:b/>
                <w:bCs/>
                <w:iCs/>
                <w:color w:val="000000"/>
                <w:sz w:val="20"/>
                <w:szCs w:val="20"/>
              </w:rPr>
            </w:pPr>
          </w:p>
        </w:tc>
      </w:tr>
      <w:tr w:rsidR="00915E87" w:rsidRPr="00B27223" w:rsidTr="00B27223">
        <w:tc>
          <w:tcPr>
            <w:tcW w:w="4927" w:type="dxa"/>
            <w:shd w:val="clear" w:color="auto" w:fill="auto"/>
          </w:tcPr>
          <w:p w:rsidR="000E09DB" w:rsidRPr="00B27223" w:rsidRDefault="000E09DB" w:rsidP="00B27223">
            <w:pPr>
              <w:jc w:val="both"/>
              <w:rPr>
                <w:rFonts w:ascii="Arial" w:hAnsi="Arial" w:cs="Arial"/>
                <w:sz w:val="20"/>
                <w:szCs w:val="20"/>
              </w:rPr>
            </w:pPr>
            <w:bookmarkStart w:id="35" w:name="292-2"/>
            <w:r w:rsidRPr="00B27223">
              <w:rPr>
                <w:rStyle w:val="iaj"/>
                <w:rFonts w:ascii="Arial" w:hAnsi="Arial" w:cs="Arial"/>
                <w:b/>
                <w:bCs/>
                <w:iCs/>
                <w:sz w:val="20"/>
                <w:szCs w:val="20"/>
              </w:rPr>
              <w:lastRenderedPageBreak/>
              <w:t xml:space="preserve">Artículo 292-2. Impuesto a </w:t>
            </w:r>
            <w:r w:rsidRPr="00B27223">
              <w:rPr>
                <w:rStyle w:val="iaj"/>
                <w:rFonts w:ascii="Arial" w:hAnsi="Arial" w:cs="Arial"/>
                <w:b/>
                <w:bCs/>
                <w:iCs/>
                <w:sz w:val="20"/>
                <w:szCs w:val="20"/>
                <w:highlight w:val="yellow"/>
              </w:rPr>
              <w:t>la riqueza</w:t>
            </w:r>
            <w:r w:rsidRPr="00B27223">
              <w:rPr>
                <w:rStyle w:val="iaj"/>
                <w:rFonts w:ascii="Arial" w:hAnsi="Arial" w:cs="Arial"/>
                <w:b/>
                <w:bCs/>
                <w:iCs/>
                <w:sz w:val="20"/>
                <w:szCs w:val="20"/>
              </w:rPr>
              <w:t xml:space="preserve"> </w:t>
            </w:r>
            <w:r w:rsidR="001E19E0" w:rsidRPr="00B27223">
              <w:rPr>
                <w:rStyle w:val="iaj"/>
                <w:rFonts w:ascii="Arial" w:hAnsi="Arial" w:cs="Arial"/>
                <w:b/>
                <w:bCs/>
                <w:iCs/>
                <w:sz w:val="20"/>
                <w:szCs w:val="20"/>
              </w:rPr>
              <w:t>–</w:t>
            </w:r>
            <w:r w:rsidRPr="00B27223">
              <w:rPr>
                <w:rStyle w:val="iaj"/>
                <w:rFonts w:ascii="Arial" w:hAnsi="Arial" w:cs="Arial"/>
                <w:b/>
                <w:bCs/>
                <w:iCs/>
                <w:sz w:val="20"/>
                <w:szCs w:val="20"/>
              </w:rPr>
              <w:t xml:space="preserve"> </w:t>
            </w:r>
            <w:r w:rsidR="001E19E0" w:rsidRPr="00B27223">
              <w:rPr>
                <w:rStyle w:val="iaj"/>
                <w:rFonts w:ascii="Arial" w:hAnsi="Arial" w:cs="Arial"/>
                <w:b/>
                <w:bCs/>
                <w:iCs/>
                <w:sz w:val="20"/>
                <w:szCs w:val="20"/>
              </w:rPr>
              <w:t>años 2015 a 2018-</w:t>
            </w:r>
            <w:r w:rsidRPr="00B27223">
              <w:rPr>
                <w:rStyle w:val="iaj"/>
                <w:rFonts w:ascii="Arial" w:hAnsi="Arial" w:cs="Arial"/>
                <w:b/>
                <w:bCs/>
                <w:iCs/>
                <w:sz w:val="20"/>
                <w:szCs w:val="20"/>
              </w:rPr>
              <w:t>sujetos pasivos.</w:t>
            </w:r>
            <w:bookmarkEnd w:id="35"/>
            <w:r w:rsidRPr="00B27223">
              <w:rPr>
                <w:rStyle w:val="iaj"/>
                <w:rFonts w:ascii="Arial" w:hAnsi="Arial" w:cs="Arial"/>
                <w:b/>
                <w:bCs/>
                <w:iCs/>
                <w:sz w:val="20"/>
                <w:szCs w:val="20"/>
              </w:rPr>
              <w:t> </w:t>
            </w:r>
            <w:r w:rsidR="001E19E0" w:rsidRPr="00B27223">
              <w:rPr>
                <w:rFonts w:ascii="Arial" w:hAnsi="Arial" w:cs="Arial"/>
                <w:sz w:val="20"/>
                <w:szCs w:val="20"/>
              </w:rPr>
              <w:t xml:space="preserve"> </w:t>
            </w:r>
            <w:r w:rsidRPr="00B27223">
              <w:rPr>
                <w:rFonts w:ascii="Arial" w:hAnsi="Arial" w:cs="Arial"/>
                <w:sz w:val="20"/>
                <w:szCs w:val="20"/>
              </w:rPr>
              <w:t xml:space="preserve">Por los años </w:t>
            </w:r>
            <w:r w:rsidRPr="00B27223">
              <w:rPr>
                <w:rFonts w:ascii="Arial" w:hAnsi="Arial" w:cs="Arial"/>
                <w:sz w:val="20"/>
                <w:szCs w:val="20"/>
                <w:highlight w:val="yellow"/>
              </w:rPr>
              <w:t>2015, 2016, 2017 y 2018,</w:t>
            </w:r>
            <w:r w:rsidRPr="00B27223">
              <w:rPr>
                <w:rFonts w:ascii="Arial" w:hAnsi="Arial" w:cs="Arial"/>
                <w:sz w:val="20"/>
                <w:szCs w:val="20"/>
              </w:rPr>
              <w:t xml:space="preserve"> créase un impuesto extraordinario denominado el Impuesto </w:t>
            </w:r>
            <w:r w:rsidRPr="00B27223">
              <w:rPr>
                <w:rFonts w:ascii="Arial" w:hAnsi="Arial" w:cs="Arial"/>
                <w:sz w:val="20"/>
                <w:szCs w:val="20"/>
                <w:highlight w:val="yellow"/>
              </w:rPr>
              <w:t>a la Riqueza</w:t>
            </w:r>
            <w:r w:rsidRPr="00B27223">
              <w:rPr>
                <w:rFonts w:ascii="Arial" w:hAnsi="Arial" w:cs="Arial"/>
                <w:sz w:val="20"/>
                <w:szCs w:val="20"/>
              </w:rPr>
              <w:t xml:space="preserve"> a cargo de:</w:t>
            </w:r>
          </w:p>
          <w:p w:rsidR="000E09DB" w:rsidRPr="00B27223" w:rsidRDefault="000E09DB" w:rsidP="00B27223">
            <w:pPr>
              <w:jc w:val="both"/>
              <w:rPr>
                <w:rFonts w:ascii="Arial" w:hAnsi="Arial" w:cs="Arial"/>
                <w:sz w:val="20"/>
                <w:szCs w:val="20"/>
              </w:rPr>
            </w:pPr>
          </w:p>
          <w:p w:rsidR="000E09DB" w:rsidRPr="00B27223" w:rsidRDefault="000E09DB" w:rsidP="00B27223">
            <w:pPr>
              <w:jc w:val="both"/>
              <w:rPr>
                <w:rFonts w:ascii="Arial" w:hAnsi="Arial" w:cs="Arial"/>
                <w:sz w:val="20"/>
                <w:szCs w:val="20"/>
              </w:rPr>
            </w:pPr>
            <w:r w:rsidRPr="00B27223">
              <w:rPr>
                <w:rFonts w:ascii="Arial" w:hAnsi="Arial" w:cs="Arial"/>
                <w:sz w:val="20"/>
                <w:szCs w:val="20"/>
              </w:rPr>
              <w:t xml:space="preserve">1. Las personas naturales, las sucesiones ilíquidas, </w:t>
            </w:r>
            <w:r w:rsidRPr="00B27223">
              <w:rPr>
                <w:rFonts w:ascii="Arial" w:hAnsi="Arial" w:cs="Arial"/>
                <w:sz w:val="20"/>
                <w:szCs w:val="20"/>
                <w:highlight w:val="yellow"/>
              </w:rPr>
              <w:t>las personas jurídicas y sociedades de hecho</w:t>
            </w:r>
            <w:r w:rsidRPr="00B27223">
              <w:rPr>
                <w:rFonts w:ascii="Arial" w:hAnsi="Arial" w:cs="Arial"/>
                <w:sz w:val="20"/>
                <w:szCs w:val="20"/>
              </w:rPr>
              <w:t>, contribuyentes del impuesto sobre la renta y complementarios.</w:t>
            </w:r>
          </w:p>
          <w:p w:rsidR="00332060" w:rsidRPr="00B27223" w:rsidRDefault="00332060" w:rsidP="00B27223">
            <w:pPr>
              <w:jc w:val="both"/>
              <w:rPr>
                <w:rFonts w:ascii="Arial" w:hAnsi="Arial" w:cs="Arial"/>
                <w:sz w:val="20"/>
                <w:szCs w:val="20"/>
              </w:rPr>
            </w:pPr>
          </w:p>
          <w:p w:rsidR="000E09DB" w:rsidRPr="00B27223" w:rsidRDefault="000E09DB" w:rsidP="00B27223">
            <w:pPr>
              <w:jc w:val="both"/>
              <w:rPr>
                <w:rFonts w:ascii="Arial" w:hAnsi="Arial" w:cs="Arial"/>
                <w:sz w:val="20"/>
                <w:szCs w:val="20"/>
              </w:rPr>
            </w:pPr>
            <w:r w:rsidRPr="00B27223">
              <w:rPr>
                <w:rFonts w:ascii="Arial" w:hAnsi="Arial" w:cs="Arial"/>
                <w:sz w:val="20"/>
                <w:szCs w:val="20"/>
              </w:rPr>
              <w:t>2. Las personas naturales, nacionales o extranjeras, que no tengan residencia en el país, respecto de su riqueza poseída directamente en el país, salvo las excepciones previstas en los tratados internacionales y en el derecho interno.</w:t>
            </w:r>
          </w:p>
          <w:p w:rsidR="00332060" w:rsidRPr="00B27223" w:rsidRDefault="00332060" w:rsidP="00B27223">
            <w:pPr>
              <w:jc w:val="both"/>
              <w:rPr>
                <w:rFonts w:ascii="Arial" w:hAnsi="Arial" w:cs="Arial"/>
                <w:sz w:val="20"/>
                <w:szCs w:val="20"/>
              </w:rPr>
            </w:pPr>
          </w:p>
          <w:p w:rsidR="000E09DB" w:rsidRPr="00B27223" w:rsidRDefault="000E09DB" w:rsidP="00B27223">
            <w:pPr>
              <w:jc w:val="both"/>
              <w:rPr>
                <w:rFonts w:ascii="Arial" w:hAnsi="Arial" w:cs="Arial"/>
                <w:sz w:val="20"/>
                <w:szCs w:val="20"/>
              </w:rPr>
            </w:pPr>
            <w:r w:rsidRPr="00B27223">
              <w:rPr>
                <w:rFonts w:ascii="Arial" w:hAnsi="Arial" w:cs="Arial"/>
                <w:sz w:val="20"/>
                <w:szCs w:val="20"/>
              </w:rPr>
              <w:t>3. Las personas naturales, nacionales o extranjeras, que no tengan residencia en el país, respecto de su riqueza poseída indirectamente a través de establecimientos permanentes, en el país, salvo las excepciones previstas en los tratados internacionales y en el derecho interno.</w:t>
            </w:r>
          </w:p>
          <w:p w:rsidR="00332060" w:rsidRPr="00B27223" w:rsidRDefault="00332060" w:rsidP="00B27223">
            <w:pPr>
              <w:jc w:val="both"/>
              <w:rPr>
                <w:rFonts w:ascii="Arial" w:hAnsi="Arial" w:cs="Arial"/>
                <w:sz w:val="20"/>
                <w:szCs w:val="20"/>
              </w:rPr>
            </w:pPr>
          </w:p>
          <w:p w:rsidR="001E19E0" w:rsidRPr="00B27223" w:rsidRDefault="001E19E0" w:rsidP="00B27223">
            <w:pPr>
              <w:jc w:val="both"/>
              <w:rPr>
                <w:rFonts w:ascii="Arial" w:hAnsi="Arial" w:cs="Arial"/>
                <w:sz w:val="20"/>
                <w:szCs w:val="20"/>
              </w:rPr>
            </w:pPr>
          </w:p>
          <w:p w:rsidR="000E09DB" w:rsidRPr="00B27223" w:rsidRDefault="000E09DB" w:rsidP="00B27223">
            <w:pPr>
              <w:jc w:val="both"/>
              <w:rPr>
                <w:rFonts w:ascii="Arial" w:hAnsi="Arial" w:cs="Arial"/>
                <w:sz w:val="20"/>
                <w:szCs w:val="20"/>
              </w:rPr>
            </w:pPr>
            <w:r w:rsidRPr="00B27223">
              <w:rPr>
                <w:rFonts w:ascii="Arial" w:hAnsi="Arial" w:cs="Arial"/>
                <w:sz w:val="20"/>
                <w:szCs w:val="20"/>
              </w:rPr>
              <w:t xml:space="preserve">4. </w:t>
            </w:r>
            <w:r w:rsidRPr="00B27223">
              <w:rPr>
                <w:rFonts w:ascii="Arial" w:hAnsi="Arial" w:cs="Arial"/>
                <w:sz w:val="20"/>
                <w:szCs w:val="20"/>
                <w:highlight w:val="yellow"/>
              </w:rPr>
              <w:t>Las sociedades y entidades extranjeras respecto de su riqueza poseída directamente en el país</w:t>
            </w:r>
            <w:r w:rsidRPr="00B27223">
              <w:rPr>
                <w:rFonts w:ascii="Arial" w:hAnsi="Arial" w:cs="Arial"/>
                <w:sz w:val="20"/>
                <w:szCs w:val="20"/>
              </w:rPr>
              <w:t xml:space="preserve">, </w:t>
            </w:r>
            <w:r w:rsidRPr="00B27223">
              <w:rPr>
                <w:rFonts w:ascii="Arial" w:hAnsi="Arial" w:cs="Arial"/>
                <w:sz w:val="20"/>
                <w:szCs w:val="20"/>
                <w:highlight w:val="yellow"/>
              </w:rPr>
              <w:t>salvo las excepciones previstas en los tratados internacionales y en el derecho interno.</w:t>
            </w:r>
          </w:p>
          <w:p w:rsidR="00332060" w:rsidRPr="00B27223" w:rsidRDefault="00332060" w:rsidP="00B27223">
            <w:pPr>
              <w:jc w:val="both"/>
              <w:rPr>
                <w:rFonts w:ascii="Arial" w:hAnsi="Arial" w:cs="Arial"/>
                <w:sz w:val="20"/>
                <w:szCs w:val="20"/>
              </w:rPr>
            </w:pPr>
          </w:p>
          <w:p w:rsidR="000E09DB" w:rsidRPr="00B27223" w:rsidRDefault="000E09DB" w:rsidP="00B27223">
            <w:pPr>
              <w:jc w:val="both"/>
              <w:rPr>
                <w:rFonts w:ascii="Arial" w:hAnsi="Arial" w:cs="Arial"/>
                <w:sz w:val="20"/>
                <w:szCs w:val="20"/>
              </w:rPr>
            </w:pPr>
            <w:r w:rsidRPr="00B27223">
              <w:rPr>
                <w:rFonts w:ascii="Arial" w:hAnsi="Arial" w:cs="Arial"/>
                <w:sz w:val="20"/>
                <w:szCs w:val="20"/>
              </w:rPr>
              <w:t xml:space="preserve">5. Las sociedades y entidades extranjeras </w:t>
            </w:r>
            <w:r w:rsidRPr="00B27223">
              <w:rPr>
                <w:rFonts w:ascii="Arial" w:hAnsi="Arial" w:cs="Arial"/>
                <w:sz w:val="20"/>
                <w:szCs w:val="20"/>
                <w:highlight w:val="yellow"/>
              </w:rPr>
              <w:t>respecto de su riqueza poseída indirectamente a través de sucursales o establecimientos permanentes en el país, salvo las excepciones previstas en los tratados internacionales y en el derecho interno.</w:t>
            </w:r>
          </w:p>
          <w:p w:rsidR="00332060" w:rsidRPr="00B27223" w:rsidRDefault="00332060" w:rsidP="00B27223">
            <w:pPr>
              <w:jc w:val="both"/>
              <w:rPr>
                <w:rFonts w:ascii="Arial" w:hAnsi="Arial" w:cs="Arial"/>
                <w:sz w:val="20"/>
                <w:szCs w:val="20"/>
              </w:rPr>
            </w:pPr>
          </w:p>
          <w:p w:rsidR="000E09DB" w:rsidRPr="00B27223" w:rsidRDefault="000E09DB" w:rsidP="00B27223">
            <w:pPr>
              <w:jc w:val="both"/>
              <w:rPr>
                <w:rFonts w:ascii="Arial" w:hAnsi="Arial" w:cs="Arial"/>
                <w:sz w:val="20"/>
                <w:szCs w:val="20"/>
              </w:rPr>
            </w:pPr>
            <w:r w:rsidRPr="00B27223">
              <w:rPr>
                <w:rFonts w:ascii="Arial" w:hAnsi="Arial" w:cs="Arial"/>
                <w:sz w:val="20"/>
                <w:szCs w:val="20"/>
              </w:rPr>
              <w:t>6. Las sucesiones ilíquidas de causantes sin residencia en el país al momento de su muerte respecto de su riqueza poseída en el país.</w:t>
            </w:r>
          </w:p>
          <w:p w:rsidR="00332060" w:rsidRPr="00B27223" w:rsidRDefault="00332060" w:rsidP="00B27223">
            <w:pPr>
              <w:jc w:val="both"/>
              <w:rPr>
                <w:rStyle w:val="baj"/>
                <w:rFonts w:ascii="Arial" w:hAnsi="Arial" w:cs="Arial"/>
                <w:b/>
                <w:bCs/>
                <w:color w:val="000000"/>
                <w:sz w:val="20"/>
                <w:szCs w:val="20"/>
              </w:rPr>
            </w:pPr>
          </w:p>
          <w:p w:rsidR="000E09DB" w:rsidRPr="00B27223" w:rsidRDefault="000E09DB" w:rsidP="00B27223">
            <w:pPr>
              <w:jc w:val="both"/>
              <w:rPr>
                <w:rFonts w:ascii="Arial" w:hAnsi="Arial" w:cs="Arial"/>
                <w:sz w:val="20"/>
                <w:szCs w:val="20"/>
              </w:rPr>
            </w:pPr>
            <w:r w:rsidRPr="00B27223">
              <w:rPr>
                <w:rStyle w:val="baj"/>
                <w:rFonts w:ascii="Arial" w:hAnsi="Arial" w:cs="Arial"/>
                <w:b/>
                <w:bCs/>
                <w:color w:val="000000"/>
                <w:sz w:val="20"/>
                <w:szCs w:val="20"/>
              </w:rPr>
              <w:t>PARÁGRAFO 1o. </w:t>
            </w:r>
            <w:r w:rsidRPr="00B27223">
              <w:rPr>
                <w:rFonts w:ascii="Arial" w:hAnsi="Arial" w:cs="Arial"/>
                <w:sz w:val="20"/>
                <w:szCs w:val="20"/>
              </w:rPr>
              <w:t>Para el caso de los contribuyentes del impuesto a la riqueza señalados en el numeral 3 y 5 del presente artículo, el deber formal de declarar estará en cabeza de la sucursal o del establecimiento permanente, según sea el caso.</w:t>
            </w:r>
          </w:p>
          <w:p w:rsidR="00332060" w:rsidRPr="00B27223" w:rsidRDefault="00332060" w:rsidP="00B27223">
            <w:pPr>
              <w:jc w:val="both"/>
              <w:rPr>
                <w:rStyle w:val="baj"/>
                <w:rFonts w:ascii="Arial" w:hAnsi="Arial" w:cs="Arial"/>
                <w:b/>
                <w:bCs/>
                <w:color w:val="000000"/>
                <w:sz w:val="20"/>
                <w:szCs w:val="20"/>
              </w:rPr>
            </w:pPr>
          </w:p>
          <w:p w:rsidR="000E09DB" w:rsidRPr="00B27223" w:rsidRDefault="000E09DB" w:rsidP="00B27223">
            <w:pPr>
              <w:jc w:val="both"/>
              <w:rPr>
                <w:rFonts w:ascii="Arial" w:hAnsi="Arial" w:cs="Arial"/>
                <w:sz w:val="20"/>
                <w:szCs w:val="20"/>
              </w:rPr>
            </w:pPr>
            <w:r w:rsidRPr="00B27223">
              <w:rPr>
                <w:rStyle w:val="baj"/>
                <w:rFonts w:ascii="Arial" w:hAnsi="Arial" w:cs="Arial"/>
                <w:b/>
                <w:bCs/>
                <w:color w:val="000000"/>
                <w:sz w:val="20"/>
                <w:szCs w:val="20"/>
                <w:highlight w:val="yellow"/>
              </w:rPr>
              <w:t>PARÁGRAFO 2o. </w:t>
            </w:r>
            <w:r w:rsidRPr="00B27223">
              <w:rPr>
                <w:rFonts w:ascii="Arial" w:hAnsi="Arial" w:cs="Arial"/>
                <w:sz w:val="20"/>
                <w:szCs w:val="20"/>
                <w:highlight w:val="yellow"/>
              </w:rPr>
              <w:t>Para el caso de los sujetos pasivos del impuesto a la riqueza que sean personas jurídicas y sociedades de hecho, sean nacionales o extranjeras, el impuesto a la riqueza desaparece a partir del 1o de enero del año 2018 inclusive</w:t>
            </w:r>
          </w:p>
          <w:p w:rsidR="00915E87" w:rsidRPr="00B27223" w:rsidRDefault="00915E87" w:rsidP="00B27223">
            <w:pPr>
              <w:jc w:val="both"/>
              <w:rPr>
                <w:rFonts w:ascii="Arial" w:eastAsia="Times New Roman" w:hAnsi="Arial" w:cs="Arial"/>
                <w:b/>
                <w:sz w:val="20"/>
                <w:szCs w:val="20"/>
                <w:lang w:eastAsia="es-CO"/>
              </w:rPr>
            </w:pPr>
          </w:p>
        </w:tc>
        <w:tc>
          <w:tcPr>
            <w:tcW w:w="5029" w:type="dxa"/>
            <w:shd w:val="clear" w:color="auto" w:fill="auto"/>
          </w:tcPr>
          <w:p w:rsidR="000E09DB" w:rsidRPr="00B27223" w:rsidRDefault="000E09DB" w:rsidP="00B27223">
            <w:pPr>
              <w:jc w:val="both"/>
              <w:rPr>
                <w:rFonts w:ascii="Arial" w:hAnsi="Arial" w:cs="Arial"/>
                <w:sz w:val="20"/>
                <w:szCs w:val="20"/>
              </w:rPr>
            </w:pPr>
            <w:r w:rsidRPr="00B27223">
              <w:rPr>
                <w:rStyle w:val="a18"/>
                <w:rFonts w:ascii="Arial" w:hAnsi="Arial" w:cs="Arial"/>
                <w:b/>
                <w:bCs/>
                <w:iCs/>
                <w:color w:val="000000"/>
                <w:sz w:val="20"/>
                <w:szCs w:val="20"/>
              </w:rPr>
              <w:t xml:space="preserve">Artículo 292-2. Impuesto </w:t>
            </w:r>
            <w:r w:rsidRPr="00B27223">
              <w:rPr>
                <w:rStyle w:val="a18"/>
                <w:rFonts w:ascii="Arial" w:hAnsi="Arial" w:cs="Arial"/>
                <w:b/>
                <w:bCs/>
                <w:iCs/>
                <w:color w:val="000000"/>
                <w:sz w:val="20"/>
                <w:szCs w:val="20"/>
                <w:highlight w:val="yellow"/>
              </w:rPr>
              <w:t>al patrimonio</w:t>
            </w:r>
            <w:r w:rsidRPr="00B27223">
              <w:rPr>
                <w:rStyle w:val="a18"/>
                <w:rFonts w:ascii="Arial" w:hAnsi="Arial" w:cs="Arial"/>
                <w:b/>
                <w:bCs/>
                <w:iCs/>
                <w:color w:val="000000"/>
                <w:sz w:val="20"/>
                <w:szCs w:val="20"/>
              </w:rPr>
              <w:t xml:space="preserve"> </w:t>
            </w:r>
            <w:r w:rsidR="001E19E0" w:rsidRPr="00B27223">
              <w:rPr>
                <w:rStyle w:val="a18"/>
                <w:rFonts w:ascii="Arial" w:hAnsi="Arial" w:cs="Arial"/>
                <w:b/>
                <w:bCs/>
                <w:iCs/>
                <w:color w:val="000000"/>
                <w:sz w:val="20"/>
                <w:szCs w:val="20"/>
              </w:rPr>
              <w:t>–</w:t>
            </w:r>
            <w:r w:rsidRPr="00B27223">
              <w:rPr>
                <w:rStyle w:val="a18"/>
                <w:rFonts w:ascii="Arial" w:hAnsi="Arial" w:cs="Arial"/>
                <w:b/>
                <w:bCs/>
                <w:iCs/>
                <w:color w:val="000000"/>
                <w:sz w:val="20"/>
                <w:szCs w:val="20"/>
              </w:rPr>
              <w:t xml:space="preserve"> sujetos pasivos. </w:t>
            </w:r>
            <w:r w:rsidR="003023A2" w:rsidRPr="00B27223">
              <w:rPr>
                <w:rStyle w:val="a18"/>
                <w:rFonts w:ascii="Arial" w:hAnsi="Arial" w:cs="Arial"/>
                <w:b/>
                <w:bCs/>
                <w:iCs/>
                <w:color w:val="FF0000"/>
                <w:sz w:val="20"/>
                <w:szCs w:val="20"/>
              </w:rPr>
              <w:t>(modificado con el art. 35</w:t>
            </w:r>
            <w:r w:rsidR="00052CF6" w:rsidRPr="00B27223">
              <w:rPr>
                <w:rStyle w:val="a18"/>
                <w:rFonts w:ascii="Arial" w:hAnsi="Arial" w:cs="Arial"/>
                <w:b/>
                <w:bCs/>
                <w:iCs/>
                <w:color w:val="FF0000"/>
                <w:sz w:val="20"/>
                <w:szCs w:val="20"/>
              </w:rPr>
              <w:t xml:space="preserve"> de la </w:t>
            </w:r>
            <w:r w:rsidR="007364BE" w:rsidRPr="00B27223">
              <w:rPr>
                <w:rStyle w:val="a18"/>
                <w:rFonts w:ascii="Arial" w:hAnsi="Arial" w:cs="Arial"/>
                <w:b/>
                <w:bCs/>
                <w:iCs/>
                <w:color w:val="FF0000"/>
                <w:sz w:val="20"/>
                <w:szCs w:val="20"/>
              </w:rPr>
              <w:t>Ley 1943 de diciembre 28 de 2018</w:t>
            </w:r>
            <w:r w:rsidRPr="00B27223">
              <w:rPr>
                <w:rStyle w:val="a18"/>
                <w:rFonts w:ascii="Arial" w:hAnsi="Arial" w:cs="Arial"/>
                <w:b/>
                <w:bCs/>
                <w:iCs/>
                <w:color w:val="FF0000"/>
                <w:sz w:val="20"/>
                <w:szCs w:val="20"/>
              </w:rPr>
              <w:t>)</w:t>
            </w:r>
            <w:r w:rsidRPr="00B27223">
              <w:rPr>
                <w:rStyle w:val="a18"/>
                <w:rFonts w:ascii="Arial" w:hAnsi="Arial" w:cs="Arial"/>
                <w:b/>
                <w:bCs/>
                <w:iCs/>
                <w:color w:val="000000"/>
                <w:sz w:val="20"/>
                <w:szCs w:val="20"/>
              </w:rPr>
              <w:t xml:space="preserve"> </w:t>
            </w:r>
            <w:r w:rsidRPr="00B27223">
              <w:rPr>
                <w:rStyle w:val="a18"/>
                <w:rFonts w:ascii="Arial" w:hAnsi="Arial" w:cs="Arial"/>
                <w:iCs/>
                <w:color w:val="000000"/>
                <w:sz w:val="20"/>
                <w:szCs w:val="20"/>
              </w:rPr>
              <w:t xml:space="preserve">Por los años </w:t>
            </w:r>
            <w:r w:rsidR="00B30208" w:rsidRPr="00B27223">
              <w:rPr>
                <w:rStyle w:val="a18"/>
                <w:rFonts w:ascii="Arial" w:hAnsi="Arial" w:cs="Arial"/>
                <w:iCs/>
                <w:color w:val="000000"/>
                <w:sz w:val="20"/>
                <w:szCs w:val="20"/>
                <w:highlight w:val="yellow"/>
              </w:rPr>
              <w:t>2019, 2020 y 2021</w:t>
            </w:r>
            <w:r w:rsidRPr="00B27223">
              <w:rPr>
                <w:rStyle w:val="a18"/>
                <w:rFonts w:ascii="Arial" w:hAnsi="Arial" w:cs="Arial"/>
                <w:iCs/>
                <w:color w:val="000000"/>
                <w:sz w:val="20"/>
                <w:szCs w:val="20"/>
              </w:rPr>
              <w:t xml:space="preserve">, créase un impuesto extraordinario denominado el impuesto </w:t>
            </w:r>
            <w:r w:rsidRPr="00B27223">
              <w:rPr>
                <w:rStyle w:val="a18"/>
                <w:rFonts w:ascii="Arial" w:hAnsi="Arial" w:cs="Arial"/>
                <w:iCs/>
                <w:color w:val="000000"/>
                <w:sz w:val="20"/>
                <w:szCs w:val="20"/>
                <w:highlight w:val="yellow"/>
              </w:rPr>
              <w:t>al patrimonio</w:t>
            </w:r>
            <w:r w:rsidRPr="00B27223">
              <w:rPr>
                <w:rStyle w:val="a18"/>
                <w:rFonts w:ascii="Arial" w:hAnsi="Arial" w:cs="Arial"/>
                <w:iCs/>
                <w:color w:val="000000"/>
                <w:sz w:val="20"/>
                <w:szCs w:val="20"/>
              </w:rPr>
              <w:t xml:space="preserve"> a cargo de: </w:t>
            </w:r>
          </w:p>
          <w:p w:rsidR="000E09DB" w:rsidRPr="00B27223" w:rsidRDefault="000E09DB" w:rsidP="00B27223">
            <w:pPr>
              <w:jc w:val="both"/>
              <w:rPr>
                <w:rFonts w:ascii="Arial" w:hAnsi="Arial" w:cs="Arial"/>
                <w:sz w:val="20"/>
                <w:szCs w:val="20"/>
              </w:rPr>
            </w:pPr>
            <w:r w:rsidRPr="00B27223">
              <w:rPr>
                <w:rFonts w:ascii="Arial" w:hAnsi="Arial" w:cs="Arial"/>
                <w:sz w:val="20"/>
                <w:szCs w:val="20"/>
              </w:rPr>
              <w:t> </w:t>
            </w:r>
          </w:p>
          <w:p w:rsidR="000E09DB" w:rsidRPr="00B27223" w:rsidRDefault="000E09DB" w:rsidP="00B27223">
            <w:pPr>
              <w:jc w:val="both"/>
              <w:rPr>
                <w:rFonts w:ascii="Arial" w:hAnsi="Arial" w:cs="Arial"/>
                <w:sz w:val="20"/>
                <w:szCs w:val="20"/>
              </w:rPr>
            </w:pPr>
            <w:r w:rsidRPr="00B27223">
              <w:rPr>
                <w:rStyle w:val="a18"/>
                <w:rFonts w:ascii="Arial" w:hAnsi="Arial" w:cs="Arial"/>
                <w:iCs/>
                <w:color w:val="000000"/>
                <w:sz w:val="20"/>
                <w:szCs w:val="20"/>
              </w:rPr>
              <w:t xml:space="preserve">1. Las personas naturales, las sucesiones ilíquidas, contribuyentes del impuesto sobre la renta y </w:t>
            </w:r>
            <w:proofErr w:type="gramStart"/>
            <w:r w:rsidRPr="00B27223">
              <w:rPr>
                <w:rStyle w:val="a18"/>
                <w:rFonts w:ascii="Arial" w:hAnsi="Arial" w:cs="Arial"/>
                <w:iCs/>
                <w:color w:val="000000"/>
                <w:sz w:val="20"/>
                <w:szCs w:val="20"/>
              </w:rPr>
              <w:t>complementarios</w:t>
            </w:r>
            <w:proofErr w:type="gramEnd"/>
            <w:r w:rsidRPr="00B27223">
              <w:rPr>
                <w:rStyle w:val="a18"/>
                <w:rFonts w:ascii="Arial" w:hAnsi="Arial" w:cs="Arial"/>
                <w:iCs/>
                <w:color w:val="000000"/>
                <w:sz w:val="20"/>
                <w:szCs w:val="20"/>
              </w:rPr>
              <w:t xml:space="preserve">. </w:t>
            </w:r>
          </w:p>
          <w:p w:rsidR="000E09DB" w:rsidRPr="00B27223" w:rsidRDefault="000E09DB" w:rsidP="00B27223">
            <w:pPr>
              <w:jc w:val="both"/>
              <w:rPr>
                <w:rFonts w:ascii="Arial" w:hAnsi="Arial" w:cs="Arial"/>
                <w:sz w:val="20"/>
                <w:szCs w:val="20"/>
              </w:rPr>
            </w:pPr>
            <w:r w:rsidRPr="00B27223">
              <w:rPr>
                <w:rFonts w:ascii="Arial" w:hAnsi="Arial" w:cs="Arial"/>
                <w:sz w:val="20"/>
                <w:szCs w:val="20"/>
              </w:rPr>
              <w:t> </w:t>
            </w:r>
          </w:p>
          <w:p w:rsidR="00332060" w:rsidRPr="00B27223" w:rsidRDefault="00332060" w:rsidP="00B27223">
            <w:pPr>
              <w:jc w:val="both"/>
              <w:rPr>
                <w:rFonts w:ascii="Arial" w:hAnsi="Arial" w:cs="Arial"/>
                <w:sz w:val="20"/>
                <w:szCs w:val="20"/>
              </w:rPr>
            </w:pPr>
          </w:p>
          <w:p w:rsidR="000E09DB" w:rsidRPr="00B27223" w:rsidRDefault="000E09DB" w:rsidP="00B27223">
            <w:pPr>
              <w:jc w:val="both"/>
              <w:rPr>
                <w:rFonts w:ascii="Arial" w:hAnsi="Arial" w:cs="Arial"/>
                <w:sz w:val="20"/>
                <w:szCs w:val="20"/>
              </w:rPr>
            </w:pPr>
            <w:r w:rsidRPr="00B27223">
              <w:rPr>
                <w:rStyle w:val="a18"/>
                <w:rFonts w:ascii="Arial" w:hAnsi="Arial" w:cs="Arial"/>
                <w:iCs/>
                <w:color w:val="000000"/>
                <w:sz w:val="20"/>
                <w:szCs w:val="20"/>
              </w:rPr>
              <w:t>2. Las personas naturales, nacionales o extranjeras, que no tengan residencia en el país, respecto de su patrimonio poseído directamente en el país, salvo las excepciones previstas en los tratados internacionales y en el derecho interno.</w:t>
            </w:r>
            <w:r w:rsidRPr="00B27223">
              <w:rPr>
                <w:rStyle w:val="a18"/>
                <w:rFonts w:ascii="Arial" w:hAnsi="Arial" w:cs="Arial"/>
                <w:b/>
                <w:iCs/>
                <w:color w:val="000000"/>
                <w:sz w:val="20"/>
                <w:szCs w:val="20"/>
              </w:rPr>
              <w:t xml:space="preserve"> </w:t>
            </w:r>
          </w:p>
          <w:p w:rsidR="000E09DB" w:rsidRPr="00B27223" w:rsidRDefault="000E09DB" w:rsidP="00B27223">
            <w:pPr>
              <w:jc w:val="both"/>
              <w:rPr>
                <w:rFonts w:ascii="Arial" w:hAnsi="Arial" w:cs="Arial"/>
                <w:sz w:val="20"/>
                <w:szCs w:val="20"/>
              </w:rPr>
            </w:pPr>
            <w:r w:rsidRPr="00B27223">
              <w:rPr>
                <w:rFonts w:ascii="Arial" w:hAnsi="Arial" w:cs="Arial"/>
                <w:sz w:val="20"/>
                <w:szCs w:val="20"/>
              </w:rPr>
              <w:t> </w:t>
            </w:r>
          </w:p>
          <w:p w:rsidR="000E09DB" w:rsidRPr="00B27223" w:rsidRDefault="000E09DB" w:rsidP="00B27223">
            <w:pPr>
              <w:jc w:val="both"/>
              <w:rPr>
                <w:rFonts w:ascii="Arial" w:hAnsi="Arial" w:cs="Arial"/>
                <w:sz w:val="20"/>
                <w:szCs w:val="20"/>
              </w:rPr>
            </w:pPr>
            <w:r w:rsidRPr="00B27223">
              <w:rPr>
                <w:rStyle w:val="a18"/>
                <w:rFonts w:ascii="Arial" w:hAnsi="Arial" w:cs="Arial"/>
                <w:iCs/>
                <w:color w:val="000000"/>
                <w:sz w:val="20"/>
                <w:szCs w:val="20"/>
              </w:rPr>
              <w:t xml:space="preserve">3. Las personas naturales, nacionales o extranjeras, que no tengan residencia en el país, respecto de su patrimonio poseído indirectamente a través de establecimientos permanentes, en el país, salvo las excepciones previstas en los tratados internacionales y en el derecho interno. </w:t>
            </w:r>
          </w:p>
          <w:p w:rsidR="000E09DB" w:rsidRPr="00B27223" w:rsidRDefault="000E09DB" w:rsidP="00B27223">
            <w:pPr>
              <w:jc w:val="both"/>
              <w:rPr>
                <w:rFonts w:ascii="Arial" w:hAnsi="Arial" w:cs="Arial"/>
                <w:sz w:val="20"/>
                <w:szCs w:val="20"/>
              </w:rPr>
            </w:pPr>
            <w:r w:rsidRPr="00B27223">
              <w:rPr>
                <w:rFonts w:ascii="Arial" w:hAnsi="Arial" w:cs="Arial"/>
                <w:sz w:val="20"/>
                <w:szCs w:val="20"/>
              </w:rPr>
              <w:t> </w:t>
            </w:r>
          </w:p>
          <w:p w:rsidR="000E09DB" w:rsidRPr="00B27223" w:rsidRDefault="000E09DB" w:rsidP="00B27223">
            <w:pPr>
              <w:jc w:val="both"/>
              <w:rPr>
                <w:rStyle w:val="a18"/>
                <w:rFonts w:ascii="Arial" w:hAnsi="Arial" w:cs="Arial"/>
                <w:iCs/>
                <w:color w:val="000000"/>
                <w:sz w:val="20"/>
                <w:szCs w:val="20"/>
              </w:rPr>
            </w:pPr>
            <w:r w:rsidRPr="00B27223">
              <w:rPr>
                <w:rStyle w:val="a18"/>
                <w:rFonts w:ascii="Arial" w:hAnsi="Arial" w:cs="Arial"/>
                <w:iCs/>
                <w:color w:val="000000"/>
                <w:sz w:val="20"/>
                <w:szCs w:val="20"/>
              </w:rPr>
              <w:t>4. Las sucesiones ilíquidas de causantes sin residencia en el país al momento de su muerte respecto de su patrimonio poseído en el país.</w:t>
            </w:r>
          </w:p>
          <w:p w:rsidR="000E09DB" w:rsidRPr="00B27223" w:rsidRDefault="000E09DB" w:rsidP="00B27223">
            <w:pPr>
              <w:jc w:val="both"/>
              <w:rPr>
                <w:rStyle w:val="a18"/>
                <w:rFonts w:ascii="Arial" w:hAnsi="Arial" w:cs="Arial"/>
                <w:iCs/>
                <w:color w:val="000000"/>
                <w:sz w:val="20"/>
                <w:szCs w:val="20"/>
              </w:rPr>
            </w:pPr>
          </w:p>
          <w:p w:rsidR="00332060" w:rsidRPr="00B27223" w:rsidRDefault="00332060" w:rsidP="00B27223">
            <w:pPr>
              <w:jc w:val="both"/>
              <w:rPr>
                <w:rStyle w:val="a18"/>
                <w:rFonts w:ascii="Arial" w:hAnsi="Arial" w:cs="Arial"/>
                <w:iCs/>
                <w:color w:val="000000"/>
                <w:sz w:val="20"/>
                <w:szCs w:val="20"/>
              </w:rPr>
            </w:pPr>
          </w:p>
          <w:p w:rsidR="001E19E0" w:rsidRPr="00B27223" w:rsidRDefault="000E09DB" w:rsidP="00B27223">
            <w:pPr>
              <w:pStyle w:val="p1"/>
              <w:jc w:val="both"/>
              <w:rPr>
                <w:rStyle w:val="a18"/>
                <w:rFonts w:ascii="Arial" w:hAnsi="Arial" w:cs="Arial"/>
                <w:iCs/>
                <w:color w:val="000000"/>
                <w:sz w:val="20"/>
                <w:szCs w:val="20"/>
              </w:rPr>
            </w:pPr>
            <w:r w:rsidRPr="00B27223">
              <w:rPr>
                <w:rStyle w:val="a18"/>
                <w:rFonts w:ascii="Arial" w:hAnsi="Arial" w:cs="Arial"/>
                <w:iCs/>
                <w:color w:val="000000"/>
                <w:sz w:val="20"/>
                <w:szCs w:val="20"/>
              </w:rPr>
              <w:t xml:space="preserve">5. Las sociedades o entidades extranjeras </w:t>
            </w:r>
            <w:r w:rsidRPr="00B27223">
              <w:rPr>
                <w:rStyle w:val="a18"/>
                <w:rFonts w:ascii="Arial" w:hAnsi="Arial" w:cs="Arial"/>
                <w:iCs/>
                <w:color w:val="000000"/>
                <w:sz w:val="20"/>
                <w:szCs w:val="20"/>
                <w:highlight w:val="yellow"/>
              </w:rPr>
              <w:t>que no sean declarantes del impuesto sobre la renta en el país,</w:t>
            </w:r>
            <w:r w:rsidRPr="00B27223">
              <w:rPr>
                <w:rStyle w:val="a18"/>
                <w:rFonts w:ascii="Arial" w:hAnsi="Arial" w:cs="Arial"/>
                <w:iCs/>
                <w:color w:val="000000"/>
                <w:sz w:val="20"/>
                <w:szCs w:val="20"/>
              </w:rPr>
              <w:t xml:space="preserve"> </w:t>
            </w:r>
            <w:r w:rsidRPr="00B27223">
              <w:rPr>
                <w:rStyle w:val="a18"/>
                <w:rFonts w:ascii="Arial" w:hAnsi="Arial" w:cs="Arial"/>
                <w:iCs/>
                <w:color w:val="000000"/>
                <w:sz w:val="20"/>
                <w:szCs w:val="20"/>
                <w:highlight w:val="yellow"/>
              </w:rPr>
              <w:t>y que posean bienes ubicados en Colombia</w:t>
            </w:r>
            <w:r w:rsidR="001E19E0" w:rsidRPr="00B27223">
              <w:rPr>
                <w:rStyle w:val="a18"/>
                <w:rFonts w:ascii="Arial" w:hAnsi="Arial" w:cs="Arial"/>
                <w:iCs/>
                <w:color w:val="000000"/>
                <w:sz w:val="20"/>
                <w:szCs w:val="20"/>
                <w:highlight w:val="yellow"/>
              </w:rPr>
              <w:t xml:space="preserve"> diferentes a acciones, cuentas por cobrar y/o inversiones de portafolio de conformidad con el artículo 2.17.2.2.1.2 del Decreto 1068 de 2015 y el 18-1 de este Estatuto</w:t>
            </w:r>
            <w:r w:rsidR="001E19E0" w:rsidRPr="00B27223">
              <w:rPr>
                <w:rStyle w:val="a18"/>
                <w:rFonts w:ascii="Arial" w:hAnsi="Arial" w:cs="Arial"/>
                <w:iCs/>
                <w:color w:val="000000"/>
                <w:sz w:val="20"/>
                <w:szCs w:val="20"/>
              </w:rPr>
              <w:t xml:space="preserve">, </w:t>
            </w:r>
            <w:r w:rsidR="001E19E0" w:rsidRPr="00B27223">
              <w:rPr>
                <w:rStyle w:val="a18"/>
                <w:rFonts w:ascii="Arial" w:hAnsi="Arial" w:cs="Arial"/>
                <w:iCs/>
                <w:color w:val="000000"/>
                <w:sz w:val="20"/>
                <w:szCs w:val="20"/>
                <w:highlight w:val="yellow"/>
              </w:rPr>
              <w:t>como inmuebles, yates, botes, lanchas, obras de arte, aeronaves o derechos mineros o petroleros. No serán sujetos pasivos del impuesto al patrimonio las sociedades o entidades extranjeras, que no sean declarantes del impuesto sobre la renta en el país, y que suscriban contratos de arrendamiento financiero con entidades o personas que sean residentes en Colombia.</w:t>
            </w:r>
            <w:r w:rsidR="001E19E0" w:rsidRPr="00B27223">
              <w:rPr>
                <w:rStyle w:val="a18"/>
                <w:rFonts w:ascii="Arial" w:hAnsi="Arial" w:cs="Arial"/>
                <w:iCs/>
                <w:color w:val="000000"/>
                <w:sz w:val="20"/>
                <w:szCs w:val="20"/>
              </w:rPr>
              <w:t> </w:t>
            </w:r>
          </w:p>
          <w:p w:rsidR="000E09DB" w:rsidRPr="00B27223" w:rsidRDefault="000E09DB" w:rsidP="00B27223">
            <w:pPr>
              <w:jc w:val="both"/>
              <w:rPr>
                <w:rStyle w:val="a18"/>
                <w:rFonts w:ascii="Arial" w:hAnsi="Arial" w:cs="Arial"/>
                <w:iCs/>
                <w:color w:val="000000"/>
              </w:rPr>
            </w:pPr>
            <w:r w:rsidRPr="00B27223">
              <w:rPr>
                <w:rStyle w:val="a18"/>
                <w:rFonts w:ascii="Arial" w:hAnsi="Arial" w:cs="Arial"/>
                <w:iCs/>
                <w:color w:val="000000"/>
                <w:sz w:val="20"/>
                <w:szCs w:val="20"/>
              </w:rPr>
              <w:t>.</w:t>
            </w:r>
          </w:p>
          <w:p w:rsidR="001E19E0" w:rsidRPr="00B27223" w:rsidRDefault="001E19E0" w:rsidP="00B27223">
            <w:pPr>
              <w:pStyle w:val="p1"/>
              <w:jc w:val="both"/>
              <w:rPr>
                <w:rStyle w:val="a18"/>
                <w:rFonts w:ascii="Arial" w:hAnsi="Arial" w:cs="Arial"/>
                <w:iCs/>
                <w:color w:val="000000"/>
                <w:sz w:val="20"/>
                <w:szCs w:val="20"/>
                <w:highlight w:val="yellow"/>
              </w:rPr>
            </w:pPr>
            <w:r w:rsidRPr="00B27223">
              <w:rPr>
                <w:rStyle w:val="a18"/>
                <w:rFonts w:ascii="Arial" w:hAnsi="Arial" w:cs="Arial"/>
                <w:b/>
                <w:iCs/>
                <w:color w:val="000000"/>
                <w:sz w:val="20"/>
                <w:szCs w:val="20"/>
                <w:highlight w:val="yellow"/>
              </w:rPr>
              <w:t>PARÁGRAFO 1</w:t>
            </w:r>
            <w:r w:rsidRPr="00B27223">
              <w:rPr>
                <w:rStyle w:val="a18"/>
                <w:rFonts w:ascii="Arial" w:hAnsi="Arial" w:cs="Arial"/>
                <w:iCs/>
                <w:color w:val="000000"/>
                <w:sz w:val="20"/>
                <w:szCs w:val="20"/>
                <w:highlight w:val="yellow"/>
              </w:rPr>
              <w:t>. Para que apliquen las exclusiones consagradas en el numeral 5 del presente artículo, las acciones, cuentas por cobrar, inversiones de portafolio y contratos de arrendamiento financiero deben cumplir en debida forma con las obligaciones previstas en el régimen cambiario vigente en Colombia. </w:t>
            </w:r>
          </w:p>
          <w:p w:rsidR="000E09DB" w:rsidRPr="00B27223" w:rsidRDefault="000E09DB" w:rsidP="00B27223">
            <w:pPr>
              <w:jc w:val="both"/>
              <w:rPr>
                <w:rFonts w:ascii="Arial" w:hAnsi="Arial" w:cs="Arial"/>
                <w:sz w:val="20"/>
                <w:szCs w:val="20"/>
              </w:rPr>
            </w:pPr>
          </w:p>
          <w:p w:rsidR="00915E87" w:rsidRPr="00B27223" w:rsidRDefault="000E09DB" w:rsidP="00B27223">
            <w:pPr>
              <w:jc w:val="both"/>
              <w:rPr>
                <w:rStyle w:val="a18"/>
                <w:rFonts w:ascii="Arial" w:hAnsi="Arial" w:cs="Arial"/>
                <w:iCs/>
                <w:color w:val="000000"/>
                <w:sz w:val="20"/>
                <w:szCs w:val="20"/>
              </w:rPr>
            </w:pPr>
            <w:r w:rsidRPr="00B27223">
              <w:rPr>
                <w:rStyle w:val="a18"/>
                <w:rFonts w:ascii="Arial" w:hAnsi="Arial" w:cs="Arial"/>
                <w:b/>
                <w:bCs/>
                <w:iCs/>
                <w:color w:val="000000"/>
                <w:sz w:val="20"/>
                <w:szCs w:val="20"/>
              </w:rPr>
              <w:t>PARÁGRAFO</w:t>
            </w:r>
            <w:r w:rsidR="001E19E0" w:rsidRPr="00B27223">
              <w:rPr>
                <w:rStyle w:val="a18"/>
                <w:rFonts w:ascii="Arial" w:hAnsi="Arial" w:cs="Arial"/>
                <w:b/>
                <w:bCs/>
                <w:iCs/>
                <w:color w:val="000000"/>
                <w:sz w:val="20"/>
                <w:szCs w:val="20"/>
              </w:rPr>
              <w:t xml:space="preserve"> 2</w:t>
            </w:r>
            <w:r w:rsidRPr="00B27223">
              <w:rPr>
                <w:rStyle w:val="a18"/>
                <w:rFonts w:ascii="Arial" w:hAnsi="Arial" w:cs="Arial"/>
                <w:b/>
                <w:bCs/>
                <w:iCs/>
                <w:color w:val="000000"/>
                <w:sz w:val="20"/>
                <w:szCs w:val="20"/>
              </w:rPr>
              <w:t>.</w:t>
            </w:r>
            <w:r w:rsidRPr="00B27223">
              <w:rPr>
                <w:rStyle w:val="a18"/>
                <w:rFonts w:ascii="Arial" w:hAnsi="Arial" w:cs="Arial"/>
                <w:bCs/>
                <w:iCs/>
                <w:color w:val="000000"/>
                <w:sz w:val="20"/>
                <w:szCs w:val="20"/>
              </w:rPr>
              <w:t xml:space="preserve"> </w:t>
            </w:r>
            <w:r w:rsidRPr="00B27223">
              <w:rPr>
                <w:rStyle w:val="a18"/>
                <w:rFonts w:ascii="Arial" w:hAnsi="Arial" w:cs="Arial"/>
                <w:iCs/>
                <w:color w:val="000000"/>
                <w:sz w:val="20"/>
                <w:szCs w:val="20"/>
              </w:rPr>
              <w:t>Para el caso de los contribuyentes del impuesto al patrimonio señalados en el numeral 3 del presente artículo, el deber formal de declarar estará en cabeza de la sucursal o del establecimiento permanente, según sea el caso</w:t>
            </w:r>
          </w:p>
          <w:p w:rsidR="002F5E4F" w:rsidRPr="00B27223" w:rsidRDefault="002F5E4F" w:rsidP="00B27223">
            <w:pPr>
              <w:jc w:val="both"/>
              <w:rPr>
                <w:rFonts w:ascii="Arial" w:eastAsia="Times New Roman" w:hAnsi="Arial" w:cs="Arial"/>
                <w:b/>
                <w:sz w:val="20"/>
                <w:szCs w:val="20"/>
                <w:lang w:eastAsia="es-CO"/>
              </w:rPr>
            </w:pPr>
          </w:p>
        </w:tc>
      </w:tr>
      <w:tr w:rsidR="004C3514" w:rsidRPr="00B27223" w:rsidTr="00B27223">
        <w:tc>
          <w:tcPr>
            <w:tcW w:w="4927" w:type="dxa"/>
            <w:shd w:val="clear" w:color="auto" w:fill="auto"/>
          </w:tcPr>
          <w:p w:rsidR="009B1567" w:rsidRPr="00B27223" w:rsidRDefault="009B1567" w:rsidP="00B27223">
            <w:pPr>
              <w:jc w:val="both"/>
              <w:rPr>
                <w:rFonts w:ascii="Arial" w:hAnsi="Arial" w:cs="Arial"/>
                <w:sz w:val="20"/>
                <w:szCs w:val="20"/>
                <w:highlight w:val="yellow"/>
              </w:rPr>
            </w:pPr>
            <w:r w:rsidRPr="00B27223">
              <w:rPr>
                <w:rFonts w:ascii="Arial" w:hAnsi="Arial" w:cs="Arial"/>
                <w:b/>
                <w:sz w:val="20"/>
                <w:szCs w:val="20"/>
                <w:highlight w:val="yellow"/>
              </w:rPr>
              <w:lastRenderedPageBreak/>
              <w:t xml:space="preserve">Artículo </w:t>
            </w:r>
            <w:r w:rsidR="004C3514" w:rsidRPr="00B27223">
              <w:rPr>
                <w:rFonts w:ascii="Arial" w:hAnsi="Arial" w:cs="Arial"/>
                <w:b/>
                <w:sz w:val="20"/>
                <w:szCs w:val="20"/>
                <w:highlight w:val="yellow"/>
              </w:rPr>
              <w:t>293</w:t>
            </w:r>
            <w:r w:rsidRPr="00B27223">
              <w:rPr>
                <w:rFonts w:ascii="Arial" w:hAnsi="Arial" w:cs="Arial"/>
                <w:b/>
                <w:sz w:val="20"/>
                <w:szCs w:val="20"/>
                <w:highlight w:val="yellow"/>
              </w:rPr>
              <w:t xml:space="preserve"> Hecho generador del impuesto al patrimonio de los años 2007 a 2010. </w:t>
            </w:r>
            <w:r w:rsidRPr="00B27223">
              <w:rPr>
                <w:rFonts w:ascii="Arial" w:eastAsia="Times New Roman" w:hAnsi="Arial" w:cs="Arial"/>
                <w:color w:val="4B4949"/>
                <w:sz w:val="18"/>
                <w:szCs w:val="18"/>
                <w:highlight w:val="yellow"/>
              </w:rPr>
              <w:t>&lt;</w:t>
            </w:r>
            <w:r w:rsidRPr="00B27223">
              <w:rPr>
                <w:rFonts w:ascii="Arial" w:hAnsi="Arial" w:cs="Arial"/>
                <w:sz w:val="20"/>
                <w:szCs w:val="20"/>
                <w:highlight w:val="yellow"/>
              </w:rPr>
              <w:t>Artículo modificado por el artículo </w:t>
            </w:r>
            <w:hyperlink r:id="rId82" w:anchor="26" w:history="1">
              <w:r w:rsidRPr="00B27223">
                <w:rPr>
                  <w:rFonts w:ascii="Arial" w:hAnsi="Arial" w:cs="Arial"/>
                  <w:sz w:val="20"/>
                  <w:szCs w:val="20"/>
                  <w:highlight w:val="yellow"/>
                </w:rPr>
                <w:t>26</w:t>
              </w:r>
            </w:hyperlink>
            <w:r w:rsidRPr="00B27223">
              <w:rPr>
                <w:rFonts w:ascii="Arial" w:hAnsi="Arial" w:cs="Arial"/>
                <w:sz w:val="20"/>
                <w:szCs w:val="20"/>
                <w:highlight w:val="yellow"/>
              </w:rPr>
              <w:t> de la Ley 1111 de 2006. El nuevo texto es el siguiente:&gt; El impuesto a que se refiere el artículo anterior se genera por la posesión de riqueza a 1o de enero del año 2007, cuyo valor sea igual o superior a tres mil millones de pesos ($ 3.000.000.000)</w:t>
            </w:r>
          </w:p>
          <w:p w:rsidR="004C3514" w:rsidRPr="00B27223" w:rsidRDefault="004C3514" w:rsidP="00B27223">
            <w:pPr>
              <w:jc w:val="both"/>
              <w:rPr>
                <w:rFonts w:ascii="Arial" w:hAnsi="Arial" w:cs="Arial"/>
                <w:b/>
                <w:sz w:val="20"/>
                <w:szCs w:val="20"/>
              </w:rPr>
            </w:pPr>
          </w:p>
        </w:tc>
        <w:tc>
          <w:tcPr>
            <w:tcW w:w="5029" w:type="dxa"/>
            <w:shd w:val="clear" w:color="auto" w:fill="auto"/>
          </w:tcPr>
          <w:p w:rsidR="004C3514" w:rsidRPr="00B27223" w:rsidRDefault="009B1567" w:rsidP="00B27223">
            <w:pPr>
              <w:jc w:val="both"/>
              <w:rPr>
                <w:rStyle w:val="a18"/>
                <w:rFonts w:ascii="Arial" w:hAnsi="Arial" w:cs="Arial"/>
                <w:b/>
                <w:bCs/>
                <w:iCs/>
                <w:color w:val="000000"/>
                <w:sz w:val="20"/>
                <w:szCs w:val="20"/>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4C3514" w:rsidRPr="00B27223" w:rsidTr="00B27223">
        <w:tc>
          <w:tcPr>
            <w:tcW w:w="4927" w:type="dxa"/>
            <w:shd w:val="clear" w:color="auto" w:fill="auto"/>
          </w:tcPr>
          <w:p w:rsidR="009B1567" w:rsidRPr="00B27223" w:rsidRDefault="009B1567" w:rsidP="00B27223">
            <w:pPr>
              <w:jc w:val="both"/>
              <w:rPr>
                <w:rFonts w:ascii="Arial" w:hAnsi="Arial" w:cs="Arial"/>
                <w:sz w:val="20"/>
                <w:szCs w:val="20"/>
                <w:highlight w:val="yellow"/>
              </w:rPr>
            </w:pPr>
            <w:r w:rsidRPr="00B27223">
              <w:rPr>
                <w:rFonts w:ascii="Arial" w:hAnsi="Arial" w:cs="Arial"/>
                <w:b/>
                <w:sz w:val="20"/>
                <w:szCs w:val="20"/>
                <w:highlight w:val="yellow"/>
              </w:rPr>
              <w:t xml:space="preserve">Artículo 293-1 Hecho generador del impuesto al patrimonio del año 2011. </w:t>
            </w:r>
            <w:r w:rsidRPr="00B27223">
              <w:rPr>
                <w:rFonts w:ascii="Arial" w:eastAsia="Times New Roman" w:hAnsi="Arial" w:cs="Arial"/>
                <w:color w:val="4B4949"/>
                <w:sz w:val="18"/>
                <w:szCs w:val="18"/>
                <w:highlight w:val="yellow"/>
              </w:rPr>
              <w:t>&lt;</w:t>
            </w:r>
            <w:r w:rsidRPr="00B27223">
              <w:rPr>
                <w:rFonts w:ascii="Arial" w:hAnsi="Arial" w:cs="Arial"/>
                <w:sz w:val="20"/>
                <w:szCs w:val="20"/>
                <w:highlight w:val="yellow"/>
              </w:rPr>
              <w:t>Artículo adicionado por el artículo </w:t>
            </w:r>
            <w:hyperlink r:id="rId83" w:anchor="2" w:history="1">
              <w:r w:rsidRPr="00B27223">
                <w:rPr>
                  <w:rFonts w:ascii="Arial" w:hAnsi="Arial" w:cs="Arial"/>
                  <w:sz w:val="20"/>
                  <w:szCs w:val="20"/>
                  <w:highlight w:val="yellow"/>
                </w:rPr>
                <w:t>2</w:t>
              </w:r>
            </w:hyperlink>
            <w:r w:rsidRPr="00B27223">
              <w:rPr>
                <w:rFonts w:ascii="Arial" w:hAnsi="Arial" w:cs="Arial"/>
                <w:sz w:val="20"/>
                <w:szCs w:val="20"/>
                <w:highlight w:val="yellow"/>
              </w:rPr>
              <w:t> de la Ley 1370 de 2009. El nuevo texto es el siguiente:&gt; Por el año 2011, el impuesto al patrimonio, al que se refiere el artículo </w:t>
            </w:r>
            <w:hyperlink r:id="rId84" w:anchor="292-1" w:history="1">
              <w:r w:rsidRPr="00B27223">
                <w:rPr>
                  <w:rFonts w:ascii="Arial" w:hAnsi="Arial" w:cs="Arial"/>
                  <w:sz w:val="20"/>
                  <w:szCs w:val="20"/>
                  <w:highlight w:val="yellow"/>
                </w:rPr>
                <w:t>292-1</w:t>
              </w:r>
            </w:hyperlink>
            <w:r w:rsidRPr="00B27223">
              <w:rPr>
                <w:rFonts w:ascii="Arial" w:hAnsi="Arial" w:cs="Arial"/>
                <w:sz w:val="20"/>
                <w:szCs w:val="20"/>
                <w:highlight w:val="yellow"/>
              </w:rPr>
              <w:t>, se genera por la posesión de riqueza a 1o de enero del año 2011, cuyo valor sea igual o superior a tres mil millones de pesos ($3.000.000.000).</w:t>
            </w:r>
          </w:p>
          <w:p w:rsidR="004C3514" w:rsidRPr="00B27223" w:rsidRDefault="004C3514" w:rsidP="00B27223">
            <w:pPr>
              <w:jc w:val="both"/>
              <w:rPr>
                <w:rFonts w:ascii="Arial" w:hAnsi="Arial" w:cs="Arial"/>
                <w:b/>
                <w:sz w:val="20"/>
                <w:szCs w:val="20"/>
              </w:rPr>
            </w:pPr>
          </w:p>
        </w:tc>
        <w:tc>
          <w:tcPr>
            <w:tcW w:w="5029" w:type="dxa"/>
            <w:shd w:val="clear" w:color="auto" w:fill="auto"/>
          </w:tcPr>
          <w:p w:rsidR="004C3514" w:rsidRPr="00B27223" w:rsidRDefault="009B1567" w:rsidP="00B27223">
            <w:pPr>
              <w:jc w:val="both"/>
              <w:rPr>
                <w:rStyle w:val="a18"/>
                <w:rFonts w:ascii="Arial" w:hAnsi="Arial" w:cs="Arial"/>
                <w:b/>
                <w:bCs/>
                <w:iCs/>
                <w:color w:val="000000"/>
                <w:sz w:val="20"/>
                <w:szCs w:val="20"/>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4C3514" w:rsidRPr="00B27223" w:rsidTr="00B27223">
        <w:tc>
          <w:tcPr>
            <w:tcW w:w="4927" w:type="dxa"/>
            <w:shd w:val="clear" w:color="auto" w:fill="auto"/>
          </w:tcPr>
          <w:p w:rsidR="009B1567" w:rsidRPr="00B27223" w:rsidRDefault="009B1567" w:rsidP="00B27223">
            <w:pPr>
              <w:jc w:val="both"/>
              <w:rPr>
                <w:rFonts w:ascii="Arial" w:hAnsi="Arial" w:cs="Arial"/>
                <w:sz w:val="20"/>
                <w:szCs w:val="20"/>
                <w:highlight w:val="yellow"/>
              </w:rPr>
            </w:pPr>
            <w:r w:rsidRPr="00B27223">
              <w:rPr>
                <w:rFonts w:ascii="Arial" w:hAnsi="Arial" w:cs="Arial"/>
                <w:b/>
                <w:sz w:val="20"/>
                <w:szCs w:val="20"/>
                <w:highlight w:val="yellow"/>
              </w:rPr>
              <w:t>Artículo 293-2 No contribuyentes del impuesto a la riqueza de los años 2015 a 2018</w:t>
            </w:r>
            <w:r w:rsidRPr="00B27223">
              <w:rPr>
                <w:rFonts w:ascii="Arial" w:hAnsi="Arial" w:cs="Arial"/>
                <w:sz w:val="20"/>
                <w:szCs w:val="20"/>
              </w:rPr>
              <w:t xml:space="preserve"> </w:t>
            </w:r>
            <w:r w:rsidRPr="00B27223">
              <w:rPr>
                <w:rFonts w:ascii="Arial" w:hAnsi="Arial" w:cs="Arial"/>
                <w:color w:val="4B4949"/>
                <w:sz w:val="20"/>
                <w:szCs w:val="20"/>
              </w:rPr>
              <w:t>&lt;</w:t>
            </w:r>
            <w:r w:rsidRPr="00B27223">
              <w:rPr>
                <w:rFonts w:ascii="Arial" w:hAnsi="Arial" w:cs="Arial"/>
                <w:sz w:val="20"/>
                <w:szCs w:val="20"/>
                <w:highlight w:val="yellow"/>
              </w:rPr>
              <w:t>Artículo adicionado por el artículo </w:t>
            </w:r>
            <w:hyperlink r:id="rId85" w:anchor="2" w:history="1">
              <w:r w:rsidRPr="00B27223">
                <w:rPr>
                  <w:rFonts w:ascii="Arial" w:hAnsi="Arial" w:cs="Arial"/>
                  <w:sz w:val="20"/>
                  <w:szCs w:val="20"/>
                  <w:highlight w:val="yellow"/>
                </w:rPr>
                <w:t>2</w:t>
              </w:r>
            </w:hyperlink>
            <w:r w:rsidRPr="00B27223">
              <w:rPr>
                <w:rFonts w:ascii="Arial" w:hAnsi="Arial" w:cs="Arial"/>
                <w:sz w:val="20"/>
                <w:szCs w:val="20"/>
                <w:highlight w:val="yellow"/>
              </w:rPr>
              <w:t> de la Ley 1739 de 2014. El nuevo texto es el siguiente:&gt; No son contribuyentes del Impuesto a la Riqueza de que trata el artículo </w:t>
            </w:r>
            <w:hyperlink r:id="rId86" w:anchor="292-2" w:history="1">
              <w:r w:rsidRPr="00B27223">
                <w:rPr>
                  <w:rFonts w:ascii="Arial" w:hAnsi="Arial" w:cs="Arial"/>
                  <w:sz w:val="20"/>
                  <w:szCs w:val="20"/>
                  <w:highlight w:val="yellow"/>
                </w:rPr>
                <w:t>292-2</w:t>
              </w:r>
            </w:hyperlink>
            <w:r w:rsidRPr="00B27223">
              <w:rPr>
                <w:rFonts w:ascii="Arial" w:hAnsi="Arial" w:cs="Arial"/>
                <w:sz w:val="20"/>
                <w:szCs w:val="20"/>
                <w:highlight w:val="yellow"/>
              </w:rPr>
              <w:t> las personas naturales y las sociedades o entidades de que tratan los artículos </w:t>
            </w:r>
            <w:hyperlink r:id="rId87" w:anchor="18" w:history="1">
              <w:r w:rsidRPr="00B27223">
                <w:rPr>
                  <w:rFonts w:ascii="Arial" w:hAnsi="Arial" w:cs="Arial"/>
                  <w:sz w:val="20"/>
                  <w:szCs w:val="20"/>
                  <w:highlight w:val="yellow"/>
                </w:rPr>
                <w:t>18</w:t>
              </w:r>
            </w:hyperlink>
            <w:r w:rsidRPr="00B27223">
              <w:rPr>
                <w:rFonts w:ascii="Arial" w:hAnsi="Arial" w:cs="Arial"/>
                <w:sz w:val="20"/>
                <w:szCs w:val="20"/>
                <w:highlight w:val="yellow"/>
              </w:rPr>
              <w:t>, </w:t>
            </w:r>
            <w:hyperlink r:id="rId88" w:anchor="18-1" w:history="1">
              <w:r w:rsidRPr="00B27223">
                <w:rPr>
                  <w:rFonts w:ascii="Arial" w:hAnsi="Arial" w:cs="Arial"/>
                  <w:sz w:val="20"/>
                  <w:szCs w:val="20"/>
                  <w:highlight w:val="yellow"/>
                </w:rPr>
                <w:t>18-1</w:t>
              </w:r>
            </w:hyperlink>
            <w:r w:rsidRPr="00B27223">
              <w:rPr>
                <w:rFonts w:ascii="Arial" w:hAnsi="Arial" w:cs="Arial"/>
                <w:sz w:val="20"/>
                <w:szCs w:val="20"/>
                <w:highlight w:val="yellow"/>
              </w:rPr>
              <w:t>, el numeral 1 del artículo </w:t>
            </w:r>
            <w:hyperlink r:id="rId89" w:anchor="19" w:history="1">
              <w:r w:rsidRPr="00B27223">
                <w:rPr>
                  <w:rFonts w:ascii="Arial" w:hAnsi="Arial" w:cs="Arial"/>
                  <w:sz w:val="20"/>
                  <w:szCs w:val="20"/>
                  <w:highlight w:val="yellow"/>
                </w:rPr>
                <w:t>19</w:t>
              </w:r>
            </w:hyperlink>
            <w:r w:rsidRPr="00B27223">
              <w:rPr>
                <w:rFonts w:ascii="Arial" w:hAnsi="Arial" w:cs="Arial"/>
                <w:sz w:val="20"/>
                <w:szCs w:val="20"/>
                <w:highlight w:val="yellow"/>
              </w:rPr>
              <w:t>, los artículos </w:t>
            </w:r>
            <w:hyperlink r:id="rId90" w:anchor="22" w:history="1">
              <w:r w:rsidRPr="00B27223">
                <w:rPr>
                  <w:rFonts w:ascii="Arial" w:hAnsi="Arial" w:cs="Arial"/>
                  <w:sz w:val="20"/>
                  <w:szCs w:val="20"/>
                  <w:highlight w:val="yellow"/>
                </w:rPr>
                <w:t>22</w:t>
              </w:r>
            </w:hyperlink>
            <w:r w:rsidRPr="00B27223">
              <w:rPr>
                <w:rFonts w:ascii="Arial" w:hAnsi="Arial" w:cs="Arial"/>
                <w:sz w:val="20"/>
                <w:szCs w:val="20"/>
                <w:highlight w:val="yellow"/>
              </w:rPr>
              <w:t>, </w:t>
            </w:r>
            <w:hyperlink r:id="rId91" w:anchor="23" w:history="1">
              <w:r w:rsidRPr="00B27223">
                <w:rPr>
                  <w:rFonts w:ascii="Arial" w:hAnsi="Arial" w:cs="Arial"/>
                  <w:sz w:val="20"/>
                  <w:szCs w:val="20"/>
                  <w:highlight w:val="yellow"/>
                </w:rPr>
                <w:t>23</w:t>
              </w:r>
            </w:hyperlink>
            <w:r w:rsidRPr="00B27223">
              <w:rPr>
                <w:rFonts w:ascii="Arial" w:hAnsi="Arial" w:cs="Arial"/>
                <w:sz w:val="20"/>
                <w:szCs w:val="20"/>
                <w:highlight w:val="yellow"/>
              </w:rPr>
              <w:t>, </w:t>
            </w:r>
            <w:hyperlink r:id="rId92" w:anchor="23-1" w:history="1">
              <w:r w:rsidRPr="00B27223">
                <w:rPr>
                  <w:rFonts w:ascii="Arial" w:hAnsi="Arial" w:cs="Arial"/>
                  <w:sz w:val="20"/>
                  <w:szCs w:val="20"/>
                  <w:highlight w:val="yellow"/>
                </w:rPr>
                <w:t>23-1</w:t>
              </w:r>
            </w:hyperlink>
            <w:r w:rsidRPr="00B27223">
              <w:rPr>
                <w:rFonts w:ascii="Arial" w:hAnsi="Arial" w:cs="Arial"/>
                <w:sz w:val="20"/>
                <w:szCs w:val="20"/>
                <w:highlight w:val="yellow"/>
              </w:rPr>
              <w:t>, </w:t>
            </w:r>
            <w:hyperlink r:id="rId93" w:anchor="23-2" w:history="1">
              <w:r w:rsidRPr="00B27223">
                <w:rPr>
                  <w:rFonts w:ascii="Arial" w:hAnsi="Arial" w:cs="Arial"/>
                  <w:sz w:val="20"/>
                  <w:szCs w:val="20"/>
                  <w:highlight w:val="yellow"/>
                </w:rPr>
                <w:t>23-2</w:t>
              </w:r>
            </w:hyperlink>
            <w:r w:rsidRPr="00B27223">
              <w:rPr>
                <w:rFonts w:ascii="Arial" w:hAnsi="Arial" w:cs="Arial"/>
                <w:sz w:val="20"/>
                <w:szCs w:val="20"/>
                <w:highlight w:val="yellow"/>
              </w:rPr>
              <w:t>, así como las definidas en el numeral 11 del artículo </w:t>
            </w:r>
            <w:hyperlink r:id="rId94" w:anchor="191" w:history="1">
              <w:r w:rsidRPr="00B27223">
                <w:rPr>
                  <w:rFonts w:ascii="Arial" w:hAnsi="Arial" w:cs="Arial"/>
                  <w:sz w:val="20"/>
                  <w:szCs w:val="20"/>
                  <w:highlight w:val="yellow"/>
                </w:rPr>
                <w:t>191</w:t>
              </w:r>
            </w:hyperlink>
            <w:r w:rsidRPr="00B27223">
              <w:rPr>
                <w:rFonts w:ascii="Arial" w:hAnsi="Arial" w:cs="Arial"/>
                <w:sz w:val="20"/>
                <w:szCs w:val="20"/>
                <w:highlight w:val="yellow"/>
              </w:rPr>
              <w:t> del Estatuto Tributario. Tampoco son contribuyentes del impuesto las entidades que se encuentren en liquidación, concordato, liquidación forzosa administrativa, liquidación obligatoria o que hayan suscrito acuerdo de restructuración de conformidad con lo previsto en la Ley </w:t>
            </w:r>
            <w:hyperlink r:id="rId95" w:anchor="INICIO" w:history="1">
              <w:r w:rsidRPr="00B27223">
                <w:rPr>
                  <w:rFonts w:ascii="Arial" w:hAnsi="Arial" w:cs="Arial"/>
                  <w:sz w:val="20"/>
                  <w:szCs w:val="20"/>
                  <w:highlight w:val="yellow"/>
                </w:rPr>
                <w:t>550</w:t>
              </w:r>
            </w:hyperlink>
            <w:r w:rsidRPr="00B27223">
              <w:rPr>
                <w:rFonts w:ascii="Arial" w:hAnsi="Arial" w:cs="Arial"/>
                <w:sz w:val="20"/>
                <w:szCs w:val="20"/>
                <w:highlight w:val="yellow"/>
              </w:rPr>
              <w:t> de 1999, o acuerdo de reorganización de conformidad con la Ley </w:t>
            </w:r>
            <w:hyperlink r:id="rId96" w:anchor="INICIO" w:history="1">
              <w:r w:rsidRPr="00B27223">
                <w:rPr>
                  <w:rFonts w:ascii="Arial" w:hAnsi="Arial" w:cs="Arial"/>
                  <w:sz w:val="20"/>
                  <w:szCs w:val="20"/>
                  <w:highlight w:val="yellow"/>
                </w:rPr>
                <w:t>1116</w:t>
              </w:r>
            </w:hyperlink>
            <w:r w:rsidRPr="00B27223">
              <w:rPr>
                <w:rFonts w:ascii="Arial" w:hAnsi="Arial" w:cs="Arial"/>
                <w:sz w:val="20"/>
                <w:szCs w:val="20"/>
                <w:highlight w:val="yellow"/>
              </w:rPr>
              <w:t> de 2006 y las personas naturales que se encuentren sometidas al régimen de insolvencia.</w:t>
            </w:r>
          </w:p>
          <w:p w:rsidR="009B1567" w:rsidRPr="00B27223" w:rsidRDefault="009B1567" w:rsidP="00B27223">
            <w:pPr>
              <w:jc w:val="both"/>
              <w:rPr>
                <w:rFonts w:ascii="Arial" w:hAnsi="Arial" w:cs="Arial"/>
                <w:sz w:val="20"/>
                <w:szCs w:val="20"/>
                <w:highlight w:val="yellow"/>
              </w:rPr>
            </w:pPr>
          </w:p>
          <w:p w:rsidR="009B1567" w:rsidRPr="00B27223" w:rsidRDefault="009B1567"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Cuando se decrete la disolución y liquidación de una sociedad con el propósito de defraudar a la administración tributaria o de manera abusiva como mecanismo para evitar ser contribuyente del Impuesto a la Riqueza, el o los socios o accionistas que hubieren realizado, </w:t>
            </w:r>
            <w:r w:rsidRPr="00B27223">
              <w:rPr>
                <w:rFonts w:ascii="Arial" w:hAnsi="Arial" w:cs="Arial"/>
                <w:sz w:val="20"/>
                <w:szCs w:val="20"/>
                <w:highlight w:val="yellow"/>
              </w:rPr>
              <w:lastRenderedPageBreak/>
              <w:t>participado o facilitado los actos de defraudación o abuso responderán solidariamente ante la U.A.E. Dirección de Impuestos y Aduanas Nacionales (DIAN) por el impuesto, intereses y sanciones, de ser el caso, que la sociedad habría tenido que declarar, liquidar y pagar de no encontrarse en liquidación.</w:t>
            </w:r>
          </w:p>
          <w:p w:rsidR="004C3514" w:rsidRPr="00B27223" w:rsidRDefault="004C3514" w:rsidP="00B27223">
            <w:pPr>
              <w:jc w:val="both"/>
              <w:rPr>
                <w:rFonts w:ascii="Arial" w:hAnsi="Arial" w:cs="Arial"/>
                <w:b/>
                <w:sz w:val="20"/>
                <w:szCs w:val="20"/>
              </w:rPr>
            </w:pPr>
          </w:p>
        </w:tc>
        <w:tc>
          <w:tcPr>
            <w:tcW w:w="5029" w:type="dxa"/>
            <w:shd w:val="clear" w:color="auto" w:fill="auto"/>
          </w:tcPr>
          <w:p w:rsidR="004C3514" w:rsidRPr="00B27223" w:rsidRDefault="009B1567" w:rsidP="00B27223">
            <w:pPr>
              <w:jc w:val="both"/>
              <w:rPr>
                <w:rStyle w:val="a18"/>
                <w:rFonts w:ascii="Arial" w:hAnsi="Arial" w:cs="Arial"/>
                <w:b/>
                <w:bCs/>
                <w:iCs/>
                <w:color w:val="000000"/>
                <w:sz w:val="20"/>
                <w:szCs w:val="20"/>
              </w:rPr>
            </w:pPr>
            <w:r w:rsidRPr="00B27223">
              <w:rPr>
                <w:rFonts w:ascii="Arial" w:eastAsia="Times New Roman" w:hAnsi="Arial" w:cs="Arial"/>
                <w:b/>
                <w:bCs/>
                <w:color w:val="FF0000"/>
                <w:sz w:val="20"/>
                <w:szCs w:val="20"/>
              </w:rPr>
              <w:lastRenderedPageBreak/>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4C3514" w:rsidRPr="00B27223" w:rsidTr="00B27223">
        <w:tc>
          <w:tcPr>
            <w:tcW w:w="4927" w:type="dxa"/>
            <w:shd w:val="clear" w:color="auto" w:fill="auto"/>
          </w:tcPr>
          <w:p w:rsidR="009B1567" w:rsidRPr="00B27223" w:rsidRDefault="009B1567" w:rsidP="00B27223">
            <w:pPr>
              <w:jc w:val="both"/>
              <w:rPr>
                <w:rFonts w:ascii="Arial" w:hAnsi="Arial" w:cs="Arial"/>
                <w:sz w:val="20"/>
                <w:szCs w:val="20"/>
                <w:highlight w:val="yellow"/>
              </w:rPr>
            </w:pPr>
            <w:r w:rsidRPr="00B27223">
              <w:rPr>
                <w:rFonts w:ascii="Arial" w:hAnsi="Arial" w:cs="Arial"/>
                <w:b/>
                <w:sz w:val="20"/>
                <w:szCs w:val="20"/>
                <w:highlight w:val="yellow"/>
              </w:rPr>
              <w:lastRenderedPageBreak/>
              <w:t>Artículo 294</w:t>
            </w:r>
            <w:r w:rsidR="002072AC" w:rsidRPr="00B27223">
              <w:rPr>
                <w:rFonts w:ascii="Arial" w:hAnsi="Arial" w:cs="Arial"/>
                <w:b/>
                <w:sz w:val="20"/>
                <w:szCs w:val="20"/>
                <w:highlight w:val="yellow"/>
              </w:rPr>
              <w:t>.</w:t>
            </w:r>
            <w:r w:rsidRPr="00B27223">
              <w:rPr>
                <w:rFonts w:ascii="Arial" w:hAnsi="Arial" w:cs="Arial"/>
                <w:b/>
                <w:sz w:val="20"/>
                <w:szCs w:val="20"/>
                <w:highlight w:val="yellow"/>
              </w:rPr>
              <w:t xml:space="preserve"> Causación del impuesto al patrimonio de los años 2007 a 2010. </w:t>
            </w:r>
            <w:r w:rsidRPr="00B27223">
              <w:rPr>
                <w:rFonts w:ascii="Arial" w:eastAsia="Times New Roman" w:hAnsi="Arial" w:cs="Arial"/>
                <w:color w:val="4B4949"/>
                <w:sz w:val="18"/>
                <w:szCs w:val="18"/>
                <w:highlight w:val="yellow"/>
              </w:rPr>
              <w:t>&lt;</w:t>
            </w:r>
            <w:r w:rsidRPr="00B27223">
              <w:rPr>
                <w:rFonts w:ascii="Arial" w:hAnsi="Arial" w:cs="Arial"/>
                <w:sz w:val="20"/>
                <w:szCs w:val="20"/>
                <w:highlight w:val="yellow"/>
              </w:rPr>
              <w:t>Artículo modificado por el artículo </w:t>
            </w:r>
            <w:hyperlink r:id="rId97" w:anchor="27" w:history="1">
              <w:r w:rsidRPr="00B27223">
                <w:rPr>
                  <w:rFonts w:ascii="Arial" w:hAnsi="Arial" w:cs="Arial"/>
                  <w:sz w:val="20"/>
                  <w:szCs w:val="20"/>
                  <w:highlight w:val="yellow"/>
                </w:rPr>
                <w:t>27</w:t>
              </w:r>
            </w:hyperlink>
            <w:r w:rsidRPr="00B27223">
              <w:rPr>
                <w:rFonts w:ascii="Arial" w:hAnsi="Arial" w:cs="Arial"/>
                <w:sz w:val="20"/>
                <w:szCs w:val="20"/>
                <w:highlight w:val="yellow"/>
              </w:rPr>
              <w:t> de la Ley 1111 de 2006. El nuevo texto es el siguiente:&gt; El impuesto al patrimonio se causa el 1o de enero de cada año, por los años 2007, 2008, 2009 y 2010.</w:t>
            </w:r>
          </w:p>
          <w:p w:rsidR="004C3514" w:rsidRPr="00B27223" w:rsidRDefault="004C3514" w:rsidP="00B27223">
            <w:pPr>
              <w:jc w:val="both"/>
              <w:rPr>
                <w:rFonts w:ascii="Arial" w:hAnsi="Arial" w:cs="Arial"/>
                <w:b/>
                <w:sz w:val="20"/>
                <w:szCs w:val="20"/>
              </w:rPr>
            </w:pPr>
          </w:p>
        </w:tc>
        <w:tc>
          <w:tcPr>
            <w:tcW w:w="5029" w:type="dxa"/>
            <w:shd w:val="clear" w:color="auto" w:fill="auto"/>
          </w:tcPr>
          <w:p w:rsidR="004C3514" w:rsidRPr="00B27223" w:rsidRDefault="009B1567" w:rsidP="00B27223">
            <w:pPr>
              <w:jc w:val="both"/>
              <w:rPr>
                <w:rStyle w:val="a18"/>
                <w:rFonts w:ascii="Arial" w:hAnsi="Arial" w:cs="Arial"/>
                <w:b/>
                <w:bCs/>
                <w:iCs/>
                <w:color w:val="000000"/>
                <w:sz w:val="20"/>
                <w:szCs w:val="20"/>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4C3514" w:rsidRPr="00B27223" w:rsidTr="00B27223">
        <w:tc>
          <w:tcPr>
            <w:tcW w:w="4927" w:type="dxa"/>
            <w:shd w:val="clear" w:color="auto" w:fill="auto"/>
          </w:tcPr>
          <w:p w:rsidR="002859E4" w:rsidRPr="00B27223" w:rsidRDefault="008A4C69" w:rsidP="00B27223">
            <w:pPr>
              <w:jc w:val="both"/>
              <w:rPr>
                <w:rFonts w:ascii="Arial" w:hAnsi="Arial" w:cs="Arial"/>
                <w:sz w:val="20"/>
                <w:szCs w:val="20"/>
                <w:highlight w:val="yellow"/>
              </w:rPr>
            </w:pPr>
            <w:r w:rsidRPr="00B27223">
              <w:rPr>
                <w:rFonts w:ascii="Arial" w:hAnsi="Arial" w:cs="Arial"/>
                <w:b/>
                <w:sz w:val="20"/>
                <w:szCs w:val="20"/>
                <w:highlight w:val="yellow"/>
              </w:rPr>
              <w:t xml:space="preserve">Artículo </w:t>
            </w:r>
            <w:r w:rsidR="004C3514" w:rsidRPr="00B27223">
              <w:rPr>
                <w:rFonts w:ascii="Arial" w:hAnsi="Arial" w:cs="Arial"/>
                <w:b/>
                <w:sz w:val="20"/>
                <w:szCs w:val="20"/>
                <w:highlight w:val="yellow"/>
              </w:rPr>
              <w:t>294-</w:t>
            </w:r>
            <w:r w:rsidRPr="00B27223">
              <w:rPr>
                <w:rFonts w:ascii="Arial" w:hAnsi="Arial" w:cs="Arial"/>
                <w:b/>
                <w:sz w:val="20"/>
                <w:szCs w:val="20"/>
                <w:highlight w:val="yellow"/>
              </w:rPr>
              <w:t>1</w:t>
            </w:r>
            <w:r w:rsidR="002859E4" w:rsidRPr="00B27223">
              <w:rPr>
                <w:rFonts w:ascii="Arial" w:hAnsi="Arial" w:cs="Arial"/>
                <w:b/>
                <w:sz w:val="20"/>
                <w:szCs w:val="20"/>
                <w:highlight w:val="yellow"/>
              </w:rPr>
              <w:t xml:space="preserve">. Causación del impuesto al patrimonio del año 2011 </w:t>
            </w:r>
            <w:r w:rsidR="002859E4" w:rsidRPr="00B27223">
              <w:rPr>
                <w:rFonts w:ascii="Arial" w:eastAsia="Times New Roman" w:hAnsi="Arial" w:cs="Arial"/>
                <w:color w:val="4B4949"/>
                <w:sz w:val="18"/>
                <w:szCs w:val="18"/>
                <w:highlight w:val="yellow"/>
              </w:rPr>
              <w:t>&lt;</w:t>
            </w:r>
            <w:r w:rsidR="002859E4" w:rsidRPr="00B27223">
              <w:rPr>
                <w:rFonts w:ascii="Arial" w:hAnsi="Arial" w:cs="Arial"/>
                <w:sz w:val="20"/>
                <w:szCs w:val="20"/>
                <w:highlight w:val="yellow"/>
              </w:rPr>
              <w:t>Artículo adicionado por el artículo </w:t>
            </w:r>
            <w:hyperlink r:id="rId98" w:anchor="3" w:history="1">
              <w:r w:rsidR="002859E4" w:rsidRPr="00B27223">
                <w:rPr>
                  <w:rFonts w:ascii="Arial" w:hAnsi="Arial" w:cs="Arial"/>
                  <w:sz w:val="20"/>
                  <w:szCs w:val="20"/>
                  <w:highlight w:val="yellow"/>
                </w:rPr>
                <w:t>3</w:t>
              </w:r>
            </w:hyperlink>
            <w:r w:rsidR="002859E4" w:rsidRPr="00B27223">
              <w:rPr>
                <w:rFonts w:ascii="Arial" w:hAnsi="Arial" w:cs="Arial"/>
                <w:sz w:val="20"/>
                <w:szCs w:val="20"/>
                <w:highlight w:val="yellow"/>
              </w:rPr>
              <w:t> de la Ley 1370 de 2009. El nuevo texto es el siguiente:&gt; El impuesto al patrimonio a que se refiere el artículo </w:t>
            </w:r>
            <w:hyperlink r:id="rId99" w:anchor="292-1" w:history="1">
              <w:r w:rsidR="002859E4" w:rsidRPr="00B27223">
                <w:rPr>
                  <w:rFonts w:ascii="Arial" w:hAnsi="Arial" w:cs="Arial"/>
                  <w:sz w:val="20"/>
                  <w:szCs w:val="20"/>
                  <w:highlight w:val="yellow"/>
                </w:rPr>
                <w:t>292-1</w:t>
              </w:r>
            </w:hyperlink>
            <w:r w:rsidR="002859E4" w:rsidRPr="00B27223">
              <w:rPr>
                <w:rFonts w:ascii="Arial" w:hAnsi="Arial" w:cs="Arial"/>
                <w:sz w:val="20"/>
                <w:szCs w:val="20"/>
                <w:highlight w:val="yellow"/>
              </w:rPr>
              <w:t> se causa el 1o de enero del año 2011.</w:t>
            </w:r>
          </w:p>
          <w:p w:rsidR="004C3514" w:rsidRPr="00B27223" w:rsidRDefault="004C3514" w:rsidP="00B27223">
            <w:pPr>
              <w:jc w:val="both"/>
              <w:rPr>
                <w:rFonts w:ascii="Arial" w:hAnsi="Arial" w:cs="Arial"/>
                <w:b/>
                <w:sz w:val="20"/>
                <w:szCs w:val="20"/>
              </w:rPr>
            </w:pPr>
          </w:p>
        </w:tc>
        <w:tc>
          <w:tcPr>
            <w:tcW w:w="5029" w:type="dxa"/>
            <w:shd w:val="clear" w:color="auto" w:fill="auto"/>
          </w:tcPr>
          <w:p w:rsidR="004C3514" w:rsidRPr="00B27223" w:rsidRDefault="002859E4" w:rsidP="00B27223">
            <w:pPr>
              <w:jc w:val="both"/>
              <w:rPr>
                <w:rStyle w:val="a18"/>
                <w:rFonts w:ascii="Arial" w:hAnsi="Arial" w:cs="Arial"/>
                <w:b/>
                <w:bCs/>
                <w:iCs/>
                <w:color w:val="000000"/>
                <w:sz w:val="20"/>
                <w:szCs w:val="20"/>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CE267F" w:rsidRPr="00B27223" w:rsidTr="00B27223">
        <w:trPr>
          <w:trHeight w:val="6135"/>
        </w:trPr>
        <w:tc>
          <w:tcPr>
            <w:tcW w:w="4927" w:type="dxa"/>
            <w:shd w:val="clear" w:color="auto" w:fill="auto"/>
          </w:tcPr>
          <w:p w:rsidR="00981C0F" w:rsidRPr="00B27223" w:rsidRDefault="00981C0F" w:rsidP="00B27223">
            <w:pPr>
              <w:jc w:val="both"/>
              <w:rPr>
                <w:rFonts w:ascii="Arial" w:hAnsi="Arial" w:cs="Arial"/>
                <w:sz w:val="20"/>
                <w:szCs w:val="20"/>
              </w:rPr>
            </w:pPr>
            <w:bookmarkStart w:id="36" w:name="294-2"/>
            <w:r w:rsidRPr="00B27223">
              <w:rPr>
                <w:rFonts w:ascii="Arial" w:hAnsi="Arial" w:cs="Arial"/>
                <w:b/>
                <w:sz w:val="20"/>
                <w:szCs w:val="20"/>
              </w:rPr>
              <w:t>Artículo 294-2. Hecho generador</w:t>
            </w:r>
            <w:r w:rsidR="00AC706C" w:rsidRPr="00B27223">
              <w:rPr>
                <w:rFonts w:ascii="Arial" w:hAnsi="Arial" w:cs="Arial"/>
                <w:b/>
                <w:sz w:val="20"/>
                <w:szCs w:val="20"/>
              </w:rPr>
              <w:t xml:space="preserve"> impuesto a la riqueza 2015 a 2018</w:t>
            </w:r>
            <w:r w:rsidRPr="00B27223">
              <w:rPr>
                <w:rFonts w:ascii="Arial" w:hAnsi="Arial" w:cs="Arial"/>
                <w:sz w:val="20"/>
                <w:szCs w:val="20"/>
              </w:rPr>
              <w:t>.</w:t>
            </w:r>
            <w:bookmarkEnd w:id="36"/>
            <w:r w:rsidRPr="00B27223">
              <w:rPr>
                <w:rFonts w:ascii="Arial" w:hAnsi="Arial" w:cs="Arial"/>
                <w:sz w:val="20"/>
                <w:szCs w:val="20"/>
              </w:rPr>
              <w:t xml:space="preserve">  El Impuesto </w:t>
            </w:r>
            <w:r w:rsidRPr="00B27223">
              <w:rPr>
                <w:rFonts w:ascii="Arial" w:hAnsi="Arial" w:cs="Arial"/>
                <w:sz w:val="20"/>
                <w:szCs w:val="20"/>
                <w:highlight w:val="yellow"/>
              </w:rPr>
              <w:t>a la Riqueza</w:t>
            </w:r>
            <w:r w:rsidRPr="00B27223">
              <w:rPr>
                <w:rFonts w:ascii="Arial" w:hAnsi="Arial" w:cs="Arial"/>
                <w:sz w:val="20"/>
                <w:szCs w:val="20"/>
              </w:rPr>
              <w:t xml:space="preserve"> se genera por la posesión de la misma al 1o de enero del año </w:t>
            </w:r>
            <w:r w:rsidRPr="00B27223">
              <w:rPr>
                <w:rFonts w:ascii="Arial" w:hAnsi="Arial" w:cs="Arial"/>
                <w:sz w:val="20"/>
                <w:szCs w:val="20"/>
                <w:highlight w:val="yellow"/>
              </w:rPr>
              <w:t>2015</w:t>
            </w:r>
            <w:r w:rsidRPr="00B27223">
              <w:rPr>
                <w:rFonts w:ascii="Arial" w:hAnsi="Arial" w:cs="Arial"/>
                <w:sz w:val="20"/>
                <w:szCs w:val="20"/>
              </w:rPr>
              <w:t>, cuyo valor sea igualo superior a $</w:t>
            </w:r>
            <w:r w:rsidRPr="00B27223">
              <w:rPr>
                <w:rFonts w:ascii="Arial" w:hAnsi="Arial" w:cs="Arial"/>
                <w:sz w:val="20"/>
                <w:szCs w:val="20"/>
                <w:highlight w:val="yellow"/>
              </w:rPr>
              <w:t>1.000</w:t>
            </w:r>
            <w:r w:rsidRPr="00B27223">
              <w:rPr>
                <w:rFonts w:ascii="Arial" w:hAnsi="Arial" w:cs="Arial"/>
                <w:sz w:val="20"/>
                <w:szCs w:val="20"/>
              </w:rPr>
              <w:t xml:space="preserve"> millones de pesos. Para efectos de este gravamen, el concepto de </w:t>
            </w:r>
            <w:r w:rsidRPr="00B27223">
              <w:rPr>
                <w:rFonts w:ascii="Arial" w:hAnsi="Arial" w:cs="Arial"/>
                <w:sz w:val="20"/>
                <w:szCs w:val="20"/>
                <w:highlight w:val="yellow"/>
              </w:rPr>
              <w:t>riqueza</w:t>
            </w:r>
            <w:r w:rsidRPr="00B27223">
              <w:rPr>
                <w:rFonts w:ascii="Arial" w:hAnsi="Arial" w:cs="Arial"/>
                <w:sz w:val="20"/>
                <w:szCs w:val="20"/>
              </w:rPr>
              <w:t xml:space="preserve"> es equivalente </w:t>
            </w:r>
            <w:r w:rsidRPr="00B27223">
              <w:rPr>
                <w:rFonts w:ascii="Arial" w:hAnsi="Arial" w:cs="Arial"/>
                <w:sz w:val="20"/>
                <w:szCs w:val="20"/>
                <w:highlight w:val="yellow"/>
              </w:rPr>
              <w:t xml:space="preserve">al total </w:t>
            </w:r>
            <w:r w:rsidRPr="00B27223">
              <w:rPr>
                <w:rFonts w:ascii="Arial" w:hAnsi="Arial" w:cs="Arial"/>
                <w:sz w:val="20"/>
                <w:szCs w:val="20"/>
              </w:rPr>
              <w:t>del patrimonio bruto del contribuyente poseído en la misma fecha menos las deudas a cargo del contribuyente vigentes en esa fecha.</w:t>
            </w:r>
          </w:p>
          <w:p w:rsidR="00981C0F" w:rsidRPr="00B27223" w:rsidRDefault="00981C0F" w:rsidP="00B27223">
            <w:pPr>
              <w:jc w:val="both"/>
              <w:rPr>
                <w:rStyle w:val="baj"/>
                <w:rFonts w:ascii="Arial" w:hAnsi="Arial" w:cs="Arial"/>
                <w:b/>
                <w:bCs/>
                <w:color w:val="000000"/>
                <w:sz w:val="20"/>
                <w:szCs w:val="20"/>
              </w:rPr>
            </w:pPr>
          </w:p>
          <w:p w:rsidR="00981C0F" w:rsidRPr="00B27223" w:rsidRDefault="00981C0F" w:rsidP="00B27223">
            <w:pPr>
              <w:jc w:val="both"/>
              <w:rPr>
                <w:rFonts w:ascii="Arial" w:hAnsi="Arial" w:cs="Arial"/>
                <w:sz w:val="20"/>
                <w:szCs w:val="20"/>
                <w:highlight w:val="yellow"/>
              </w:rPr>
            </w:pPr>
            <w:r w:rsidRPr="00B27223">
              <w:rPr>
                <w:rStyle w:val="baj"/>
                <w:rFonts w:ascii="Arial" w:hAnsi="Arial" w:cs="Arial"/>
                <w:b/>
                <w:bCs/>
                <w:color w:val="000000"/>
                <w:sz w:val="20"/>
                <w:szCs w:val="20"/>
              </w:rPr>
              <w:t>PARÁGRAFO.</w:t>
            </w:r>
            <w:r w:rsidRPr="00B27223">
              <w:rPr>
                <w:rFonts w:ascii="Arial" w:hAnsi="Arial" w:cs="Arial"/>
                <w:sz w:val="20"/>
                <w:szCs w:val="20"/>
              </w:rPr>
              <w:t> </w:t>
            </w:r>
            <w:r w:rsidRPr="00B27223">
              <w:rPr>
                <w:rFonts w:ascii="Arial" w:hAnsi="Arial" w:cs="Arial"/>
                <w:sz w:val="20"/>
                <w:szCs w:val="20"/>
                <w:highlight w:val="yellow"/>
              </w:rPr>
              <w:t>Para determinar la sujeción pasiva a este impuesto, las sociedades que hayan llevado a cabo procesos de escisión y las resultantes de estos procesos, a partir de la vigencia de la presente ley y hasta el 1o de enero de 2015, deberán sumar las riquezas poseídas por las sociedades escindidas y beneficiarias, a 1o de enero de 2015.</w:t>
            </w:r>
          </w:p>
          <w:p w:rsidR="00981C0F" w:rsidRPr="00B27223" w:rsidRDefault="00981C0F" w:rsidP="00B27223">
            <w:pPr>
              <w:jc w:val="both"/>
              <w:rPr>
                <w:rFonts w:ascii="Arial" w:hAnsi="Arial" w:cs="Arial"/>
                <w:sz w:val="20"/>
                <w:szCs w:val="20"/>
                <w:highlight w:val="yellow"/>
              </w:rPr>
            </w:pPr>
          </w:p>
          <w:p w:rsidR="00981C0F" w:rsidRPr="00B27223" w:rsidRDefault="00981C0F" w:rsidP="00B27223">
            <w:pPr>
              <w:jc w:val="both"/>
              <w:rPr>
                <w:rFonts w:ascii="Arial" w:hAnsi="Arial" w:cs="Arial"/>
                <w:sz w:val="20"/>
                <w:szCs w:val="20"/>
              </w:rPr>
            </w:pPr>
            <w:r w:rsidRPr="00B27223">
              <w:rPr>
                <w:rFonts w:ascii="Arial" w:hAnsi="Arial" w:cs="Arial"/>
                <w:sz w:val="20"/>
                <w:szCs w:val="20"/>
                <w:highlight w:val="yellow"/>
              </w:rPr>
              <w:t>Para determinar la sujeción pasiva a este impuesto, las personas naturales o jurídicas que hayan constituido sociedades a partir de la vigencia de la presente ley y hasta el 1o de enero de 2015, deberán sumar las riquezas poseídas por las personas naturales o jurídicas que las constituyeron y por las sociedades constituidas a 1o de enero de 2015, teniendo en cuenta en este último caso la proporción en la que participan los socios en las sociedades así constituidas.</w:t>
            </w:r>
          </w:p>
          <w:p w:rsidR="00CE267F" w:rsidRPr="00B27223" w:rsidRDefault="00CE267F" w:rsidP="00B27223">
            <w:pPr>
              <w:jc w:val="both"/>
              <w:rPr>
                <w:rFonts w:ascii="Arial" w:hAnsi="Arial" w:cs="Arial"/>
                <w:b/>
                <w:sz w:val="20"/>
                <w:szCs w:val="20"/>
                <w:lang w:eastAsia="es-CO"/>
              </w:rPr>
            </w:pPr>
          </w:p>
        </w:tc>
        <w:tc>
          <w:tcPr>
            <w:tcW w:w="5029" w:type="dxa"/>
            <w:shd w:val="clear" w:color="auto" w:fill="auto"/>
          </w:tcPr>
          <w:p w:rsidR="003023A2" w:rsidRPr="00B27223" w:rsidRDefault="00981C0F" w:rsidP="00B27223">
            <w:pPr>
              <w:pStyle w:val="p1"/>
              <w:jc w:val="both"/>
              <w:rPr>
                <w:rStyle w:val="a18"/>
                <w:rFonts w:ascii="Arial" w:hAnsi="Arial" w:cs="Arial"/>
                <w:iCs/>
                <w:color w:val="000000"/>
                <w:sz w:val="20"/>
                <w:szCs w:val="20"/>
              </w:rPr>
            </w:pPr>
            <w:r w:rsidRPr="00B27223">
              <w:rPr>
                <w:rStyle w:val="a18"/>
                <w:rFonts w:ascii="Arial" w:hAnsi="Arial" w:cs="Arial"/>
                <w:b/>
                <w:bCs/>
                <w:iCs/>
                <w:color w:val="000000"/>
                <w:sz w:val="20"/>
                <w:szCs w:val="20"/>
              </w:rPr>
              <w:t xml:space="preserve">ARTÍCULO 294-2. </w:t>
            </w:r>
            <w:r w:rsidR="004A5BF6" w:rsidRPr="00B27223">
              <w:rPr>
                <w:rStyle w:val="a18"/>
                <w:rFonts w:ascii="Arial" w:hAnsi="Arial" w:cs="Arial"/>
                <w:b/>
                <w:bCs/>
                <w:iCs/>
                <w:color w:val="000000"/>
                <w:sz w:val="20"/>
                <w:szCs w:val="20"/>
              </w:rPr>
              <w:t>Hecho generador</w:t>
            </w:r>
            <w:r w:rsidRPr="00B27223">
              <w:rPr>
                <w:rStyle w:val="a18"/>
                <w:rFonts w:ascii="Arial" w:hAnsi="Arial" w:cs="Arial"/>
                <w:b/>
                <w:bCs/>
                <w:iCs/>
                <w:color w:val="000000"/>
                <w:sz w:val="20"/>
                <w:szCs w:val="20"/>
              </w:rPr>
              <w:t xml:space="preserve">. </w:t>
            </w:r>
            <w:r w:rsidR="003023A2" w:rsidRPr="00B27223">
              <w:rPr>
                <w:rStyle w:val="a18"/>
                <w:rFonts w:ascii="Arial" w:hAnsi="Arial" w:cs="Arial"/>
                <w:bCs/>
                <w:iCs/>
                <w:color w:val="FF0000"/>
                <w:sz w:val="20"/>
                <w:szCs w:val="20"/>
              </w:rPr>
              <w:t>(modificado con el artículo 36</w:t>
            </w:r>
            <w:r w:rsidRPr="00B27223">
              <w:rPr>
                <w:rStyle w:val="a18"/>
                <w:rFonts w:ascii="Arial" w:hAnsi="Arial" w:cs="Arial"/>
                <w:bCs/>
                <w:iCs/>
                <w:color w:val="FF0000"/>
                <w:sz w:val="20"/>
                <w:szCs w:val="20"/>
              </w:rPr>
              <w:t xml:space="preserve"> de la </w:t>
            </w:r>
            <w:r w:rsidR="007364BE" w:rsidRPr="00B27223">
              <w:rPr>
                <w:rStyle w:val="a18"/>
                <w:rFonts w:ascii="Arial" w:hAnsi="Arial" w:cs="Arial"/>
                <w:bCs/>
                <w:iCs/>
                <w:color w:val="FF0000"/>
                <w:sz w:val="20"/>
                <w:szCs w:val="20"/>
              </w:rPr>
              <w:t>Ley 1943 de diciembre 28 de 2018</w:t>
            </w:r>
            <w:r w:rsidRPr="00B27223">
              <w:rPr>
                <w:rStyle w:val="a18"/>
                <w:rFonts w:ascii="Arial" w:hAnsi="Arial" w:cs="Arial"/>
                <w:bCs/>
                <w:iCs/>
                <w:color w:val="FF0000"/>
                <w:sz w:val="20"/>
                <w:szCs w:val="20"/>
              </w:rPr>
              <w:t xml:space="preserve">) </w:t>
            </w:r>
            <w:r w:rsidRPr="00B27223">
              <w:rPr>
                <w:rStyle w:val="a18"/>
                <w:rFonts w:ascii="Arial" w:hAnsi="Arial" w:cs="Arial"/>
                <w:iCs/>
                <w:color w:val="000000"/>
                <w:sz w:val="20"/>
                <w:szCs w:val="20"/>
              </w:rPr>
              <w:t xml:space="preserve">El impuesto </w:t>
            </w:r>
            <w:r w:rsidRPr="00B27223">
              <w:rPr>
                <w:rStyle w:val="a18"/>
                <w:rFonts w:ascii="Arial" w:hAnsi="Arial" w:cs="Arial"/>
                <w:iCs/>
                <w:color w:val="000000"/>
                <w:sz w:val="20"/>
                <w:szCs w:val="20"/>
                <w:highlight w:val="yellow"/>
              </w:rPr>
              <w:t>al patrimonio</w:t>
            </w:r>
            <w:r w:rsidRPr="00B27223">
              <w:rPr>
                <w:rStyle w:val="a18"/>
                <w:rFonts w:ascii="Arial" w:hAnsi="Arial" w:cs="Arial"/>
                <w:iCs/>
                <w:color w:val="000000"/>
                <w:sz w:val="20"/>
                <w:szCs w:val="20"/>
              </w:rPr>
              <w:t xml:space="preserve"> se genera por la posesión del mismo al 1° de enero del año </w:t>
            </w:r>
            <w:r w:rsidRPr="00B27223">
              <w:rPr>
                <w:rStyle w:val="a18"/>
                <w:rFonts w:ascii="Arial" w:hAnsi="Arial" w:cs="Arial"/>
                <w:iCs/>
                <w:color w:val="000000"/>
                <w:sz w:val="20"/>
                <w:szCs w:val="20"/>
                <w:highlight w:val="yellow"/>
              </w:rPr>
              <w:t>2019</w:t>
            </w:r>
            <w:r w:rsidRPr="00B27223">
              <w:rPr>
                <w:rStyle w:val="a18"/>
                <w:rFonts w:ascii="Arial" w:hAnsi="Arial" w:cs="Arial"/>
                <w:iCs/>
                <w:color w:val="000000"/>
                <w:sz w:val="20"/>
                <w:szCs w:val="20"/>
              </w:rPr>
              <w:t xml:space="preserve">, cuyo valor sea igual o superior </w:t>
            </w:r>
            <w:r w:rsidR="003023A2" w:rsidRPr="00B27223">
              <w:rPr>
                <w:rStyle w:val="a18"/>
                <w:rFonts w:ascii="Arial" w:hAnsi="Arial" w:cs="Arial"/>
                <w:iCs/>
                <w:color w:val="000000"/>
                <w:sz w:val="20"/>
                <w:szCs w:val="20"/>
                <w:highlight w:val="yellow"/>
              </w:rPr>
              <w:t>a cinco mil ($5</w:t>
            </w:r>
            <w:r w:rsidRPr="00B27223">
              <w:rPr>
                <w:rStyle w:val="a18"/>
                <w:rFonts w:ascii="Arial" w:hAnsi="Arial" w:cs="Arial"/>
                <w:iCs/>
                <w:color w:val="000000"/>
                <w:sz w:val="20"/>
                <w:szCs w:val="20"/>
                <w:highlight w:val="yellow"/>
              </w:rPr>
              <w:t>.000)</w:t>
            </w:r>
            <w:r w:rsidRPr="00B27223">
              <w:rPr>
                <w:rStyle w:val="a18"/>
                <w:rFonts w:ascii="Arial" w:hAnsi="Arial" w:cs="Arial"/>
                <w:iCs/>
                <w:color w:val="000000"/>
                <w:sz w:val="20"/>
                <w:szCs w:val="20"/>
              </w:rPr>
              <w:t xml:space="preserve"> millones de pesos. Para efectos de este gravamen, el concepto de </w:t>
            </w:r>
            <w:r w:rsidRPr="00B27223">
              <w:rPr>
                <w:rStyle w:val="a18"/>
                <w:rFonts w:ascii="Arial" w:hAnsi="Arial" w:cs="Arial"/>
                <w:iCs/>
                <w:color w:val="000000"/>
                <w:sz w:val="20"/>
                <w:szCs w:val="20"/>
                <w:highlight w:val="yellow"/>
              </w:rPr>
              <w:t>patrimonio</w:t>
            </w:r>
            <w:r w:rsidRPr="00B27223">
              <w:rPr>
                <w:rStyle w:val="a18"/>
                <w:rFonts w:ascii="Arial" w:hAnsi="Arial" w:cs="Arial"/>
                <w:iCs/>
                <w:color w:val="000000"/>
                <w:sz w:val="20"/>
                <w:szCs w:val="20"/>
              </w:rPr>
              <w:t xml:space="preserve"> es equivalen</w:t>
            </w:r>
            <w:r w:rsidR="003023A2" w:rsidRPr="00B27223">
              <w:rPr>
                <w:rStyle w:val="a18"/>
                <w:rFonts w:ascii="Arial" w:hAnsi="Arial" w:cs="Arial"/>
                <w:iCs/>
                <w:color w:val="000000"/>
                <w:sz w:val="20"/>
                <w:szCs w:val="20"/>
              </w:rPr>
              <w:t xml:space="preserve">te al </w:t>
            </w:r>
            <w:r w:rsidR="003023A2" w:rsidRPr="00B27223">
              <w:rPr>
                <w:rStyle w:val="a18"/>
                <w:rFonts w:ascii="Arial" w:hAnsi="Arial" w:cs="Arial"/>
                <w:iCs/>
                <w:color w:val="000000"/>
                <w:sz w:val="20"/>
                <w:szCs w:val="20"/>
                <w:highlight w:val="yellow"/>
              </w:rPr>
              <w:t>patrimonio líquido</w:t>
            </w:r>
            <w:r w:rsidR="003023A2" w:rsidRPr="00B27223">
              <w:rPr>
                <w:rStyle w:val="a18"/>
                <w:rFonts w:ascii="Arial" w:hAnsi="Arial" w:cs="Arial"/>
                <w:iCs/>
                <w:color w:val="000000"/>
                <w:sz w:val="20"/>
                <w:szCs w:val="20"/>
              </w:rPr>
              <w:t xml:space="preserve">, </w:t>
            </w:r>
            <w:r w:rsidR="003023A2" w:rsidRPr="00B27223">
              <w:rPr>
                <w:rStyle w:val="a18"/>
                <w:rFonts w:ascii="Arial" w:hAnsi="Arial" w:cs="Arial"/>
                <w:iCs/>
                <w:color w:val="000000"/>
                <w:sz w:val="20"/>
                <w:szCs w:val="20"/>
                <w:highlight w:val="yellow"/>
              </w:rPr>
              <w:t>calculado tomando</w:t>
            </w:r>
            <w:r w:rsidR="003023A2" w:rsidRPr="00B27223">
              <w:rPr>
                <w:rStyle w:val="a18"/>
                <w:rFonts w:ascii="Arial" w:hAnsi="Arial" w:cs="Arial"/>
                <w:iCs/>
                <w:color w:val="000000"/>
                <w:sz w:val="20"/>
                <w:szCs w:val="20"/>
              </w:rPr>
              <w:t xml:space="preserve"> el total del patrimonio bruto del contribuyente </w:t>
            </w:r>
            <w:r w:rsidR="003023A2" w:rsidRPr="00B27223">
              <w:rPr>
                <w:rStyle w:val="a18"/>
                <w:rFonts w:ascii="Arial" w:hAnsi="Arial" w:cs="Arial"/>
                <w:iCs/>
                <w:color w:val="000000"/>
                <w:sz w:val="20"/>
                <w:szCs w:val="20"/>
                <w:highlight w:val="yellow"/>
              </w:rPr>
              <w:t>persona natural</w:t>
            </w:r>
            <w:r w:rsidR="003023A2" w:rsidRPr="00B27223">
              <w:rPr>
                <w:rStyle w:val="a18"/>
                <w:rFonts w:ascii="Arial" w:hAnsi="Arial" w:cs="Arial"/>
                <w:iCs/>
                <w:color w:val="000000"/>
                <w:sz w:val="20"/>
                <w:szCs w:val="20"/>
              </w:rPr>
              <w:t xml:space="preserve"> poseído en la misma fecha menos las deudas a cargo del contribuyente vigentes en esa fecha </w:t>
            </w:r>
          </w:p>
          <w:p w:rsidR="00CE267F" w:rsidRPr="00B27223" w:rsidRDefault="00CE267F" w:rsidP="00B27223">
            <w:pPr>
              <w:jc w:val="both"/>
              <w:rPr>
                <w:rFonts w:ascii="Arial" w:eastAsia="Times New Roman" w:hAnsi="Arial" w:cs="Arial"/>
                <w:b/>
                <w:sz w:val="20"/>
                <w:szCs w:val="20"/>
                <w:lang w:eastAsia="es-CO"/>
              </w:rPr>
            </w:pPr>
          </w:p>
        </w:tc>
      </w:tr>
      <w:tr w:rsidR="004C3514" w:rsidRPr="00B27223" w:rsidTr="00B27223">
        <w:tc>
          <w:tcPr>
            <w:tcW w:w="4927" w:type="dxa"/>
            <w:shd w:val="clear" w:color="auto" w:fill="auto"/>
          </w:tcPr>
          <w:p w:rsidR="008C1522" w:rsidRPr="00B27223" w:rsidRDefault="00A76CE3" w:rsidP="00B27223">
            <w:pPr>
              <w:jc w:val="both"/>
              <w:rPr>
                <w:rFonts w:ascii="Arial" w:eastAsia="Times New Roman" w:hAnsi="Arial" w:cs="Arial"/>
                <w:sz w:val="20"/>
                <w:szCs w:val="20"/>
                <w:highlight w:val="yellow"/>
              </w:rPr>
            </w:pPr>
            <w:r w:rsidRPr="00B27223">
              <w:rPr>
                <w:rFonts w:ascii="Arial" w:hAnsi="Arial" w:cs="Arial"/>
                <w:b/>
                <w:sz w:val="20"/>
                <w:szCs w:val="20"/>
                <w:highlight w:val="yellow"/>
              </w:rPr>
              <w:t>Artículo 295</w:t>
            </w:r>
            <w:r w:rsidR="00D45040" w:rsidRPr="00B27223">
              <w:rPr>
                <w:rFonts w:ascii="Arial" w:hAnsi="Arial" w:cs="Arial"/>
                <w:b/>
                <w:sz w:val="20"/>
                <w:szCs w:val="20"/>
                <w:highlight w:val="yellow"/>
              </w:rPr>
              <w:t xml:space="preserve"> Base gravable del impuesto al </w:t>
            </w:r>
            <w:r w:rsidR="00D45040" w:rsidRPr="00B27223">
              <w:rPr>
                <w:rFonts w:ascii="Arial" w:hAnsi="Arial" w:cs="Arial"/>
                <w:b/>
                <w:sz w:val="20"/>
                <w:szCs w:val="20"/>
                <w:highlight w:val="yellow"/>
              </w:rPr>
              <w:lastRenderedPageBreak/>
              <w:t>patrimonio de los años 2007 a 2010</w:t>
            </w:r>
            <w:r w:rsidR="008C1522" w:rsidRPr="00B27223">
              <w:rPr>
                <w:rFonts w:ascii="Arial" w:hAnsi="Arial" w:cs="Arial"/>
                <w:b/>
                <w:sz w:val="20"/>
                <w:szCs w:val="20"/>
                <w:highlight w:val="yellow"/>
              </w:rPr>
              <w:t xml:space="preserve">. </w:t>
            </w:r>
            <w:r w:rsidR="008C1522" w:rsidRPr="00B27223">
              <w:rPr>
                <w:rFonts w:ascii="Arial" w:eastAsia="Times New Roman" w:hAnsi="Arial" w:cs="Arial"/>
                <w:color w:val="4B4949"/>
                <w:sz w:val="20"/>
                <w:szCs w:val="20"/>
                <w:highlight w:val="yellow"/>
              </w:rPr>
              <w:t>&lt;Artículo modificado por el artículo </w:t>
            </w:r>
            <w:hyperlink r:id="rId100" w:anchor="28" w:history="1">
              <w:r w:rsidR="008C1522" w:rsidRPr="00B27223">
                <w:rPr>
                  <w:rStyle w:val="Hipervnculo"/>
                  <w:rFonts w:ascii="Arial" w:eastAsia="Times New Roman" w:hAnsi="Arial" w:cs="Arial"/>
                  <w:color w:val="0073FF"/>
                  <w:sz w:val="20"/>
                  <w:szCs w:val="20"/>
                  <w:highlight w:val="yellow"/>
                </w:rPr>
                <w:t>28</w:t>
              </w:r>
            </w:hyperlink>
            <w:r w:rsidR="008C1522" w:rsidRPr="00B27223">
              <w:rPr>
                <w:rFonts w:ascii="Arial" w:eastAsia="Times New Roman" w:hAnsi="Arial" w:cs="Arial"/>
                <w:color w:val="4B4949"/>
                <w:sz w:val="20"/>
                <w:szCs w:val="20"/>
                <w:highlight w:val="yellow"/>
              </w:rPr>
              <w:t> de la Ley 1111 de 2006. El nuevo texto es el siguiente:&gt; La base imponible del impuesto al patrimonio está constituida por el valor del patrimonio líquido del contribuyente poseído el 1o de enero </w:t>
            </w:r>
            <w:r w:rsidR="008C1522" w:rsidRPr="00B27223">
              <w:rPr>
                <w:rFonts w:ascii="Arial" w:eastAsia="Times New Roman" w:hAnsi="Arial" w:cs="Arial"/>
                <w:color w:val="4B4949"/>
                <w:sz w:val="20"/>
                <w:szCs w:val="20"/>
                <w:highlight w:val="yellow"/>
                <w:u w:val="single"/>
              </w:rPr>
              <w:t>del año 2007</w:t>
            </w:r>
            <w:r w:rsidR="008C1522" w:rsidRPr="00B27223">
              <w:rPr>
                <w:rFonts w:ascii="Arial" w:eastAsia="Times New Roman" w:hAnsi="Arial" w:cs="Arial"/>
                <w:color w:val="4B4949"/>
                <w:sz w:val="20"/>
                <w:szCs w:val="20"/>
                <w:highlight w:val="yellow"/>
              </w:rPr>
              <w:t>, determinado conforme lo previsto en el Título II del Libro I de este Estatuto, excluyendo el valor patrimonial neto de las acciones o aportes poseídos en sociedades </w:t>
            </w:r>
            <w:r w:rsidR="008C1522" w:rsidRPr="00B27223">
              <w:rPr>
                <w:rFonts w:ascii="Arial" w:eastAsia="Times New Roman" w:hAnsi="Arial" w:cs="Arial"/>
                <w:color w:val="4B4949"/>
                <w:sz w:val="20"/>
                <w:szCs w:val="20"/>
                <w:highlight w:val="yellow"/>
                <w:u w:val="single"/>
              </w:rPr>
              <w:t>nacionales</w:t>
            </w:r>
            <w:r w:rsidR="008C1522" w:rsidRPr="00B27223">
              <w:rPr>
                <w:rFonts w:ascii="Arial" w:eastAsia="Times New Roman" w:hAnsi="Arial" w:cs="Arial"/>
                <w:color w:val="4B4949"/>
                <w:sz w:val="20"/>
                <w:szCs w:val="20"/>
                <w:highlight w:val="yellow"/>
              </w:rPr>
              <w:t>, así como los primeros doscientos veinte millones de pesos ($220.000.000) del valor de la casa o apartamento de habitación.</w:t>
            </w:r>
          </w:p>
          <w:p w:rsidR="004C3514" w:rsidRPr="00B27223" w:rsidRDefault="004C3514" w:rsidP="00B27223">
            <w:pPr>
              <w:jc w:val="both"/>
              <w:rPr>
                <w:rFonts w:ascii="Arial" w:hAnsi="Arial" w:cs="Arial"/>
                <w:b/>
                <w:sz w:val="20"/>
                <w:szCs w:val="20"/>
                <w:highlight w:val="yellow"/>
              </w:rPr>
            </w:pPr>
          </w:p>
        </w:tc>
        <w:tc>
          <w:tcPr>
            <w:tcW w:w="5029" w:type="dxa"/>
            <w:shd w:val="clear" w:color="auto" w:fill="auto"/>
          </w:tcPr>
          <w:p w:rsidR="004C3514" w:rsidRPr="00B27223" w:rsidRDefault="008C1522" w:rsidP="00B27223">
            <w:pPr>
              <w:jc w:val="both"/>
              <w:rPr>
                <w:rStyle w:val="a18"/>
                <w:rFonts w:ascii="Arial" w:hAnsi="Arial" w:cs="Arial"/>
                <w:b/>
                <w:iCs/>
                <w:color w:val="000000"/>
                <w:sz w:val="20"/>
                <w:szCs w:val="20"/>
                <w:lang w:val="es-ES" w:eastAsia="es-ES"/>
              </w:rPr>
            </w:pPr>
            <w:r w:rsidRPr="00B27223">
              <w:rPr>
                <w:rFonts w:ascii="Arial" w:eastAsia="Times New Roman" w:hAnsi="Arial" w:cs="Arial"/>
                <w:b/>
                <w:bCs/>
                <w:color w:val="FF0000"/>
                <w:sz w:val="20"/>
                <w:szCs w:val="20"/>
              </w:rPr>
              <w:lastRenderedPageBreak/>
              <w:t xml:space="preserve">Derogado con el art. </w:t>
            </w:r>
            <w:r w:rsidR="00395E8B" w:rsidRPr="00B27223">
              <w:rPr>
                <w:rFonts w:ascii="Arial" w:eastAsia="Times New Roman" w:hAnsi="Arial" w:cs="Arial"/>
                <w:b/>
                <w:bCs/>
                <w:color w:val="FF0000"/>
                <w:sz w:val="20"/>
                <w:szCs w:val="20"/>
              </w:rPr>
              <w:t xml:space="preserve">122 de la Ley 1943 de </w:t>
            </w:r>
            <w:r w:rsidR="00395E8B" w:rsidRPr="00B27223">
              <w:rPr>
                <w:rFonts w:ascii="Arial" w:eastAsia="Times New Roman" w:hAnsi="Arial" w:cs="Arial"/>
                <w:b/>
                <w:bCs/>
                <w:color w:val="FF0000"/>
                <w:sz w:val="20"/>
                <w:szCs w:val="20"/>
              </w:rPr>
              <w:lastRenderedPageBreak/>
              <w:t>diciembre 28 de 2018</w:t>
            </w:r>
          </w:p>
        </w:tc>
      </w:tr>
      <w:tr w:rsidR="004C3514" w:rsidRPr="00B27223" w:rsidTr="00B27223">
        <w:tc>
          <w:tcPr>
            <w:tcW w:w="4927" w:type="dxa"/>
            <w:shd w:val="clear" w:color="auto" w:fill="auto"/>
          </w:tcPr>
          <w:p w:rsidR="008C1522" w:rsidRPr="00B27223" w:rsidRDefault="00A76CE3" w:rsidP="00B27223">
            <w:pPr>
              <w:jc w:val="both"/>
              <w:rPr>
                <w:rFonts w:ascii="Arial" w:hAnsi="Arial" w:cs="Arial"/>
                <w:sz w:val="20"/>
                <w:szCs w:val="20"/>
                <w:highlight w:val="yellow"/>
              </w:rPr>
            </w:pPr>
            <w:r w:rsidRPr="00B27223">
              <w:rPr>
                <w:rFonts w:ascii="Arial" w:hAnsi="Arial" w:cs="Arial"/>
                <w:b/>
                <w:sz w:val="20"/>
                <w:szCs w:val="20"/>
                <w:highlight w:val="yellow"/>
              </w:rPr>
              <w:lastRenderedPageBreak/>
              <w:t>Artículo 295-1</w:t>
            </w:r>
            <w:r w:rsidR="00D45040" w:rsidRPr="00B27223">
              <w:rPr>
                <w:rFonts w:ascii="Arial" w:hAnsi="Arial" w:cs="Arial"/>
                <w:b/>
                <w:sz w:val="20"/>
                <w:szCs w:val="20"/>
                <w:highlight w:val="yellow"/>
              </w:rPr>
              <w:t>. Base gravable del impuesto al patrimonio del año 2011</w:t>
            </w:r>
            <w:r w:rsidR="008C1522" w:rsidRPr="00B27223">
              <w:rPr>
                <w:rFonts w:ascii="Arial" w:hAnsi="Arial" w:cs="Arial"/>
                <w:b/>
                <w:sz w:val="20"/>
                <w:szCs w:val="20"/>
                <w:highlight w:val="yellow"/>
              </w:rPr>
              <w:t xml:space="preserve"> </w:t>
            </w:r>
            <w:r w:rsidR="008C1522" w:rsidRPr="00B27223">
              <w:rPr>
                <w:rFonts w:ascii="Arial" w:hAnsi="Arial" w:cs="Arial"/>
                <w:sz w:val="20"/>
                <w:szCs w:val="20"/>
                <w:highlight w:val="yellow"/>
              </w:rPr>
              <w:t>&lt;Artículo adicionado por el artículo </w:t>
            </w:r>
            <w:hyperlink r:id="rId101" w:anchor="4" w:history="1">
              <w:r w:rsidR="008C1522" w:rsidRPr="00B27223">
                <w:rPr>
                  <w:rStyle w:val="Hipervnculo"/>
                  <w:rFonts w:ascii="Arial" w:hAnsi="Arial" w:cs="Arial"/>
                  <w:color w:val="0073FF"/>
                  <w:sz w:val="20"/>
                  <w:szCs w:val="20"/>
                  <w:highlight w:val="yellow"/>
                </w:rPr>
                <w:t>4</w:t>
              </w:r>
            </w:hyperlink>
            <w:r w:rsidR="008C1522" w:rsidRPr="00B27223">
              <w:rPr>
                <w:rFonts w:ascii="Arial" w:hAnsi="Arial" w:cs="Arial"/>
                <w:sz w:val="20"/>
                <w:szCs w:val="20"/>
                <w:highlight w:val="yellow"/>
              </w:rPr>
              <w:t> de la Ley 1370 de 2009. El nuevo texto es el siguiente:&gt; La base imponible del impuesto al patrimonio a que se refiere el artículo </w:t>
            </w:r>
            <w:hyperlink r:id="rId102" w:anchor="292-1" w:history="1">
              <w:r w:rsidR="008C1522" w:rsidRPr="00B27223">
                <w:rPr>
                  <w:rStyle w:val="Hipervnculo"/>
                  <w:rFonts w:ascii="Arial" w:hAnsi="Arial" w:cs="Arial"/>
                  <w:color w:val="0073FF"/>
                  <w:sz w:val="20"/>
                  <w:szCs w:val="20"/>
                  <w:highlight w:val="yellow"/>
                </w:rPr>
                <w:t>292-1</w:t>
              </w:r>
            </w:hyperlink>
            <w:r w:rsidR="008C1522" w:rsidRPr="00B27223">
              <w:rPr>
                <w:rFonts w:ascii="Arial" w:hAnsi="Arial" w:cs="Arial"/>
                <w:sz w:val="20"/>
                <w:szCs w:val="20"/>
                <w:highlight w:val="yellow"/>
              </w:rPr>
              <w:t> está constituida por el valor del patrimonio líquido del contribuyente poseído el 1o de enero del año 2011, determinado conforme lo previsto en el Título II del Libro I de este Estatuto, excluyendo el valor patrimonial neto </w:t>
            </w:r>
            <w:r w:rsidR="008C1522" w:rsidRPr="00B27223">
              <w:rPr>
                <w:rFonts w:ascii="Arial" w:hAnsi="Arial" w:cs="Arial"/>
                <w:sz w:val="20"/>
                <w:szCs w:val="20"/>
                <w:highlight w:val="yellow"/>
                <w:u w:val="single"/>
              </w:rPr>
              <w:t>de las acciones poseídas</w:t>
            </w:r>
            <w:r w:rsidR="008C1522" w:rsidRPr="00B27223">
              <w:rPr>
                <w:rFonts w:ascii="Arial" w:hAnsi="Arial" w:cs="Arial"/>
                <w:sz w:val="20"/>
                <w:szCs w:val="20"/>
                <w:highlight w:val="yellow"/>
              </w:rPr>
              <w:t> en sociedades nacionales, así como los primeros trescientos diecinueve millones doscientos quince mil pesos ($319.215.000) del valor de la casa o apartamento de habitación.</w:t>
            </w:r>
          </w:p>
          <w:p w:rsidR="008C1522" w:rsidRPr="00B27223" w:rsidRDefault="008C1522" w:rsidP="00B27223">
            <w:pPr>
              <w:jc w:val="both"/>
              <w:rPr>
                <w:rFonts w:ascii="Arial" w:hAnsi="Arial" w:cs="Arial"/>
                <w:sz w:val="20"/>
                <w:szCs w:val="20"/>
                <w:highlight w:val="yellow"/>
              </w:rPr>
            </w:pPr>
          </w:p>
          <w:p w:rsidR="008C1522" w:rsidRPr="00B27223" w:rsidRDefault="008C1522" w:rsidP="00B27223">
            <w:pPr>
              <w:jc w:val="both"/>
              <w:rPr>
                <w:rFonts w:ascii="Arial" w:hAnsi="Arial" w:cs="Arial"/>
                <w:sz w:val="20"/>
                <w:szCs w:val="20"/>
                <w:highlight w:val="yellow"/>
              </w:rPr>
            </w:pPr>
            <w:r w:rsidRPr="00B27223">
              <w:rPr>
                <w:rFonts w:ascii="Arial" w:hAnsi="Arial" w:cs="Arial"/>
                <w:sz w:val="20"/>
                <w:szCs w:val="20"/>
                <w:highlight w:val="yellow"/>
              </w:rPr>
              <w:t>En el caso de las cajas de compensación, los fondos de empleados y las asociaciones gremiales, la base gravable está constituida por el patrimonio líquido poseído a 1o de enero del año 2011, vinculado a las actividades sobre las cuales tributa como contribuyente del impuesto sobre la renta y complementarios.</w:t>
            </w:r>
          </w:p>
          <w:p w:rsidR="008C1522" w:rsidRPr="00B27223" w:rsidRDefault="008C1522" w:rsidP="00B27223">
            <w:pPr>
              <w:jc w:val="both"/>
              <w:rPr>
                <w:rStyle w:val="baj"/>
                <w:rFonts w:ascii="Arial" w:hAnsi="Arial" w:cs="Arial"/>
                <w:b/>
                <w:bCs/>
                <w:color w:val="000000"/>
                <w:sz w:val="20"/>
                <w:szCs w:val="20"/>
                <w:highlight w:val="yellow"/>
              </w:rPr>
            </w:pPr>
          </w:p>
          <w:p w:rsidR="008C1522" w:rsidRPr="00B27223" w:rsidRDefault="008C1522"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w:t>
            </w:r>
            <w:r w:rsidRPr="00B27223">
              <w:rPr>
                <w:rFonts w:ascii="Arial" w:hAnsi="Arial" w:cs="Arial"/>
                <w:sz w:val="20"/>
                <w:szCs w:val="20"/>
                <w:highlight w:val="yellow"/>
              </w:rPr>
              <w:t> Se excluye de la base para liquidar el impuesto al patrimonio, el valor patrimonial neto de los activos fijos inmuebles adquiridos y/o destinados al control y mejoramiento del medio ambiente por las empresas públicas de acueducto y alcantarillado.</w:t>
            </w:r>
          </w:p>
          <w:p w:rsidR="002072AC" w:rsidRPr="00B27223" w:rsidRDefault="002072AC" w:rsidP="00B27223">
            <w:pPr>
              <w:jc w:val="both"/>
              <w:rPr>
                <w:rFonts w:ascii="Arial" w:hAnsi="Arial" w:cs="Arial"/>
                <w:sz w:val="20"/>
                <w:szCs w:val="20"/>
                <w:highlight w:val="yellow"/>
              </w:rPr>
            </w:pPr>
          </w:p>
          <w:p w:rsidR="008C1522" w:rsidRPr="00B27223" w:rsidRDefault="008C1522" w:rsidP="00B27223">
            <w:pPr>
              <w:jc w:val="both"/>
              <w:rPr>
                <w:rFonts w:ascii="Arial" w:hAnsi="Arial" w:cs="Arial"/>
                <w:sz w:val="20"/>
                <w:szCs w:val="20"/>
                <w:highlight w:val="yellow"/>
              </w:rPr>
            </w:pPr>
            <w:r w:rsidRPr="00B27223">
              <w:rPr>
                <w:rFonts w:ascii="Arial" w:hAnsi="Arial" w:cs="Arial"/>
                <w:sz w:val="20"/>
                <w:szCs w:val="20"/>
                <w:highlight w:val="yellow"/>
              </w:rPr>
              <w:t>Igualmente se excluye el valor patrimonial neto de los bienes inmuebles del beneficio y uso público de las empresas públicas de transporte masivo de pasajeros, así como el VPN de los bancos de tierras que posean las empresas públicas territoriales destinadas a vivienda prioritaria.</w:t>
            </w:r>
          </w:p>
          <w:p w:rsidR="008C1522" w:rsidRPr="00B27223" w:rsidRDefault="008C1522" w:rsidP="00B27223">
            <w:pPr>
              <w:jc w:val="both"/>
              <w:rPr>
                <w:rFonts w:ascii="Arial" w:hAnsi="Arial" w:cs="Arial"/>
                <w:sz w:val="20"/>
                <w:szCs w:val="20"/>
                <w:highlight w:val="yellow"/>
              </w:rPr>
            </w:pPr>
          </w:p>
          <w:p w:rsidR="008C1522" w:rsidRPr="00B27223" w:rsidRDefault="008C1522" w:rsidP="00B27223">
            <w:pPr>
              <w:jc w:val="both"/>
              <w:rPr>
                <w:rFonts w:ascii="Arial" w:hAnsi="Arial" w:cs="Arial"/>
                <w:sz w:val="20"/>
                <w:szCs w:val="20"/>
                <w:highlight w:val="yellow"/>
              </w:rPr>
            </w:pPr>
            <w:r w:rsidRPr="00B27223">
              <w:rPr>
                <w:rFonts w:ascii="Arial" w:hAnsi="Arial" w:cs="Arial"/>
                <w:sz w:val="20"/>
                <w:szCs w:val="20"/>
                <w:highlight w:val="yellow"/>
              </w:rPr>
              <w:t xml:space="preserve">Así mismo, se excluye de la base el valor patrimonial neto de los aportes sociales realizados por los </w:t>
            </w:r>
            <w:r w:rsidRPr="00B27223">
              <w:rPr>
                <w:rFonts w:ascii="Arial" w:hAnsi="Arial" w:cs="Arial"/>
                <w:sz w:val="20"/>
                <w:szCs w:val="20"/>
                <w:highlight w:val="yellow"/>
              </w:rPr>
              <w:lastRenderedPageBreak/>
              <w:t>asociados, en el caso de los contribuyentes a que se refiere el numeral 4 del artículo </w:t>
            </w:r>
            <w:hyperlink r:id="rId103" w:anchor="19" w:history="1">
              <w:r w:rsidRPr="00B27223">
                <w:rPr>
                  <w:rStyle w:val="Hipervnculo"/>
                  <w:rFonts w:ascii="Arial" w:hAnsi="Arial" w:cs="Arial"/>
                  <w:color w:val="0073FF"/>
                  <w:sz w:val="20"/>
                  <w:szCs w:val="20"/>
                  <w:highlight w:val="yellow"/>
                </w:rPr>
                <w:t>19</w:t>
              </w:r>
            </w:hyperlink>
            <w:r w:rsidRPr="00B27223">
              <w:rPr>
                <w:rFonts w:ascii="Arial" w:hAnsi="Arial" w:cs="Arial"/>
                <w:sz w:val="20"/>
                <w:szCs w:val="20"/>
                <w:highlight w:val="yellow"/>
              </w:rPr>
              <w:t> de este Estatuto.</w:t>
            </w:r>
          </w:p>
          <w:p w:rsidR="008C1522" w:rsidRPr="00B27223" w:rsidRDefault="008C1522" w:rsidP="00B27223">
            <w:pPr>
              <w:jc w:val="both"/>
              <w:rPr>
                <w:rFonts w:ascii="Arial" w:eastAsia="Times New Roman" w:hAnsi="Arial" w:cs="Arial"/>
                <w:sz w:val="20"/>
                <w:szCs w:val="20"/>
                <w:highlight w:val="yellow"/>
              </w:rPr>
            </w:pPr>
          </w:p>
          <w:p w:rsidR="004C3514" w:rsidRPr="00B27223" w:rsidRDefault="004C3514" w:rsidP="00B27223">
            <w:pPr>
              <w:jc w:val="both"/>
              <w:rPr>
                <w:rFonts w:ascii="Arial" w:hAnsi="Arial" w:cs="Arial"/>
                <w:b/>
                <w:sz w:val="20"/>
                <w:szCs w:val="20"/>
                <w:highlight w:val="yellow"/>
              </w:rPr>
            </w:pPr>
          </w:p>
        </w:tc>
        <w:tc>
          <w:tcPr>
            <w:tcW w:w="5029" w:type="dxa"/>
            <w:shd w:val="clear" w:color="auto" w:fill="auto"/>
          </w:tcPr>
          <w:p w:rsidR="004C3514" w:rsidRPr="00B27223" w:rsidRDefault="008C1522" w:rsidP="00B27223">
            <w:pPr>
              <w:jc w:val="both"/>
              <w:rPr>
                <w:rStyle w:val="a18"/>
                <w:rFonts w:ascii="Arial" w:hAnsi="Arial" w:cs="Arial"/>
                <w:b/>
                <w:iCs/>
                <w:color w:val="000000"/>
                <w:sz w:val="20"/>
                <w:szCs w:val="20"/>
                <w:lang w:val="es-ES" w:eastAsia="es-ES"/>
              </w:rPr>
            </w:pPr>
            <w:r w:rsidRPr="00B27223">
              <w:rPr>
                <w:rFonts w:ascii="Arial" w:eastAsia="Times New Roman" w:hAnsi="Arial" w:cs="Arial"/>
                <w:b/>
                <w:bCs/>
                <w:color w:val="FF0000"/>
                <w:sz w:val="20"/>
                <w:szCs w:val="20"/>
              </w:rPr>
              <w:lastRenderedPageBreak/>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A912A0" w:rsidRPr="00B27223" w:rsidTr="00B27223">
        <w:trPr>
          <w:trHeight w:val="5799"/>
        </w:trPr>
        <w:tc>
          <w:tcPr>
            <w:tcW w:w="4927" w:type="dxa"/>
            <w:shd w:val="clear" w:color="auto" w:fill="auto"/>
          </w:tcPr>
          <w:p w:rsidR="004D2074" w:rsidRPr="00B27223" w:rsidRDefault="004D2074" w:rsidP="00B27223">
            <w:pPr>
              <w:jc w:val="both"/>
              <w:rPr>
                <w:rFonts w:ascii="Arial" w:hAnsi="Arial" w:cs="Arial"/>
                <w:sz w:val="20"/>
                <w:szCs w:val="20"/>
              </w:rPr>
            </w:pPr>
            <w:bookmarkStart w:id="37" w:name="295-2"/>
            <w:r w:rsidRPr="00B27223">
              <w:rPr>
                <w:rFonts w:ascii="Arial" w:hAnsi="Arial" w:cs="Arial"/>
                <w:b/>
                <w:sz w:val="20"/>
                <w:szCs w:val="20"/>
              </w:rPr>
              <w:lastRenderedPageBreak/>
              <w:t xml:space="preserve">ARTÍCULO 295-2. </w:t>
            </w:r>
            <w:r w:rsidR="005C5D14" w:rsidRPr="00B27223">
              <w:rPr>
                <w:rFonts w:ascii="Arial" w:hAnsi="Arial" w:cs="Arial"/>
                <w:b/>
                <w:sz w:val="20"/>
                <w:szCs w:val="20"/>
              </w:rPr>
              <w:t>Base gravable</w:t>
            </w:r>
            <w:r w:rsidRPr="00B27223">
              <w:rPr>
                <w:rFonts w:ascii="Arial" w:hAnsi="Arial" w:cs="Arial"/>
                <w:sz w:val="20"/>
                <w:szCs w:val="20"/>
              </w:rPr>
              <w:t>.</w:t>
            </w:r>
            <w:bookmarkEnd w:id="37"/>
            <w:r w:rsidRPr="00B27223">
              <w:rPr>
                <w:rFonts w:ascii="Arial" w:hAnsi="Arial" w:cs="Arial"/>
                <w:sz w:val="20"/>
                <w:szCs w:val="20"/>
              </w:rPr>
              <w:t> &lt;Artículo adicionado por el artículo </w:t>
            </w:r>
            <w:hyperlink r:id="rId104" w:anchor="4" w:history="1">
              <w:r w:rsidRPr="00B27223">
                <w:rPr>
                  <w:rFonts w:ascii="Arial" w:hAnsi="Arial" w:cs="Arial"/>
                  <w:sz w:val="20"/>
                  <w:szCs w:val="20"/>
                </w:rPr>
                <w:t>4</w:t>
              </w:r>
            </w:hyperlink>
            <w:r w:rsidRPr="00B27223">
              <w:rPr>
                <w:rFonts w:ascii="Arial" w:hAnsi="Arial" w:cs="Arial"/>
                <w:sz w:val="20"/>
                <w:szCs w:val="20"/>
              </w:rPr>
              <w:t xml:space="preserve"> de la Ley 1739 de 2014.&gt; La base gravable del impuesto a </w:t>
            </w:r>
            <w:r w:rsidRPr="00B27223">
              <w:rPr>
                <w:rFonts w:ascii="Arial" w:hAnsi="Arial" w:cs="Arial"/>
                <w:sz w:val="20"/>
                <w:szCs w:val="20"/>
                <w:highlight w:val="yellow"/>
              </w:rPr>
              <w:t>la riqueza</w:t>
            </w:r>
            <w:r w:rsidRPr="00B27223">
              <w:rPr>
                <w:rFonts w:ascii="Arial" w:hAnsi="Arial" w:cs="Arial"/>
                <w:sz w:val="20"/>
                <w:szCs w:val="20"/>
              </w:rPr>
              <w:t xml:space="preserve"> es el valor del patrimonio bruto de las </w:t>
            </w:r>
            <w:r w:rsidRPr="00B27223">
              <w:rPr>
                <w:rFonts w:ascii="Arial" w:hAnsi="Arial" w:cs="Arial"/>
                <w:sz w:val="20"/>
                <w:szCs w:val="20"/>
                <w:highlight w:val="yellow"/>
              </w:rPr>
              <w:t>personas jurídicas y sociedades de hecho poseído a 1o de enero de 2015, 2016 y 2017 menos las deudas a cargo de las mismas vigentes en esas mismas fechas, y en el caso</w:t>
            </w:r>
            <w:r w:rsidRPr="00B27223">
              <w:rPr>
                <w:rFonts w:ascii="Arial" w:hAnsi="Arial" w:cs="Arial"/>
                <w:sz w:val="20"/>
                <w:szCs w:val="20"/>
              </w:rPr>
              <w:t xml:space="preserve"> de personas naturales y sucesiones ilíquidas, el patrimonio bruto poseído por ellas </w:t>
            </w:r>
            <w:r w:rsidRPr="00B27223">
              <w:rPr>
                <w:rFonts w:ascii="Arial" w:hAnsi="Arial" w:cs="Arial"/>
                <w:sz w:val="20"/>
                <w:szCs w:val="20"/>
                <w:highlight w:val="yellow"/>
              </w:rPr>
              <w:t>a 1o de enero de 2015, 2016, 2017 y 2018</w:t>
            </w:r>
            <w:r w:rsidRPr="00B27223">
              <w:rPr>
                <w:rFonts w:ascii="Arial" w:hAnsi="Arial" w:cs="Arial"/>
                <w:sz w:val="20"/>
                <w:szCs w:val="20"/>
              </w:rPr>
              <w:t xml:space="preserve"> menos las deudas a cargo de las mismas vigentes en esas mismas fechas, determinados en ambos casos conforme a lo previsto en el Título II del Libro I de este Estatuto, </w:t>
            </w:r>
            <w:r w:rsidRPr="00B27223">
              <w:rPr>
                <w:rFonts w:ascii="Arial" w:hAnsi="Arial" w:cs="Arial"/>
                <w:sz w:val="20"/>
                <w:szCs w:val="20"/>
                <w:highlight w:val="yellow"/>
              </w:rPr>
              <w:t>excluyendo el valor patrimonial que tengan al 1o de enero de 2015, 2016 y 2017 para los contribuyentes personas jurídicas y sociedades de hecho,</w:t>
            </w:r>
            <w:r w:rsidRPr="00B27223">
              <w:rPr>
                <w:rFonts w:ascii="Arial" w:hAnsi="Arial" w:cs="Arial"/>
                <w:sz w:val="20"/>
                <w:szCs w:val="20"/>
              </w:rPr>
              <w:t xml:space="preserve"> y el que tengan a 1o de enero de </w:t>
            </w:r>
            <w:r w:rsidRPr="00B27223">
              <w:rPr>
                <w:rFonts w:ascii="Arial" w:hAnsi="Arial" w:cs="Arial"/>
                <w:sz w:val="20"/>
                <w:szCs w:val="20"/>
                <w:highlight w:val="yellow"/>
              </w:rPr>
              <w:t>2015, 2016, 2017 y 2018</w:t>
            </w:r>
            <w:r w:rsidRPr="00B27223">
              <w:rPr>
                <w:rFonts w:ascii="Arial" w:hAnsi="Arial" w:cs="Arial"/>
                <w:sz w:val="20"/>
                <w:szCs w:val="20"/>
              </w:rPr>
              <w:t xml:space="preserve"> las personas naturales y las sucesiones ilíquidas, los siguientes bienes:</w:t>
            </w:r>
          </w:p>
          <w:p w:rsidR="004D2074" w:rsidRPr="00B27223" w:rsidRDefault="004D2074" w:rsidP="00B27223">
            <w:pPr>
              <w:jc w:val="both"/>
              <w:rPr>
                <w:rFonts w:ascii="Arial" w:hAnsi="Arial" w:cs="Arial"/>
                <w:sz w:val="20"/>
                <w:szCs w:val="20"/>
              </w:rPr>
            </w:pPr>
          </w:p>
          <w:p w:rsidR="004D2074" w:rsidRPr="00B27223" w:rsidRDefault="004D2074" w:rsidP="00B27223">
            <w:pPr>
              <w:jc w:val="both"/>
              <w:rPr>
                <w:rFonts w:ascii="Arial" w:hAnsi="Arial" w:cs="Arial"/>
                <w:sz w:val="20"/>
                <w:szCs w:val="20"/>
              </w:rPr>
            </w:pPr>
            <w:r w:rsidRPr="00B27223">
              <w:rPr>
                <w:rFonts w:ascii="Arial" w:hAnsi="Arial" w:cs="Arial"/>
                <w:sz w:val="20"/>
                <w:szCs w:val="20"/>
              </w:rPr>
              <w:t xml:space="preserve">1. En el caso de las personas naturales, las primeras </w:t>
            </w:r>
            <w:r w:rsidRPr="00B27223">
              <w:rPr>
                <w:rFonts w:ascii="Arial" w:hAnsi="Arial" w:cs="Arial"/>
                <w:sz w:val="20"/>
                <w:szCs w:val="20"/>
                <w:highlight w:val="yellow"/>
              </w:rPr>
              <w:t>12.200</w:t>
            </w:r>
            <w:r w:rsidRPr="00B27223">
              <w:rPr>
                <w:rFonts w:ascii="Arial" w:hAnsi="Arial" w:cs="Arial"/>
                <w:sz w:val="20"/>
                <w:szCs w:val="20"/>
              </w:rPr>
              <w:t xml:space="preserve"> UVT del valor patrimonial de la casa o apartamento de habitación.</w:t>
            </w:r>
          </w:p>
          <w:p w:rsidR="004D2074" w:rsidRPr="00B27223" w:rsidRDefault="004D2074" w:rsidP="00B27223">
            <w:pPr>
              <w:jc w:val="both"/>
              <w:rPr>
                <w:rFonts w:ascii="Arial" w:hAnsi="Arial" w:cs="Arial"/>
                <w:sz w:val="20"/>
                <w:szCs w:val="20"/>
              </w:rPr>
            </w:pPr>
          </w:p>
          <w:p w:rsidR="009A787D" w:rsidRPr="00B27223" w:rsidRDefault="009A787D" w:rsidP="00B27223">
            <w:pPr>
              <w:jc w:val="both"/>
              <w:rPr>
                <w:rFonts w:ascii="Arial" w:hAnsi="Arial" w:cs="Arial"/>
                <w:sz w:val="20"/>
                <w:szCs w:val="20"/>
              </w:rPr>
            </w:pPr>
          </w:p>
          <w:p w:rsidR="009A787D" w:rsidRPr="00B27223" w:rsidRDefault="009A787D" w:rsidP="00B27223">
            <w:pPr>
              <w:jc w:val="both"/>
              <w:rPr>
                <w:rFonts w:ascii="Arial" w:hAnsi="Arial" w:cs="Arial"/>
                <w:sz w:val="20"/>
                <w:szCs w:val="20"/>
              </w:rPr>
            </w:pPr>
          </w:p>
          <w:p w:rsidR="009A787D" w:rsidRPr="00B27223" w:rsidRDefault="009A787D" w:rsidP="00B27223">
            <w:pPr>
              <w:jc w:val="both"/>
              <w:rPr>
                <w:rFonts w:ascii="Arial" w:hAnsi="Arial" w:cs="Arial"/>
                <w:sz w:val="20"/>
                <w:szCs w:val="20"/>
              </w:rPr>
            </w:pPr>
          </w:p>
          <w:p w:rsidR="009A787D" w:rsidRPr="00B27223" w:rsidRDefault="009A787D" w:rsidP="00B27223">
            <w:pPr>
              <w:jc w:val="both"/>
              <w:rPr>
                <w:rFonts w:ascii="Arial" w:hAnsi="Arial" w:cs="Arial"/>
                <w:sz w:val="20"/>
                <w:szCs w:val="20"/>
              </w:rPr>
            </w:pPr>
          </w:p>
          <w:p w:rsidR="009A787D" w:rsidRPr="00B27223" w:rsidRDefault="009A787D" w:rsidP="00B27223">
            <w:pPr>
              <w:jc w:val="both"/>
              <w:rPr>
                <w:rFonts w:ascii="Arial" w:hAnsi="Arial" w:cs="Arial"/>
                <w:sz w:val="20"/>
                <w:szCs w:val="20"/>
              </w:rPr>
            </w:pPr>
          </w:p>
          <w:p w:rsidR="009A787D" w:rsidRPr="00B27223" w:rsidRDefault="009A787D" w:rsidP="00B27223">
            <w:pPr>
              <w:jc w:val="both"/>
              <w:rPr>
                <w:rFonts w:ascii="Arial" w:hAnsi="Arial" w:cs="Arial"/>
                <w:sz w:val="20"/>
                <w:szCs w:val="20"/>
              </w:rPr>
            </w:pPr>
          </w:p>
          <w:p w:rsidR="00304D0B" w:rsidRPr="00B27223" w:rsidRDefault="00304D0B" w:rsidP="00B27223">
            <w:pPr>
              <w:jc w:val="both"/>
              <w:rPr>
                <w:rFonts w:ascii="Arial" w:hAnsi="Arial" w:cs="Arial"/>
                <w:sz w:val="20"/>
                <w:szCs w:val="20"/>
              </w:rPr>
            </w:pPr>
          </w:p>
          <w:p w:rsidR="009A787D" w:rsidRPr="00B27223" w:rsidRDefault="009A787D" w:rsidP="00B27223">
            <w:pPr>
              <w:jc w:val="both"/>
              <w:rPr>
                <w:rFonts w:ascii="Arial" w:hAnsi="Arial" w:cs="Arial"/>
                <w:sz w:val="20"/>
                <w:szCs w:val="20"/>
              </w:rPr>
            </w:pPr>
          </w:p>
          <w:p w:rsidR="004D2074" w:rsidRPr="00B27223" w:rsidRDefault="004D2074" w:rsidP="00B27223">
            <w:pPr>
              <w:jc w:val="both"/>
              <w:rPr>
                <w:rFonts w:ascii="Arial" w:hAnsi="Arial" w:cs="Arial"/>
                <w:sz w:val="20"/>
                <w:szCs w:val="20"/>
                <w:highlight w:val="yellow"/>
              </w:rPr>
            </w:pPr>
            <w:r w:rsidRPr="00B27223">
              <w:rPr>
                <w:rFonts w:ascii="Arial" w:hAnsi="Arial" w:cs="Arial"/>
                <w:sz w:val="20"/>
                <w:szCs w:val="20"/>
              </w:rPr>
              <w:t>2</w:t>
            </w:r>
            <w:r w:rsidRPr="00B27223">
              <w:rPr>
                <w:rFonts w:ascii="Arial" w:hAnsi="Arial" w:cs="Arial"/>
                <w:sz w:val="20"/>
                <w:szCs w:val="20"/>
                <w:highlight w:val="yellow"/>
              </w:rPr>
              <w:t xml:space="preserve">. El valor patrimonial neto de las acciones, cuotas o partes de interés en sociedades nacionales poseídas directamente o a través de fiducias mercantiles o fondos de inversión colectiva, fondos de pensiones voluntarias, seguros de pensiones voluntarias o seguros de vida individual determinado conforme a las siguientes reglas: En el caso de acciones, cuotas o partes de interés de sociedades nacionales, poseídas a través de fiducias mercantiles o fondos de inversión colectiva, fondos de pensiones voluntarias, seguros de pensiones voluntarias o seguros de vida individual el valor patrimonial neto a excluir será el equivalente al porcentaje que dichas acciones, cuotas o partes de interés tengan en el total de patrimonio bruto del patrimonio autónomo o del fondo </w:t>
            </w:r>
            <w:r w:rsidRPr="00B27223">
              <w:rPr>
                <w:rFonts w:ascii="Arial" w:hAnsi="Arial" w:cs="Arial"/>
                <w:sz w:val="20"/>
                <w:szCs w:val="20"/>
                <w:highlight w:val="yellow"/>
              </w:rPr>
              <w:lastRenderedPageBreak/>
              <w:t>de inversión colectiva, del fondo de pensiones voluntarias, de la entidad aseguradora de vida, según sea el caso, en proporción a la participación del contribuyente.</w:t>
            </w:r>
          </w:p>
          <w:p w:rsidR="00C2739B" w:rsidRPr="00B27223" w:rsidRDefault="00C2739B" w:rsidP="00B27223">
            <w:pPr>
              <w:jc w:val="both"/>
              <w:rPr>
                <w:rFonts w:ascii="Arial" w:hAnsi="Arial" w:cs="Arial"/>
                <w:sz w:val="20"/>
                <w:szCs w:val="20"/>
                <w:highlight w:val="yellow"/>
              </w:rPr>
            </w:pPr>
          </w:p>
          <w:p w:rsidR="004D2074" w:rsidRPr="00B27223" w:rsidRDefault="004D2074" w:rsidP="00B27223">
            <w:pPr>
              <w:jc w:val="both"/>
              <w:rPr>
                <w:rFonts w:ascii="Arial" w:hAnsi="Arial" w:cs="Arial"/>
                <w:sz w:val="20"/>
                <w:szCs w:val="20"/>
                <w:highlight w:val="yellow"/>
              </w:rPr>
            </w:pPr>
            <w:r w:rsidRPr="00B27223">
              <w:rPr>
                <w:rFonts w:ascii="Arial" w:hAnsi="Arial" w:cs="Arial"/>
                <w:sz w:val="20"/>
                <w:szCs w:val="20"/>
                <w:highlight w:val="yellow"/>
              </w:rPr>
              <w:t>3. El valor patrimonial neto de los bienes inmuebles de beneficio y uso público de las empresas públicas de transporte masivo de pasajeros, así como el valor patrimonial neto de los bancos de tierras que posean las empresas públicas territoriales destinadas a vivienda prioritaria.</w:t>
            </w:r>
          </w:p>
          <w:p w:rsidR="004D2074" w:rsidRPr="00B27223" w:rsidRDefault="004D2074" w:rsidP="00B27223">
            <w:pPr>
              <w:jc w:val="both"/>
              <w:rPr>
                <w:rFonts w:ascii="Arial" w:hAnsi="Arial" w:cs="Arial"/>
                <w:sz w:val="20"/>
                <w:szCs w:val="20"/>
                <w:highlight w:val="yellow"/>
              </w:rPr>
            </w:pPr>
          </w:p>
          <w:p w:rsidR="004D2074" w:rsidRPr="00B27223" w:rsidRDefault="004D2074" w:rsidP="00B27223">
            <w:pPr>
              <w:jc w:val="both"/>
              <w:rPr>
                <w:rFonts w:ascii="Arial" w:hAnsi="Arial" w:cs="Arial"/>
                <w:sz w:val="20"/>
                <w:szCs w:val="20"/>
                <w:highlight w:val="yellow"/>
              </w:rPr>
            </w:pPr>
            <w:r w:rsidRPr="00B27223">
              <w:rPr>
                <w:rFonts w:ascii="Arial" w:hAnsi="Arial" w:cs="Arial"/>
                <w:sz w:val="20"/>
                <w:szCs w:val="20"/>
                <w:highlight w:val="yellow"/>
              </w:rPr>
              <w:t>4. El valor patrimonial neto de los activos fijos inmuebles adquiridos y/o destinados al control y mejoramiento del medio ambiente por las empresas públicas de acueducto y alcantarillado.</w:t>
            </w:r>
          </w:p>
          <w:p w:rsidR="004D2074" w:rsidRPr="00B27223" w:rsidRDefault="004D2074" w:rsidP="00B27223">
            <w:pPr>
              <w:jc w:val="both"/>
              <w:rPr>
                <w:rFonts w:ascii="Arial" w:hAnsi="Arial" w:cs="Arial"/>
                <w:sz w:val="20"/>
                <w:szCs w:val="20"/>
                <w:highlight w:val="yellow"/>
              </w:rPr>
            </w:pPr>
          </w:p>
          <w:p w:rsidR="004D2074" w:rsidRPr="00B27223" w:rsidRDefault="004D2074" w:rsidP="00B27223">
            <w:pPr>
              <w:jc w:val="both"/>
              <w:rPr>
                <w:rFonts w:ascii="Arial" w:hAnsi="Arial" w:cs="Arial"/>
                <w:sz w:val="20"/>
                <w:szCs w:val="20"/>
                <w:highlight w:val="yellow"/>
              </w:rPr>
            </w:pPr>
            <w:r w:rsidRPr="00B27223">
              <w:rPr>
                <w:rFonts w:ascii="Arial" w:hAnsi="Arial" w:cs="Arial"/>
                <w:sz w:val="20"/>
                <w:szCs w:val="20"/>
                <w:highlight w:val="yellow"/>
              </w:rPr>
              <w:t xml:space="preserve">5. El valor de la reserva técnica de </w:t>
            </w:r>
            <w:proofErr w:type="spellStart"/>
            <w:r w:rsidRPr="00B27223">
              <w:rPr>
                <w:rFonts w:ascii="Arial" w:hAnsi="Arial" w:cs="Arial"/>
                <w:sz w:val="20"/>
                <w:szCs w:val="20"/>
                <w:highlight w:val="yellow"/>
              </w:rPr>
              <w:t>Fogafín</w:t>
            </w:r>
            <w:proofErr w:type="spellEnd"/>
            <w:r w:rsidRPr="00B27223">
              <w:rPr>
                <w:rFonts w:ascii="Arial" w:hAnsi="Arial" w:cs="Arial"/>
                <w:sz w:val="20"/>
                <w:szCs w:val="20"/>
                <w:highlight w:val="yellow"/>
              </w:rPr>
              <w:t xml:space="preserve"> y </w:t>
            </w:r>
            <w:proofErr w:type="spellStart"/>
            <w:r w:rsidRPr="00B27223">
              <w:rPr>
                <w:rFonts w:ascii="Arial" w:hAnsi="Arial" w:cs="Arial"/>
                <w:sz w:val="20"/>
                <w:szCs w:val="20"/>
                <w:highlight w:val="yellow"/>
              </w:rPr>
              <w:t>Fogacoop</w:t>
            </w:r>
            <w:proofErr w:type="spellEnd"/>
            <w:r w:rsidRPr="00B27223">
              <w:rPr>
                <w:rFonts w:ascii="Arial" w:hAnsi="Arial" w:cs="Arial"/>
                <w:sz w:val="20"/>
                <w:szCs w:val="20"/>
                <w:highlight w:val="yellow"/>
              </w:rPr>
              <w:t>.</w:t>
            </w:r>
          </w:p>
          <w:p w:rsidR="004D2074" w:rsidRPr="00B27223" w:rsidRDefault="004D2074" w:rsidP="00B27223">
            <w:pPr>
              <w:jc w:val="both"/>
              <w:rPr>
                <w:rFonts w:ascii="Arial" w:hAnsi="Arial" w:cs="Arial"/>
                <w:sz w:val="20"/>
                <w:szCs w:val="20"/>
                <w:highlight w:val="yellow"/>
              </w:rPr>
            </w:pPr>
          </w:p>
          <w:p w:rsidR="004D2074" w:rsidRPr="00B27223" w:rsidRDefault="004D2074" w:rsidP="00B27223">
            <w:pPr>
              <w:jc w:val="both"/>
              <w:rPr>
                <w:rFonts w:ascii="Arial" w:hAnsi="Arial" w:cs="Arial"/>
                <w:sz w:val="20"/>
                <w:szCs w:val="20"/>
                <w:highlight w:val="yellow"/>
              </w:rPr>
            </w:pPr>
            <w:r w:rsidRPr="00B27223">
              <w:rPr>
                <w:rFonts w:ascii="Arial" w:hAnsi="Arial" w:cs="Arial"/>
                <w:sz w:val="20"/>
                <w:szCs w:val="20"/>
                <w:highlight w:val="yellow"/>
              </w:rPr>
              <w:t>6. Respecto de los contribuyentes de que tratan los numerales 4 y 5 del artículo </w:t>
            </w:r>
            <w:hyperlink r:id="rId105" w:anchor="292-2" w:history="1">
              <w:r w:rsidRPr="00B27223">
                <w:rPr>
                  <w:rStyle w:val="Hipervnculo"/>
                  <w:rFonts w:ascii="Arial" w:hAnsi="Arial" w:cs="Arial"/>
                  <w:color w:val="0073FF"/>
                  <w:sz w:val="20"/>
                  <w:szCs w:val="20"/>
                  <w:highlight w:val="yellow"/>
                </w:rPr>
                <w:t>292-2</w:t>
              </w:r>
            </w:hyperlink>
            <w:r w:rsidRPr="00B27223">
              <w:rPr>
                <w:rFonts w:ascii="Arial" w:hAnsi="Arial" w:cs="Arial"/>
                <w:sz w:val="20"/>
                <w:szCs w:val="20"/>
                <w:highlight w:val="yellow"/>
              </w:rPr>
              <w:t> del Estatuto Tributario que sean entidades financieras del exterior el valor de las operaciones activas de crédito realizadas con residentes fiscales colombianos o sociedades nacionales así como los rendimientos asociados a los mismos.</w:t>
            </w:r>
          </w:p>
          <w:p w:rsidR="004D2074" w:rsidRPr="00B27223" w:rsidRDefault="004D2074" w:rsidP="00B27223">
            <w:pPr>
              <w:jc w:val="both"/>
              <w:rPr>
                <w:rFonts w:ascii="Arial" w:hAnsi="Arial" w:cs="Arial"/>
                <w:sz w:val="20"/>
                <w:szCs w:val="20"/>
                <w:highlight w:val="yellow"/>
              </w:rPr>
            </w:pPr>
          </w:p>
          <w:p w:rsidR="004D2074" w:rsidRPr="00B27223" w:rsidRDefault="004D2074" w:rsidP="00B27223">
            <w:pPr>
              <w:jc w:val="both"/>
              <w:rPr>
                <w:rFonts w:ascii="Arial" w:hAnsi="Arial" w:cs="Arial"/>
                <w:sz w:val="20"/>
                <w:szCs w:val="20"/>
                <w:highlight w:val="yellow"/>
              </w:rPr>
            </w:pPr>
            <w:r w:rsidRPr="00B27223">
              <w:rPr>
                <w:rFonts w:ascii="Arial" w:hAnsi="Arial" w:cs="Arial"/>
                <w:sz w:val="20"/>
                <w:szCs w:val="20"/>
                <w:highlight w:val="yellow"/>
              </w:rPr>
              <w:t>7. Respecto de los contribuyentes de que tratan los numerales 4 y 5 del artículo </w:t>
            </w:r>
            <w:hyperlink r:id="rId106" w:anchor="292-2" w:history="1">
              <w:r w:rsidRPr="00B27223">
                <w:rPr>
                  <w:rStyle w:val="Hipervnculo"/>
                  <w:rFonts w:ascii="Arial" w:hAnsi="Arial" w:cs="Arial"/>
                  <w:color w:val="0073FF"/>
                  <w:sz w:val="20"/>
                  <w:szCs w:val="20"/>
                  <w:highlight w:val="yellow"/>
                </w:rPr>
                <w:t>292-2</w:t>
              </w:r>
            </w:hyperlink>
            <w:r w:rsidRPr="00B27223">
              <w:rPr>
                <w:rFonts w:ascii="Arial" w:hAnsi="Arial" w:cs="Arial"/>
                <w:sz w:val="20"/>
                <w:szCs w:val="20"/>
                <w:highlight w:val="yellow"/>
              </w:rPr>
              <w:t> del Estatuto Tributario, el valor de las operaciones de leasing internacional así como los rendimientos financieros que de ellas se deriven, cuyos objetos sean activos localizados en el territorio nacional.</w:t>
            </w:r>
          </w:p>
          <w:p w:rsidR="004D2074" w:rsidRPr="00B27223" w:rsidRDefault="004D2074" w:rsidP="00B27223">
            <w:pPr>
              <w:jc w:val="both"/>
              <w:rPr>
                <w:rFonts w:ascii="Arial" w:hAnsi="Arial" w:cs="Arial"/>
                <w:sz w:val="20"/>
                <w:szCs w:val="20"/>
                <w:highlight w:val="yellow"/>
              </w:rPr>
            </w:pPr>
          </w:p>
          <w:p w:rsidR="004D2074" w:rsidRPr="00B27223" w:rsidRDefault="004D2074" w:rsidP="00B27223">
            <w:pPr>
              <w:jc w:val="both"/>
              <w:rPr>
                <w:rFonts w:ascii="Arial" w:hAnsi="Arial" w:cs="Arial"/>
                <w:sz w:val="20"/>
                <w:szCs w:val="20"/>
                <w:highlight w:val="yellow"/>
              </w:rPr>
            </w:pPr>
            <w:r w:rsidRPr="00B27223">
              <w:rPr>
                <w:rFonts w:ascii="Arial" w:hAnsi="Arial" w:cs="Arial"/>
                <w:sz w:val="20"/>
                <w:szCs w:val="20"/>
                <w:highlight w:val="yellow"/>
              </w:rPr>
              <w:t>8. En el caso de los extranjeros con residencia en el país por un término inferior a cinco (5) años, el valor total de su patrimonio líquido localizado en el exterior.</w:t>
            </w:r>
          </w:p>
          <w:p w:rsidR="004D2074" w:rsidRPr="00B27223" w:rsidRDefault="004D2074" w:rsidP="00B27223">
            <w:pPr>
              <w:jc w:val="both"/>
              <w:rPr>
                <w:rFonts w:ascii="Arial" w:hAnsi="Arial" w:cs="Arial"/>
                <w:sz w:val="20"/>
                <w:szCs w:val="20"/>
                <w:highlight w:val="yellow"/>
              </w:rPr>
            </w:pPr>
          </w:p>
          <w:p w:rsidR="004D2074" w:rsidRPr="00B27223" w:rsidRDefault="004D2074" w:rsidP="00B27223">
            <w:pPr>
              <w:jc w:val="both"/>
              <w:rPr>
                <w:rFonts w:ascii="Arial" w:hAnsi="Arial" w:cs="Arial"/>
                <w:sz w:val="20"/>
                <w:szCs w:val="20"/>
              </w:rPr>
            </w:pPr>
            <w:r w:rsidRPr="00B27223">
              <w:rPr>
                <w:rFonts w:ascii="Arial" w:hAnsi="Arial" w:cs="Arial"/>
                <w:sz w:val="20"/>
                <w:szCs w:val="20"/>
                <w:highlight w:val="yellow"/>
              </w:rPr>
              <w:t>9. Los contribuyentes a que se refiere el numeral 4 del artículo </w:t>
            </w:r>
            <w:hyperlink r:id="rId107" w:anchor="19" w:history="1">
              <w:r w:rsidRPr="00B27223">
                <w:rPr>
                  <w:rStyle w:val="Hipervnculo"/>
                  <w:rFonts w:ascii="Arial" w:hAnsi="Arial" w:cs="Arial"/>
                  <w:color w:val="0073FF"/>
                  <w:sz w:val="20"/>
                  <w:szCs w:val="20"/>
                  <w:highlight w:val="yellow"/>
                </w:rPr>
                <w:t>19</w:t>
              </w:r>
            </w:hyperlink>
            <w:r w:rsidRPr="00B27223">
              <w:rPr>
                <w:rFonts w:ascii="Arial" w:hAnsi="Arial" w:cs="Arial"/>
                <w:sz w:val="20"/>
                <w:szCs w:val="20"/>
                <w:highlight w:val="yellow"/>
              </w:rPr>
              <w:t> de este Estatuto, pueden excluir de su base el valor patrimonial de los aportes sociales realizados por sus asociados.</w:t>
            </w:r>
          </w:p>
          <w:p w:rsidR="004D2074" w:rsidRPr="00B27223" w:rsidRDefault="004D2074" w:rsidP="00B27223">
            <w:pPr>
              <w:jc w:val="both"/>
              <w:rPr>
                <w:rStyle w:val="baj"/>
                <w:rFonts w:ascii="Arial" w:hAnsi="Arial" w:cs="Arial"/>
                <w:b/>
                <w:bCs/>
                <w:color w:val="000000"/>
                <w:sz w:val="20"/>
                <w:szCs w:val="20"/>
              </w:rPr>
            </w:pPr>
          </w:p>
          <w:p w:rsidR="004D2074" w:rsidRPr="00B27223" w:rsidRDefault="004D2074" w:rsidP="00B27223">
            <w:pPr>
              <w:jc w:val="both"/>
              <w:rPr>
                <w:rFonts w:ascii="Arial" w:hAnsi="Arial" w:cs="Arial"/>
                <w:sz w:val="20"/>
                <w:szCs w:val="20"/>
              </w:rPr>
            </w:pPr>
            <w:r w:rsidRPr="00B27223">
              <w:rPr>
                <w:rStyle w:val="baj"/>
                <w:rFonts w:ascii="Arial" w:hAnsi="Arial" w:cs="Arial"/>
                <w:b/>
                <w:bCs/>
                <w:color w:val="000000"/>
                <w:sz w:val="20"/>
                <w:szCs w:val="20"/>
                <w:highlight w:val="yellow"/>
              </w:rPr>
              <w:t>PARÁGRAFO 1o. </w:t>
            </w:r>
            <w:r w:rsidRPr="00B27223">
              <w:rPr>
                <w:rFonts w:ascii="Arial" w:hAnsi="Arial" w:cs="Arial"/>
                <w:sz w:val="20"/>
                <w:szCs w:val="20"/>
                <w:highlight w:val="yellow"/>
              </w:rPr>
              <w:t xml:space="preserve">La base gravable, en el caso de las cajas de compensación, los fondos de empleados y las asociaciones gremiales, estará constituida por el valor del patrimonio bruto del contribuyente poseído a 1o de enero de 2015, a 1o de enero de 2016 y a 1o de enero de 2017 menos las deudas a cargo del contribuyente vigentes en esas mismas </w:t>
            </w:r>
            <w:r w:rsidRPr="00B27223">
              <w:rPr>
                <w:rFonts w:ascii="Arial" w:hAnsi="Arial" w:cs="Arial"/>
                <w:sz w:val="20"/>
                <w:szCs w:val="20"/>
                <w:highlight w:val="yellow"/>
              </w:rPr>
              <w:lastRenderedPageBreak/>
              <w:t>fechas, siempre que, tanto el patrimonio bruto como las deudas, se encuentren vinculados a las actividades sobre las cuales tributan como contribuyentes del impuesto sobre la renta y complementarios.</w:t>
            </w:r>
          </w:p>
          <w:p w:rsidR="004D2074" w:rsidRPr="00B27223" w:rsidRDefault="004D2074" w:rsidP="00B27223">
            <w:pPr>
              <w:jc w:val="both"/>
              <w:rPr>
                <w:rStyle w:val="baj"/>
                <w:rFonts w:ascii="Arial" w:hAnsi="Arial" w:cs="Arial"/>
                <w:b/>
                <w:bCs/>
                <w:color w:val="000000"/>
                <w:sz w:val="20"/>
                <w:szCs w:val="20"/>
              </w:rPr>
            </w:pPr>
          </w:p>
          <w:p w:rsidR="004D2074" w:rsidRPr="00B27223" w:rsidRDefault="004D2074" w:rsidP="00B27223">
            <w:pPr>
              <w:jc w:val="both"/>
              <w:rPr>
                <w:rFonts w:ascii="Arial" w:hAnsi="Arial" w:cs="Arial"/>
                <w:sz w:val="20"/>
                <w:szCs w:val="20"/>
              </w:rPr>
            </w:pPr>
            <w:r w:rsidRPr="00B27223">
              <w:rPr>
                <w:rStyle w:val="baj"/>
                <w:rFonts w:ascii="Arial" w:hAnsi="Arial" w:cs="Arial"/>
                <w:b/>
                <w:bCs/>
                <w:color w:val="000000"/>
                <w:sz w:val="20"/>
                <w:szCs w:val="20"/>
              </w:rPr>
              <w:t>PARÁGRAFO 2o. </w:t>
            </w:r>
            <w:r w:rsidRPr="00B27223">
              <w:rPr>
                <w:rFonts w:ascii="Arial" w:hAnsi="Arial" w:cs="Arial"/>
                <w:sz w:val="20"/>
                <w:szCs w:val="20"/>
              </w:rPr>
              <w:t xml:space="preserve">Los valores patrimoniales que se pueden excluir de la base gravable del Impuesto </w:t>
            </w:r>
            <w:r w:rsidRPr="00B27223">
              <w:rPr>
                <w:rFonts w:ascii="Arial" w:hAnsi="Arial" w:cs="Arial"/>
                <w:sz w:val="20"/>
                <w:szCs w:val="20"/>
                <w:highlight w:val="yellow"/>
              </w:rPr>
              <w:t>a la Riqueza</w:t>
            </w:r>
            <w:r w:rsidRPr="00B27223">
              <w:rPr>
                <w:rFonts w:ascii="Arial" w:hAnsi="Arial" w:cs="Arial"/>
                <w:sz w:val="20"/>
                <w:szCs w:val="20"/>
              </w:rPr>
              <w:t xml:space="preserve"> se determinarán de conformidad con lo previsto en el Título II del Libro I de este Estatuto. El valor patrimonial neto de los bienes que se excluyen de la base gravable, es el que se obtenga de multiplicar el valor patrimonial del bien por el porcentaje que resulte de dividir el patrimonio líquido por el patrimonio bruto </w:t>
            </w:r>
            <w:r w:rsidRPr="00B27223">
              <w:rPr>
                <w:rFonts w:ascii="Arial" w:hAnsi="Arial" w:cs="Arial"/>
                <w:sz w:val="20"/>
                <w:szCs w:val="20"/>
                <w:highlight w:val="yellow"/>
              </w:rPr>
              <w:t>a 1o de enero de 2015, a 1o de enero de 2016, a 1o de enero de 2017 en el caso de los contribuyentes personas jurídicas y sociedades de hecho, y el que resulte de dividir el patrimonio líquido por el patrimonio bruto a 1o de enero de 2015, 1o de enero de 2016, 1o de enero de 2017 y 1o de enero de 2018 en el caso de los contribuyentes personas naturales y sucesiones ilíquidas.</w:t>
            </w:r>
          </w:p>
          <w:p w:rsidR="004D2074" w:rsidRPr="00B27223" w:rsidRDefault="004D2074" w:rsidP="00B27223">
            <w:pPr>
              <w:jc w:val="both"/>
              <w:rPr>
                <w:rStyle w:val="baj"/>
                <w:rFonts w:ascii="Arial" w:hAnsi="Arial" w:cs="Arial"/>
                <w:b/>
                <w:bCs/>
                <w:color w:val="000000"/>
                <w:sz w:val="20"/>
                <w:szCs w:val="20"/>
              </w:rPr>
            </w:pPr>
          </w:p>
          <w:p w:rsidR="004D2074" w:rsidRPr="00B27223" w:rsidRDefault="004D2074" w:rsidP="00B27223">
            <w:pPr>
              <w:jc w:val="both"/>
              <w:rPr>
                <w:rFonts w:ascii="Arial" w:hAnsi="Arial" w:cs="Arial"/>
                <w:sz w:val="20"/>
                <w:szCs w:val="20"/>
              </w:rPr>
            </w:pPr>
            <w:r w:rsidRPr="00B27223">
              <w:rPr>
                <w:rStyle w:val="baj"/>
                <w:rFonts w:ascii="Arial" w:hAnsi="Arial" w:cs="Arial"/>
                <w:b/>
                <w:bCs/>
                <w:color w:val="000000"/>
                <w:sz w:val="20"/>
                <w:szCs w:val="20"/>
                <w:highlight w:val="yellow"/>
              </w:rPr>
              <w:t>PARÁGRAFO 3o. </w:t>
            </w:r>
            <w:r w:rsidRPr="00B27223">
              <w:rPr>
                <w:rFonts w:ascii="Arial" w:hAnsi="Arial" w:cs="Arial"/>
                <w:sz w:val="20"/>
                <w:szCs w:val="20"/>
                <w:highlight w:val="yellow"/>
              </w:rPr>
              <w:t>Para efectos del numeral 2 del presente artículo, las sociedades fiduciarias, las sociedades administradoras de fondos de inversión colectiva o las sociedades administradoras de fondos de pensiones voluntarias, o las entidades aseguradoras de vida, según corresponda, certificarán junto con el valor patrimonial de los derechos o participaciones, el porcentaje que dichas acciones, cuotas o partes de interés tengan en el total del patrimonio bruto del patrimonio autónomo o del fondo de inversión colectiva o del fondo de pensiones voluntarias o las entidades aseguradoras de vida, según sea el caso.</w:t>
            </w:r>
          </w:p>
          <w:p w:rsidR="004D2074" w:rsidRPr="00B27223" w:rsidRDefault="004D2074" w:rsidP="00B27223">
            <w:pPr>
              <w:jc w:val="both"/>
              <w:rPr>
                <w:rStyle w:val="baj"/>
                <w:rFonts w:ascii="Arial" w:hAnsi="Arial" w:cs="Arial"/>
                <w:b/>
                <w:bCs/>
                <w:color w:val="000000"/>
                <w:sz w:val="20"/>
                <w:szCs w:val="20"/>
              </w:rPr>
            </w:pPr>
          </w:p>
          <w:p w:rsidR="004D2074" w:rsidRPr="00B27223" w:rsidRDefault="004D2074" w:rsidP="00B27223">
            <w:pPr>
              <w:jc w:val="both"/>
              <w:rPr>
                <w:rFonts w:ascii="Arial" w:hAnsi="Arial" w:cs="Arial"/>
                <w:sz w:val="20"/>
                <w:szCs w:val="20"/>
              </w:rPr>
            </w:pPr>
            <w:r w:rsidRPr="00B27223">
              <w:rPr>
                <w:rStyle w:val="baj"/>
                <w:rFonts w:ascii="Arial" w:hAnsi="Arial" w:cs="Arial"/>
                <w:b/>
                <w:bCs/>
                <w:color w:val="000000"/>
                <w:sz w:val="20"/>
                <w:szCs w:val="20"/>
              </w:rPr>
              <w:t>PARÁGRAFO 4o. </w:t>
            </w:r>
            <w:r w:rsidRPr="00B27223">
              <w:rPr>
                <w:rFonts w:ascii="Arial" w:hAnsi="Arial" w:cs="Arial"/>
                <w:sz w:val="20"/>
                <w:szCs w:val="20"/>
              </w:rPr>
              <w:t xml:space="preserve">En caso de que la base gravable del impuesto </w:t>
            </w:r>
            <w:r w:rsidRPr="00B27223">
              <w:rPr>
                <w:rFonts w:ascii="Arial" w:hAnsi="Arial" w:cs="Arial"/>
                <w:sz w:val="20"/>
                <w:szCs w:val="20"/>
                <w:highlight w:val="yellow"/>
              </w:rPr>
              <w:t>a la riqueza</w:t>
            </w:r>
            <w:r w:rsidRPr="00B27223">
              <w:rPr>
                <w:rFonts w:ascii="Arial" w:hAnsi="Arial" w:cs="Arial"/>
                <w:sz w:val="20"/>
                <w:szCs w:val="20"/>
              </w:rPr>
              <w:t xml:space="preserve"> determinada en cualquiera de los años </w:t>
            </w:r>
            <w:r w:rsidRPr="00B27223">
              <w:rPr>
                <w:rFonts w:ascii="Arial" w:hAnsi="Arial" w:cs="Arial"/>
                <w:sz w:val="20"/>
                <w:szCs w:val="20"/>
                <w:highlight w:val="yellow"/>
              </w:rPr>
              <w:t>2016, 2017 y 2018</w:t>
            </w:r>
            <w:r w:rsidRPr="00B27223">
              <w:rPr>
                <w:rFonts w:ascii="Arial" w:hAnsi="Arial" w:cs="Arial"/>
                <w:sz w:val="20"/>
                <w:szCs w:val="20"/>
              </w:rPr>
              <w:t xml:space="preserve">, sea superior a aquella determinada en el año </w:t>
            </w:r>
            <w:r w:rsidRPr="00B27223">
              <w:rPr>
                <w:rFonts w:ascii="Arial" w:hAnsi="Arial" w:cs="Arial"/>
                <w:sz w:val="20"/>
                <w:szCs w:val="20"/>
                <w:highlight w:val="yellow"/>
              </w:rPr>
              <w:t>2015</w:t>
            </w:r>
            <w:r w:rsidRPr="00B27223">
              <w:rPr>
                <w:rFonts w:ascii="Arial" w:hAnsi="Arial" w:cs="Arial"/>
                <w:sz w:val="20"/>
                <w:szCs w:val="20"/>
              </w:rPr>
              <w:t xml:space="preserve">, la base gravable para cualquiera de dichos años será la menor entre la base gravable determinada en el año </w:t>
            </w:r>
            <w:r w:rsidRPr="00B27223">
              <w:rPr>
                <w:rFonts w:ascii="Arial" w:hAnsi="Arial" w:cs="Arial"/>
                <w:sz w:val="20"/>
                <w:szCs w:val="20"/>
                <w:highlight w:val="yellow"/>
              </w:rPr>
              <w:t>2015</w:t>
            </w:r>
            <w:r w:rsidRPr="00B27223">
              <w:rPr>
                <w:rFonts w:ascii="Arial" w:hAnsi="Arial" w:cs="Arial"/>
                <w:sz w:val="20"/>
                <w:szCs w:val="20"/>
              </w:rPr>
              <w:t xml:space="preserve"> incrementada en el veinticinco por ciento (25%) de la inflación certificada por el Departamento Nacional de Estadística para el año inmediatamente anterior al declarado y la base gravable determinada en el año en que se declara. Si la base gravable del impuesto a la riqueza determinada en cualquiera de los años </w:t>
            </w:r>
            <w:r w:rsidRPr="00B27223">
              <w:rPr>
                <w:rFonts w:ascii="Arial" w:hAnsi="Arial" w:cs="Arial"/>
                <w:sz w:val="20"/>
                <w:szCs w:val="20"/>
                <w:highlight w:val="yellow"/>
              </w:rPr>
              <w:t>2016, 2017 y 2018,</w:t>
            </w:r>
            <w:r w:rsidRPr="00B27223">
              <w:rPr>
                <w:rFonts w:ascii="Arial" w:hAnsi="Arial" w:cs="Arial"/>
                <w:sz w:val="20"/>
                <w:szCs w:val="20"/>
              </w:rPr>
              <w:t xml:space="preserve"> es inferior a aquella determinada </w:t>
            </w:r>
            <w:r w:rsidRPr="00B27223">
              <w:rPr>
                <w:rFonts w:ascii="Arial" w:hAnsi="Arial" w:cs="Arial"/>
                <w:sz w:val="20"/>
                <w:szCs w:val="20"/>
              </w:rPr>
              <w:lastRenderedPageBreak/>
              <w:t xml:space="preserve">en el año </w:t>
            </w:r>
            <w:r w:rsidRPr="00B27223">
              <w:rPr>
                <w:rFonts w:ascii="Arial" w:hAnsi="Arial" w:cs="Arial"/>
                <w:sz w:val="20"/>
                <w:szCs w:val="20"/>
                <w:highlight w:val="yellow"/>
              </w:rPr>
              <w:t>2015</w:t>
            </w:r>
            <w:r w:rsidRPr="00B27223">
              <w:rPr>
                <w:rFonts w:ascii="Arial" w:hAnsi="Arial" w:cs="Arial"/>
                <w:sz w:val="20"/>
                <w:szCs w:val="20"/>
              </w:rPr>
              <w:t xml:space="preserve">, la base gravable para cada uno de los años será la mayor entre la base gravable determinada en el año </w:t>
            </w:r>
            <w:r w:rsidRPr="00B27223">
              <w:rPr>
                <w:rFonts w:ascii="Arial" w:hAnsi="Arial" w:cs="Arial"/>
                <w:sz w:val="20"/>
                <w:szCs w:val="20"/>
                <w:highlight w:val="yellow"/>
              </w:rPr>
              <w:t>2015</w:t>
            </w:r>
            <w:r w:rsidRPr="00B27223">
              <w:rPr>
                <w:rFonts w:ascii="Arial" w:hAnsi="Arial" w:cs="Arial"/>
                <w:sz w:val="20"/>
                <w:szCs w:val="20"/>
              </w:rPr>
              <w:t xml:space="preserve"> disminuida en el veinticinco por ciento (25%) de la inflación certificada por el Departamento Nacional de Estadística para el año inmediatamente anterior al declarado y la base gravable determinada en el año en que se declara.</w:t>
            </w:r>
          </w:p>
          <w:p w:rsidR="00C2739B" w:rsidRPr="00B27223" w:rsidRDefault="00C2739B" w:rsidP="00B27223">
            <w:pPr>
              <w:jc w:val="both"/>
              <w:rPr>
                <w:rFonts w:ascii="Arial" w:hAnsi="Arial" w:cs="Arial"/>
                <w:sz w:val="20"/>
                <w:szCs w:val="20"/>
              </w:rPr>
            </w:pPr>
          </w:p>
          <w:p w:rsidR="004D2074" w:rsidRPr="00B27223" w:rsidRDefault="004D2074" w:rsidP="00B27223">
            <w:pPr>
              <w:jc w:val="both"/>
              <w:rPr>
                <w:rFonts w:ascii="Arial" w:hAnsi="Arial" w:cs="Arial"/>
                <w:sz w:val="20"/>
                <w:szCs w:val="20"/>
              </w:rPr>
            </w:pPr>
            <w:r w:rsidRPr="00B27223">
              <w:rPr>
                <w:rStyle w:val="baj"/>
                <w:rFonts w:ascii="Arial" w:hAnsi="Arial" w:cs="Arial"/>
                <w:b/>
                <w:bCs/>
                <w:color w:val="000000"/>
                <w:sz w:val="20"/>
                <w:szCs w:val="20"/>
                <w:highlight w:val="yellow"/>
              </w:rPr>
              <w:t>PARÁGRAFO 5o. </w:t>
            </w:r>
            <w:r w:rsidRPr="00B27223">
              <w:rPr>
                <w:rFonts w:ascii="Arial" w:hAnsi="Arial" w:cs="Arial"/>
                <w:sz w:val="20"/>
                <w:szCs w:val="20"/>
                <w:highlight w:val="yellow"/>
              </w:rPr>
              <w:t>Los bienes objeto del impuesto complementario de normalización tributaria que sean declarados en los periodos 2015, 2016 y 2017, según el caso, integrarán la base gravable del impuesto a la riqueza en el año en que se declaren. El aumento en la base gravable por este concepto no estará sujeto al límite superior de que trata el parágrafo 4o de este artículo.</w:t>
            </w:r>
          </w:p>
          <w:p w:rsidR="004D2074" w:rsidRPr="00B27223" w:rsidRDefault="004D2074" w:rsidP="00B27223">
            <w:pPr>
              <w:jc w:val="both"/>
              <w:rPr>
                <w:rStyle w:val="baj"/>
                <w:rFonts w:ascii="Arial" w:hAnsi="Arial" w:cs="Arial"/>
                <w:b/>
                <w:bCs/>
                <w:color w:val="000000"/>
                <w:sz w:val="20"/>
                <w:szCs w:val="20"/>
              </w:rPr>
            </w:pPr>
          </w:p>
          <w:p w:rsidR="004D2074" w:rsidRPr="00B27223" w:rsidRDefault="004D2074" w:rsidP="00B27223">
            <w:pPr>
              <w:jc w:val="both"/>
              <w:rPr>
                <w:rFonts w:ascii="Arial" w:hAnsi="Arial" w:cs="Arial"/>
                <w:sz w:val="20"/>
                <w:szCs w:val="20"/>
              </w:rPr>
            </w:pPr>
            <w:r w:rsidRPr="00B27223">
              <w:rPr>
                <w:rStyle w:val="baj"/>
                <w:rFonts w:ascii="Arial" w:hAnsi="Arial" w:cs="Arial"/>
                <w:b/>
                <w:bCs/>
                <w:color w:val="000000"/>
                <w:sz w:val="20"/>
                <w:szCs w:val="20"/>
              </w:rPr>
              <w:t>PARÁGRAFO 6o.</w:t>
            </w:r>
            <w:r w:rsidRPr="00B27223">
              <w:rPr>
                <w:rFonts w:ascii="Arial" w:hAnsi="Arial" w:cs="Arial"/>
                <w:sz w:val="20"/>
                <w:szCs w:val="20"/>
              </w:rPr>
              <w:t> En el caso de las personas naturales sin residencia en el país y las sociedades y entidades extranjeras que tengan un establecimiento permanente o sucursal en Colombia, la base gravable corresponderá al patrimonio atribuido al establecimiento o sucursal de conformidad con lo establecido en el artículo </w:t>
            </w:r>
            <w:hyperlink r:id="rId108" w:anchor="20-2" w:history="1">
              <w:r w:rsidRPr="00B27223">
                <w:rPr>
                  <w:rStyle w:val="Hipervnculo"/>
                  <w:rFonts w:ascii="Arial" w:hAnsi="Arial" w:cs="Arial"/>
                  <w:color w:val="0073FF"/>
                  <w:sz w:val="20"/>
                  <w:szCs w:val="20"/>
                </w:rPr>
                <w:t>20-2</w:t>
              </w:r>
            </w:hyperlink>
            <w:r w:rsidRPr="00B27223">
              <w:rPr>
                <w:rFonts w:ascii="Arial" w:hAnsi="Arial" w:cs="Arial"/>
                <w:sz w:val="20"/>
                <w:szCs w:val="20"/>
              </w:rPr>
              <w:t> del Estatuto Tributario.</w:t>
            </w:r>
          </w:p>
          <w:p w:rsidR="004D2074" w:rsidRPr="00B27223" w:rsidRDefault="004D2074" w:rsidP="00B27223">
            <w:pPr>
              <w:jc w:val="both"/>
              <w:rPr>
                <w:rFonts w:ascii="Arial" w:hAnsi="Arial" w:cs="Arial"/>
                <w:sz w:val="20"/>
                <w:szCs w:val="20"/>
              </w:rPr>
            </w:pPr>
          </w:p>
          <w:p w:rsidR="004D2074" w:rsidRPr="00B27223" w:rsidRDefault="004D2074" w:rsidP="00B27223">
            <w:pPr>
              <w:jc w:val="both"/>
              <w:rPr>
                <w:rFonts w:ascii="Arial" w:hAnsi="Arial" w:cs="Arial"/>
                <w:sz w:val="20"/>
                <w:szCs w:val="20"/>
              </w:rPr>
            </w:pPr>
            <w:r w:rsidRPr="00B27223">
              <w:rPr>
                <w:rFonts w:ascii="Arial" w:hAnsi="Arial" w:cs="Arial"/>
                <w:sz w:val="20"/>
                <w:szCs w:val="20"/>
              </w:rPr>
              <w:t>Para efectos de la determinación de los activos, pasivos, capital, ingresos, costos y gastos que se tienen en cuenta al establecer el patrimonio atribuible a un establecimiento permanente o sucursal durante un año o periodo gravable, se deberá elaborar un estudio, de acuerdo con el Principio de Plena Competencia, en el cual se tengan en cuenta las funciones desarrolladas, activos utilizados, el personal involucrado y los riesgos asumidos por la empresa a través del establecimiento permanente o sucursal y de las otras partes de la empresa de la que el establecimiento permanente o sucursal forma parte.</w:t>
            </w:r>
          </w:p>
          <w:p w:rsidR="00A912A0" w:rsidRPr="00B27223" w:rsidRDefault="00A912A0" w:rsidP="00B27223">
            <w:pPr>
              <w:jc w:val="both"/>
              <w:rPr>
                <w:rFonts w:ascii="Arial" w:eastAsia="Times New Roman" w:hAnsi="Arial" w:cs="Arial"/>
                <w:b/>
                <w:sz w:val="20"/>
                <w:szCs w:val="20"/>
                <w:lang w:eastAsia="es-CO"/>
              </w:rPr>
            </w:pPr>
          </w:p>
        </w:tc>
        <w:tc>
          <w:tcPr>
            <w:tcW w:w="5029" w:type="dxa"/>
            <w:shd w:val="clear" w:color="auto" w:fill="auto"/>
          </w:tcPr>
          <w:p w:rsidR="004D2074" w:rsidRPr="00B27223" w:rsidRDefault="004D2074" w:rsidP="00B27223">
            <w:pPr>
              <w:jc w:val="both"/>
              <w:rPr>
                <w:rStyle w:val="a18"/>
                <w:rFonts w:ascii="Arial" w:hAnsi="Arial" w:cs="Arial"/>
                <w:iCs/>
                <w:color w:val="000000"/>
                <w:sz w:val="20"/>
                <w:szCs w:val="20"/>
                <w:lang w:val="es-ES" w:eastAsia="es-ES"/>
              </w:rPr>
            </w:pPr>
            <w:r w:rsidRPr="00B27223">
              <w:rPr>
                <w:rStyle w:val="a18"/>
                <w:rFonts w:ascii="Arial" w:hAnsi="Arial" w:cs="Arial"/>
                <w:b/>
                <w:iCs/>
                <w:color w:val="000000"/>
                <w:sz w:val="20"/>
                <w:szCs w:val="20"/>
                <w:lang w:val="es-ES" w:eastAsia="es-ES"/>
              </w:rPr>
              <w:lastRenderedPageBreak/>
              <w:t xml:space="preserve">ARTÍCULO 295-2. </w:t>
            </w:r>
            <w:r w:rsidR="008F7CA0" w:rsidRPr="00B27223">
              <w:rPr>
                <w:rStyle w:val="a18"/>
                <w:rFonts w:ascii="Arial" w:hAnsi="Arial" w:cs="Arial"/>
                <w:b/>
                <w:iCs/>
                <w:color w:val="000000"/>
                <w:sz w:val="20"/>
                <w:szCs w:val="20"/>
                <w:lang w:val="es-ES" w:eastAsia="es-ES"/>
              </w:rPr>
              <w:t>Base gravabl</w:t>
            </w:r>
            <w:r w:rsidR="004C3514" w:rsidRPr="00B27223">
              <w:rPr>
                <w:rStyle w:val="a18"/>
                <w:rFonts w:ascii="Arial" w:hAnsi="Arial" w:cs="Arial"/>
                <w:b/>
                <w:iCs/>
                <w:color w:val="000000"/>
                <w:sz w:val="20"/>
                <w:szCs w:val="20"/>
                <w:lang w:val="es-ES" w:eastAsia="es-ES"/>
              </w:rPr>
              <w:t>e</w:t>
            </w:r>
            <w:r w:rsidRPr="00B27223">
              <w:rPr>
                <w:rStyle w:val="a18"/>
                <w:rFonts w:ascii="Arial" w:hAnsi="Arial" w:cs="Arial"/>
                <w:b/>
                <w:iCs/>
                <w:color w:val="000000"/>
                <w:sz w:val="20"/>
                <w:szCs w:val="20"/>
                <w:lang w:val="es-ES" w:eastAsia="es-ES"/>
              </w:rPr>
              <w:t xml:space="preserve"> </w:t>
            </w:r>
            <w:r w:rsidR="008C1522" w:rsidRPr="00B27223">
              <w:rPr>
                <w:rStyle w:val="a18"/>
                <w:rFonts w:ascii="Arial" w:hAnsi="Arial" w:cs="Arial"/>
                <w:iCs/>
                <w:color w:val="FF0000"/>
                <w:sz w:val="20"/>
                <w:szCs w:val="20"/>
                <w:lang w:val="es-ES" w:eastAsia="es-ES"/>
              </w:rPr>
              <w:t>(modificado con el art. 37</w:t>
            </w:r>
            <w:r w:rsidRPr="00B27223">
              <w:rPr>
                <w:rStyle w:val="a18"/>
                <w:rFonts w:ascii="Arial" w:hAnsi="Arial" w:cs="Arial"/>
                <w:iCs/>
                <w:color w:val="FF0000"/>
                <w:sz w:val="20"/>
                <w:szCs w:val="20"/>
                <w:lang w:val="es-ES" w:eastAsia="es-ES"/>
              </w:rPr>
              <w:t xml:space="preserve"> de la </w:t>
            </w:r>
            <w:r w:rsidR="007364BE" w:rsidRPr="00B27223">
              <w:rPr>
                <w:rStyle w:val="a18"/>
                <w:rFonts w:ascii="Arial" w:hAnsi="Arial" w:cs="Arial"/>
                <w:iCs/>
                <w:color w:val="FF0000"/>
                <w:sz w:val="20"/>
                <w:szCs w:val="20"/>
                <w:lang w:val="es-ES" w:eastAsia="es-ES"/>
              </w:rPr>
              <w:t>Ley 1943 de diciembre 28 de 2018</w:t>
            </w:r>
            <w:r w:rsidRPr="00B27223">
              <w:rPr>
                <w:rStyle w:val="a18"/>
                <w:rFonts w:ascii="Arial" w:hAnsi="Arial" w:cs="Arial"/>
                <w:iCs/>
                <w:color w:val="FF0000"/>
                <w:sz w:val="20"/>
                <w:szCs w:val="20"/>
                <w:lang w:val="es-ES" w:eastAsia="es-ES"/>
              </w:rPr>
              <w:t xml:space="preserve">) </w:t>
            </w:r>
            <w:r w:rsidRPr="00B27223">
              <w:rPr>
                <w:rStyle w:val="a18"/>
                <w:rFonts w:ascii="Arial" w:hAnsi="Arial" w:cs="Arial"/>
                <w:iCs/>
                <w:color w:val="000000"/>
                <w:sz w:val="20"/>
                <w:szCs w:val="20"/>
                <w:lang w:val="es-ES" w:eastAsia="es-ES"/>
              </w:rPr>
              <w:t xml:space="preserve">La base gravable del impuesto </w:t>
            </w:r>
            <w:r w:rsidRPr="00B27223">
              <w:rPr>
                <w:rStyle w:val="a18"/>
                <w:rFonts w:ascii="Arial" w:hAnsi="Arial" w:cs="Arial"/>
                <w:iCs/>
                <w:color w:val="000000"/>
                <w:sz w:val="20"/>
                <w:szCs w:val="20"/>
                <w:highlight w:val="yellow"/>
                <w:lang w:val="es-ES" w:eastAsia="es-ES"/>
              </w:rPr>
              <w:t>al patrimonio</w:t>
            </w:r>
            <w:r w:rsidRPr="00B27223">
              <w:rPr>
                <w:rStyle w:val="a18"/>
                <w:rFonts w:ascii="Arial" w:hAnsi="Arial" w:cs="Arial"/>
                <w:iCs/>
                <w:color w:val="000000"/>
                <w:sz w:val="20"/>
                <w:szCs w:val="20"/>
                <w:lang w:val="es-ES" w:eastAsia="es-ES"/>
              </w:rPr>
              <w:t xml:space="preserve"> </w:t>
            </w:r>
            <w:r w:rsidR="00304D0B" w:rsidRPr="00B27223">
              <w:rPr>
                <w:rStyle w:val="a18"/>
                <w:rFonts w:ascii="Arial" w:hAnsi="Arial" w:cs="Arial"/>
                <w:iCs/>
                <w:color w:val="000000"/>
                <w:sz w:val="20"/>
                <w:szCs w:val="20"/>
                <w:lang w:val="es-ES" w:eastAsia="es-ES"/>
              </w:rPr>
              <w:t xml:space="preserve">es el valor del patrimonio bruto </w:t>
            </w:r>
            <w:r w:rsidR="00304D0B" w:rsidRPr="00B27223">
              <w:rPr>
                <w:rStyle w:val="a18"/>
                <w:rFonts w:ascii="Arial" w:hAnsi="Arial" w:cs="Arial"/>
                <w:iCs/>
                <w:color w:val="000000"/>
                <w:sz w:val="20"/>
                <w:szCs w:val="20"/>
                <w:highlight w:val="yellow"/>
                <w:lang w:val="es-ES" w:eastAsia="es-ES"/>
              </w:rPr>
              <w:t>de las personas naturales</w:t>
            </w:r>
            <w:r w:rsidR="00304D0B" w:rsidRPr="00B27223">
              <w:rPr>
                <w:rStyle w:val="a18"/>
                <w:rFonts w:ascii="Arial" w:hAnsi="Arial" w:cs="Arial"/>
                <w:iCs/>
                <w:color w:val="000000"/>
                <w:sz w:val="20"/>
                <w:szCs w:val="20"/>
                <w:lang w:val="es-ES" w:eastAsia="es-ES"/>
              </w:rPr>
              <w:t xml:space="preserve">, </w:t>
            </w:r>
            <w:r w:rsidR="00304D0B" w:rsidRPr="00B27223">
              <w:rPr>
                <w:rStyle w:val="a18"/>
                <w:rFonts w:ascii="Arial" w:hAnsi="Arial" w:cs="Arial"/>
                <w:iCs/>
                <w:color w:val="000000"/>
                <w:sz w:val="20"/>
                <w:szCs w:val="20"/>
                <w:highlight w:val="yellow"/>
                <w:lang w:val="es-ES" w:eastAsia="es-ES"/>
              </w:rPr>
              <w:t>sucesiones ilíquidas o entidades extranjeras poseído</w:t>
            </w:r>
            <w:r w:rsidR="00304D0B" w:rsidRPr="00B27223">
              <w:rPr>
                <w:rStyle w:val="a18"/>
                <w:rFonts w:ascii="Arial" w:hAnsi="Arial" w:cs="Arial"/>
                <w:iCs/>
                <w:color w:val="000000"/>
                <w:sz w:val="20"/>
                <w:szCs w:val="20"/>
                <w:lang w:val="es-ES" w:eastAsia="es-ES"/>
              </w:rPr>
              <w:t xml:space="preserve"> </w:t>
            </w:r>
            <w:r w:rsidR="00304D0B" w:rsidRPr="00B27223">
              <w:rPr>
                <w:rStyle w:val="a18"/>
                <w:rFonts w:ascii="Arial" w:hAnsi="Arial" w:cs="Arial"/>
                <w:iCs/>
                <w:color w:val="000000"/>
                <w:sz w:val="20"/>
                <w:szCs w:val="20"/>
                <w:highlight w:val="yellow"/>
                <w:lang w:val="es-ES" w:eastAsia="es-ES"/>
              </w:rPr>
              <w:t>a 1 de enero de 2019, 2020 y 2021</w:t>
            </w:r>
            <w:r w:rsidR="00304D0B" w:rsidRPr="00B27223">
              <w:rPr>
                <w:rStyle w:val="a18"/>
                <w:rFonts w:ascii="Arial" w:hAnsi="Arial" w:cs="Arial"/>
                <w:iCs/>
                <w:color w:val="000000"/>
                <w:sz w:val="20"/>
                <w:szCs w:val="20"/>
                <w:lang w:val="es-ES" w:eastAsia="es-ES"/>
              </w:rPr>
              <w:t xml:space="preserve"> </w:t>
            </w:r>
            <w:r w:rsidRPr="00B27223">
              <w:rPr>
                <w:rStyle w:val="a18"/>
                <w:rFonts w:ascii="Arial" w:hAnsi="Arial" w:cs="Arial"/>
                <w:iCs/>
                <w:color w:val="000000"/>
                <w:sz w:val="20"/>
                <w:szCs w:val="20"/>
                <w:lang w:val="es-ES" w:eastAsia="es-ES"/>
              </w:rPr>
              <w:t xml:space="preserve">menos las deudas a cargo de los mismos vigentes en esas mismas fechas, determinado conforme a lo previsto en el Título II del Libro I de este Estatuto, excluyendo el valor patrimonial que tengan al 1° de enero de </w:t>
            </w:r>
            <w:r w:rsidR="00304D0B" w:rsidRPr="00B27223">
              <w:rPr>
                <w:rStyle w:val="a18"/>
                <w:rFonts w:ascii="Arial" w:hAnsi="Arial" w:cs="Arial"/>
                <w:iCs/>
                <w:color w:val="000000"/>
                <w:sz w:val="20"/>
                <w:szCs w:val="20"/>
                <w:highlight w:val="yellow"/>
                <w:lang w:val="es-ES" w:eastAsia="es-ES"/>
              </w:rPr>
              <w:t>2019, 2020 y 2021</w:t>
            </w:r>
            <w:r w:rsidRPr="00B27223">
              <w:rPr>
                <w:rStyle w:val="a18"/>
                <w:rFonts w:ascii="Arial" w:hAnsi="Arial" w:cs="Arial"/>
                <w:iCs/>
                <w:color w:val="000000"/>
                <w:sz w:val="20"/>
                <w:szCs w:val="20"/>
                <w:lang w:val="es-ES" w:eastAsia="es-ES"/>
              </w:rPr>
              <w:t xml:space="preserve"> para las personas naturales, las sucesiones ilíquidas y </w:t>
            </w:r>
            <w:r w:rsidRPr="00B27223">
              <w:rPr>
                <w:rStyle w:val="a18"/>
                <w:rFonts w:ascii="Arial" w:hAnsi="Arial" w:cs="Arial"/>
                <w:iCs/>
                <w:color w:val="000000"/>
                <w:sz w:val="20"/>
                <w:szCs w:val="20"/>
              </w:rPr>
              <w:t>sociedades o entidades extranjeras</w:t>
            </w:r>
            <w:r w:rsidRPr="00B27223">
              <w:rPr>
                <w:rStyle w:val="a18"/>
                <w:rFonts w:ascii="Arial" w:hAnsi="Arial" w:cs="Arial"/>
                <w:iCs/>
                <w:color w:val="000000"/>
                <w:sz w:val="20"/>
                <w:szCs w:val="20"/>
                <w:lang w:val="es-ES" w:eastAsia="es-ES"/>
              </w:rPr>
              <w:t>, los siguientes bienes:</w:t>
            </w:r>
          </w:p>
          <w:p w:rsidR="004D2074" w:rsidRPr="00B27223" w:rsidRDefault="004D2074" w:rsidP="00B27223">
            <w:pPr>
              <w:jc w:val="both"/>
              <w:rPr>
                <w:rStyle w:val="a18"/>
                <w:rFonts w:ascii="Arial" w:hAnsi="Arial" w:cs="Arial"/>
                <w:iCs/>
                <w:color w:val="000000"/>
                <w:sz w:val="20"/>
                <w:szCs w:val="20"/>
                <w:lang w:val="es-ES" w:eastAsia="es-ES"/>
              </w:rPr>
            </w:pPr>
          </w:p>
          <w:p w:rsidR="009A787D" w:rsidRPr="00B27223" w:rsidRDefault="009A787D" w:rsidP="00B27223">
            <w:pPr>
              <w:jc w:val="both"/>
              <w:rPr>
                <w:rStyle w:val="a18"/>
                <w:rFonts w:ascii="Arial" w:hAnsi="Arial" w:cs="Arial"/>
                <w:iCs/>
                <w:color w:val="000000"/>
                <w:sz w:val="20"/>
                <w:szCs w:val="20"/>
                <w:lang w:val="es-ES" w:eastAsia="es-ES"/>
              </w:rPr>
            </w:pPr>
          </w:p>
          <w:p w:rsidR="009A787D" w:rsidRPr="00B27223" w:rsidRDefault="009A787D" w:rsidP="00B27223">
            <w:pPr>
              <w:jc w:val="both"/>
              <w:rPr>
                <w:rStyle w:val="a18"/>
                <w:rFonts w:ascii="Arial" w:hAnsi="Arial" w:cs="Arial"/>
                <w:iCs/>
                <w:color w:val="000000"/>
                <w:sz w:val="20"/>
                <w:szCs w:val="20"/>
                <w:lang w:val="es-ES" w:eastAsia="es-ES"/>
              </w:rPr>
            </w:pPr>
          </w:p>
          <w:p w:rsidR="00304D0B" w:rsidRPr="00B27223" w:rsidRDefault="00304D0B" w:rsidP="00B27223">
            <w:pPr>
              <w:jc w:val="both"/>
              <w:rPr>
                <w:rStyle w:val="a18"/>
                <w:rFonts w:ascii="Arial" w:hAnsi="Arial" w:cs="Arial"/>
                <w:iCs/>
                <w:color w:val="000000"/>
                <w:sz w:val="20"/>
                <w:szCs w:val="20"/>
                <w:lang w:val="es-ES" w:eastAsia="es-ES"/>
              </w:rPr>
            </w:pPr>
          </w:p>
          <w:p w:rsidR="009A787D" w:rsidRPr="00B27223" w:rsidRDefault="009A787D" w:rsidP="00B27223">
            <w:pPr>
              <w:jc w:val="both"/>
              <w:rPr>
                <w:rStyle w:val="a18"/>
                <w:rFonts w:ascii="Arial" w:hAnsi="Arial" w:cs="Arial"/>
                <w:iCs/>
                <w:color w:val="000000"/>
                <w:sz w:val="20"/>
                <w:szCs w:val="20"/>
                <w:lang w:val="es-ES" w:eastAsia="es-ES"/>
              </w:rPr>
            </w:pPr>
          </w:p>
          <w:p w:rsidR="009A787D" w:rsidRPr="00B27223" w:rsidRDefault="009A787D" w:rsidP="00B27223">
            <w:pPr>
              <w:jc w:val="both"/>
              <w:rPr>
                <w:rStyle w:val="a18"/>
                <w:rFonts w:ascii="Arial" w:hAnsi="Arial" w:cs="Arial"/>
                <w:iCs/>
                <w:color w:val="000000"/>
                <w:sz w:val="20"/>
                <w:szCs w:val="20"/>
                <w:lang w:val="es-ES" w:eastAsia="es-ES"/>
              </w:rPr>
            </w:pPr>
          </w:p>
          <w:p w:rsidR="009A787D" w:rsidRPr="00B27223" w:rsidRDefault="009A787D" w:rsidP="00B27223">
            <w:pPr>
              <w:jc w:val="both"/>
              <w:rPr>
                <w:rStyle w:val="a18"/>
                <w:rFonts w:ascii="Arial" w:hAnsi="Arial" w:cs="Arial"/>
                <w:iCs/>
                <w:color w:val="000000"/>
                <w:sz w:val="20"/>
                <w:szCs w:val="20"/>
                <w:lang w:val="es-ES" w:eastAsia="es-ES"/>
              </w:rPr>
            </w:pPr>
          </w:p>
          <w:p w:rsidR="004D2074" w:rsidRPr="00B27223" w:rsidRDefault="004D2074" w:rsidP="00B27223">
            <w:pPr>
              <w:jc w:val="both"/>
              <w:rPr>
                <w:rStyle w:val="a18"/>
                <w:rFonts w:ascii="Arial" w:hAnsi="Arial" w:cs="Arial"/>
                <w:iCs/>
                <w:color w:val="000000"/>
                <w:sz w:val="20"/>
                <w:szCs w:val="20"/>
                <w:lang w:val="es-ES" w:eastAsia="es-ES"/>
              </w:rPr>
            </w:pPr>
            <w:r w:rsidRPr="00B27223">
              <w:rPr>
                <w:rStyle w:val="a18"/>
                <w:rFonts w:ascii="Arial" w:hAnsi="Arial" w:cs="Arial"/>
                <w:iCs/>
                <w:color w:val="000000"/>
                <w:sz w:val="20"/>
                <w:szCs w:val="20"/>
                <w:lang w:val="es-ES" w:eastAsia="es-ES"/>
              </w:rPr>
              <w:t xml:space="preserve">1. En el caso de las personas naturales, las primeras </w:t>
            </w:r>
            <w:r w:rsidRPr="00B27223">
              <w:rPr>
                <w:rStyle w:val="a18"/>
                <w:rFonts w:ascii="Arial" w:hAnsi="Arial" w:cs="Arial"/>
                <w:iCs/>
                <w:color w:val="000000"/>
                <w:sz w:val="20"/>
                <w:szCs w:val="20"/>
                <w:highlight w:val="yellow"/>
                <w:lang w:val="es-ES" w:eastAsia="es-ES"/>
              </w:rPr>
              <w:t>13.500</w:t>
            </w:r>
            <w:r w:rsidRPr="00B27223">
              <w:rPr>
                <w:rStyle w:val="a18"/>
                <w:rFonts w:ascii="Arial" w:hAnsi="Arial" w:cs="Arial"/>
                <w:iCs/>
                <w:color w:val="000000"/>
                <w:sz w:val="20"/>
                <w:szCs w:val="20"/>
                <w:lang w:val="es-ES" w:eastAsia="es-ES"/>
              </w:rPr>
              <w:t xml:space="preserve"> UVT del valor patrimonial de su casa o apartamento de habitación.</w:t>
            </w:r>
          </w:p>
          <w:p w:rsidR="004D2074" w:rsidRPr="00B27223" w:rsidRDefault="004D2074" w:rsidP="00B27223">
            <w:pPr>
              <w:jc w:val="both"/>
              <w:rPr>
                <w:rStyle w:val="a18"/>
                <w:rFonts w:ascii="Arial" w:hAnsi="Arial" w:cs="Arial"/>
                <w:iCs/>
                <w:color w:val="000000"/>
                <w:sz w:val="20"/>
                <w:szCs w:val="20"/>
                <w:lang w:val="es-ES" w:eastAsia="es-ES"/>
              </w:rPr>
            </w:pPr>
          </w:p>
          <w:p w:rsidR="004D2074" w:rsidRPr="00B27223" w:rsidRDefault="004D2074" w:rsidP="00B27223">
            <w:pPr>
              <w:jc w:val="both"/>
              <w:rPr>
                <w:rStyle w:val="a18"/>
                <w:rFonts w:ascii="Arial" w:hAnsi="Arial" w:cs="Arial"/>
                <w:iCs/>
                <w:color w:val="000000"/>
                <w:sz w:val="20"/>
                <w:szCs w:val="20"/>
                <w:lang w:val="es-ES" w:eastAsia="es-ES"/>
              </w:rPr>
            </w:pPr>
            <w:r w:rsidRPr="00B27223">
              <w:rPr>
                <w:rStyle w:val="a18"/>
                <w:rFonts w:ascii="Arial" w:hAnsi="Arial" w:cs="Arial"/>
                <w:iCs/>
                <w:color w:val="000000"/>
                <w:sz w:val="20"/>
                <w:szCs w:val="20"/>
                <w:highlight w:val="yellow"/>
                <w:lang w:val="es-ES" w:eastAsia="es-ES"/>
              </w:rPr>
              <w:t>Esta exclusión aplica únicamente respecto a la casa o apartamento en donde efectivamente viva la persona natural la mayor parte del tiempo, por lo que no quedan cobijados por esta exclusión los inmuebles de recreo, segundas viviendas u otro inmueble que no cumpla con la condición de ser el lugar en donde habita la persona natural.</w:t>
            </w:r>
            <w:r w:rsidRPr="00B27223">
              <w:rPr>
                <w:rStyle w:val="a18"/>
                <w:rFonts w:ascii="Arial" w:hAnsi="Arial" w:cs="Arial"/>
                <w:iCs/>
                <w:color w:val="000000"/>
                <w:sz w:val="20"/>
                <w:szCs w:val="20"/>
                <w:lang w:val="es-ES" w:eastAsia="es-ES"/>
              </w:rPr>
              <w:t xml:space="preserve"> </w:t>
            </w:r>
          </w:p>
          <w:p w:rsidR="004D2074" w:rsidRPr="00B27223" w:rsidRDefault="004D2074" w:rsidP="00B27223">
            <w:pPr>
              <w:jc w:val="both"/>
              <w:rPr>
                <w:rStyle w:val="a18"/>
                <w:rFonts w:ascii="Arial" w:hAnsi="Arial" w:cs="Arial"/>
                <w:iCs/>
                <w:color w:val="000000"/>
                <w:sz w:val="20"/>
                <w:szCs w:val="20"/>
                <w:lang w:val="es-ES" w:eastAsia="es-ES"/>
              </w:rPr>
            </w:pPr>
          </w:p>
          <w:p w:rsidR="004D2074" w:rsidRPr="00B27223" w:rsidRDefault="004D2074" w:rsidP="00B27223">
            <w:pPr>
              <w:jc w:val="both"/>
              <w:rPr>
                <w:rStyle w:val="a18"/>
                <w:rFonts w:ascii="Arial" w:hAnsi="Arial" w:cs="Arial"/>
                <w:iCs/>
                <w:color w:val="000000"/>
                <w:sz w:val="20"/>
                <w:szCs w:val="20"/>
                <w:lang w:val="es-ES" w:eastAsia="es-ES"/>
              </w:rPr>
            </w:pPr>
            <w:r w:rsidRPr="00B27223">
              <w:rPr>
                <w:rStyle w:val="a18"/>
                <w:rFonts w:ascii="Arial" w:hAnsi="Arial" w:cs="Arial"/>
                <w:iCs/>
                <w:color w:val="000000"/>
                <w:sz w:val="20"/>
                <w:szCs w:val="20"/>
                <w:highlight w:val="yellow"/>
                <w:lang w:val="es-ES" w:eastAsia="es-ES"/>
              </w:rPr>
              <w:t xml:space="preserve">2. El </w:t>
            </w:r>
            <w:r w:rsidR="00304D0B" w:rsidRPr="00B27223">
              <w:rPr>
                <w:rStyle w:val="a18"/>
                <w:rFonts w:ascii="Arial" w:hAnsi="Arial" w:cs="Arial"/>
                <w:iCs/>
                <w:color w:val="000000"/>
                <w:sz w:val="20"/>
                <w:szCs w:val="20"/>
                <w:highlight w:val="yellow"/>
                <w:lang w:val="es-ES" w:eastAsia="es-ES"/>
              </w:rPr>
              <w:t xml:space="preserve">cincuenta por ciento (50%) del </w:t>
            </w:r>
            <w:r w:rsidRPr="00B27223">
              <w:rPr>
                <w:rStyle w:val="a18"/>
                <w:rFonts w:ascii="Arial" w:hAnsi="Arial" w:cs="Arial"/>
                <w:iCs/>
                <w:color w:val="000000"/>
                <w:sz w:val="20"/>
                <w:szCs w:val="20"/>
                <w:highlight w:val="yellow"/>
                <w:lang w:val="es-ES" w:eastAsia="es-ES"/>
              </w:rPr>
              <w:t>valor patrimonial de los bienes objeto del impuesto complementarios de normalización tributaria que sean declara</w:t>
            </w:r>
            <w:r w:rsidR="00304D0B" w:rsidRPr="00B27223">
              <w:rPr>
                <w:rStyle w:val="a18"/>
                <w:rFonts w:ascii="Arial" w:hAnsi="Arial" w:cs="Arial"/>
                <w:iCs/>
                <w:color w:val="000000"/>
                <w:sz w:val="20"/>
                <w:szCs w:val="20"/>
                <w:highlight w:val="yellow"/>
                <w:lang w:val="es-ES" w:eastAsia="es-ES"/>
              </w:rPr>
              <w:t>dos en el periodo gravable 2019 y que hayan sido repatriados al país de forma permanente</w:t>
            </w:r>
          </w:p>
          <w:p w:rsidR="004D2074" w:rsidRPr="00B27223" w:rsidRDefault="004D2074" w:rsidP="00B27223">
            <w:pPr>
              <w:jc w:val="both"/>
              <w:rPr>
                <w:rStyle w:val="a18"/>
                <w:rFonts w:ascii="Arial" w:hAnsi="Arial" w:cs="Arial"/>
                <w:iCs/>
                <w:color w:val="000000"/>
                <w:sz w:val="20"/>
                <w:szCs w:val="20"/>
                <w:lang w:val="es-ES" w:eastAsia="es-ES"/>
              </w:rPr>
            </w:pPr>
          </w:p>
          <w:p w:rsidR="004D2074" w:rsidRPr="00B27223" w:rsidRDefault="004D2074" w:rsidP="00B27223">
            <w:pPr>
              <w:jc w:val="both"/>
              <w:rPr>
                <w:rStyle w:val="a18"/>
                <w:rFonts w:ascii="Arial" w:hAnsi="Arial" w:cs="Arial"/>
                <w:iCs/>
                <w:color w:val="000000"/>
                <w:sz w:val="20"/>
                <w:szCs w:val="20"/>
                <w:lang w:val="es-ES" w:eastAsia="es-ES"/>
              </w:rPr>
            </w:pPr>
            <w:r w:rsidRPr="00B27223">
              <w:rPr>
                <w:rStyle w:val="a18"/>
                <w:rFonts w:ascii="Arial" w:hAnsi="Arial" w:cs="Arial"/>
                <w:b/>
                <w:iCs/>
                <w:color w:val="000000"/>
                <w:sz w:val="20"/>
                <w:szCs w:val="20"/>
                <w:lang w:val="es-ES" w:eastAsia="es-ES"/>
              </w:rPr>
              <w:t>PARÁGRAFO 1.</w:t>
            </w:r>
            <w:r w:rsidRPr="00B27223">
              <w:rPr>
                <w:rStyle w:val="a18"/>
                <w:rFonts w:ascii="Arial" w:hAnsi="Arial" w:cs="Arial"/>
                <w:iCs/>
                <w:color w:val="000000"/>
                <w:sz w:val="20"/>
                <w:szCs w:val="20"/>
                <w:lang w:val="es-ES" w:eastAsia="es-ES"/>
              </w:rPr>
              <w:t xml:space="preserve"> Los valores patrimoniales que se pueden excluir de la base gravable del impuesto </w:t>
            </w:r>
            <w:r w:rsidRPr="00B27223">
              <w:rPr>
                <w:rStyle w:val="a18"/>
                <w:rFonts w:ascii="Arial" w:hAnsi="Arial" w:cs="Arial"/>
                <w:iCs/>
                <w:color w:val="000000"/>
                <w:sz w:val="20"/>
                <w:szCs w:val="20"/>
                <w:highlight w:val="yellow"/>
                <w:lang w:val="es-ES" w:eastAsia="es-ES"/>
              </w:rPr>
              <w:t>al patrimonio</w:t>
            </w:r>
            <w:r w:rsidRPr="00B27223">
              <w:rPr>
                <w:rStyle w:val="a18"/>
                <w:rFonts w:ascii="Arial" w:hAnsi="Arial" w:cs="Arial"/>
                <w:iCs/>
                <w:color w:val="000000"/>
                <w:sz w:val="20"/>
                <w:szCs w:val="20"/>
                <w:lang w:val="es-ES" w:eastAsia="es-ES"/>
              </w:rPr>
              <w:t xml:space="preserve"> se </w:t>
            </w:r>
            <w:proofErr w:type="gramStart"/>
            <w:r w:rsidRPr="00B27223">
              <w:rPr>
                <w:rStyle w:val="a18"/>
                <w:rFonts w:ascii="Arial" w:hAnsi="Arial" w:cs="Arial"/>
                <w:iCs/>
                <w:color w:val="000000"/>
                <w:sz w:val="20"/>
                <w:szCs w:val="20"/>
                <w:lang w:val="es-ES" w:eastAsia="es-ES"/>
              </w:rPr>
              <w:t>determinará</w:t>
            </w:r>
            <w:proofErr w:type="gramEnd"/>
            <w:r w:rsidRPr="00B27223">
              <w:rPr>
                <w:rStyle w:val="a18"/>
                <w:rFonts w:ascii="Arial" w:hAnsi="Arial" w:cs="Arial"/>
                <w:iCs/>
                <w:color w:val="000000"/>
                <w:sz w:val="20"/>
                <w:szCs w:val="20"/>
                <w:lang w:val="es-ES" w:eastAsia="es-ES"/>
              </w:rPr>
              <w:t xml:space="preserve"> de conformidad con lo previsto en el Título II del Libro I de este Estatuto. El valor patrimonial neto de los bienes que se excluyen de la base gravable, es el que se obtenga de multiplicar el valor patrimonial del bien por el porcentaje que resulte de dividir el patrimonio líquido por el patrimonio </w:t>
            </w:r>
            <w:r w:rsidRPr="00B27223">
              <w:rPr>
                <w:rStyle w:val="a18"/>
                <w:rFonts w:ascii="Arial" w:hAnsi="Arial" w:cs="Arial"/>
                <w:iCs/>
                <w:color w:val="000000"/>
                <w:sz w:val="20"/>
                <w:szCs w:val="20"/>
                <w:highlight w:val="yellow"/>
                <w:lang w:val="es-ES" w:eastAsia="es-ES"/>
              </w:rPr>
              <w:t>bruto a 1° de enero de 2019,</w:t>
            </w:r>
            <w:r w:rsidR="00E67636" w:rsidRPr="00B27223">
              <w:rPr>
                <w:rStyle w:val="a18"/>
                <w:rFonts w:ascii="Arial" w:hAnsi="Arial" w:cs="Arial"/>
                <w:iCs/>
                <w:color w:val="000000"/>
                <w:sz w:val="20"/>
                <w:szCs w:val="20"/>
                <w:highlight w:val="yellow"/>
                <w:lang w:val="es-ES" w:eastAsia="es-ES"/>
              </w:rPr>
              <w:t xml:space="preserve"> y a</w:t>
            </w:r>
            <w:r w:rsidRPr="00B27223">
              <w:rPr>
                <w:rStyle w:val="a18"/>
                <w:rFonts w:ascii="Arial" w:hAnsi="Arial" w:cs="Arial"/>
                <w:iCs/>
                <w:color w:val="000000"/>
                <w:sz w:val="20"/>
                <w:szCs w:val="20"/>
                <w:highlight w:val="yellow"/>
                <w:lang w:val="es-ES" w:eastAsia="es-ES"/>
              </w:rPr>
              <w:t xml:space="preserve"> 1° </w:t>
            </w:r>
            <w:r w:rsidRPr="00B27223">
              <w:rPr>
                <w:rStyle w:val="a18"/>
                <w:rFonts w:ascii="Arial" w:hAnsi="Arial" w:cs="Arial"/>
                <w:iCs/>
                <w:color w:val="000000"/>
                <w:sz w:val="20"/>
                <w:szCs w:val="20"/>
                <w:highlight w:val="yellow"/>
                <w:lang w:val="es-ES" w:eastAsia="es-ES"/>
              </w:rPr>
              <w:lastRenderedPageBreak/>
              <w:t xml:space="preserve">de enero de 2020, y </w:t>
            </w:r>
            <w:r w:rsidR="00E67636" w:rsidRPr="00B27223">
              <w:rPr>
                <w:rStyle w:val="a18"/>
                <w:rFonts w:ascii="Arial" w:hAnsi="Arial" w:cs="Arial"/>
                <w:iCs/>
                <w:color w:val="000000"/>
                <w:sz w:val="20"/>
                <w:szCs w:val="20"/>
                <w:highlight w:val="yellow"/>
                <w:lang w:val="es-ES" w:eastAsia="es-ES"/>
              </w:rPr>
              <w:t>a partir del 1° de enero de 2021</w:t>
            </w:r>
            <w:r w:rsidRPr="00B27223">
              <w:rPr>
                <w:rStyle w:val="a18"/>
                <w:rFonts w:ascii="Arial" w:hAnsi="Arial" w:cs="Arial"/>
                <w:iCs/>
                <w:color w:val="000000"/>
                <w:sz w:val="20"/>
                <w:szCs w:val="20"/>
                <w:highlight w:val="yellow"/>
                <w:lang w:val="es-ES" w:eastAsia="es-ES"/>
              </w:rPr>
              <w:t>.</w:t>
            </w:r>
            <w:r w:rsidRPr="00B27223">
              <w:rPr>
                <w:rStyle w:val="a18"/>
                <w:rFonts w:ascii="Arial" w:hAnsi="Arial" w:cs="Arial"/>
                <w:iCs/>
                <w:color w:val="000000"/>
                <w:sz w:val="20"/>
                <w:szCs w:val="20"/>
                <w:lang w:val="es-ES" w:eastAsia="es-ES"/>
              </w:rPr>
              <w:t xml:space="preserve"> </w:t>
            </w:r>
          </w:p>
          <w:p w:rsidR="004D2074" w:rsidRPr="00B27223" w:rsidRDefault="004D2074" w:rsidP="00B27223">
            <w:pPr>
              <w:jc w:val="both"/>
              <w:rPr>
                <w:rStyle w:val="a18"/>
                <w:rFonts w:ascii="Arial" w:hAnsi="Arial" w:cs="Arial"/>
                <w:iCs/>
                <w:color w:val="000000"/>
                <w:sz w:val="20"/>
                <w:szCs w:val="20"/>
                <w:lang w:val="es-ES" w:eastAsia="es-ES"/>
              </w:rPr>
            </w:pPr>
          </w:p>
          <w:p w:rsidR="004D2074" w:rsidRPr="00B27223" w:rsidRDefault="004D2074" w:rsidP="00B27223">
            <w:pPr>
              <w:jc w:val="both"/>
              <w:rPr>
                <w:rStyle w:val="a18"/>
                <w:rFonts w:ascii="Arial" w:hAnsi="Arial" w:cs="Arial"/>
                <w:iCs/>
                <w:color w:val="000000"/>
                <w:sz w:val="20"/>
                <w:szCs w:val="20"/>
                <w:lang w:val="es-ES" w:eastAsia="es-ES"/>
              </w:rPr>
            </w:pPr>
            <w:r w:rsidRPr="00B27223">
              <w:rPr>
                <w:rStyle w:val="a18"/>
                <w:rFonts w:ascii="Arial" w:hAnsi="Arial" w:cs="Arial"/>
                <w:b/>
                <w:iCs/>
                <w:color w:val="000000"/>
                <w:sz w:val="20"/>
                <w:szCs w:val="20"/>
                <w:lang w:val="es-ES" w:eastAsia="es-ES"/>
              </w:rPr>
              <w:t>PARÁGRAFO 2.</w:t>
            </w:r>
            <w:r w:rsidRPr="00B27223">
              <w:rPr>
                <w:rStyle w:val="a18"/>
                <w:rFonts w:ascii="Arial" w:hAnsi="Arial" w:cs="Arial"/>
                <w:iCs/>
                <w:color w:val="000000"/>
                <w:sz w:val="20"/>
                <w:szCs w:val="20"/>
                <w:lang w:val="es-ES" w:eastAsia="es-ES"/>
              </w:rPr>
              <w:t xml:space="preserve"> En caso de que la base gravable del impuesto </w:t>
            </w:r>
            <w:r w:rsidRPr="00B27223">
              <w:rPr>
                <w:rStyle w:val="a18"/>
                <w:rFonts w:ascii="Arial" w:hAnsi="Arial" w:cs="Arial"/>
                <w:iCs/>
                <w:color w:val="000000"/>
                <w:sz w:val="20"/>
                <w:szCs w:val="20"/>
                <w:highlight w:val="yellow"/>
                <w:lang w:val="es-ES" w:eastAsia="es-ES"/>
              </w:rPr>
              <w:t>al patrimonio</w:t>
            </w:r>
            <w:r w:rsidRPr="00B27223">
              <w:rPr>
                <w:rStyle w:val="a18"/>
                <w:rFonts w:ascii="Arial" w:hAnsi="Arial" w:cs="Arial"/>
                <w:iCs/>
                <w:color w:val="000000"/>
                <w:sz w:val="20"/>
                <w:szCs w:val="20"/>
                <w:lang w:val="es-ES" w:eastAsia="es-ES"/>
              </w:rPr>
              <w:t xml:space="preserve"> determinado en cualquiera de los años </w:t>
            </w:r>
            <w:r w:rsidR="0011351D" w:rsidRPr="00B27223">
              <w:rPr>
                <w:rStyle w:val="a18"/>
                <w:rFonts w:ascii="Arial" w:hAnsi="Arial" w:cs="Arial"/>
                <w:iCs/>
                <w:color w:val="000000"/>
                <w:sz w:val="20"/>
                <w:szCs w:val="20"/>
                <w:highlight w:val="yellow"/>
                <w:lang w:val="es-ES" w:eastAsia="es-ES"/>
              </w:rPr>
              <w:t>2020 y 2021</w:t>
            </w:r>
            <w:r w:rsidRPr="00B27223">
              <w:rPr>
                <w:rStyle w:val="a18"/>
                <w:rFonts w:ascii="Arial" w:hAnsi="Arial" w:cs="Arial"/>
                <w:iCs/>
                <w:color w:val="000000"/>
                <w:sz w:val="20"/>
                <w:szCs w:val="20"/>
                <w:lang w:val="es-ES" w:eastAsia="es-ES"/>
              </w:rPr>
              <w:t xml:space="preserve">, sea superior a aquella determinada en el año </w:t>
            </w:r>
            <w:r w:rsidRPr="00B27223">
              <w:rPr>
                <w:rStyle w:val="a18"/>
                <w:rFonts w:ascii="Arial" w:hAnsi="Arial" w:cs="Arial"/>
                <w:iCs/>
                <w:color w:val="000000"/>
                <w:sz w:val="20"/>
                <w:szCs w:val="20"/>
                <w:highlight w:val="yellow"/>
                <w:lang w:val="es-ES" w:eastAsia="es-ES"/>
              </w:rPr>
              <w:t>2019</w:t>
            </w:r>
            <w:r w:rsidRPr="00B27223">
              <w:rPr>
                <w:rStyle w:val="a18"/>
                <w:rFonts w:ascii="Arial" w:hAnsi="Arial" w:cs="Arial"/>
                <w:iCs/>
                <w:color w:val="000000"/>
                <w:sz w:val="20"/>
                <w:szCs w:val="20"/>
                <w:lang w:val="es-ES" w:eastAsia="es-ES"/>
              </w:rPr>
              <w:t xml:space="preserve">, la base gravable para cualquiera de dichos años será la menor entre la base gravable determinada en el año </w:t>
            </w:r>
            <w:r w:rsidRPr="00B27223">
              <w:rPr>
                <w:rStyle w:val="a18"/>
                <w:rFonts w:ascii="Arial" w:hAnsi="Arial" w:cs="Arial"/>
                <w:iCs/>
                <w:color w:val="000000"/>
                <w:sz w:val="20"/>
                <w:szCs w:val="20"/>
                <w:highlight w:val="yellow"/>
                <w:lang w:val="es-ES" w:eastAsia="es-ES"/>
              </w:rPr>
              <w:t>2019</w:t>
            </w:r>
            <w:r w:rsidRPr="00B27223">
              <w:rPr>
                <w:rStyle w:val="a18"/>
                <w:rFonts w:ascii="Arial" w:hAnsi="Arial" w:cs="Arial"/>
                <w:iCs/>
                <w:color w:val="000000"/>
                <w:sz w:val="20"/>
                <w:szCs w:val="20"/>
                <w:lang w:val="es-ES" w:eastAsia="es-ES"/>
              </w:rPr>
              <w:t xml:space="preserve"> incrementada en el veinticinco por ciento (25%) de la inflación certificada por el Departamento Nacional de Estadística -DANE para el año inmediatamente anterior al declarado y la base gravable determinada en el año en que se declara. Si la base gravable del impuesto al patrimonio determinada en cualquiera de los años </w:t>
            </w:r>
            <w:r w:rsidR="0011351D" w:rsidRPr="00B27223">
              <w:rPr>
                <w:rStyle w:val="a18"/>
                <w:rFonts w:ascii="Arial" w:hAnsi="Arial" w:cs="Arial"/>
                <w:iCs/>
                <w:color w:val="000000"/>
                <w:sz w:val="20"/>
                <w:szCs w:val="20"/>
                <w:highlight w:val="yellow"/>
                <w:lang w:val="es-ES" w:eastAsia="es-ES"/>
              </w:rPr>
              <w:t>2020 y 2021</w:t>
            </w:r>
            <w:r w:rsidRPr="00B27223">
              <w:rPr>
                <w:rStyle w:val="a18"/>
                <w:rFonts w:ascii="Arial" w:hAnsi="Arial" w:cs="Arial"/>
                <w:iCs/>
                <w:color w:val="000000"/>
                <w:sz w:val="20"/>
                <w:szCs w:val="20"/>
                <w:highlight w:val="yellow"/>
                <w:lang w:val="es-ES" w:eastAsia="es-ES"/>
              </w:rPr>
              <w:t>,</w:t>
            </w:r>
            <w:r w:rsidRPr="00B27223">
              <w:rPr>
                <w:rStyle w:val="a18"/>
                <w:rFonts w:ascii="Arial" w:hAnsi="Arial" w:cs="Arial"/>
                <w:iCs/>
                <w:color w:val="000000"/>
                <w:sz w:val="20"/>
                <w:szCs w:val="20"/>
                <w:lang w:val="es-ES" w:eastAsia="es-ES"/>
              </w:rPr>
              <w:t xml:space="preserve"> es inferior a aquella determinada en el año </w:t>
            </w:r>
            <w:r w:rsidRPr="00B27223">
              <w:rPr>
                <w:rStyle w:val="a18"/>
                <w:rFonts w:ascii="Arial" w:hAnsi="Arial" w:cs="Arial"/>
                <w:iCs/>
                <w:color w:val="000000"/>
                <w:sz w:val="20"/>
                <w:szCs w:val="20"/>
                <w:highlight w:val="yellow"/>
                <w:lang w:val="es-ES" w:eastAsia="es-ES"/>
              </w:rPr>
              <w:t>2019</w:t>
            </w:r>
            <w:r w:rsidRPr="00B27223">
              <w:rPr>
                <w:rStyle w:val="a18"/>
                <w:rFonts w:ascii="Arial" w:hAnsi="Arial" w:cs="Arial"/>
                <w:iCs/>
                <w:color w:val="000000"/>
                <w:sz w:val="20"/>
                <w:szCs w:val="20"/>
                <w:lang w:val="es-ES" w:eastAsia="es-ES"/>
              </w:rPr>
              <w:t xml:space="preserve">, la base gravable para cada uno de los años será la mayor entre la base gravable determinada en el año </w:t>
            </w:r>
            <w:r w:rsidRPr="00B27223">
              <w:rPr>
                <w:rStyle w:val="a18"/>
                <w:rFonts w:ascii="Arial" w:hAnsi="Arial" w:cs="Arial"/>
                <w:iCs/>
                <w:color w:val="000000"/>
                <w:sz w:val="20"/>
                <w:szCs w:val="20"/>
                <w:highlight w:val="yellow"/>
                <w:lang w:val="es-ES" w:eastAsia="es-ES"/>
              </w:rPr>
              <w:t>2019</w:t>
            </w:r>
            <w:r w:rsidRPr="00B27223">
              <w:rPr>
                <w:rStyle w:val="a18"/>
                <w:rFonts w:ascii="Arial" w:hAnsi="Arial" w:cs="Arial"/>
                <w:iCs/>
                <w:color w:val="000000"/>
                <w:sz w:val="20"/>
                <w:szCs w:val="20"/>
                <w:lang w:val="es-ES" w:eastAsia="es-ES"/>
              </w:rPr>
              <w:t xml:space="preserve"> disminuida en el veinticinco por ciento (25%) de la inflación certificada por el Departamento Nacional de Estadística –DANE para el año inmediatamente anterior al declarado y la base gravable determinada en el año en que se declara. </w:t>
            </w:r>
          </w:p>
          <w:p w:rsidR="004D2074" w:rsidRPr="00B27223" w:rsidRDefault="004D2074" w:rsidP="00B27223">
            <w:pPr>
              <w:jc w:val="both"/>
              <w:rPr>
                <w:rStyle w:val="a18"/>
                <w:rFonts w:ascii="Arial" w:hAnsi="Arial" w:cs="Arial"/>
                <w:iCs/>
                <w:color w:val="000000"/>
                <w:sz w:val="20"/>
                <w:szCs w:val="20"/>
                <w:lang w:val="es-ES" w:eastAsia="es-ES"/>
              </w:rPr>
            </w:pPr>
          </w:p>
          <w:p w:rsidR="004D2074" w:rsidRPr="00B27223" w:rsidRDefault="004D2074" w:rsidP="00B27223">
            <w:pPr>
              <w:jc w:val="both"/>
              <w:rPr>
                <w:rStyle w:val="a18"/>
                <w:rFonts w:ascii="Arial" w:hAnsi="Arial" w:cs="Arial"/>
                <w:iCs/>
                <w:color w:val="000000"/>
                <w:sz w:val="20"/>
                <w:szCs w:val="20"/>
                <w:lang w:val="es-ES" w:eastAsia="es-ES"/>
              </w:rPr>
            </w:pPr>
            <w:r w:rsidRPr="00B27223">
              <w:rPr>
                <w:rStyle w:val="a18"/>
                <w:rFonts w:ascii="Arial" w:hAnsi="Arial" w:cs="Arial"/>
                <w:b/>
                <w:iCs/>
                <w:color w:val="000000"/>
                <w:sz w:val="20"/>
                <w:szCs w:val="20"/>
                <w:lang w:val="es-ES" w:eastAsia="es-ES"/>
              </w:rPr>
              <w:t>PARÁGRAFO 3.</w:t>
            </w:r>
            <w:r w:rsidRPr="00B27223">
              <w:rPr>
                <w:rStyle w:val="a18"/>
                <w:rFonts w:ascii="Arial" w:hAnsi="Arial" w:cs="Arial"/>
                <w:iCs/>
                <w:color w:val="000000"/>
                <w:sz w:val="20"/>
                <w:szCs w:val="20"/>
                <w:lang w:val="es-ES" w:eastAsia="es-ES"/>
              </w:rPr>
              <w:t xml:space="preserve"> En el caso de las personas naturales sin residencia en el país que tengan un establecimiento permanente en Colombia, la base gravable corresponderá al patrimonio atribuido al establecimiento permanente de conformidad con lo establecido en el artículo 20-2 del Estatuto Tributario. </w:t>
            </w:r>
          </w:p>
          <w:p w:rsidR="004D2074" w:rsidRPr="00B27223" w:rsidRDefault="004D2074" w:rsidP="00B27223">
            <w:pPr>
              <w:jc w:val="both"/>
              <w:rPr>
                <w:rStyle w:val="a18"/>
                <w:rFonts w:ascii="Arial" w:hAnsi="Arial" w:cs="Arial"/>
                <w:iCs/>
                <w:color w:val="000000"/>
                <w:sz w:val="20"/>
                <w:szCs w:val="20"/>
                <w:lang w:val="es-ES" w:eastAsia="es-ES"/>
              </w:rPr>
            </w:pPr>
          </w:p>
          <w:p w:rsidR="004D2074" w:rsidRPr="00B27223" w:rsidRDefault="004D2074" w:rsidP="00B27223">
            <w:pPr>
              <w:jc w:val="both"/>
              <w:rPr>
                <w:rStyle w:val="a18"/>
                <w:rFonts w:ascii="Arial" w:hAnsi="Arial" w:cs="Arial"/>
                <w:iCs/>
                <w:color w:val="000000"/>
                <w:sz w:val="20"/>
                <w:szCs w:val="20"/>
                <w:lang w:val="es-ES" w:eastAsia="es-ES"/>
              </w:rPr>
            </w:pPr>
            <w:r w:rsidRPr="00B27223">
              <w:rPr>
                <w:rStyle w:val="a18"/>
                <w:rFonts w:ascii="Arial" w:hAnsi="Arial" w:cs="Arial"/>
                <w:iCs/>
                <w:color w:val="000000"/>
                <w:sz w:val="20"/>
                <w:szCs w:val="20"/>
                <w:lang w:val="es-ES" w:eastAsia="es-ES"/>
              </w:rPr>
              <w:t>Para efectos de la determinación de los activos, pasivos, capital, ingresos, costos y gastos que se tienen en cuenta al establecer el patrimonio atribuible a un establecimiento permanente durante un año o periodo gravable, se deberá elaborar un estudio, de acuerdo con el Principio de Plena Competencia, en el cual se tengan en cuenta las funciones desarrolladas, activos utilizados, el personal involucrado y los riesgos asumidos por la empresa a través del establecimiento permanente o sucursal y de las otras partes de la empresa de la que el establecimiento permanente o sucursal forma parte.</w:t>
            </w:r>
          </w:p>
          <w:p w:rsidR="00A912A0" w:rsidRPr="00B27223" w:rsidRDefault="00A912A0" w:rsidP="00B27223">
            <w:pPr>
              <w:jc w:val="both"/>
              <w:rPr>
                <w:rFonts w:ascii="Arial" w:eastAsia="Times New Roman" w:hAnsi="Arial" w:cs="Arial"/>
                <w:b/>
                <w:sz w:val="20"/>
                <w:szCs w:val="20"/>
                <w:lang w:val="es-ES" w:eastAsia="es-CO"/>
              </w:rPr>
            </w:pPr>
          </w:p>
        </w:tc>
      </w:tr>
      <w:tr w:rsidR="004C3514" w:rsidRPr="00B27223" w:rsidTr="00B27223">
        <w:tc>
          <w:tcPr>
            <w:tcW w:w="4927" w:type="dxa"/>
            <w:shd w:val="clear" w:color="auto" w:fill="auto"/>
          </w:tcPr>
          <w:p w:rsidR="004C3514" w:rsidRPr="00B27223" w:rsidRDefault="00DB5083" w:rsidP="00B27223">
            <w:pPr>
              <w:jc w:val="both"/>
              <w:rPr>
                <w:rFonts w:ascii="Arial" w:hAnsi="Arial" w:cs="Arial"/>
                <w:sz w:val="20"/>
                <w:szCs w:val="20"/>
                <w:highlight w:val="yellow"/>
              </w:rPr>
            </w:pPr>
            <w:r w:rsidRPr="00B27223">
              <w:rPr>
                <w:rFonts w:ascii="Arial" w:hAnsi="Arial" w:cs="Arial"/>
                <w:b/>
                <w:sz w:val="20"/>
                <w:szCs w:val="20"/>
                <w:highlight w:val="yellow"/>
                <w:lang w:val="es-ES"/>
              </w:rPr>
              <w:lastRenderedPageBreak/>
              <w:t xml:space="preserve">Artículo 296 Tarifa del impuesto al patrimonio de los años 2007 a 2010. </w:t>
            </w:r>
            <w:r w:rsidRPr="00B27223">
              <w:rPr>
                <w:rFonts w:ascii="Arial" w:hAnsi="Arial" w:cs="Arial"/>
                <w:sz w:val="20"/>
                <w:szCs w:val="20"/>
                <w:highlight w:val="yellow"/>
              </w:rPr>
              <w:t>Artículo modificado por el artículo </w:t>
            </w:r>
            <w:hyperlink r:id="rId109" w:anchor="29" w:history="1">
              <w:r w:rsidRPr="00B27223">
                <w:rPr>
                  <w:rStyle w:val="Hipervnculo"/>
                  <w:rFonts w:ascii="Arial" w:hAnsi="Arial" w:cs="Arial"/>
                  <w:color w:val="0073FF"/>
                  <w:sz w:val="20"/>
                  <w:szCs w:val="20"/>
                  <w:highlight w:val="yellow"/>
                </w:rPr>
                <w:t>29</w:t>
              </w:r>
            </w:hyperlink>
            <w:r w:rsidRPr="00B27223">
              <w:rPr>
                <w:rFonts w:ascii="Arial" w:hAnsi="Arial" w:cs="Arial"/>
                <w:sz w:val="20"/>
                <w:szCs w:val="20"/>
                <w:highlight w:val="yellow"/>
              </w:rPr>
              <w:t> de la Ley 1111 de 2006. El nuevo texto es el siguiente:&gt; La tarifa del impuesto al patrimonio es del uno punto dos (1.2%) por cada año, de la base gravable establecida de conformidad con el artículo anterior.</w:t>
            </w:r>
          </w:p>
          <w:p w:rsidR="00DB5083" w:rsidRPr="00B27223" w:rsidRDefault="00DB5083" w:rsidP="00B27223">
            <w:pPr>
              <w:jc w:val="both"/>
              <w:rPr>
                <w:rFonts w:ascii="Arial" w:hAnsi="Arial" w:cs="Arial"/>
                <w:b/>
                <w:sz w:val="20"/>
                <w:szCs w:val="20"/>
                <w:highlight w:val="yellow"/>
              </w:rPr>
            </w:pPr>
          </w:p>
        </w:tc>
        <w:tc>
          <w:tcPr>
            <w:tcW w:w="5029" w:type="dxa"/>
            <w:shd w:val="clear" w:color="auto" w:fill="auto"/>
          </w:tcPr>
          <w:p w:rsidR="004C3514" w:rsidRPr="00B27223" w:rsidRDefault="00DB5083" w:rsidP="00B27223">
            <w:pPr>
              <w:jc w:val="both"/>
              <w:rPr>
                <w:rStyle w:val="a18"/>
                <w:rFonts w:ascii="Arial" w:hAnsi="Arial" w:cs="Arial"/>
                <w:b/>
                <w:iCs/>
                <w:color w:val="000000"/>
                <w:sz w:val="18"/>
                <w:szCs w:val="18"/>
                <w:lang w:val="es-ES" w:eastAsia="es-ES"/>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4C3514" w:rsidRPr="00B27223" w:rsidTr="00B27223">
        <w:tc>
          <w:tcPr>
            <w:tcW w:w="4927" w:type="dxa"/>
            <w:shd w:val="clear" w:color="auto" w:fill="auto"/>
          </w:tcPr>
          <w:p w:rsidR="00DB5083" w:rsidRPr="00B27223" w:rsidRDefault="00DB5083" w:rsidP="00B27223">
            <w:pPr>
              <w:jc w:val="both"/>
              <w:rPr>
                <w:rFonts w:ascii="Arial" w:hAnsi="Arial" w:cs="Arial"/>
                <w:sz w:val="20"/>
                <w:szCs w:val="20"/>
                <w:highlight w:val="yellow"/>
              </w:rPr>
            </w:pPr>
            <w:r w:rsidRPr="00B27223">
              <w:rPr>
                <w:rFonts w:ascii="Arial" w:hAnsi="Arial" w:cs="Arial"/>
                <w:b/>
                <w:sz w:val="20"/>
                <w:szCs w:val="20"/>
                <w:highlight w:val="yellow"/>
                <w:lang w:val="es-ES"/>
              </w:rPr>
              <w:t xml:space="preserve">Artículo 296-1 Tarifa del impuesto al patrimonio del año 2011 </w:t>
            </w:r>
            <w:r w:rsidRPr="00B27223">
              <w:rPr>
                <w:rFonts w:ascii="Arial" w:hAnsi="Arial" w:cs="Arial"/>
                <w:sz w:val="20"/>
                <w:szCs w:val="20"/>
                <w:highlight w:val="yellow"/>
              </w:rPr>
              <w:t>&lt;Artículo adicionado por el artículo </w:t>
            </w:r>
            <w:hyperlink r:id="rId110" w:anchor="5" w:history="1">
              <w:r w:rsidRPr="00B27223">
                <w:rPr>
                  <w:rStyle w:val="Hipervnculo"/>
                  <w:rFonts w:ascii="Arial" w:hAnsi="Arial" w:cs="Arial"/>
                  <w:color w:val="0073FF"/>
                  <w:sz w:val="20"/>
                  <w:szCs w:val="20"/>
                  <w:highlight w:val="yellow"/>
                </w:rPr>
                <w:t>5</w:t>
              </w:r>
            </w:hyperlink>
            <w:r w:rsidRPr="00B27223">
              <w:rPr>
                <w:rFonts w:ascii="Arial" w:hAnsi="Arial" w:cs="Arial"/>
                <w:sz w:val="20"/>
                <w:szCs w:val="20"/>
                <w:highlight w:val="yellow"/>
              </w:rPr>
              <w:t xml:space="preserve"> de la Ley 1370 de 2009. El nuevo texto es el siguiente:&gt; La tarifa del impuesto al patrimonio a </w:t>
            </w:r>
            <w:r w:rsidRPr="00B27223">
              <w:rPr>
                <w:rFonts w:ascii="Arial" w:hAnsi="Arial" w:cs="Arial"/>
                <w:sz w:val="20"/>
                <w:szCs w:val="20"/>
                <w:highlight w:val="yellow"/>
              </w:rPr>
              <w:lastRenderedPageBreak/>
              <w:t>que se refiere el artículo </w:t>
            </w:r>
            <w:hyperlink r:id="rId111" w:anchor="292-1" w:history="1">
              <w:r w:rsidRPr="00B27223">
                <w:rPr>
                  <w:rStyle w:val="Hipervnculo"/>
                  <w:rFonts w:ascii="Arial" w:hAnsi="Arial" w:cs="Arial"/>
                  <w:color w:val="0073FF"/>
                  <w:sz w:val="20"/>
                  <w:szCs w:val="20"/>
                  <w:highlight w:val="yellow"/>
                </w:rPr>
                <w:t>292-1</w:t>
              </w:r>
            </w:hyperlink>
            <w:r w:rsidRPr="00B27223">
              <w:rPr>
                <w:rFonts w:ascii="Arial" w:hAnsi="Arial" w:cs="Arial"/>
                <w:sz w:val="20"/>
                <w:szCs w:val="20"/>
                <w:highlight w:val="yellow"/>
              </w:rPr>
              <w:t> es la siguiente:</w:t>
            </w:r>
          </w:p>
          <w:p w:rsidR="00DB5083" w:rsidRPr="00B27223" w:rsidRDefault="00DB5083" w:rsidP="00B27223">
            <w:pPr>
              <w:jc w:val="both"/>
              <w:rPr>
                <w:rFonts w:ascii="Arial" w:hAnsi="Arial" w:cs="Arial"/>
                <w:sz w:val="20"/>
                <w:szCs w:val="20"/>
                <w:highlight w:val="yellow"/>
              </w:rPr>
            </w:pPr>
          </w:p>
          <w:p w:rsidR="00DB5083" w:rsidRPr="00B27223" w:rsidRDefault="00DB5083" w:rsidP="00B27223">
            <w:pPr>
              <w:jc w:val="both"/>
              <w:rPr>
                <w:rFonts w:ascii="Arial" w:hAnsi="Arial" w:cs="Arial"/>
                <w:sz w:val="20"/>
                <w:szCs w:val="20"/>
                <w:highlight w:val="yellow"/>
              </w:rPr>
            </w:pPr>
            <w:r w:rsidRPr="00B27223">
              <w:rPr>
                <w:rFonts w:ascii="Arial" w:hAnsi="Arial" w:cs="Arial"/>
                <w:sz w:val="20"/>
                <w:szCs w:val="20"/>
                <w:highlight w:val="yellow"/>
              </w:rPr>
              <w:t>&lt;Inciso modificado por el artículo </w:t>
            </w:r>
            <w:hyperlink r:id="rId112" w:anchor="10" w:history="1">
              <w:r w:rsidRPr="00B27223">
                <w:rPr>
                  <w:rStyle w:val="Hipervnculo"/>
                  <w:rFonts w:ascii="Arial" w:hAnsi="Arial" w:cs="Arial"/>
                  <w:color w:val="0073FF"/>
                  <w:sz w:val="20"/>
                  <w:szCs w:val="20"/>
                  <w:highlight w:val="yellow"/>
                </w:rPr>
                <w:t>10</w:t>
              </w:r>
            </w:hyperlink>
            <w:r w:rsidRPr="00B27223">
              <w:rPr>
                <w:rFonts w:ascii="Arial" w:hAnsi="Arial" w:cs="Arial"/>
                <w:sz w:val="20"/>
                <w:szCs w:val="20"/>
                <w:highlight w:val="yellow"/>
              </w:rPr>
              <w:t> de la Ley 1430 de 2010. El nuevo texto es el siguiente:&gt; Del dos punto cuatro por ciento (2.4%) sobre la base gravable prevista en el artículo </w:t>
            </w:r>
            <w:hyperlink r:id="rId113" w:anchor="295-1" w:history="1">
              <w:r w:rsidRPr="00B27223">
                <w:rPr>
                  <w:rStyle w:val="Hipervnculo"/>
                  <w:rFonts w:ascii="Arial" w:hAnsi="Arial" w:cs="Arial"/>
                  <w:color w:val="0073FF"/>
                  <w:sz w:val="20"/>
                  <w:szCs w:val="20"/>
                  <w:highlight w:val="yellow"/>
                </w:rPr>
                <w:t>295-1</w:t>
              </w:r>
            </w:hyperlink>
            <w:r w:rsidRPr="00B27223">
              <w:rPr>
                <w:rFonts w:ascii="Arial" w:hAnsi="Arial" w:cs="Arial"/>
                <w:sz w:val="20"/>
                <w:szCs w:val="20"/>
                <w:highlight w:val="yellow"/>
              </w:rPr>
              <w:t>, cuando el patrimonio líquido sea igual o superior a tres mil millones de pesos ($3.000.000.000) y hasta cinco mil millones de pesos ($ 5.000.000.000).</w:t>
            </w:r>
          </w:p>
          <w:p w:rsidR="004C3514" w:rsidRPr="00B27223" w:rsidRDefault="004C3514" w:rsidP="00B27223">
            <w:pPr>
              <w:jc w:val="both"/>
              <w:rPr>
                <w:rFonts w:ascii="Arial" w:hAnsi="Arial" w:cs="Arial"/>
                <w:b/>
                <w:sz w:val="20"/>
                <w:szCs w:val="20"/>
                <w:highlight w:val="yellow"/>
              </w:rPr>
            </w:pPr>
          </w:p>
          <w:p w:rsidR="002072AC" w:rsidRPr="00B27223" w:rsidRDefault="002072AC" w:rsidP="00B27223">
            <w:pPr>
              <w:jc w:val="both"/>
              <w:rPr>
                <w:rFonts w:ascii="Arial" w:hAnsi="Arial" w:cs="Arial"/>
                <w:sz w:val="20"/>
                <w:szCs w:val="20"/>
                <w:highlight w:val="yellow"/>
              </w:rPr>
            </w:pPr>
            <w:r w:rsidRPr="00B27223">
              <w:rPr>
                <w:rFonts w:ascii="Arial" w:eastAsia="Times New Roman" w:hAnsi="Arial" w:cs="Arial"/>
                <w:color w:val="4B4949"/>
                <w:sz w:val="18"/>
                <w:szCs w:val="18"/>
              </w:rPr>
              <w:t>&lt;</w:t>
            </w:r>
            <w:r w:rsidRPr="00B27223">
              <w:rPr>
                <w:rFonts w:ascii="Arial" w:hAnsi="Arial" w:cs="Arial"/>
                <w:sz w:val="20"/>
                <w:szCs w:val="20"/>
                <w:highlight w:val="yellow"/>
              </w:rPr>
              <w:t>Inciso modificado por el artículo </w:t>
            </w:r>
            <w:hyperlink r:id="rId114" w:anchor="10" w:history="1">
              <w:r w:rsidRPr="00B27223">
                <w:rPr>
                  <w:rFonts w:ascii="Arial" w:hAnsi="Arial" w:cs="Arial"/>
                  <w:sz w:val="20"/>
                  <w:szCs w:val="20"/>
                  <w:highlight w:val="yellow"/>
                </w:rPr>
                <w:t>10</w:t>
              </w:r>
            </w:hyperlink>
            <w:r w:rsidRPr="00B27223">
              <w:rPr>
                <w:rFonts w:ascii="Arial" w:hAnsi="Arial" w:cs="Arial"/>
                <w:sz w:val="20"/>
                <w:szCs w:val="20"/>
                <w:highlight w:val="yellow"/>
              </w:rPr>
              <w:t> de la Ley 1430 de 2010. El nuevo texto es el siguiente:&gt; Del cuatro punto ocho por ciento (4.8%) sobre la base gravable prevista en el artículo </w:t>
            </w:r>
            <w:hyperlink r:id="rId115" w:anchor="295-1" w:history="1">
              <w:r w:rsidRPr="00B27223">
                <w:rPr>
                  <w:rFonts w:ascii="Arial" w:hAnsi="Arial" w:cs="Arial"/>
                  <w:sz w:val="20"/>
                  <w:szCs w:val="20"/>
                  <w:highlight w:val="yellow"/>
                </w:rPr>
                <w:t>295-1</w:t>
              </w:r>
            </w:hyperlink>
            <w:r w:rsidRPr="00B27223">
              <w:rPr>
                <w:rFonts w:ascii="Arial" w:hAnsi="Arial" w:cs="Arial"/>
                <w:sz w:val="20"/>
                <w:szCs w:val="20"/>
                <w:highlight w:val="yellow"/>
              </w:rPr>
              <w:t>, cuando el patrimonio líquido sea superior a cinco mil millones de pesos ($5.000.000.000).</w:t>
            </w:r>
          </w:p>
          <w:p w:rsidR="002072AC" w:rsidRPr="00B27223" w:rsidRDefault="002072AC" w:rsidP="00B27223">
            <w:pPr>
              <w:jc w:val="both"/>
              <w:rPr>
                <w:rFonts w:ascii="Arial" w:hAnsi="Arial" w:cs="Arial"/>
                <w:sz w:val="20"/>
                <w:szCs w:val="20"/>
                <w:highlight w:val="yellow"/>
              </w:rPr>
            </w:pPr>
          </w:p>
          <w:p w:rsidR="002072AC" w:rsidRPr="00B27223" w:rsidRDefault="002072AC" w:rsidP="00B27223">
            <w:pPr>
              <w:jc w:val="both"/>
              <w:rPr>
                <w:rFonts w:ascii="Arial" w:hAnsi="Arial" w:cs="Arial"/>
                <w:sz w:val="20"/>
                <w:szCs w:val="20"/>
                <w:highlight w:val="yellow"/>
              </w:rPr>
            </w:pPr>
            <w:r w:rsidRPr="00B27223">
              <w:rPr>
                <w:rFonts w:ascii="Arial" w:hAnsi="Arial" w:cs="Arial"/>
                <w:sz w:val="20"/>
                <w:szCs w:val="20"/>
                <w:highlight w:val="yellow"/>
              </w:rPr>
              <w:t>En ambos casos establecida dicha base gravable de conformidad con el artículo </w:t>
            </w:r>
            <w:hyperlink r:id="rId116" w:anchor="297-1" w:history="1">
              <w:r w:rsidRPr="00B27223">
                <w:rPr>
                  <w:rFonts w:ascii="Arial" w:hAnsi="Arial" w:cs="Arial"/>
                  <w:sz w:val="20"/>
                  <w:szCs w:val="20"/>
                  <w:highlight w:val="yellow"/>
                </w:rPr>
                <w:t>297-1</w:t>
              </w:r>
            </w:hyperlink>
            <w:r w:rsidRPr="00B27223">
              <w:rPr>
                <w:rFonts w:ascii="Arial" w:hAnsi="Arial" w:cs="Arial"/>
                <w:sz w:val="20"/>
                <w:szCs w:val="20"/>
                <w:highlight w:val="yellow"/>
              </w:rPr>
              <w:t>.</w:t>
            </w:r>
          </w:p>
          <w:p w:rsidR="002072AC" w:rsidRPr="00B27223" w:rsidRDefault="002072AC" w:rsidP="00B27223">
            <w:pPr>
              <w:jc w:val="both"/>
              <w:rPr>
                <w:rFonts w:ascii="Arial" w:hAnsi="Arial" w:cs="Arial"/>
                <w:sz w:val="20"/>
                <w:szCs w:val="20"/>
                <w:highlight w:val="yellow"/>
              </w:rPr>
            </w:pPr>
          </w:p>
          <w:p w:rsidR="002072AC" w:rsidRPr="00B27223" w:rsidRDefault="002072AC" w:rsidP="00B27223">
            <w:pPr>
              <w:jc w:val="both"/>
              <w:rPr>
                <w:rFonts w:ascii="Arial" w:hAnsi="Arial" w:cs="Arial"/>
                <w:sz w:val="20"/>
                <w:szCs w:val="20"/>
                <w:highlight w:val="yellow"/>
              </w:rPr>
            </w:pPr>
            <w:r w:rsidRPr="00B27223">
              <w:rPr>
                <w:rFonts w:ascii="Arial" w:hAnsi="Arial" w:cs="Arial"/>
                <w:sz w:val="20"/>
                <w:szCs w:val="20"/>
                <w:highlight w:val="yellow"/>
              </w:rPr>
              <w:t>&lt;Inciso adicionado por el artículo </w:t>
            </w:r>
            <w:hyperlink r:id="rId117" w:anchor="10" w:history="1">
              <w:r w:rsidRPr="00B27223">
                <w:rPr>
                  <w:rFonts w:ascii="Arial" w:hAnsi="Arial" w:cs="Arial"/>
                  <w:sz w:val="20"/>
                  <w:szCs w:val="20"/>
                  <w:highlight w:val="yellow"/>
                </w:rPr>
                <w:t>10</w:t>
              </w:r>
            </w:hyperlink>
            <w:r w:rsidRPr="00B27223">
              <w:rPr>
                <w:rFonts w:ascii="Arial" w:hAnsi="Arial" w:cs="Arial"/>
                <w:sz w:val="20"/>
                <w:szCs w:val="20"/>
                <w:highlight w:val="yellow"/>
              </w:rPr>
              <w:t> de la Ley 1430 de 2010. El nuevo texto es el siguiente:&gt; Para efectos de lo dispuesto en el artículo </w:t>
            </w:r>
            <w:hyperlink r:id="rId118" w:anchor="293-1" w:history="1">
              <w:r w:rsidRPr="00B27223">
                <w:rPr>
                  <w:rFonts w:ascii="Arial" w:hAnsi="Arial" w:cs="Arial"/>
                  <w:sz w:val="20"/>
                  <w:szCs w:val="20"/>
                  <w:highlight w:val="yellow"/>
                </w:rPr>
                <w:t>293-1</w:t>
              </w:r>
            </w:hyperlink>
            <w:r w:rsidRPr="00B27223">
              <w:rPr>
                <w:rFonts w:ascii="Arial" w:hAnsi="Arial" w:cs="Arial"/>
                <w:sz w:val="20"/>
                <w:szCs w:val="20"/>
                <w:highlight w:val="yellow"/>
              </w:rPr>
              <w:t> las sociedades que hayan efectuado procesos de escisión durante el año gravable 2010, deberán sumar los patrimonios líquidos poseídos a 1o de enero de 2011 por las sociedades escindidas y beneficiarias con el fin de determinar su sujeción al impuesto.</w:t>
            </w:r>
          </w:p>
          <w:p w:rsidR="002072AC" w:rsidRPr="00B27223" w:rsidRDefault="002072AC" w:rsidP="00B27223">
            <w:pPr>
              <w:jc w:val="both"/>
              <w:rPr>
                <w:rFonts w:ascii="Arial" w:hAnsi="Arial" w:cs="Arial"/>
                <w:sz w:val="20"/>
                <w:szCs w:val="20"/>
                <w:highlight w:val="yellow"/>
              </w:rPr>
            </w:pPr>
          </w:p>
          <w:p w:rsidR="002072AC" w:rsidRPr="00B27223" w:rsidRDefault="002072AC" w:rsidP="00B27223">
            <w:pPr>
              <w:jc w:val="both"/>
              <w:rPr>
                <w:rFonts w:ascii="Arial" w:hAnsi="Arial" w:cs="Arial"/>
                <w:sz w:val="20"/>
                <w:szCs w:val="20"/>
                <w:highlight w:val="yellow"/>
              </w:rPr>
            </w:pPr>
            <w:r w:rsidRPr="00B27223">
              <w:rPr>
                <w:rFonts w:ascii="Arial" w:hAnsi="Arial" w:cs="Arial"/>
                <w:sz w:val="20"/>
                <w:szCs w:val="20"/>
                <w:highlight w:val="yellow"/>
              </w:rPr>
              <w:t>&lt;Inciso adicionado por el artículo </w:t>
            </w:r>
            <w:hyperlink r:id="rId119" w:anchor="10" w:history="1">
              <w:r w:rsidRPr="00B27223">
                <w:rPr>
                  <w:rFonts w:ascii="Arial" w:hAnsi="Arial" w:cs="Arial"/>
                  <w:sz w:val="20"/>
                  <w:szCs w:val="20"/>
                  <w:highlight w:val="yellow"/>
                </w:rPr>
                <w:t>10</w:t>
              </w:r>
            </w:hyperlink>
            <w:r w:rsidRPr="00B27223">
              <w:rPr>
                <w:rFonts w:ascii="Arial" w:hAnsi="Arial" w:cs="Arial"/>
                <w:sz w:val="20"/>
                <w:szCs w:val="20"/>
                <w:highlight w:val="yellow"/>
              </w:rPr>
              <w:t> de la Ley 1430 de 2010. El nuevo texto es el siguiente:&gt; Cuando la sumatoria de los patrimonios líquidos poseídos a 1o de enero de 2011 sea igual o superior a tres mil millones de pesos ($3.000.000.000) y hasta cinco mil millones de pesos ($5.000.000.000), cada una de las sociedades escindidas y beneficiarias estarán obligadas a declarar y pagar el impuesto al patrimonio a la tarifa del dos punto cuatro por ciento (2.4%) liquidado sobre sus respectivas bases gravables. Cuando la sumatoria de los patrimonios líquidos poseídos a 1o de enero de 2011 sea superior a cinco mil millones de pesos ($5.000.000.000), cada una de las sociedades escindidas y beneficiarias estarán obligadas a declarar y pagar el impuesto al patrimonio a la tarifa del cuatro punto ocho por ciento (4.8%) liquidado sobre sus respetivas bases gravables.</w:t>
            </w:r>
          </w:p>
          <w:p w:rsidR="002072AC" w:rsidRPr="00B27223" w:rsidRDefault="002072AC" w:rsidP="00B27223">
            <w:pPr>
              <w:jc w:val="both"/>
              <w:rPr>
                <w:rFonts w:ascii="Arial" w:hAnsi="Arial" w:cs="Arial"/>
                <w:sz w:val="20"/>
                <w:szCs w:val="20"/>
                <w:highlight w:val="yellow"/>
              </w:rPr>
            </w:pPr>
          </w:p>
          <w:p w:rsidR="002072AC" w:rsidRPr="00B27223" w:rsidRDefault="002072AC" w:rsidP="00B27223">
            <w:pPr>
              <w:jc w:val="both"/>
              <w:rPr>
                <w:rFonts w:ascii="Arial" w:hAnsi="Arial" w:cs="Arial"/>
                <w:sz w:val="20"/>
                <w:szCs w:val="20"/>
                <w:highlight w:val="yellow"/>
              </w:rPr>
            </w:pPr>
            <w:r w:rsidRPr="00B27223">
              <w:rPr>
                <w:rFonts w:ascii="Arial" w:hAnsi="Arial" w:cs="Arial"/>
                <w:sz w:val="20"/>
                <w:szCs w:val="20"/>
                <w:highlight w:val="yellow"/>
              </w:rPr>
              <w:t>&lt;Inciso adicionado por el artículo </w:t>
            </w:r>
            <w:hyperlink r:id="rId120" w:anchor="10" w:history="1">
              <w:r w:rsidRPr="00B27223">
                <w:rPr>
                  <w:rFonts w:ascii="Arial" w:hAnsi="Arial" w:cs="Arial"/>
                  <w:sz w:val="20"/>
                  <w:szCs w:val="20"/>
                  <w:highlight w:val="yellow"/>
                </w:rPr>
                <w:t>10</w:t>
              </w:r>
            </w:hyperlink>
            <w:r w:rsidRPr="00B27223">
              <w:rPr>
                <w:rFonts w:ascii="Arial" w:hAnsi="Arial" w:cs="Arial"/>
                <w:sz w:val="20"/>
                <w:szCs w:val="20"/>
                <w:highlight w:val="yellow"/>
              </w:rPr>
              <w:t xml:space="preserve"> de la Ley 1430 de 2010. El nuevo texto es el siguiente:&gt; Así mismo, </w:t>
            </w:r>
            <w:r w:rsidRPr="00B27223">
              <w:rPr>
                <w:rFonts w:ascii="Arial" w:hAnsi="Arial" w:cs="Arial"/>
                <w:sz w:val="20"/>
                <w:szCs w:val="20"/>
                <w:highlight w:val="yellow"/>
              </w:rPr>
              <w:lastRenderedPageBreak/>
              <w:t>para efectos de lo dispuesto en el artículo </w:t>
            </w:r>
            <w:hyperlink r:id="rId121" w:anchor="293-1" w:history="1">
              <w:r w:rsidRPr="00B27223">
                <w:rPr>
                  <w:rFonts w:ascii="Arial" w:hAnsi="Arial" w:cs="Arial"/>
                  <w:sz w:val="20"/>
                  <w:szCs w:val="20"/>
                  <w:highlight w:val="yellow"/>
                </w:rPr>
                <w:t>293-1</w:t>
              </w:r>
            </w:hyperlink>
            <w:r w:rsidRPr="00B27223">
              <w:rPr>
                <w:rFonts w:ascii="Arial" w:hAnsi="Arial" w:cs="Arial"/>
                <w:sz w:val="20"/>
                <w:szCs w:val="20"/>
                <w:highlight w:val="yellow"/>
              </w:rPr>
              <w:t> las personas naturales o jurídicas que, de conformidad con la Ley 1258 de 2008, hayan constituido sociedades por acciones simplificadas durante el año gravable 2010, deberán sumar los patrimonios líquidos poseídos a 1o de enero de 2011 por las personas naturales o jurídicas que las constituyeron y por las respectivas S.A.S. con el fin de determinar su sujeción al impuesto.</w:t>
            </w:r>
          </w:p>
          <w:p w:rsidR="002072AC" w:rsidRPr="00B27223" w:rsidRDefault="002072AC" w:rsidP="00B27223">
            <w:pPr>
              <w:jc w:val="both"/>
              <w:rPr>
                <w:rFonts w:ascii="Arial" w:hAnsi="Arial" w:cs="Arial"/>
                <w:sz w:val="20"/>
                <w:szCs w:val="20"/>
                <w:highlight w:val="yellow"/>
              </w:rPr>
            </w:pPr>
          </w:p>
          <w:p w:rsidR="002072AC" w:rsidRPr="00B27223" w:rsidRDefault="002072AC" w:rsidP="00B27223">
            <w:pPr>
              <w:jc w:val="both"/>
              <w:rPr>
                <w:rFonts w:ascii="Arial" w:hAnsi="Arial" w:cs="Arial"/>
                <w:sz w:val="20"/>
                <w:szCs w:val="20"/>
                <w:highlight w:val="yellow"/>
              </w:rPr>
            </w:pPr>
            <w:r w:rsidRPr="00B27223">
              <w:rPr>
                <w:rFonts w:ascii="Arial" w:hAnsi="Arial" w:cs="Arial"/>
                <w:sz w:val="20"/>
                <w:szCs w:val="20"/>
                <w:highlight w:val="yellow"/>
              </w:rPr>
              <w:t>&lt;Inciso adicionado por el artículo </w:t>
            </w:r>
            <w:hyperlink r:id="rId122" w:anchor="10" w:history="1">
              <w:r w:rsidRPr="00B27223">
                <w:rPr>
                  <w:rFonts w:ascii="Arial" w:hAnsi="Arial" w:cs="Arial"/>
                  <w:sz w:val="20"/>
                  <w:szCs w:val="20"/>
                  <w:highlight w:val="yellow"/>
                </w:rPr>
                <w:t>10</w:t>
              </w:r>
            </w:hyperlink>
            <w:r w:rsidRPr="00B27223">
              <w:rPr>
                <w:rFonts w:ascii="Arial" w:hAnsi="Arial" w:cs="Arial"/>
                <w:sz w:val="20"/>
                <w:szCs w:val="20"/>
                <w:highlight w:val="yellow"/>
              </w:rPr>
              <w:t> de la Ley 1430 de 2010. El nuevo texto es el siguiente:&gt; Cuando la sumatoria de los patrimonios líquidos poseídos a 1o de enero de 2011 sea igual o superior a tres mil millones de pesos ($3.000.000.000) y hasta cinco mil millones de pesos ($5.000.000.000), las personas naturales o jurídicas que las constituyeron y que cada una de las S.A.S. estarán obligadas a declarar y pagar el impuesto al patrimonio a la tarifa del dos punto cuatro por ciento (2.4%) liquidado sobre sus respectivas bases gravables. Cuando la sumatoria de los patrimonios líquidos poseídos a 1o de enero de 2011 sea superior a cinco mil millones de pesos (5.000.000.000), las personas naturales o jurídicas que las constituyeron y cada una de las S.A.S. estarán obligadas a declarar y pagar el impuesto al patrimonio a la tarifa del cuatro punto ocho por ciento (4.8%) liquidado sobre sus respectivas bases gravables. Las personas naturales o jurídicas que las constituyeron responderán solidariamente por el impuesto al patrimonio, actualización e interés de las S.A.S. a prorrata de sus aportes.</w:t>
            </w:r>
          </w:p>
          <w:p w:rsidR="002072AC" w:rsidRPr="00B27223" w:rsidRDefault="002072AC" w:rsidP="00B27223">
            <w:pPr>
              <w:jc w:val="both"/>
              <w:rPr>
                <w:rFonts w:ascii="Arial" w:hAnsi="Arial" w:cs="Arial"/>
                <w:sz w:val="20"/>
                <w:szCs w:val="20"/>
                <w:highlight w:val="yellow"/>
              </w:rPr>
            </w:pPr>
          </w:p>
          <w:p w:rsidR="002072AC" w:rsidRPr="00B27223" w:rsidRDefault="002072AC" w:rsidP="00B27223">
            <w:pPr>
              <w:jc w:val="both"/>
              <w:rPr>
                <w:rFonts w:ascii="Arial" w:hAnsi="Arial" w:cs="Arial"/>
                <w:sz w:val="20"/>
                <w:szCs w:val="20"/>
                <w:highlight w:val="yellow"/>
              </w:rPr>
            </w:pPr>
            <w:r w:rsidRPr="00B27223">
              <w:rPr>
                <w:rFonts w:ascii="Arial" w:hAnsi="Arial" w:cs="Arial"/>
                <w:sz w:val="20"/>
                <w:szCs w:val="20"/>
                <w:highlight w:val="yellow"/>
              </w:rPr>
              <w:t>El impuesto al patrimonio para el año 2011 deberá liquidarse en el formulario oficial que para el efecto prescriba la DIAN y presentarse en los bancos y demás entidades autorizadas para recaudar ubicados en la jurisdicción de la Dirección Seccional de Impuestos o de Impuestos y Aduanas, que corresponda al domicilio del sujeto pasivo de este impuesto y pagarse en ocho cuotas iguales, durante los años 2011, 2012, 2013 y 2014, dentro de los plazos que establezca el Gobierno Nacional.</w:t>
            </w:r>
          </w:p>
          <w:p w:rsidR="002072AC" w:rsidRPr="00B27223" w:rsidRDefault="002072AC" w:rsidP="00B27223">
            <w:pPr>
              <w:jc w:val="both"/>
              <w:rPr>
                <w:rFonts w:ascii="Arial" w:hAnsi="Arial" w:cs="Arial"/>
                <w:b/>
                <w:sz w:val="20"/>
                <w:szCs w:val="20"/>
                <w:highlight w:val="yellow"/>
              </w:rPr>
            </w:pPr>
          </w:p>
        </w:tc>
        <w:tc>
          <w:tcPr>
            <w:tcW w:w="5029" w:type="dxa"/>
            <w:shd w:val="clear" w:color="auto" w:fill="auto"/>
          </w:tcPr>
          <w:p w:rsidR="004C3514" w:rsidRPr="00B27223" w:rsidRDefault="00DB5083" w:rsidP="00B27223">
            <w:pPr>
              <w:jc w:val="both"/>
              <w:rPr>
                <w:rStyle w:val="a18"/>
                <w:rFonts w:ascii="Arial" w:hAnsi="Arial" w:cs="Arial"/>
                <w:b/>
                <w:iCs/>
                <w:color w:val="000000"/>
                <w:sz w:val="18"/>
                <w:szCs w:val="18"/>
                <w:lang w:val="es-ES" w:eastAsia="es-ES"/>
              </w:rPr>
            </w:pPr>
            <w:r w:rsidRPr="00B27223">
              <w:rPr>
                <w:rFonts w:ascii="Arial" w:eastAsia="Times New Roman" w:hAnsi="Arial" w:cs="Arial"/>
                <w:b/>
                <w:bCs/>
                <w:color w:val="FF0000"/>
                <w:sz w:val="20"/>
                <w:szCs w:val="20"/>
              </w:rPr>
              <w:lastRenderedPageBreak/>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C87A86" w:rsidRPr="00B27223" w:rsidTr="00B27223">
        <w:tc>
          <w:tcPr>
            <w:tcW w:w="4927" w:type="dxa"/>
            <w:shd w:val="clear" w:color="auto" w:fill="auto"/>
          </w:tcPr>
          <w:p w:rsidR="000858E6" w:rsidRPr="00B27223" w:rsidRDefault="000858E6" w:rsidP="00B27223">
            <w:pPr>
              <w:jc w:val="both"/>
              <w:rPr>
                <w:rFonts w:ascii="Arial" w:hAnsi="Arial" w:cs="Arial"/>
                <w:sz w:val="20"/>
                <w:szCs w:val="20"/>
                <w:lang w:val="es-ES"/>
              </w:rPr>
            </w:pPr>
            <w:r w:rsidRPr="00B27223">
              <w:rPr>
                <w:rFonts w:ascii="Arial" w:hAnsi="Arial" w:cs="Arial"/>
                <w:b/>
                <w:sz w:val="20"/>
                <w:szCs w:val="20"/>
                <w:lang w:val="es-ES"/>
              </w:rPr>
              <w:lastRenderedPageBreak/>
              <w:t>Artículo 296-2. Tarifa</w:t>
            </w:r>
            <w:r w:rsidRPr="00B27223">
              <w:rPr>
                <w:rFonts w:ascii="Arial" w:hAnsi="Arial" w:cs="Arial"/>
                <w:sz w:val="20"/>
                <w:szCs w:val="20"/>
                <w:lang w:val="es-ES"/>
              </w:rPr>
              <w:t xml:space="preserve"> </w:t>
            </w:r>
            <w:r w:rsidRPr="00B27223">
              <w:rPr>
                <w:rFonts w:ascii="Arial" w:hAnsi="Arial" w:cs="Arial"/>
                <w:color w:val="000000"/>
                <w:sz w:val="20"/>
                <w:szCs w:val="20"/>
                <w:lang w:val="es-ES"/>
              </w:rPr>
              <w:t>(adicionado con art. 5 Ley 1739 de 2014)</w:t>
            </w:r>
            <w:r w:rsidRPr="00B27223">
              <w:rPr>
                <w:rFonts w:ascii="Arial" w:hAnsi="Arial" w:cs="Arial"/>
                <w:color w:val="0000FF"/>
                <w:sz w:val="20"/>
                <w:szCs w:val="20"/>
                <w:lang w:val="es-ES"/>
              </w:rPr>
              <w:t>.</w:t>
            </w:r>
            <w:r w:rsidRPr="00B27223">
              <w:rPr>
                <w:rFonts w:ascii="Arial" w:hAnsi="Arial" w:cs="Arial"/>
                <w:sz w:val="20"/>
                <w:szCs w:val="20"/>
                <w:lang w:val="es-ES"/>
              </w:rPr>
              <w:t xml:space="preserve"> La tarifa del Impuesto </w:t>
            </w:r>
            <w:r w:rsidRPr="00B27223">
              <w:rPr>
                <w:rFonts w:ascii="Arial" w:hAnsi="Arial" w:cs="Arial"/>
                <w:sz w:val="20"/>
                <w:szCs w:val="20"/>
                <w:highlight w:val="yellow"/>
                <w:lang w:val="es-ES"/>
              </w:rPr>
              <w:t>a la Riqueza</w:t>
            </w:r>
            <w:r w:rsidRPr="00B27223">
              <w:rPr>
                <w:rFonts w:ascii="Arial" w:hAnsi="Arial" w:cs="Arial"/>
                <w:sz w:val="20"/>
                <w:szCs w:val="20"/>
                <w:lang w:val="es-ES"/>
              </w:rPr>
              <w:t xml:space="preserve"> se determina con base en las siguientes tablas:</w:t>
            </w:r>
          </w:p>
          <w:p w:rsidR="000858E6" w:rsidRPr="00B27223" w:rsidRDefault="000858E6" w:rsidP="00B27223">
            <w:pPr>
              <w:jc w:val="both"/>
              <w:rPr>
                <w:rFonts w:ascii="Arial" w:hAnsi="Arial" w:cs="Arial"/>
                <w:sz w:val="20"/>
                <w:szCs w:val="20"/>
                <w:lang w:val="es-ES"/>
              </w:rPr>
            </w:pPr>
          </w:p>
          <w:p w:rsidR="000858E6" w:rsidRPr="00B27223" w:rsidRDefault="000858E6" w:rsidP="00B27223">
            <w:pPr>
              <w:jc w:val="both"/>
              <w:rPr>
                <w:rFonts w:ascii="Arial" w:hAnsi="Arial" w:cs="Arial"/>
                <w:sz w:val="20"/>
                <w:szCs w:val="20"/>
                <w:highlight w:val="yellow"/>
                <w:lang w:val="es-ES"/>
              </w:rPr>
            </w:pPr>
            <w:r w:rsidRPr="00B27223">
              <w:rPr>
                <w:rFonts w:ascii="Arial" w:hAnsi="Arial" w:cs="Arial"/>
                <w:sz w:val="20"/>
                <w:szCs w:val="20"/>
                <w:highlight w:val="yellow"/>
                <w:lang w:val="es-ES"/>
              </w:rPr>
              <w:t>1. Para las personas jurídicas:</w:t>
            </w:r>
          </w:p>
          <w:p w:rsidR="000858E6" w:rsidRPr="00B27223" w:rsidRDefault="000858E6" w:rsidP="00B27223">
            <w:pPr>
              <w:jc w:val="both"/>
              <w:rPr>
                <w:rFonts w:ascii="Arial" w:hAnsi="Arial" w:cs="Arial"/>
                <w:sz w:val="20"/>
                <w:szCs w:val="20"/>
                <w:highlight w:val="yellow"/>
                <w:lang w:val="es-ES"/>
              </w:rPr>
            </w:pPr>
          </w:p>
          <w:p w:rsidR="000858E6" w:rsidRPr="00B27223" w:rsidRDefault="000858E6" w:rsidP="00B27223">
            <w:pPr>
              <w:jc w:val="both"/>
              <w:rPr>
                <w:rFonts w:ascii="Arial" w:hAnsi="Arial" w:cs="Arial"/>
                <w:sz w:val="20"/>
                <w:szCs w:val="20"/>
                <w:highlight w:val="yellow"/>
                <w:lang w:val="es-ES"/>
              </w:rPr>
            </w:pPr>
            <w:r w:rsidRPr="00B27223">
              <w:rPr>
                <w:rFonts w:ascii="Arial" w:hAnsi="Arial" w:cs="Arial"/>
                <w:sz w:val="20"/>
                <w:szCs w:val="20"/>
                <w:highlight w:val="yellow"/>
                <w:lang w:val="es-ES"/>
              </w:rPr>
              <w:t>A. Para el año 2015:</w:t>
            </w:r>
          </w:p>
          <w:p w:rsidR="000858E6" w:rsidRPr="00B27223" w:rsidRDefault="000858E6" w:rsidP="00B27223">
            <w:pPr>
              <w:jc w:val="both"/>
              <w:rPr>
                <w:rFonts w:ascii="Arial" w:hAnsi="Arial" w:cs="Arial"/>
                <w:sz w:val="20"/>
                <w:szCs w:val="20"/>
                <w:highlight w:val="yellow"/>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4"/>
              <w:gridCol w:w="1080"/>
              <w:gridCol w:w="845"/>
              <w:gridCol w:w="1315"/>
            </w:tblGrid>
            <w:tr w:rsidR="000858E6" w:rsidRPr="00B27223" w:rsidTr="00B27223">
              <w:tc>
                <w:tcPr>
                  <w:tcW w:w="4320" w:type="dxa"/>
                  <w:gridSpan w:val="4"/>
                  <w:shd w:val="clear" w:color="auto" w:fill="auto"/>
                </w:tcPr>
                <w:p w:rsidR="000858E6" w:rsidRPr="00B27223" w:rsidRDefault="000858E6" w:rsidP="00B27223">
                  <w:pPr>
                    <w:jc w:val="center"/>
                    <w:rPr>
                      <w:rFonts w:ascii="Arial" w:hAnsi="Arial" w:cs="Arial"/>
                      <w:sz w:val="12"/>
                      <w:szCs w:val="12"/>
                      <w:highlight w:val="yellow"/>
                      <w:lang w:val="es-ES"/>
                    </w:rPr>
                  </w:pPr>
                  <w:r w:rsidRPr="00B27223">
                    <w:rPr>
                      <w:rFonts w:ascii="Arial" w:hAnsi="Arial" w:cs="Arial"/>
                      <w:sz w:val="12"/>
                      <w:szCs w:val="12"/>
                      <w:highlight w:val="yellow"/>
                      <w:lang w:val="es-ES"/>
                    </w:rPr>
                    <w:t>TABLA IMPUESTO A LA RIQUEZA PERSONAS JURIDICAS ANO 2015</w:t>
                  </w:r>
                </w:p>
              </w:tc>
            </w:tr>
            <w:tr w:rsidR="000858E6" w:rsidRPr="00B27223" w:rsidTr="00B27223">
              <w:tc>
                <w:tcPr>
                  <w:tcW w:w="2160" w:type="dxa"/>
                  <w:gridSpan w:val="2"/>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RANGOS DE BASE GRAVABLE EN $</w:t>
                  </w:r>
                </w:p>
              </w:tc>
              <w:tc>
                <w:tcPr>
                  <w:tcW w:w="84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TARIFA MARGINAL </w:t>
                  </w:r>
                </w:p>
              </w:tc>
              <w:tc>
                <w:tcPr>
                  <w:tcW w:w="131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IMPUESTO</w:t>
                  </w:r>
                </w:p>
              </w:tc>
            </w:tr>
            <w:tr w:rsidR="000858E6" w:rsidRPr="00B27223" w:rsidTr="00B27223">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 xml:space="preserve"> &gt;0 </w:t>
                  </w:r>
                </w:p>
              </w:tc>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 xml:space="preserve"> &lt;2.000.000.000 </w:t>
                  </w:r>
                </w:p>
              </w:tc>
              <w:tc>
                <w:tcPr>
                  <w:tcW w:w="84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0,20%</w:t>
                  </w:r>
                </w:p>
              </w:tc>
              <w:tc>
                <w:tcPr>
                  <w:tcW w:w="131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 xml:space="preserve">(Base gravable) * 0,20%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 xml:space="preserve"> &gt;=2.000.000.000 </w:t>
                  </w:r>
                </w:p>
              </w:tc>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 xml:space="preserve"> &lt;3.000.000.000 </w:t>
                  </w:r>
                </w:p>
              </w:tc>
              <w:tc>
                <w:tcPr>
                  <w:tcW w:w="84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0,35%</w:t>
                  </w:r>
                </w:p>
              </w:tc>
              <w:tc>
                <w:tcPr>
                  <w:tcW w:w="131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 xml:space="preserve">((Base gravable - $2.000.000.000) • 0,35%) + $4.000.000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 xml:space="preserve"> &gt;=3.000.000.000 </w:t>
                  </w:r>
                </w:p>
              </w:tc>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 xml:space="preserve"> &lt;5.000.000.000 </w:t>
                  </w:r>
                </w:p>
              </w:tc>
              <w:tc>
                <w:tcPr>
                  <w:tcW w:w="84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0,75%</w:t>
                  </w:r>
                </w:p>
              </w:tc>
              <w:tc>
                <w:tcPr>
                  <w:tcW w:w="131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 xml:space="preserve">((Base gravable </w:t>
                  </w:r>
                  <w:r w:rsidRPr="00B27223">
                    <w:rPr>
                      <w:rFonts w:ascii="Arial" w:hAnsi="Arial" w:cs="Arial"/>
                      <w:i/>
                      <w:iCs/>
                      <w:sz w:val="12"/>
                      <w:szCs w:val="12"/>
                      <w:highlight w:val="yellow"/>
                    </w:rPr>
                    <w:softHyphen/>
                    <w:t xml:space="preserve"> $3.000.000.000)* 0,75%) + $7.500.000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&gt;=5.000.000.000</w:t>
                  </w:r>
                </w:p>
              </w:tc>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En adelante</w:t>
                  </w:r>
                </w:p>
              </w:tc>
              <w:tc>
                <w:tcPr>
                  <w:tcW w:w="84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1,15%</w:t>
                  </w:r>
                </w:p>
              </w:tc>
              <w:tc>
                <w:tcPr>
                  <w:tcW w:w="131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i/>
                      <w:iCs/>
                      <w:sz w:val="12"/>
                      <w:szCs w:val="12"/>
                      <w:highlight w:val="yellow"/>
                    </w:rPr>
                    <w:t xml:space="preserve">((Base gravable - $5.000.000.000)*1 ,15%) + $22.500.000 </w:t>
                  </w:r>
                </w:p>
              </w:tc>
            </w:tr>
            <w:tr w:rsidR="000858E6" w:rsidRPr="00B27223" w:rsidTr="00B27223">
              <w:tc>
                <w:tcPr>
                  <w:tcW w:w="4320" w:type="dxa"/>
                  <w:gridSpan w:val="4"/>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El símbolo de asterisco (*) se entiende como multiplicado </w:t>
                  </w:r>
                  <w:proofErr w:type="gramStart"/>
                  <w:r w:rsidRPr="00B27223">
                    <w:rPr>
                      <w:rFonts w:ascii="Arial" w:hAnsi="Arial" w:cs="Arial"/>
                      <w:sz w:val="12"/>
                      <w:szCs w:val="12"/>
                      <w:highlight w:val="yellow"/>
                      <w:lang w:val="es-ES"/>
                    </w:rPr>
                    <w:t>por .</w:t>
                  </w:r>
                  <w:proofErr w:type="gramEnd"/>
                  <w:r w:rsidRPr="00B27223">
                    <w:rPr>
                      <w:rFonts w:ascii="Arial" w:hAnsi="Arial" w:cs="Arial"/>
                      <w:sz w:val="12"/>
                      <w:szCs w:val="12"/>
                      <w:highlight w:val="yellow"/>
                      <w:lang w:val="es-ES"/>
                    </w:rPr>
                    <w:t xml:space="preserve"> El símbolo ( » se entiende como mayor que. El símbolo </w:t>
                  </w:r>
                  <w:proofErr w:type="gramStart"/>
                  <w:r w:rsidRPr="00B27223">
                    <w:rPr>
                      <w:rFonts w:ascii="Arial" w:hAnsi="Arial" w:cs="Arial"/>
                      <w:sz w:val="12"/>
                      <w:szCs w:val="12"/>
                      <w:highlight w:val="yellow"/>
                      <w:lang w:val="es-ES"/>
                    </w:rPr>
                    <w:t>( &gt;</w:t>
                  </w:r>
                  <w:proofErr w:type="gramEnd"/>
                  <w:r w:rsidRPr="00B27223">
                    <w:rPr>
                      <w:rFonts w:ascii="Arial" w:hAnsi="Arial" w:cs="Arial"/>
                      <w:sz w:val="12"/>
                      <w:szCs w:val="12"/>
                      <w:highlight w:val="yellow"/>
                      <w:lang w:val="es-ES"/>
                    </w:rPr>
                    <w:t>=) se entiende como mayor o igual que; El símbolo (&lt;) se entiende como menor que.</w:t>
                  </w:r>
                </w:p>
              </w:tc>
            </w:tr>
          </w:tbl>
          <w:p w:rsidR="000858E6" w:rsidRPr="00B27223" w:rsidRDefault="000858E6" w:rsidP="00B27223">
            <w:pPr>
              <w:jc w:val="both"/>
              <w:rPr>
                <w:rFonts w:ascii="Arial" w:hAnsi="Arial" w:cs="Arial"/>
                <w:sz w:val="18"/>
                <w:szCs w:val="18"/>
                <w:highlight w:val="yellow"/>
                <w:lang w:val="es-ES"/>
              </w:rPr>
            </w:pPr>
          </w:p>
          <w:p w:rsidR="000858E6" w:rsidRPr="00B27223" w:rsidRDefault="000858E6" w:rsidP="00B27223">
            <w:pPr>
              <w:jc w:val="both"/>
              <w:rPr>
                <w:rFonts w:ascii="Arial" w:hAnsi="Arial" w:cs="Arial"/>
                <w:sz w:val="18"/>
                <w:szCs w:val="18"/>
                <w:highlight w:val="yellow"/>
                <w:lang w:val="es-ES"/>
              </w:rPr>
            </w:pPr>
            <w:r w:rsidRPr="00B27223">
              <w:rPr>
                <w:rFonts w:ascii="Arial" w:hAnsi="Arial" w:cs="Arial"/>
                <w:sz w:val="18"/>
                <w:szCs w:val="18"/>
                <w:highlight w:val="yellow"/>
                <w:lang w:val="es-ES"/>
              </w:rPr>
              <w:t>B. Para el año 2016:</w:t>
            </w:r>
          </w:p>
          <w:p w:rsidR="000858E6" w:rsidRPr="00B27223" w:rsidRDefault="000858E6" w:rsidP="00B27223">
            <w:pPr>
              <w:jc w:val="both"/>
              <w:rPr>
                <w:rFonts w:ascii="Arial" w:hAnsi="Arial" w:cs="Arial"/>
                <w:sz w:val="18"/>
                <w:szCs w:val="18"/>
                <w:highlight w:val="yellow"/>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4"/>
              <w:gridCol w:w="1080"/>
              <w:gridCol w:w="845"/>
              <w:gridCol w:w="1315"/>
            </w:tblGrid>
            <w:tr w:rsidR="000858E6" w:rsidRPr="00B27223" w:rsidTr="00B27223">
              <w:tc>
                <w:tcPr>
                  <w:tcW w:w="4320" w:type="dxa"/>
                  <w:gridSpan w:val="4"/>
                  <w:shd w:val="clear" w:color="auto" w:fill="auto"/>
                </w:tcPr>
                <w:p w:rsidR="000858E6" w:rsidRPr="00B27223" w:rsidRDefault="000858E6" w:rsidP="00B27223">
                  <w:pPr>
                    <w:jc w:val="center"/>
                    <w:rPr>
                      <w:rFonts w:ascii="Arial" w:hAnsi="Arial" w:cs="Arial"/>
                      <w:sz w:val="12"/>
                      <w:szCs w:val="12"/>
                      <w:highlight w:val="yellow"/>
                      <w:lang w:val="es-ES"/>
                    </w:rPr>
                  </w:pPr>
                  <w:r w:rsidRPr="00B27223">
                    <w:rPr>
                      <w:rFonts w:ascii="Arial" w:hAnsi="Arial" w:cs="Arial"/>
                      <w:sz w:val="12"/>
                      <w:szCs w:val="12"/>
                      <w:highlight w:val="yellow"/>
                      <w:lang w:val="es-ES"/>
                    </w:rPr>
                    <w:t>TABLA IMPUESTO A LA RIQUEZA PERSONAS JURIDICAS ANO 2016</w:t>
                  </w:r>
                </w:p>
              </w:tc>
            </w:tr>
            <w:tr w:rsidR="000858E6" w:rsidRPr="00B27223" w:rsidTr="00B27223">
              <w:tc>
                <w:tcPr>
                  <w:tcW w:w="2160" w:type="dxa"/>
                  <w:gridSpan w:val="2"/>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RANGOS DE BASE GRAVABLE EN $</w:t>
                  </w:r>
                </w:p>
              </w:tc>
              <w:tc>
                <w:tcPr>
                  <w:tcW w:w="84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TARIFA MARGINAL </w:t>
                  </w:r>
                </w:p>
              </w:tc>
              <w:tc>
                <w:tcPr>
                  <w:tcW w:w="131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IMPUESTO</w:t>
                  </w:r>
                </w:p>
              </w:tc>
            </w:tr>
            <w:tr w:rsidR="000858E6" w:rsidRPr="00B27223" w:rsidTr="00B27223">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&gt;0 </w:t>
                  </w:r>
                </w:p>
              </w:tc>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&lt;2.000.000.000 </w:t>
                  </w:r>
                </w:p>
              </w:tc>
              <w:tc>
                <w:tcPr>
                  <w:tcW w:w="84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0,15%</w:t>
                  </w:r>
                </w:p>
              </w:tc>
              <w:tc>
                <w:tcPr>
                  <w:tcW w:w="131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(Base gravable) * 0,15%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&gt;=2.000.000.000 </w:t>
                  </w:r>
                </w:p>
              </w:tc>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&lt;3.000.000.000 </w:t>
                  </w:r>
                </w:p>
              </w:tc>
              <w:tc>
                <w:tcPr>
                  <w:tcW w:w="84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0,25%</w:t>
                  </w:r>
                </w:p>
              </w:tc>
              <w:tc>
                <w:tcPr>
                  <w:tcW w:w="131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((Base gravable - $2.000.000.000) • 0,25%) + $3.000.000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&gt;=3.000.000.000 </w:t>
                  </w:r>
                </w:p>
              </w:tc>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&lt;5.000.000.000 </w:t>
                  </w:r>
                </w:p>
              </w:tc>
              <w:tc>
                <w:tcPr>
                  <w:tcW w:w="84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0,50%</w:t>
                  </w:r>
                </w:p>
              </w:tc>
              <w:tc>
                <w:tcPr>
                  <w:tcW w:w="131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((Base gravable </w:t>
                  </w:r>
                  <w:r w:rsidRPr="00B27223">
                    <w:rPr>
                      <w:rFonts w:ascii="Arial" w:hAnsi="Arial" w:cs="Arial"/>
                      <w:i/>
                      <w:iCs/>
                      <w:sz w:val="12"/>
                      <w:szCs w:val="12"/>
                      <w:highlight w:val="yellow"/>
                    </w:rPr>
                    <w:softHyphen/>
                    <w:t xml:space="preserve"> $3.000.000.000)* 0,50%) + $5.500.000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&gt;=5.000.000.000</w:t>
                  </w:r>
                </w:p>
              </w:tc>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En adelante</w:t>
                  </w:r>
                </w:p>
              </w:tc>
              <w:tc>
                <w:tcPr>
                  <w:tcW w:w="84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1,00%</w:t>
                  </w:r>
                </w:p>
              </w:tc>
              <w:tc>
                <w:tcPr>
                  <w:tcW w:w="131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((Base gravable - $5.000.000.000)*1 ,00%) + $15.500.000 </w:t>
                  </w:r>
                </w:p>
              </w:tc>
            </w:tr>
            <w:tr w:rsidR="000858E6" w:rsidRPr="00B27223" w:rsidTr="00B27223">
              <w:tc>
                <w:tcPr>
                  <w:tcW w:w="4320" w:type="dxa"/>
                  <w:gridSpan w:val="4"/>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El símbolo de asterisco (*) se entiende como multiplicado </w:t>
                  </w:r>
                  <w:proofErr w:type="gramStart"/>
                  <w:r w:rsidRPr="00B27223">
                    <w:rPr>
                      <w:rFonts w:ascii="Arial" w:hAnsi="Arial" w:cs="Arial"/>
                      <w:sz w:val="12"/>
                      <w:szCs w:val="12"/>
                      <w:highlight w:val="yellow"/>
                      <w:lang w:val="es-ES"/>
                    </w:rPr>
                    <w:t>por .</w:t>
                  </w:r>
                  <w:proofErr w:type="gramEnd"/>
                  <w:r w:rsidRPr="00B27223">
                    <w:rPr>
                      <w:rFonts w:ascii="Arial" w:hAnsi="Arial" w:cs="Arial"/>
                      <w:sz w:val="12"/>
                      <w:szCs w:val="12"/>
                      <w:highlight w:val="yellow"/>
                      <w:lang w:val="es-ES"/>
                    </w:rPr>
                    <w:t xml:space="preserve"> El símbolo ( » se entiende como mayor que. El símbolo </w:t>
                  </w:r>
                  <w:proofErr w:type="gramStart"/>
                  <w:r w:rsidRPr="00B27223">
                    <w:rPr>
                      <w:rFonts w:ascii="Arial" w:hAnsi="Arial" w:cs="Arial"/>
                      <w:sz w:val="12"/>
                      <w:szCs w:val="12"/>
                      <w:highlight w:val="yellow"/>
                      <w:lang w:val="es-ES"/>
                    </w:rPr>
                    <w:t>( &gt;</w:t>
                  </w:r>
                  <w:proofErr w:type="gramEnd"/>
                  <w:r w:rsidRPr="00B27223">
                    <w:rPr>
                      <w:rFonts w:ascii="Arial" w:hAnsi="Arial" w:cs="Arial"/>
                      <w:sz w:val="12"/>
                      <w:szCs w:val="12"/>
                      <w:highlight w:val="yellow"/>
                      <w:lang w:val="es-ES"/>
                    </w:rPr>
                    <w:t>=) se entiende como mayor o igual que; El símbolo (&lt;) se entiende como menor que.</w:t>
                  </w:r>
                </w:p>
              </w:tc>
            </w:tr>
          </w:tbl>
          <w:p w:rsidR="000858E6" w:rsidRPr="00B27223" w:rsidRDefault="000858E6" w:rsidP="00B27223">
            <w:pPr>
              <w:jc w:val="both"/>
              <w:rPr>
                <w:rFonts w:ascii="Arial" w:hAnsi="Arial" w:cs="Arial"/>
                <w:sz w:val="18"/>
                <w:szCs w:val="18"/>
                <w:highlight w:val="yellow"/>
                <w:lang w:val="es-ES"/>
              </w:rPr>
            </w:pPr>
          </w:p>
          <w:p w:rsidR="000858E6" w:rsidRPr="00B27223" w:rsidRDefault="000858E6" w:rsidP="00B27223">
            <w:pPr>
              <w:jc w:val="both"/>
              <w:rPr>
                <w:rFonts w:ascii="Arial" w:hAnsi="Arial" w:cs="Arial"/>
                <w:sz w:val="18"/>
                <w:szCs w:val="18"/>
                <w:highlight w:val="yellow"/>
                <w:lang w:val="es-ES"/>
              </w:rPr>
            </w:pPr>
          </w:p>
          <w:p w:rsidR="000858E6" w:rsidRPr="00B27223" w:rsidRDefault="000858E6" w:rsidP="00B27223">
            <w:pPr>
              <w:jc w:val="both"/>
              <w:rPr>
                <w:rFonts w:ascii="Arial" w:hAnsi="Arial" w:cs="Arial"/>
                <w:sz w:val="18"/>
                <w:szCs w:val="18"/>
                <w:highlight w:val="yellow"/>
                <w:lang w:val="es-ES"/>
              </w:rPr>
            </w:pPr>
            <w:r w:rsidRPr="00B27223">
              <w:rPr>
                <w:rFonts w:ascii="Arial" w:hAnsi="Arial" w:cs="Arial"/>
                <w:sz w:val="18"/>
                <w:szCs w:val="18"/>
                <w:highlight w:val="yellow"/>
                <w:lang w:val="es-ES"/>
              </w:rPr>
              <w:t>C. Para el año 2017:</w:t>
            </w:r>
          </w:p>
          <w:p w:rsidR="000858E6" w:rsidRPr="00B27223" w:rsidRDefault="000858E6" w:rsidP="00B27223">
            <w:pPr>
              <w:jc w:val="both"/>
              <w:rPr>
                <w:rFonts w:ascii="Arial" w:hAnsi="Arial" w:cs="Arial"/>
                <w:sz w:val="18"/>
                <w:szCs w:val="18"/>
                <w:highlight w:val="yellow"/>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4"/>
              <w:gridCol w:w="1080"/>
              <w:gridCol w:w="845"/>
              <w:gridCol w:w="1518"/>
            </w:tblGrid>
            <w:tr w:rsidR="000858E6" w:rsidRPr="00B27223" w:rsidTr="00B27223">
              <w:tc>
                <w:tcPr>
                  <w:tcW w:w="4320" w:type="dxa"/>
                  <w:gridSpan w:val="4"/>
                  <w:shd w:val="clear" w:color="auto" w:fill="auto"/>
                </w:tcPr>
                <w:p w:rsidR="000858E6" w:rsidRPr="00B27223" w:rsidRDefault="000858E6" w:rsidP="00B27223">
                  <w:pPr>
                    <w:jc w:val="center"/>
                    <w:rPr>
                      <w:rFonts w:ascii="Arial" w:hAnsi="Arial" w:cs="Arial"/>
                      <w:sz w:val="12"/>
                      <w:szCs w:val="12"/>
                      <w:highlight w:val="yellow"/>
                      <w:lang w:val="es-ES"/>
                    </w:rPr>
                  </w:pPr>
                  <w:r w:rsidRPr="00B27223">
                    <w:rPr>
                      <w:rFonts w:ascii="Arial" w:hAnsi="Arial" w:cs="Arial"/>
                      <w:sz w:val="12"/>
                      <w:szCs w:val="12"/>
                      <w:highlight w:val="yellow"/>
                      <w:lang w:val="es-ES"/>
                    </w:rPr>
                    <w:t>TABLA IMPUESTO A LA RIQUEZA PERSONAS JURIDICAS ANO 2017</w:t>
                  </w:r>
                </w:p>
              </w:tc>
            </w:tr>
            <w:tr w:rsidR="000858E6" w:rsidRPr="00B27223" w:rsidTr="00B27223">
              <w:tc>
                <w:tcPr>
                  <w:tcW w:w="2160" w:type="dxa"/>
                  <w:gridSpan w:val="2"/>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RANGOS DE BASE GRAVABLE EN $</w:t>
                  </w:r>
                </w:p>
              </w:tc>
              <w:tc>
                <w:tcPr>
                  <w:tcW w:w="84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TARIFA MARGINAL </w:t>
                  </w:r>
                </w:p>
              </w:tc>
              <w:tc>
                <w:tcPr>
                  <w:tcW w:w="131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IMPUESTO</w:t>
                  </w:r>
                </w:p>
              </w:tc>
            </w:tr>
            <w:tr w:rsidR="000858E6" w:rsidRPr="00B27223" w:rsidTr="00B27223">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&gt;0 </w:t>
                  </w:r>
                </w:p>
              </w:tc>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&lt;2.000.000.000 </w:t>
                  </w:r>
                </w:p>
              </w:tc>
              <w:tc>
                <w:tcPr>
                  <w:tcW w:w="84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0,05%</w:t>
                  </w:r>
                </w:p>
              </w:tc>
              <w:tc>
                <w:tcPr>
                  <w:tcW w:w="131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(Base gravable) * 0,05%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&gt;=2.000.000.000 </w:t>
                  </w:r>
                </w:p>
              </w:tc>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&lt;3.000.000.000 </w:t>
                  </w:r>
                </w:p>
              </w:tc>
              <w:tc>
                <w:tcPr>
                  <w:tcW w:w="84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0,10%</w:t>
                  </w:r>
                </w:p>
              </w:tc>
              <w:tc>
                <w:tcPr>
                  <w:tcW w:w="131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((Base gravable - $2.000.000.000) • 0,10%) + $1.000.000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&gt;=3.000.000.000 </w:t>
                  </w:r>
                </w:p>
              </w:tc>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 &lt;5.000.000.000 </w:t>
                  </w:r>
                </w:p>
              </w:tc>
              <w:tc>
                <w:tcPr>
                  <w:tcW w:w="84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0,20%</w:t>
                  </w:r>
                </w:p>
              </w:tc>
              <w:tc>
                <w:tcPr>
                  <w:tcW w:w="131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((Base gravable </w:t>
                  </w:r>
                  <w:r w:rsidRPr="00B27223">
                    <w:rPr>
                      <w:rFonts w:ascii="Arial" w:hAnsi="Arial" w:cs="Arial"/>
                      <w:i/>
                      <w:iCs/>
                      <w:sz w:val="12"/>
                      <w:szCs w:val="12"/>
                      <w:highlight w:val="yellow"/>
                    </w:rPr>
                    <w:softHyphen/>
                    <w:t xml:space="preserve"> $3.000.000.000)* 0,20%) + $2.000.000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&gt;=5.000.000.000</w:t>
                  </w:r>
                </w:p>
              </w:tc>
              <w:tc>
                <w:tcPr>
                  <w:tcW w:w="1080"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En adelante</w:t>
                  </w:r>
                </w:p>
              </w:tc>
              <w:tc>
                <w:tcPr>
                  <w:tcW w:w="84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0,40%</w:t>
                  </w:r>
                </w:p>
              </w:tc>
              <w:tc>
                <w:tcPr>
                  <w:tcW w:w="1315" w:type="dxa"/>
                  <w:shd w:val="clear" w:color="auto" w:fill="auto"/>
                </w:tcPr>
                <w:p w:rsidR="000858E6" w:rsidRPr="00B27223" w:rsidRDefault="000858E6" w:rsidP="00B27223">
                  <w:pPr>
                    <w:jc w:val="both"/>
                    <w:rPr>
                      <w:rFonts w:ascii="Arial" w:hAnsi="Arial" w:cs="Arial"/>
                      <w:i/>
                      <w:iCs/>
                      <w:sz w:val="12"/>
                      <w:szCs w:val="12"/>
                      <w:highlight w:val="yellow"/>
                    </w:rPr>
                  </w:pPr>
                  <w:r w:rsidRPr="00B27223">
                    <w:rPr>
                      <w:rFonts w:ascii="Arial" w:hAnsi="Arial" w:cs="Arial"/>
                      <w:i/>
                      <w:iCs/>
                      <w:sz w:val="12"/>
                      <w:szCs w:val="12"/>
                      <w:highlight w:val="yellow"/>
                    </w:rPr>
                    <w:t xml:space="preserve">((Base gravable - $5.000.000.000)*0,40%) + $6.000.000 </w:t>
                  </w:r>
                </w:p>
              </w:tc>
            </w:tr>
            <w:tr w:rsidR="000858E6" w:rsidRPr="00B27223" w:rsidTr="00B27223">
              <w:tc>
                <w:tcPr>
                  <w:tcW w:w="4320" w:type="dxa"/>
                  <w:gridSpan w:val="4"/>
                  <w:shd w:val="clear" w:color="auto" w:fill="auto"/>
                </w:tcPr>
                <w:p w:rsidR="000858E6" w:rsidRPr="00B27223" w:rsidRDefault="000858E6" w:rsidP="00B27223">
                  <w:pPr>
                    <w:jc w:val="both"/>
                    <w:rPr>
                      <w:rFonts w:ascii="Arial" w:hAnsi="Arial" w:cs="Arial"/>
                      <w:sz w:val="12"/>
                      <w:szCs w:val="12"/>
                      <w:lang w:val="es-ES"/>
                    </w:rPr>
                  </w:pPr>
                  <w:r w:rsidRPr="00B27223">
                    <w:rPr>
                      <w:rFonts w:ascii="Arial" w:hAnsi="Arial" w:cs="Arial"/>
                      <w:sz w:val="12"/>
                      <w:szCs w:val="12"/>
                      <w:highlight w:val="yellow"/>
                      <w:lang w:val="es-ES"/>
                    </w:rPr>
                    <w:t xml:space="preserve">El símbolo de asterisco (*) se entiende como multiplicado </w:t>
                  </w:r>
                  <w:proofErr w:type="gramStart"/>
                  <w:r w:rsidRPr="00B27223">
                    <w:rPr>
                      <w:rFonts w:ascii="Arial" w:hAnsi="Arial" w:cs="Arial"/>
                      <w:sz w:val="12"/>
                      <w:szCs w:val="12"/>
                      <w:highlight w:val="yellow"/>
                      <w:lang w:val="es-ES"/>
                    </w:rPr>
                    <w:t>por .</w:t>
                  </w:r>
                  <w:proofErr w:type="gramEnd"/>
                  <w:r w:rsidRPr="00B27223">
                    <w:rPr>
                      <w:rFonts w:ascii="Arial" w:hAnsi="Arial" w:cs="Arial"/>
                      <w:sz w:val="12"/>
                      <w:szCs w:val="12"/>
                      <w:highlight w:val="yellow"/>
                      <w:lang w:val="es-ES"/>
                    </w:rPr>
                    <w:t xml:space="preserve"> El símbolo ( » se entiende como mayor que. El símbolo </w:t>
                  </w:r>
                  <w:proofErr w:type="gramStart"/>
                  <w:r w:rsidRPr="00B27223">
                    <w:rPr>
                      <w:rFonts w:ascii="Arial" w:hAnsi="Arial" w:cs="Arial"/>
                      <w:sz w:val="12"/>
                      <w:szCs w:val="12"/>
                      <w:highlight w:val="yellow"/>
                      <w:lang w:val="es-ES"/>
                    </w:rPr>
                    <w:t>( &gt;</w:t>
                  </w:r>
                  <w:proofErr w:type="gramEnd"/>
                  <w:r w:rsidRPr="00B27223">
                    <w:rPr>
                      <w:rFonts w:ascii="Arial" w:hAnsi="Arial" w:cs="Arial"/>
                      <w:sz w:val="12"/>
                      <w:szCs w:val="12"/>
                      <w:highlight w:val="yellow"/>
                      <w:lang w:val="es-ES"/>
                    </w:rPr>
                    <w:t>=) se entiende como mayor o igual que; El símbolo (&lt;) se entiende como menor que.</w:t>
                  </w:r>
                </w:p>
              </w:tc>
            </w:tr>
          </w:tbl>
          <w:p w:rsidR="000858E6" w:rsidRPr="00B27223" w:rsidRDefault="000858E6" w:rsidP="00B27223">
            <w:pPr>
              <w:jc w:val="both"/>
              <w:rPr>
                <w:rFonts w:ascii="Arial" w:hAnsi="Arial" w:cs="Arial"/>
                <w:sz w:val="18"/>
                <w:szCs w:val="18"/>
                <w:lang w:val="es-ES"/>
              </w:rPr>
            </w:pPr>
          </w:p>
          <w:p w:rsidR="000858E6" w:rsidRPr="00B27223" w:rsidRDefault="000858E6" w:rsidP="00B27223">
            <w:pPr>
              <w:jc w:val="both"/>
              <w:rPr>
                <w:rFonts w:ascii="Arial" w:hAnsi="Arial" w:cs="Arial"/>
                <w:sz w:val="18"/>
                <w:szCs w:val="18"/>
                <w:lang w:val="es-ES"/>
              </w:rPr>
            </w:pPr>
          </w:p>
          <w:p w:rsidR="000858E6" w:rsidRPr="00B27223" w:rsidRDefault="000858E6" w:rsidP="00B27223">
            <w:pPr>
              <w:jc w:val="both"/>
              <w:rPr>
                <w:rFonts w:ascii="Arial" w:hAnsi="Arial" w:cs="Arial"/>
                <w:sz w:val="18"/>
                <w:szCs w:val="18"/>
                <w:lang w:val="es-ES"/>
              </w:rPr>
            </w:pPr>
            <w:r w:rsidRPr="00B27223">
              <w:rPr>
                <w:rFonts w:ascii="Arial" w:hAnsi="Arial" w:cs="Arial"/>
                <w:sz w:val="18"/>
                <w:szCs w:val="18"/>
                <w:lang w:val="es-ES"/>
              </w:rPr>
              <w:t>2. Para las personas naturales:</w:t>
            </w:r>
          </w:p>
          <w:p w:rsidR="000858E6" w:rsidRPr="00B27223" w:rsidRDefault="000858E6" w:rsidP="00B27223">
            <w:pPr>
              <w:jc w:val="both"/>
              <w:rPr>
                <w:rFonts w:ascii="Arial" w:hAnsi="Arial" w:cs="Arial"/>
                <w:sz w:val="18"/>
                <w:szCs w:val="18"/>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4"/>
              <w:gridCol w:w="1080"/>
              <w:gridCol w:w="845"/>
              <w:gridCol w:w="1315"/>
            </w:tblGrid>
            <w:tr w:rsidR="000858E6" w:rsidRPr="00B27223" w:rsidTr="00B27223">
              <w:tc>
                <w:tcPr>
                  <w:tcW w:w="4320" w:type="dxa"/>
                  <w:gridSpan w:val="4"/>
                  <w:shd w:val="clear" w:color="auto" w:fill="auto"/>
                </w:tcPr>
                <w:p w:rsidR="000858E6" w:rsidRPr="00B27223" w:rsidRDefault="000858E6" w:rsidP="00B27223">
                  <w:pPr>
                    <w:jc w:val="center"/>
                    <w:rPr>
                      <w:rFonts w:ascii="Arial" w:hAnsi="Arial" w:cs="Arial"/>
                      <w:sz w:val="12"/>
                      <w:szCs w:val="12"/>
                      <w:lang w:val="es-ES"/>
                    </w:rPr>
                  </w:pPr>
                  <w:r w:rsidRPr="00B27223">
                    <w:rPr>
                      <w:rFonts w:ascii="Arial" w:hAnsi="Arial" w:cs="Arial"/>
                      <w:sz w:val="12"/>
                      <w:szCs w:val="12"/>
                      <w:lang w:val="es-ES"/>
                    </w:rPr>
                    <w:t>TABLA IMPUESTO A LA RIQUEZA PERSONAS NATURALES</w:t>
                  </w:r>
                </w:p>
              </w:tc>
            </w:tr>
            <w:tr w:rsidR="000858E6" w:rsidRPr="00B27223" w:rsidTr="00B27223">
              <w:tc>
                <w:tcPr>
                  <w:tcW w:w="2160" w:type="dxa"/>
                  <w:gridSpan w:val="2"/>
                  <w:shd w:val="clear" w:color="auto" w:fill="auto"/>
                </w:tcPr>
                <w:p w:rsidR="000858E6" w:rsidRPr="00B27223" w:rsidRDefault="000858E6" w:rsidP="00B27223">
                  <w:pPr>
                    <w:jc w:val="both"/>
                    <w:rPr>
                      <w:rFonts w:ascii="Arial" w:hAnsi="Arial" w:cs="Arial"/>
                      <w:sz w:val="12"/>
                      <w:szCs w:val="12"/>
                      <w:lang w:val="es-ES"/>
                    </w:rPr>
                  </w:pPr>
                  <w:r w:rsidRPr="00B27223">
                    <w:rPr>
                      <w:rFonts w:ascii="Arial" w:hAnsi="Arial" w:cs="Arial"/>
                      <w:sz w:val="12"/>
                      <w:szCs w:val="12"/>
                      <w:lang w:val="es-ES"/>
                    </w:rPr>
                    <w:t>RANGOS DE BASE GRAVABLE EN $</w:t>
                  </w:r>
                </w:p>
              </w:tc>
              <w:tc>
                <w:tcPr>
                  <w:tcW w:w="845" w:type="dxa"/>
                  <w:shd w:val="clear" w:color="auto" w:fill="auto"/>
                </w:tcPr>
                <w:p w:rsidR="000858E6" w:rsidRPr="00B27223" w:rsidRDefault="000858E6" w:rsidP="00B27223">
                  <w:pPr>
                    <w:jc w:val="both"/>
                    <w:rPr>
                      <w:rFonts w:ascii="Arial" w:hAnsi="Arial" w:cs="Arial"/>
                      <w:sz w:val="12"/>
                      <w:szCs w:val="12"/>
                      <w:lang w:val="es-ES"/>
                    </w:rPr>
                  </w:pPr>
                  <w:r w:rsidRPr="00B27223">
                    <w:rPr>
                      <w:rFonts w:ascii="Arial" w:hAnsi="Arial" w:cs="Arial"/>
                      <w:sz w:val="12"/>
                      <w:szCs w:val="12"/>
                      <w:lang w:val="es-ES"/>
                    </w:rPr>
                    <w:t xml:space="preserve">TARIFA MARGINAL </w:t>
                  </w:r>
                </w:p>
              </w:tc>
              <w:tc>
                <w:tcPr>
                  <w:tcW w:w="1315" w:type="dxa"/>
                  <w:shd w:val="clear" w:color="auto" w:fill="auto"/>
                </w:tcPr>
                <w:p w:rsidR="000858E6" w:rsidRPr="00B27223" w:rsidRDefault="000858E6" w:rsidP="00B27223">
                  <w:pPr>
                    <w:jc w:val="both"/>
                    <w:rPr>
                      <w:rFonts w:ascii="Arial" w:hAnsi="Arial" w:cs="Arial"/>
                      <w:sz w:val="12"/>
                      <w:szCs w:val="12"/>
                      <w:lang w:val="es-ES"/>
                    </w:rPr>
                  </w:pPr>
                  <w:r w:rsidRPr="00B27223">
                    <w:rPr>
                      <w:rFonts w:ascii="Arial" w:hAnsi="Arial" w:cs="Arial"/>
                      <w:sz w:val="12"/>
                      <w:szCs w:val="12"/>
                      <w:lang w:val="es-ES"/>
                    </w:rPr>
                    <w:t>IMPUESTO</w:t>
                  </w:r>
                </w:p>
              </w:tc>
            </w:tr>
            <w:tr w:rsidR="000858E6" w:rsidRPr="00B27223" w:rsidTr="00B27223">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 &gt;0 </w:t>
                  </w:r>
                </w:p>
              </w:tc>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 &lt;2.000.000.000 </w:t>
                  </w:r>
                </w:p>
              </w:tc>
              <w:tc>
                <w:tcPr>
                  <w:tcW w:w="84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0,125%</w:t>
                  </w:r>
                </w:p>
              </w:tc>
              <w:tc>
                <w:tcPr>
                  <w:tcW w:w="131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(Base gravable) * 0,125%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 &gt;=2.000.000.000 </w:t>
                  </w:r>
                </w:p>
              </w:tc>
              <w:tc>
                <w:tcPr>
                  <w:tcW w:w="1080"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 &lt;3.000.000.000 </w:t>
                  </w:r>
                </w:p>
              </w:tc>
              <w:tc>
                <w:tcPr>
                  <w:tcW w:w="84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0,35%</w:t>
                  </w:r>
                </w:p>
              </w:tc>
              <w:tc>
                <w:tcPr>
                  <w:tcW w:w="131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((Base gravable - $2.000.000.000) • 0,35%) + </w:t>
                  </w:r>
                  <w:r w:rsidRPr="00B27223">
                    <w:rPr>
                      <w:rFonts w:ascii="Arial" w:hAnsi="Arial" w:cs="Arial"/>
                      <w:sz w:val="12"/>
                      <w:szCs w:val="12"/>
                      <w:highlight w:val="yellow"/>
                      <w:lang w:val="es-ES"/>
                    </w:rPr>
                    <w:lastRenderedPageBreak/>
                    <w:t xml:space="preserve">$2.500.000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sz w:val="12"/>
                      <w:szCs w:val="12"/>
                      <w:lang w:val="es-ES"/>
                    </w:rPr>
                  </w:pPr>
                  <w:r w:rsidRPr="00B27223">
                    <w:rPr>
                      <w:rFonts w:ascii="Arial" w:hAnsi="Arial" w:cs="Arial"/>
                      <w:sz w:val="12"/>
                      <w:szCs w:val="12"/>
                      <w:lang w:val="es-ES"/>
                    </w:rPr>
                    <w:lastRenderedPageBreak/>
                    <w:t xml:space="preserve"> &gt;=3.000.000.000 </w:t>
                  </w:r>
                </w:p>
              </w:tc>
              <w:tc>
                <w:tcPr>
                  <w:tcW w:w="1080" w:type="dxa"/>
                  <w:shd w:val="clear" w:color="auto" w:fill="auto"/>
                </w:tcPr>
                <w:p w:rsidR="000858E6" w:rsidRPr="00B27223" w:rsidRDefault="000858E6" w:rsidP="00B27223">
                  <w:pPr>
                    <w:jc w:val="both"/>
                    <w:rPr>
                      <w:rFonts w:ascii="Arial" w:hAnsi="Arial" w:cs="Arial"/>
                      <w:sz w:val="12"/>
                      <w:szCs w:val="12"/>
                      <w:lang w:val="es-ES"/>
                    </w:rPr>
                  </w:pPr>
                  <w:r w:rsidRPr="00B27223">
                    <w:rPr>
                      <w:rFonts w:ascii="Arial" w:hAnsi="Arial" w:cs="Arial"/>
                      <w:sz w:val="12"/>
                      <w:szCs w:val="12"/>
                      <w:lang w:val="es-ES"/>
                    </w:rPr>
                    <w:t xml:space="preserve"> &lt;5.000.000.000 </w:t>
                  </w:r>
                </w:p>
              </w:tc>
              <w:tc>
                <w:tcPr>
                  <w:tcW w:w="845" w:type="dxa"/>
                  <w:shd w:val="clear" w:color="auto" w:fill="auto"/>
                </w:tcPr>
                <w:p w:rsidR="000858E6" w:rsidRPr="00B27223" w:rsidRDefault="000858E6" w:rsidP="00B27223">
                  <w:pPr>
                    <w:jc w:val="both"/>
                    <w:rPr>
                      <w:rFonts w:ascii="Arial" w:hAnsi="Arial" w:cs="Arial"/>
                      <w:sz w:val="12"/>
                      <w:szCs w:val="12"/>
                      <w:lang w:val="es-ES"/>
                    </w:rPr>
                  </w:pPr>
                  <w:r w:rsidRPr="00B27223">
                    <w:rPr>
                      <w:rFonts w:ascii="Arial" w:hAnsi="Arial" w:cs="Arial"/>
                      <w:sz w:val="12"/>
                      <w:szCs w:val="12"/>
                      <w:lang w:val="es-ES"/>
                    </w:rPr>
                    <w:t>0,75%</w:t>
                  </w:r>
                </w:p>
              </w:tc>
              <w:tc>
                <w:tcPr>
                  <w:tcW w:w="131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((Base gravable </w:t>
                  </w:r>
                  <w:r w:rsidRPr="00B27223">
                    <w:rPr>
                      <w:rFonts w:ascii="Arial" w:hAnsi="Arial" w:cs="Arial"/>
                      <w:sz w:val="12"/>
                      <w:szCs w:val="12"/>
                      <w:highlight w:val="yellow"/>
                      <w:lang w:val="es-ES"/>
                    </w:rPr>
                    <w:softHyphen/>
                    <w:t xml:space="preserve"> $3.000.000.000)* 0,75%) + $6.000.000 </w:t>
                  </w:r>
                </w:p>
              </w:tc>
            </w:tr>
            <w:tr w:rsidR="000858E6" w:rsidRPr="00B27223" w:rsidTr="00B27223">
              <w:tc>
                <w:tcPr>
                  <w:tcW w:w="1080" w:type="dxa"/>
                  <w:shd w:val="clear" w:color="auto" w:fill="auto"/>
                </w:tcPr>
                <w:p w:rsidR="000858E6" w:rsidRPr="00B27223" w:rsidRDefault="000858E6" w:rsidP="00B27223">
                  <w:pPr>
                    <w:jc w:val="both"/>
                    <w:rPr>
                      <w:rFonts w:ascii="Arial" w:hAnsi="Arial" w:cs="Arial"/>
                      <w:sz w:val="12"/>
                      <w:szCs w:val="12"/>
                      <w:lang w:val="es-ES"/>
                    </w:rPr>
                  </w:pPr>
                  <w:r w:rsidRPr="00B27223">
                    <w:rPr>
                      <w:rFonts w:ascii="Arial" w:hAnsi="Arial" w:cs="Arial"/>
                      <w:sz w:val="12"/>
                      <w:szCs w:val="12"/>
                      <w:lang w:val="es-ES"/>
                    </w:rPr>
                    <w:t>&gt;=5.000.000.000</w:t>
                  </w:r>
                </w:p>
              </w:tc>
              <w:tc>
                <w:tcPr>
                  <w:tcW w:w="1080" w:type="dxa"/>
                  <w:shd w:val="clear" w:color="auto" w:fill="auto"/>
                </w:tcPr>
                <w:p w:rsidR="000858E6" w:rsidRPr="00B27223" w:rsidRDefault="000858E6" w:rsidP="00B27223">
                  <w:pPr>
                    <w:jc w:val="both"/>
                    <w:rPr>
                      <w:rFonts w:ascii="Arial" w:hAnsi="Arial" w:cs="Arial"/>
                      <w:sz w:val="12"/>
                      <w:szCs w:val="12"/>
                      <w:lang w:val="es-ES"/>
                    </w:rPr>
                  </w:pPr>
                  <w:r w:rsidRPr="00B27223">
                    <w:rPr>
                      <w:rFonts w:ascii="Arial" w:hAnsi="Arial" w:cs="Arial"/>
                      <w:sz w:val="12"/>
                      <w:szCs w:val="12"/>
                      <w:lang w:val="es-ES"/>
                    </w:rPr>
                    <w:t>En adelante</w:t>
                  </w:r>
                </w:p>
              </w:tc>
              <w:tc>
                <w:tcPr>
                  <w:tcW w:w="845" w:type="dxa"/>
                  <w:shd w:val="clear" w:color="auto" w:fill="auto"/>
                </w:tcPr>
                <w:p w:rsidR="000858E6" w:rsidRPr="00B27223" w:rsidRDefault="000858E6" w:rsidP="00B27223">
                  <w:pPr>
                    <w:jc w:val="both"/>
                    <w:rPr>
                      <w:rFonts w:ascii="Arial" w:hAnsi="Arial" w:cs="Arial"/>
                      <w:sz w:val="12"/>
                      <w:szCs w:val="12"/>
                      <w:lang w:val="es-ES"/>
                    </w:rPr>
                  </w:pPr>
                  <w:r w:rsidRPr="00B27223">
                    <w:rPr>
                      <w:rFonts w:ascii="Arial" w:hAnsi="Arial" w:cs="Arial"/>
                      <w:sz w:val="12"/>
                      <w:szCs w:val="12"/>
                      <w:lang w:val="es-ES"/>
                    </w:rPr>
                    <w:t>1,50%</w:t>
                  </w:r>
                </w:p>
              </w:tc>
              <w:tc>
                <w:tcPr>
                  <w:tcW w:w="1315" w:type="dxa"/>
                  <w:shd w:val="clear" w:color="auto" w:fill="auto"/>
                </w:tcPr>
                <w:p w:rsidR="000858E6" w:rsidRPr="00B27223" w:rsidRDefault="000858E6" w:rsidP="00B27223">
                  <w:pPr>
                    <w:jc w:val="both"/>
                    <w:rPr>
                      <w:rFonts w:ascii="Arial" w:hAnsi="Arial" w:cs="Arial"/>
                      <w:sz w:val="12"/>
                      <w:szCs w:val="12"/>
                      <w:highlight w:val="yellow"/>
                      <w:lang w:val="es-ES"/>
                    </w:rPr>
                  </w:pPr>
                  <w:r w:rsidRPr="00B27223">
                    <w:rPr>
                      <w:rFonts w:ascii="Arial" w:hAnsi="Arial" w:cs="Arial"/>
                      <w:sz w:val="12"/>
                      <w:szCs w:val="12"/>
                      <w:highlight w:val="yellow"/>
                      <w:lang w:val="es-ES"/>
                    </w:rPr>
                    <w:t xml:space="preserve">((Base gravable - $5.000.000.000)*1 ,50%) + $21.000.000 </w:t>
                  </w:r>
                </w:p>
              </w:tc>
            </w:tr>
            <w:tr w:rsidR="000858E6" w:rsidRPr="00B27223" w:rsidTr="00B27223">
              <w:tc>
                <w:tcPr>
                  <w:tcW w:w="4320" w:type="dxa"/>
                  <w:gridSpan w:val="4"/>
                  <w:shd w:val="clear" w:color="auto" w:fill="auto"/>
                </w:tcPr>
                <w:p w:rsidR="000858E6" w:rsidRPr="00B27223" w:rsidRDefault="000858E6" w:rsidP="00B27223">
                  <w:pPr>
                    <w:jc w:val="both"/>
                    <w:rPr>
                      <w:rFonts w:ascii="Arial" w:hAnsi="Arial" w:cs="Arial"/>
                      <w:sz w:val="12"/>
                      <w:szCs w:val="12"/>
                      <w:lang w:val="es-ES"/>
                    </w:rPr>
                  </w:pPr>
                  <w:r w:rsidRPr="00B27223">
                    <w:rPr>
                      <w:rFonts w:ascii="Arial" w:hAnsi="Arial" w:cs="Arial"/>
                      <w:sz w:val="12"/>
                      <w:szCs w:val="12"/>
                      <w:lang w:val="es-ES"/>
                    </w:rPr>
                    <w:t xml:space="preserve">El símbolo de asterisco (*) se entiende como multiplicado </w:t>
                  </w:r>
                  <w:proofErr w:type="gramStart"/>
                  <w:r w:rsidRPr="00B27223">
                    <w:rPr>
                      <w:rFonts w:ascii="Arial" w:hAnsi="Arial" w:cs="Arial"/>
                      <w:sz w:val="12"/>
                      <w:szCs w:val="12"/>
                      <w:lang w:val="es-ES"/>
                    </w:rPr>
                    <w:t>por .</w:t>
                  </w:r>
                  <w:proofErr w:type="gramEnd"/>
                  <w:r w:rsidRPr="00B27223">
                    <w:rPr>
                      <w:rFonts w:ascii="Arial" w:hAnsi="Arial" w:cs="Arial"/>
                      <w:sz w:val="12"/>
                      <w:szCs w:val="12"/>
                      <w:lang w:val="es-ES"/>
                    </w:rPr>
                    <w:t xml:space="preserve"> El símbolo ( » se entiende como mayor que. El símbolo </w:t>
                  </w:r>
                  <w:proofErr w:type="gramStart"/>
                  <w:r w:rsidRPr="00B27223">
                    <w:rPr>
                      <w:rFonts w:ascii="Arial" w:hAnsi="Arial" w:cs="Arial"/>
                      <w:sz w:val="12"/>
                      <w:szCs w:val="12"/>
                      <w:lang w:val="es-ES"/>
                    </w:rPr>
                    <w:t>( &gt;</w:t>
                  </w:r>
                  <w:proofErr w:type="gramEnd"/>
                  <w:r w:rsidRPr="00B27223">
                    <w:rPr>
                      <w:rFonts w:ascii="Arial" w:hAnsi="Arial" w:cs="Arial"/>
                      <w:sz w:val="12"/>
                      <w:szCs w:val="12"/>
                      <w:lang w:val="es-ES"/>
                    </w:rPr>
                    <w:t>=) se entiende como mayor o igual que; El símbolo (&lt;) se entiende como menor que.</w:t>
                  </w:r>
                </w:p>
              </w:tc>
            </w:tr>
          </w:tbl>
          <w:p w:rsidR="000858E6" w:rsidRPr="00B27223" w:rsidRDefault="000858E6" w:rsidP="00B27223">
            <w:pPr>
              <w:jc w:val="both"/>
              <w:rPr>
                <w:rFonts w:ascii="Arial" w:hAnsi="Arial" w:cs="Arial"/>
                <w:sz w:val="18"/>
                <w:szCs w:val="18"/>
                <w:lang w:val="es-ES"/>
              </w:rPr>
            </w:pPr>
          </w:p>
          <w:p w:rsidR="000E6766" w:rsidRPr="00B27223" w:rsidRDefault="000E6766" w:rsidP="00B27223">
            <w:pPr>
              <w:pStyle w:val="Default"/>
              <w:jc w:val="both"/>
              <w:rPr>
                <w:rFonts w:eastAsia="Times New Roman"/>
                <w:b/>
                <w:color w:val="auto"/>
                <w:sz w:val="20"/>
                <w:szCs w:val="20"/>
                <w:lang w:val="es-ES_tradnl" w:eastAsia="es-CO"/>
              </w:rPr>
            </w:pPr>
          </w:p>
        </w:tc>
        <w:tc>
          <w:tcPr>
            <w:tcW w:w="5029" w:type="dxa"/>
            <w:shd w:val="clear" w:color="auto" w:fill="auto"/>
          </w:tcPr>
          <w:p w:rsidR="00052CF6" w:rsidRPr="00B27223" w:rsidRDefault="003D4D9B" w:rsidP="00B27223">
            <w:pPr>
              <w:pStyle w:val="p1"/>
              <w:jc w:val="both"/>
              <w:rPr>
                <w:rFonts w:ascii="Arial" w:hAnsi="Arial" w:cs="Arial"/>
              </w:rPr>
            </w:pPr>
            <w:r w:rsidRPr="00B27223">
              <w:rPr>
                <w:rStyle w:val="a18"/>
                <w:rFonts w:ascii="Arial" w:hAnsi="Arial" w:cs="Arial"/>
                <w:b/>
                <w:iCs/>
                <w:color w:val="000000"/>
                <w:sz w:val="18"/>
                <w:szCs w:val="18"/>
                <w:lang w:val="es-ES" w:eastAsia="es-ES"/>
              </w:rPr>
              <w:lastRenderedPageBreak/>
              <w:t xml:space="preserve">Artículo 296-2. Tarifa </w:t>
            </w:r>
            <w:r w:rsidR="00052CF6" w:rsidRPr="00B27223">
              <w:rPr>
                <w:rStyle w:val="a18"/>
                <w:rFonts w:ascii="Arial" w:hAnsi="Arial" w:cs="Arial"/>
                <w:iCs/>
                <w:color w:val="FF0000"/>
                <w:sz w:val="18"/>
                <w:szCs w:val="18"/>
                <w:lang w:val="es-ES" w:eastAsia="es-ES"/>
              </w:rPr>
              <w:t xml:space="preserve">(modificado con art. 38 de la </w:t>
            </w:r>
            <w:r w:rsidR="007364BE" w:rsidRPr="00B27223">
              <w:rPr>
                <w:rStyle w:val="a18"/>
                <w:rFonts w:ascii="Arial" w:hAnsi="Arial" w:cs="Arial"/>
                <w:iCs/>
                <w:color w:val="FF0000"/>
                <w:sz w:val="18"/>
                <w:szCs w:val="18"/>
                <w:lang w:val="es-ES" w:eastAsia="es-ES"/>
              </w:rPr>
              <w:t>Ley 1943 de diciembre 28 de 2018</w:t>
            </w:r>
            <w:r w:rsidR="000858E6" w:rsidRPr="00B27223">
              <w:rPr>
                <w:rStyle w:val="a18"/>
                <w:rFonts w:ascii="Arial" w:hAnsi="Arial" w:cs="Arial"/>
                <w:iCs/>
                <w:color w:val="FF0000"/>
                <w:sz w:val="18"/>
                <w:szCs w:val="18"/>
                <w:lang w:val="es-ES" w:eastAsia="es-ES"/>
              </w:rPr>
              <w:t xml:space="preserve">) </w:t>
            </w:r>
            <w:r w:rsidR="000858E6" w:rsidRPr="00B27223">
              <w:rPr>
                <w:rFonts w:ascii="Arial" w:hAnsi="Arial" w:cs="Arial"/>
                <w:sz w:val="20"/>
                <w:szCs w:val="20"/>
                <w:highlight w:val="yellow"/>
              </w:rPr>
              <w:t xml:space="preserve">La tarifa del impuesto al patrimonio </w:t>
            </w:r>
            <w:r w:rsidR="00052CF6" w:rsidRPr="00B27223">
              <w:rPr>
                <w:rFonts w:ascii="Arial" w:hAnsi="Arial" w:cs="Arial"/>
                <w:sz w:val="20"/>
                <w:szCs w:val="20"/>
                <w:highlight w:val="yellow"/>
              </w:rPr>
              <w:t>La tarifa del impuesto al patrimonio es del 1% por cada año, del total de la base gravable establecida, de conformidad con el artículo 295-2 de este Estatuto.</w:t>
            </w:r>
            <w:r w:rsidR="00052CF6" w:rsidRPr="00B27223">
              <w:rPr>
                <w:rFonts w:ascii="Arial" w:hAnsi="Arial" w:cs="Arial"/>
                <w:sz w:val="20"/>
                <w:szCs w:val="20"/>
              </w:rPr>
              <w:t> </w:t>
            </w:r>
          </w:p>
          <w:p w:rsidR="000858E6" w:rsidRPr="00B27223" w:rsidRDefault="000858E6" w:rsidP="00B27223">
            <w:pPr>
              <w:jc w:val="both"/>
              <w:rPr>
                <w:rFonts w:ascii="Arial" w:eastAsia="Times New Roman" w:hAnsi="Arial" w:cs="Arial"/>
                <w:b/>
                <w:sz w:val="20"/>
                <w:szCs w:val="20"/>
                <w:lang w:eastAsia="es-CO"/>
              </w:rPr>
            </w:pPr>
          </w:p>
        </w:tc>
      </w:tr>
      <w:tr w:rsidR="00C940CB" w:rsidRPr="00B27223" w:rsidTr="00B27223">
        <w:tc>
          <w:tcPr>
            <w:tcW w:w="4927" w:type="dxa"/>
            <w:shd w:val="clear" w:color="auto" w:fill="auto"/>
          </w:tcPr>
          <w:p w:rsidR="00C940CB" w:rsidRPr="00B27223" w:rsidRDefault="004A67CE" w:rsidP="00B27223">
            <w:pPr>
              <w:jc w:val="both"/>
              <w:rPr>
                <w:rStyle w:val="iaj"/>
                <w:rFonts w:ascii="Arial" w:hAnsi="Arial" w:cs="Arial"/>
                <w:b/>
                <w:bCs/>
                <w:iCs/>
                <w:color w:val="000000"/>
                <w:sz w:val="20"/>
                <w:szCs w:val="20"/>
                <w:highlight w:val="yellow"/>
              </w:rPr>
            </w:pPr>
            <w:r w:rsidRPr="00B27223">
              <w:rPr>
                <w:rStyle w:val="iaj"/>
                <w:rFonts w:ascii="Arial" w:hAnsi="Arial" w:cs="Arial"/>
                <w:b/>
                <w:bCs/>
                <w:iCs/>
                <w:color w:val="000000"/>
                <w:sz w:val="20"/>
                <w:szCs w:val="20"/>
                <w:highlight w:val="yellow"/>
              </w:rPr>
              <w:lastRenderedPageBreak/>
              <w:t xml:space="preserve">Artículo 297 </w:t>
            </w:r>
            <w:r w:rsidR="002072AC" w:rsidRPr="00B27223">
              <w:rPr>
                <w:rStyle w:val="iaj"/>
                <w:rFonts w:ascii="Arial" w:hAnsi="Arial" w:cs="Arial"/>
                <w:b/>
                <w:bCs/>
                <w:iCs/>
                <w:color w:val="000000"/>
                <w:sz w:val="20"/>
                <w:szCs w:val="20"/>
                <w:highlight w:val="yellow"/>
              </w:rPr>
              <w:t>Entidades no sujetas al impuesto al patrimonio de los años 2007 a 2010</w:t>
            </w:r>
            <w:r w:rsidR="00354CFA" w:rsidRPr="00B27223">
              <w:rPr>
                <w:rStyle w:val="iaj"/>
                <w:rFonts w:ascii="Arial" w:hAnsi="Arial" w:cs="Arial"/>
                <w:b/>
                <w:bCs/>
                <w:iCs/>
                <w:color w:val="000000"/>
                <w:sz w:val="20"/>
                <w:szCs w:val="20"/>
                <w:highlight w:val="yellow"/>
              </w:rPr>
              <w:t xml:space="preserve">. </w:t>
            </w:r>
            <w:r w:rsidR="00354CFA" w:rsidRPr="00B27223">
              <w:rPr>
                <w:rFonts w:ascii="Arial" w:hAnsi="Arial" w:cs="Arial"/>
                <w:sz w:val="20"/>
                <w:szCs w:val="20"/>
                <w:highlight w:val="yellow"/>
              </w:rPr>
              <w:t>No están obligadas a pagar el Impuesto al Patrimonio, las entidades a las que se refiere el numeral 1 del artículo </w:t>
            </w:r>
            <w:hyperlink r:id="rId123" w:anchor="19" w:history="1">
              <w:r w:rsidR="00354CFA" w:rsidRPr="00B27223">
                <w:rPr>
                  <w:rStyle w:val="Hipervnculo"/>
                  <w:rFonts w:ascii="Arial" w:eastAsia="Times New Roman" w:hAnsi="Arial" w:cs="Arial"/>
                  <w:color w:val="0073FF"/>
                  <w:sz w:val="20"/>
                  <w:szCs w:val="20"/>
                  <w:highlight w:val="yellow"/>
                </w:rPr>
                <w:t>19</w:t>
              </w:r>
            </w:hyperlink>
            <w:r w:rsidR="00354CFA" w:rsidRPr="00B27223">
              <w:rPr>
                <w:rFonts w:ascii="Arial" w:hAnsi="Arial" w:cs="Arial"/>
                <w:sz w:val="20"/>
                <w:szCs w:val="20"/>
                <w:highlight w:val="yellow"/>
              </w:rPr>
              <w:t>, así como las relacionadas en los artículos </w:t>
            </w:r>
            <w:hyperlink r:id="rId124" w:anchor="22" w:history="1">
              <w:r w:rsidR="00354CFA" w:rsidRPr="00B27223">
                <w:rPr>
                  <w:rStyle w:val="Hipervnculo"/>
                  <w:rFonts w:ascii="Arial" w:eastAsia="Times New Roman" w:hAnsi="Arial" w:cs="Arial"/>
                  <w:color w:val="0073FF"/>
                  <w:sz w:val="20"/>
                  <w:szCs w:val="20"/>
                  <w:highlight w:val="yellow"/>
                </w:rPr>
                <w:t>22</w:t>
              </w:r>
            </w:hyperlink>
            <w:r w:rsidR="00354CFA" w:rsidRPr="00B27223">
              <w:rPr>
                <w:rFonts w:ascii="Arial" w:hAnsi="Arial" w:cs="Arial"/>
                <w:sz w:val="20"/>
                <w:szCs w:val="20"/>
                <w:highlight w:val="yellow"/>
              </w:rPr>
              <w:t>, </w:t>
            </w:r>
            <w:hyperlink r:id="rId125" w:anchor="23" w:history="1">
              <w:r w:rsidR="00354CFA" w:rsidRPr="00B27223">
                <w:rPr>
                  <w:rStyle w:val="Hipervnculo"/>
                  <w:rFonts w:ascii="Arial" w:eastAsia="Times New Roman" w:hAnsi="Arial" w:cs="Arial"/>
                  <w:color w:val="0073FF"/>
                  <w:sz w:val="20"/>
                  <w:szCs w:val="20"/>
                  <w:highlight w:val="yellow"/>
                </w:rPr>
                <w:t>23</w:t>
              </w:r>
            </w:hyperlink>
            <w:r w:rsidR="00354CFA" w:rsidRPr="00B27223">
              <w:rPr>
                <w:rFonts w:ascii="Arial" w:hAnsi="Arial" w:cs="Arial"/>
                <w:sz w:val="20"/>
                <w:szCs w:val="20"/>
                <w:highlight w:val="yellow"/>
              </w:rPr>
              <w:t>, </w:t>
            </w:r>
            <w:hyperlink r:id="rId126" w:anchor="23" w:history="1">
              <w:r w:rsidR="00354CFA" w:rsidRPr="00B27223">
                <w:rPr>
                  <w:rStyle w:val="Hipervnculo"/>
                  <w:rFonts w:ascii="Arial" w:eastAsia="Times New Roman" w:hAnsi="Arial" w:cs="Arial"/>
                  <w:color w:val="0073FF"/>
                  <w:sz w:val="20"/>
                  <w:szCs w:val="20"/>
                  <w:highlight w:val="yellow"/>
                </w:rPr>
                <w:t>23-1</w:t>
              </w:r>
            </w:hyperlink>
            <w:r w:rsidR="00354CFA" w:rsidRPr="00B27223">
              <w:rPr>
                <w:rFonts w:ascii="Arial" w:hAnsi="Arial" w:cs="Arial"/>
                <w:sz w:val="20"/>
                <w:szCs w:val="20"/>
                <w:highlight w:val="yellow"/>
              </w:rPr>
              <w:t> y </w:t>
            </w:r>
            <w:hyperlink r:id="rId127" w:anchor="23" w:history="1">
              <w:r w:rsidR="00354CFA" w:rsidRPr="00B27223">
                <w:rPr>
                  <w:rStyle w:val="Hipervnculo"/>
                  <w:rFonts w:ascii="Arial" w:eastAsia="Times New Roman" w:hAnsi="Arial" w:cs="Arial"/>
                  <w:color w:val="0073FF"/>
                  <w:sz w:val="20"/>
                  <w:szCs w:val="20"/>
                  <w:highlight w:val="yellow"/>
                </w:rPr>
                <w:t>23-2</w:t>
              </w:r>
            </w:hyperlink>
            <w:r w:rsidR="00354CFA" w:rsidRPr="00B27223">
              <w:rPr>
                <w:rFonts w:ascii="Arial" w:hAnsi="Arial" w:cs="Arial"/>
                <w:sz w:val="20"/>
                <w:szCs w:val="20"/>
                <w:highlight w:val="yellow"/>
              </w:rPr>
              <w:t> del Estatuto Tributario. Tampoco están sujetas al pago del impuesto las entidades que se encuentren en liquidación, concordato o que hayan suscrito acuerdo de reestructuración de conformidad con lo previsto en la Ley </w:t>
            </w:r>
            <w:hyperlink r:id="rId128" w:anchor="1" w:history="1">
              <w:r w:rsidR="00354CFA" w:rsidRPr="00B27223">
                <w:rPr>
                  <w:rStyle w:val="Hipervnculo"/>
                  <w:rFonts w:ascii="Arial" w:eastAsia="Times New Roman" w:hAnsi="Arial" w:cs="Arial"/>
                  <w:color w:val="0073FF"/>
                  <w:sz w:val="20"/>
                  <w:szCs w:val="20"/>
                  <w:highlight w:val="yellow"/>
                  <w:u w:val="none"/>
                </w:rPr>
                <w:t>550</w:t>
              </w:r>
            </w:hyperlink>
            <w:r w:rsidR="00354CFA" w:rsidRPr="00B27223">
              <w:rPr>
                <w:rFonts w:ascii="Arial" w:hAnsi="Arial" w:cs="Arial"/>
                <w:sz w:val="20"/>
                <w:szCs w:val="20"/>
                <w:highlight w:val="yellow"/>
              </w:rPr>
              <w:t> de 1999.</w:t>
            </w:r>
          </w:p>
          <w:p w:rsidR="002072AC" w:rsidRPr="00B27223" w:rsidRDefault="002072AC" w:rsidP="00B27223">
            <w:pPr>
              <w:jc w:val="both"/>
              <w:rPr>
                <w:rStyle w:val="iaj"/>
                <w:rFonts w:ascii="Arial" w:hAnsi="Arial" w:cs="Arial"/>
                <w:b/>
                <w:bCs/>
                <w:iCs/>
                <w:color w:val="000000"/>
                <w:sz w:val="20"/>
                <w:szCs w:val="20"/>
                <w:highlight w:val="yellow"/>
              </w:rPr>
            </w:pPr>
          </w:p>
        </w:tc>
        <w:tc>
          <w:tcPr>
            <w:tcW w:w="5029" w:type="dxa"/>
            <w:shd w:val="clear" w:color="auto" w:fill="auto"/>
          </w:tcPr>
          <w:p w:rsidR="00C940CB" w:rsidRPr="00B27223" w:rsidRDefault="00354CFA" w:rsidP="00B27223">
            <w:pPr>
              <w:jc w:val="both"/>
              <w:rPr>
                <w:rStyle w:val="a18"/>
                <w:rFonts w:ascii="Arial" w:hAnsi="Arial" w:cs="Arial"/>
                <w:b/>
                <w:iCs/>
                <w:color w:val="000000"/>
                <w:sz w:val="20"/>
                <w:szCs w:val="20"/>
                <w:lang w:val="es-ES" w:eastAsia="es-ES"/>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C940CB" w:rsidRPr="00B27223" w:rsidTr="00B27223">
        <w:tc>
          <w:tcPr>
            <w:tcW w:w="4927" w:type="dxa"/>
            <w:shd w:val="clear" w:color="auto" w:fill="auto"/>
          </w:tcPr>
          <w:p w:rsidR="00354CFA" w:rsidRPr="00B27223" w:rsidRDefault="004A67CE" w:rsidP="00B27223">
            <w:pPr>
              <w:jc w:val="both"/>
              <w:rPr>
                <w:rFonts w:ascii="Arial" w:hAnsi="Arial" w:cs="Arial"/>
                <w:sz w:val="20"/>
                <w:szCs w:val="20"/>
                <w:highlight w:val="yellow"/>
              </w:rPr>
            </w:pPr>
            <w:r w:rsidRPr="00B27223">
              <w:rPr>
                <w:rStyle w:val="iaj"/>
                <w:rFonts w:ascii="Arial" w:hAnsi="Arial" w:cs="Arial"/>
                <w:b/>
                <w:bCs/>
                <w:iCs/>
                <w:color w:val="000000"/>
                <w:sz w:val="20"/>
                <w:szCs w:val="20"/>
                <w:highlight w:val="yellow"/>
              </w:rPr>
              <w:t>Artículo 297-1</w:t>
            </w:r>
            <w:r w:rsidR="00354CFA" w:rsidRPr="00B27223">
              <w:rPr>
                <w:rStyle w:val="iaj"/>
                <w:rFonts w:ascii="Arial" w:hAnsi="Arial" w:cs="Arial"/>
                <w:b/>
                <w:bCs/>
                <w:iCs/>
                <w:color w:val="000000"/>
                <w:sz w:val="20"/>
                <w:szCs w:val="20"/>
                <w:highlight w:val="yellow"/>
              </w:rPr>
              <w:t xml:space="preserve"> Entidades no sujetas al impuesto al patrimonio delo año 2011 </w:t>
            </w:r>
            <w:r w:rsidR="00354CFA" w:rsidRPr="00B27223">
              <w:rPr>
                <w:rFonts w:ascii="Arial" w:hAnsi="Arial" w:cs="Arial"/>
                <w:color w:val="4B4949"/>
                <w:sz w:val="20"/>
                <w:szCs w:val="20"/>
                <w:highlight w:val="yellow"/>
              </w:rPr>
              <w:t>&lt;Artículo adicionado por el artículo </w:t>
            </w:r>
            <w:hyperlink r:id="rId129" w:anchor="6" w:history="1">
              <w:r w:rsidR="00354CFA" w:rsidRPr="00B27223">
                <w:rPr>
                  <w:rStyle w:val="Hipervnculo"/>
                  <w:rFonts w:ascii="Arial" w:eastAsia="Times New Roman" w:hAnsi="Arial" w:cs="Arial"/>
                  <w:color w:val="0073FF"/>
                  <w:sz w:val="20"/>
                  <w:szCs w:val="20"/>
                  <w:highlight w:val="yellow"/>
                  <w:u w:val="none"/>
                </w:rPr>
                <w:t>6</w:t>
              </w:r>
            </w:hyperlink>
            <w:r w:rsidR="00354CFA" w:rsidRPr="00B27223">
              <w:rPr>
                <w:rFonts w:ascii="Arial" w:hAnsi="Arial" w:cs="Arial"/>
                <w:color w:val="4B4949"/>
                <w:sz w:val="20"/>
                <w:szCs w:val="20"/>
                <w:highlight w:val="yellow"/>
              </w:rPr>
              <w:t> de la Ley 1370 de 2009. El nuevo texto es el siguiente:&gt; No están obligadas a pagar el impuesto al patrimonio de que trata el artículo </w:t>
            </w:r>
            <w:hyperlink r:id="rId130" w:anchor="292-1" w:history="1">
              <w:r w:rsidR="00354CFA" w:rsidRPr="00B27223">
                <w:rPr>
                  <w:rStyle w:val="Hipervnculo"/>
                  <w:rFonts w:ascii="Arial" w:eastAsia="Times New Roman" w:hAnsi="Arial" w:cs="Arial"/>
                  <w:color w:val="0073FF"/>
                  <w:sz w:val="20"/>
                  <w:szCs w:val="20"/>
                  <w:highlight w:val="yellow"/>
                  <w:u w:val="none"/>
                </w:rPr>
                <w:t>292-1</w:t>
              </w:r>
            </w:hyperlink>
            <w:r w:rsidR="00354CFA" w:rsidRPr="00B27223">
              <w:rPr>
                <w:rFonts w:ascii="Arial" w:hAnsi="Arial" w:cs="Arial"/>
                <w:color w:val="4B4949"/>
                <w:sz w:val="20"/>
                <w:szCs w:val="20"/>
                <w:highlight w:val="yellow"/>
              </w:rPr>
              <w:t>, las entidades a las que se refiere el numeral 1 del artículo </w:t>
            </w:r>
            <w:hyperlink r:id="rId131" w:anchor="19" w:history="1">
              <w:r w:rsidR="00354CFA" w:rsidRPr="00B27223">
                <w:rPr>
                  <w:rStyle w:val="Hipervnculo"/>
                  <w:rFonts w:ascii="Arial" w:eastAsia="Times New Roman" w:hAnsi="Arial" w:cs="Arial"/>
                  <w:color w:val="0073FF"/>
                  <w:sz w:val="20"/>
                  <w:szCs w:val="20"/>
                  <w:highlight w:val="yellow"/>
                  <w:u w:val="none"/>
                </w:rPr>
                <w:t>19</w:t>
              </w:r>
            </w:hyperlink>
            <w:r w:rsidR="00354CFA" w:rsidRPr="00B27223">
              <w:rPr>
                <w:rFonts w:ascii="Arial" w:hAnsi="Arial" w:cs="Arial"/>
                <w:color w:val="4B4949"/>
                <w:sz w:val="20"/>
                <w:szCs w:val="20"/>
                <w:highlight w:val="yellow"/>
              </w:rPr>
              <w:t>, las relacionadas en los artículos </w:t>
            </w:r>
            <w:hyperlink r:id="rId132" w:anchor="22" w:history="1">
              <w:r w:rsidR="00354CFA" w:rsidRPr="00B27223">
                <w:rPr>
                  <w:rStyle w:val="Hipervnculo"/>
                  <w:rFonts w:ascii="Arial" w:eastAsia="Times New Roman" w:hAnsi="Arial" w:cs="Arial"/>
                  <w:color w:val="0073FF"/>
                  <w:sz w:val="20"/>
                  <w:szCs w:val="20"/>
                  <w:highlight w:val="yellow"/>
                  <w:u w:val="none"/>
                </w:rPr>
                <w:t>22</w:t>
              </w:r>
            </w:hyperlink>
            <w:r w:rsidR="00354CFA" w:rsidRPr="00B27223">
              <w:rPr>
                <w:rFonts w:ascii="Arial" w:hAnsi="Arial" w:cs="Arial"/>
                <w:color w:val="4B4949"/>
                <w:sz w:val="20"/>
                <w:szCs w:val="20"/>
                <w:highlight w:val="yellow"/>
              </w:rPr>
              <w:t>, </w:t>
            </w:r>
            <w:hyperlink r:id="rId133" w:anchor="23" w:history="1">
              <w:r w:rsidR="00354CFA" w:rsidRPr="00B27223">
                <w:rPr>
                  <w:rStyle w:val="Hipervnculo"/>
                  <w:rFonts w:ascii="Arial" w:eastAsia="Times New Roman" w:hAnsi="Arial" w:cs="Arial"/>
                  <w:color w:val="0073FF"/>
                  <w:sz w:val="20"/>
                  <w:szCs w:val="20"/>
                  <w:highlight w:val="yellow"/>
                  <w:u w:val="none"/>
                </w:rPr>
                <w:t>23</w:t>
              </w:r>
            </w:hyperlink>
            <w:r w:rsidR="00354CFA" w:rsidRPr="00B27223">
              <w:rPr>
                <w:rFonts w:ascii="Arial" w:hAnsi="Arial" w:cs="Arial"/>
                <w:color w:val="4B4949"/>
                <w:sz w:val="20"/>
                <w:szCs w:val="20"/>
                <w:highlight w:val="yellow"/>
              </w:rPr>
              <w:t>, </w:t>
            </w:r>
            <w:hyperlink r:id="rId134" w:anchor="23-1" w:history="1">
              <w:r w:rsidR="00354CFA" w:rsidRPr="00B27223">
                <w:rPr>
                  <w:rStyle w:val="Hipervnculo"/>
                  <w:rFonts w:ascii="Arial" w:eastAsia="Times New Roman" w:hAnsi="Arial" w:cs="Arial"/>
                  <w:color w:val="0073FF"/>
                  <w:sz w:val="20"/>
                  <w:szCs w:val="20"/>
                  <w:highlight w:val="yellow"/>
                  <w:u w:val="none"/>
                </w:rPr>
                <w:t>23-1</w:t>
              </w:r>
            </w:hyperlink>
            <w:r w:rsidR="00354CFA" w:rsidRPr="00B27223">
              <w:rPr>
                <w:rFonts w:ascii="Arial" w:hAnsi="Arial" w:cs="Arial"/>
                <w:color w:val="4B4949"/>
                <w:sz w:val="20"/>
                <w:szCs w:val="20"/>
                <w:highlight w:val="yellow"/>
              </w:rPr>
              <w:t> y </w:t>
            </w:r>
            <w:hyperlink r:id="rId135" w:anchor="23-2" w:history="1">
              <w:r w:rsidR="00354CFA" w:rsidRPr="00B27223">
                <w:rPr>
                  <w:rStyle w:val="Hipervnculo"/>
                  <w:rFonts w:ascii="Arial" w:eastAsia="Times New Roman" w:hAnsi="Arial" w:cs="Arial"/>
                  <w:color w:val="0073FF"/>
                  <w:sz w:val="20"/>
                  <w:szCs w:val="20"/>
                  <w:highlight w:val="yellow"/>
                  <w:u w:val="none"/>
                </w:rPr>
                <w:t>23-2</w:t>
              </w:r>
            </w:hyperlink>
            <w:r w:rsidR="00354CFA" w:rsidRPr="00B27223">
              <w:rPr>
                <w:rFonts w:ascii="Arial" w:hAnsi="Arial" w:cs="Arial"/>
                <w:color w:val="4B4949"/>
                <w:sz w:val="20"/>
                <w:szCs w:val="20"/>
                <w:highlight w:val="yellow"/>
              </w:rPr>
              <w:t>, así como las definidas en el numeral 11 del artículo </w:t>
            </w:r>
            <w:hyperlink r:id="rId136" w:anchor="191" w:history="1">
              <w:r w:rsidR="00354CFA" w:rsidRPr="00B27223">
                <w:rPr>
                  <w:rStyle w:val="Hipervnculo"/>
                  <w:rFonts w:ascii="Arial" w:eastAsia="Times New Roman" w:hAnsi="Arial" w:cs="Arial"/>
                  <w:color w:val="0073FF"/>
                  <w:sz w:val="20"/>
                  <w:szCs w:val="20"/>
                  <w:highlight w:val="yellow"/>
                  <w:u w:val="none"/>
                </w:rPr>
                <w:t>191</w:t>
              </w:r>
            </w:hyperlink>
            <w:r w:rsidR="00354CFA" w:rsidRPr="00B27223">
              <w:rPr>
                <w:rFonts w:ascii="Arial" w:hAnsi="Arial" w:cs="Arial"/>
                <w:color w:val="4B4949"/>
                <w:sz w:val="20"/>
                <w:szCs w:val="20"/>
                <w:highlight w:val="yellow"/>
              </w:rPr>
              <w:t> del Estatuto Tributario. </w:t>
            </w:r>
            <w:r w:rsidR="00354CFA" w:rsidRPr="00B27223">
              <w:rPr>
                <w:rStyle w:val="iaj"/>
                <w:rFonts w:ascii="Arial" w:eastAsia="Times New Roman" w:hAnsi="Arial" w:cs="Arial"/>
                <w:iCs/>
                <w:color w:val="4B4949"/>
                <w:sz w:val="20"/>
                <w:szCs w:val="20"/>
                <w:highlight w:val="yellow"/>
              </w:rPr>
              <w:t>Tampoco están sujetas al pago del impuesto las entidades que se encuentren en liquidación, concordato, liquidación forzosa administrativa, liquidación obligatoria o que hayan suscrito acuerdo de reestructuración de conformidad con lo previsto en la Ley </w:t>
            </w:r>
            <w:hyperlink r:id="rId137" w:anchor="1" w:history="1">
              <w:r w:rsidR="00354CFA" w:rsidRPr="00B27223">
                <w:rPr>
                  <w:rStyle w:val="Hipervnculo"/>
                  <w:rFonts w:ascii="Arial" w:eastAsia="Times New Roman" w:hAnsi="Arial" w:cs="Arial"/>
                  <w:iCs/>
                  <w:color w:val="0073FF"/>
                  <w:sz w:val="20"/>
                  <w:szCs w:val="20"/>
                  <w:highlight w:val="yellow"/>
                  <w:u w:val="none"/>
                </w:rPr>
                <w:t>550</w:t>
              </w:r>
            </w:hyperlink>
            <w:r w:rsidR="00354CFA" w:rsidRPr="00B27223">
              <w:rPr>
                <w:rStyle w:val="iaj"/>
                <w:rFonts w:ascii="Arial" w:eastAsia="Times New Roman" w:hAnsi="Arial" w:cs="Arial"/>
                <w:iCs/>
                <w:color w:val="4B4949"/>
                <w:sz w:val="20"/>
                <w:szCs w:val="20"/>
                <w:highlight w:val="yellow"/>
              </w:rPr>
              <w:t> de 1999, o acuerdo de reorganización de la Ley </w:t>
            </w:r>
            <w:hyperlink r:id="rId138" w:anchor="1" w:history="1">
              <w:r w:rsidR="00354CFA" w:rsidRPr="00B27223">
                <w:rPr>
                  <w:rStyle w:val="Hipervnculo"/>
                  <w:rFonts w:ascii="Arial" w:eastAsia="Times New Roman" w:hAnsi="Arial" w:cs="Arial"/>
                  <w:iCs/>
                  <w:color w:val="0073FF"/>
                  <w:sz w:val="20"/>
                  <w:szCs w:val="20"/>
                  <w:highlight w:val="yellow"/>
                  <w:u w:val="none"/>
                </w:rPr>
                <w:t>1116</w:t>
              </w:r>
            </w:hyperlink>
            <w:r w:rsidR="00354CFA" w:rsidRPr="00B27223">
              <w:rPr>
                <w:rStyle w:val="iaj"/>
                <w:rFonts w:ascii="Arial" w:eastAsia="Times New Roman" w:hAnsi="Arial" w:cs="Arial"/>
                <w:iCs/>
                <w:color w:val="4B4949"/>
                <w:sz w:val="20"/>
                <w:szCs w:val="20"/>
                <w:highlight w:val="yellow"/>
              </w:rPr>
              <w:t> de 2006</w:t>
            </w:r>
            <w:r w:rsidR="00354CFA" w:rsidRPr="00B27223">
              <w:rPr>
                <w:rFonts w:ascii="Arial" w:hAnsi="Arial" w:cs="Arial"/>
                <w:color w:val="4B4949"/>
                <w:sz w:val="20"/>
                <w:szCs w:val="20"/>
                <w:highlight w:val="yellow"/>
              </w:rPr>
              <w:t>.</w:t>
            </w:r>
          </w:p>
          <w:p w:rsidR="00C940CB" w:rsidRPr="00B27223" w:rsidRDefault="00C940CB" w:rsidP="00B27223">
            <w:pPr>
              <w:jc w:val="both"/>
              <w:rPr>
                <w:rStyle w:val="iaj"/>
                <w:rFonts w:ascii="Arial" w:hAnsi="Arial" w:cs="Arial"/>
                <w:b/>
                <w:bCs/>
                <w:iCs/>
                <w:color w:val="000000"/>
                <w:sz w:val="20"/>
                <w:szCs w:val="20"/>
                <w:highlight w:val="yellow"/>
              </w:rPr>
            </w:pPr>
          </w:p>
        </w:tc>
        <w:tc>
          <w:tcPr>
            <w:tcW w:w="5029" w:type="dxa"/>
            <w:shd w:val="clear" w:color="auto" w:fill="auto"/>
          </w:tcPr>
          <w:p w:rsidR="00C940CB" w:rsidRPr="00B27223" w:rsidRDefault="00354CFA" w:rsidP="00B27223">
            <w:pPr>
              <w:jc w:val="both"/>
              <w:rPr>
                <w:rStyle w:val="a18"/>
                <w:rFonts w:ascii="Arial" w:hAnsi="Arial" w:cs="Arial"/>
                <w:b/>
                <w:iCs/>
                <w:color w:val="000000"/>
                <w:sz w:val="20"/>
                <w:szCs w:val="20"/>
                <w:lang w:val="es-ES" w:eastAsia="es-ES"/>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C87A86" w:rsidRPr="00B27223" w:rsidTr="00B27223">
        <w:tc>
          <w:tcPr>
            <w:tcW w:w="4927" w:type="dxa"/>
            <w:shd w:val="clear" w:color="auto" w:fill="auto"/>
          </w:tcPr>
          <w:p w:rsidR="0040112A" w:rsidRPr="00B27223" w:rsidRDefault="003D4D9B" w:rsidP="00B27223">
            <w:pPr>
              <w:jc w:val="both"/>
              <w:rPr>
                <w:rFonts w:ascii="Arial" w:hAnsi="Arial" w:cs="Arial"/>
                <w:sz w:val="20"/>
                <w:szCs w:val="20"/>
                <w:highlight w:val="yellow"/>
              </w:rPr>
            </w:pPr>
            <w:bookmarkStart w:id="38" w:name="297-2"/>
            <w:r w:rsidRPr="00B27223">
              <w:rPr>
                <w:rStyle w:val="iaj"/>
                <w:rFonts w:ascii="Arial" w:hAnsi="Arial" w:cs="Arial"/>
                <w:b/>
                <w:bCs/>
                <w:iCs/>
                <w:color w:val="000000"/>
                <w:sz w:val="20"/>
                <w:szCs w:val="20"/>
              </w:rPr>
              <w:t>Artículo 297-2. Causación</w:t>
            </w:r>
            <w:r w:rsidR="0040112A" w:rsidRPr="00B27223">
              <w:rPr>
                <w:rStyle w:val="iaj"/>
                <w:rFonts w:ascii="Arial" w:hAnsi="Arial" w:cs="Arial"/>
                <w:b/>
                <w:bCs/>
                <w:iCs/>
                <w:color w:val="000000"/>
                <w:sz w:val="20"/>
                <w:szCs w:val="20"/>
              </w:rPr>
              <w:t>.</w:t>
            </w:r>
            <w:bookmarkEnd w:id="38"/>
            <w:r w:rsidR="0040112A" w:rsidRPr="00B27223">
              <w:rPr>
                <w:rStyle w:val="iaj"/>
                <w:rFonts w:ascii="Arial" w:hAnsi="Arial" w:cs="Arial"/>
                <w:b/>
                <w:bCs/>
                <w:iCs/>
                <w:color w:val="000000"/>
                <w:sz w:val="20"/>
                <w:szCs w:val="20"/>
              </w:rPr>
              <w:t> </w:t>
            </w:r>
            <w:r w:rsidR="0040112A" w:rsidRPr="00B27223">
              <w:rPr>
                <w:rFonts w:ascii="Arial" w:hAnsi="Arial" w:cs="Arial"/>
                <w:sz w:val="20"/>
                <w:szCs w:val="20"/>
              </w:rPr>
              <w:t xml:space="preserve">  La obligación legal del impuesto a </w:t>
            </w:r>
            <w:r w:rsidR="0040112A" w:rsidRPr="00B27223">
              <w:rPr>
                <w:rFonts w:ascii="Arial" w:hAnsi="Arial" w:cs="Arial"/>
                <w:sz w:val="20"/>
                <w:szCs w:val="20"/>
                <w:highlight w:val="yellow"/>
              </w:rPr>
              <w:t>la riqueza</w:t>
            </w:r>
            <w:r w:rsidR="0040112A" w:rsidRPr="00B27223">
              <w:rPr>
                <w:rFonts w:ascii="Arial" w:hAnsi="Arial" w:cs="Arial"/>
                <w:sz w:val="20"/>
                <w:szCs w:val="20"/>
              </w:rPr>
              <w:t xml:space="preserve"> se causa </w:t>
            </w:r>
            <w:r w:rsidR="0040112A" w:rsidRPr="00B27223">
              <w:rPr>
                <w:rFonts w:ascii="Arial" w:hAnsi="Arial" w:cs="Arial"/>
                <w:sz w:val="20"/>
                <w:szCs w:val="20"/>
                <w:highlight w:val="yellow"/>
              </w:rPr>
              <w:t>para los contribuyentes que sean personas jurídicas, el 1o de enero de 2015, el 1o de enero de 2016 y el 1o de enero de 2017.</w:t>
            </w:r>
          </w:p>
          <w:p w:rsidR="0040112A" w:rsidRPr="00B27223" w:rsidRDefault="0040112A" w:rsidP="00B27223">
            <w:pPr>
              <w:jc w:val="both"/>
              <w:rPr>
                <w:rFonts w:ascii="Arial" w:hAnsi="Arial" w:cs="Arial"/>
                <w:sz w:val="20"/>
                <w:szCs w:val="20"/>
                <w:highlight w:val="yellow"/>
              </w:rPr>
            </w:pPr>
          </w:p>
          <w:p w:rsidR="0040112A" w:rsidRPr="00B27223" w:rsidRDefault="0040112A" w:rsidP="00B27223">
            <w:pPr>
              <w:jc w:val="both"/>
              <w:rPr>
                <w:rFonts w:ascii="Arial" w:hAnsi="Arial" w:cs="Arial"/>
                <w:sz w:val="20"/>
                <w:szCs w:val="20"/>
              </w:rPr>
            </w:pPr>
            <w:r w:rsidRPr="00B27223">
              <w:rPr>
                <w:rFonts w:ascii="Arial" w:hAnsi="Arial" w:cs="Arial"/>
                <w:sz w:val="20"/>
                <w:szCs w:val="20"/>
                <w:highlight w:val="yellow"/>
              </w:rPr>
              <w:t xml:space="preserve">Para </w:t>
            </w:r>
            <w:proofErr w:type="gramStart"/>
            <w:r w:rsidRPr="00B27223">
              <w:rPr>
                <w:rFonts w:ascii="Arial" w:hAnsi="Arial" w:cs="Arial"/>
                <w:sz w:val="20"/>
                <w:szCs w:val="20"/>
                <w:highlight w:val="yellow"/>
              </w:rPr>
              <w:t>los</w:t>
            </w:r>
            <w:proofErr w:type="gramEnd"/>
            <w:r w:rsidRPr="00B27223">
              <w:rPr>
                <w:rFonts w:ascii="Arial" w:hAnsi="Arial" w:cs="Arial"/>
                <w:sz w:val="20"/>
                <w:szCs w:val="20"/>
                <w:highlight w:val="yellow"/>
              </w:rPr>
              <w:t xml:space="preserve"> contribuyentes personas naturales, la obligación legal del impuesto a la riqueza se causa el 1o de enero de 2015, el 1o de enero de 2016, el 1o de enero de 2017 y el 1o de enero de 2018.</w:t>
            </w:r>
          </w:p>
          <w:p w:rsidR="0040112A" w:rsidRPr="00B27223" w:rsidRDefault="0040112A" w:rsidP="00B27223">
            <w:pPr>
              <w:jc w:val="both"/>
              <w:rPr>
                <w:rStyle w:val="baj"/>
                <w:rFonts w:ascii="Arial" w:hAnsi="Arial" w:cs="Arial"/>
                <w:b/>
                <w:bCs/>
                <w:color w:val="000000"/>
                <w:sz w:val="20"/>
                <w:szCs w:val="20"/>
              </w:rPr>
            </w:pPr>
          </w:p>
          <w:p w:rsidR="0040112A" w:rsidRPr="00B27223" w:rsidRDefault="0040112A" w:rsidP="00B27223">
            <w:pPr>
              <w:jc w:val="both"/>
              <w:rPr>
                <w:rFonts w:ascii="Arial" w:hAnsi="Arial" w:cs="Arial"/>
                <w:sz w:val="20"/>
                <w:szCs w:val="20"/>
              </w:rPr>
            </w:pPr>
            <w:r w:rsidRPr="00B27223">
              <w:rPr>
                <w:rStyle w:val="baj"/>
                <w:rFonts w:ascii="Arial" w:hAnsi="Arial" w:cs="Arial"/>
                <w:b/>
                <w:bCs/>
                <w:color w:val="000000"/>
                <w:sz w:val="20"/>
                <w:szCs w:val="20"/>
              </w:rPr>
              <w:t>PARÁGRAFO.</w:t>
            </w:r>
            <w:r w:rsidRPr="00B27223">
              <w:rPr>
                <w:rFonts w:ascii="Arial" w:hAnsi="Arial" w:cs="Arial"/>
                <w:sz w:val="20"/>
                <w:szCs w:val="20"/>
              </w:rPr>
              <w:t> </w:t>
            </w:r>
            <w:r w:rsidRPr="00B27223">
              <w:rPr>
                <w:rFonts w:ascii="Arial" w:hAnsi="Arial" w:cs="Arial"/>
                <w:sz w:val="20"/>
                <w:szCs w:val="20"/>
                <w:highlight w:val="yellow"/>
              </w:rPr>
              <w:t xml:space="preserve">Los momentos de causación aquí previstos también se aplicarán para los efectos </w:t>
            </w:r>
            <w:r w:rsidRPr="00B27223">
              <w:rPr>
                <w:rFonts w:ascii="Arial" w:hAnsi="Arial" w:cs="Arial"/>
                <w:sz w:val="20"/>
                <w:szCs w:val="20"/>
                <w:highlight w:val="yellow"/>
              </w:rPr>
              <w:lastRenderedPageBreak/>
              <w:t>contables incluida la conformación del balance separado, o individual, y del balance consolidado.</w:t>
            </w:r>
          </w:p>
          <w:p w:rsidR="00C87A86" w:rsidRPr="00B27223" w:rsidRDefault="00C87A86" w:rsidP="00B27223">
            <w:pPr>
              <w:jc w:val="both"/>
              <w:rPr>
                <w:rFonts w:ascii="Arial" w:eastAsia="Times New Roman" w:hAnsi="Arial" w:cs="Arial"/>
                <w:b/>
                <w:sz w:val="20"/>
                <w:szCs w:val="20"/>
                <w:lang w:eastAsia="es-CO"/>
              </w:rPr>
            </w:pPr>
          </w:p>
        </w:tc>
        <w:tc>
          <w:tcPr>
            <w:tcW w:w="5029" w:type="dxa"/>
            <w:shd w:val="clear" w:color="auto" w:fill="auto"/>
          </w:tcPr>
          <w:p w:rsidR="003D4D9B" w:rsidRPr="00B27223" w:rsidRDefault="003D4D9B" w:rsidP="00B27223">
            <w:pPr>
              <w:jc w:val="both"/>
              <w:rPr>
                <w:rStyle w:val="a18"/>
                <w:rFonts w:ascii="Arial" w:hAnsi="Arial" w:cs="Arial"/>
                <w:iCs/>
                <w:color w:val="000000"/>
                <w:sz w:val="20"/>
                <w:szCs w:val="20"/>
                <w:lang w:val="es-ES" w:eastAsia="es-ES"/>
              </w:rPr>
            </w:pPr>
            <w:r w:rsidRPr="00B27223">
              <w:rPr>
                <w:rStyle w:val="a18"/>
                <w:rFonts w:ascii="Arial" w:hAnsi="Arial" w:cs="Arial"/>
                <w:b/>
                <w:iCs/>
                <w:color w:val="000000"/>
                <w:sz w:val="20"/>
                <w:szCs w:val="20"/>
                <w:lang w:val="es-ES" w:eastAsia="es-ES"/>
              </w:rPr>
              <w:lastRenderedPageBreak/>
              <w:t xml:space="preserve">Artículo 297-2. Causación </w:t>
            </w:r>
            <w:r w:rsidR="000D380A" w:rsidRPr="00B27223">
              <w:rPr>
                <w:rStyle w:val="a18"/>
                <w:rFonts w:ascii="Arial" w:hAnsi="Arial" w:cs="Arial"/>
                <w:iCs/>
                <w:color w:val="FF0000"/>
                <w:sz w:val="18"/>
                <w:szCs w:val="18"/>
                <w:lang w:val="es-ES" w:eastAsia="es-ES"/>
              </w:rPr>
              <w:t>(modificado con art. 39</w:t>
            </w:r>
            <w:r w:rsidRPr="00B27223">
              <w:rPr>
                <w:rStyle w:val="a18"/>
                <w:rFonts w:ascii="Arial" w:hAnsi="Arial" w:cs="Arial"/>
                <w:iCs/>
                <w:color w:val="FF0000"/>
                <w:sz w:val="18"/>
                <w:szCs w:val="18"/>
                <w:lang w:val="es-ES" w:eastAsia="es-ES"/>
              </w:rPr>
              <w:t xml:space="preserve"> </w:t>
            </w:r>
            <w:r w:rsidR="007364BE" w:rsidRPr="00B27223">
              <w:rPr>
                <w:rStyle w:val="a18"/>
                <w:rFonts w:ascii="Arial" w:hAnsi="Arial" w:cs="Arial"/>
                <w:iCs/>
                <w:color w:val="FF0000"/>
                <w:sz w:val="18"/>
                <w:szCs w:val="18"/>
                <w:lang w:val="es-ES" w:eastAsia="es-ES"/>
              </w:rPr>
              <w:t>Ley 1943 de diciembre 28 de 2018</w:t>
            </w:r>
            <w:r w:rsidRPr="00B27223">
              <w:rPr>
                <w:rStyle w:val="a18"/>
                <w:rFonts w:ascii="Arial" w:hAnsi="Arial" w:cs="Arial"/>
                <w:iCs/>
                <w:color w:val="FF0000"/>
                <w:sz w:val="18"/>
                <w:szCs w:val="18"/>
                <w:lang w:val="es-ES" w:eastAsia="es-ES"/>
              </w:rPr>
              <w:t>).</w:t>
            </w:r>
            <w:r w:rsidRPr="00B27223">
              <w:rPr>
                <w:rStyle w:val="a18"/>
                <w:rFonts w:ascii="Arial" w:hAnsi="Arial" w:cs="Arial"/>
                <w:iCs/>
                <w:color w:val="000000"/>
                <w:sz w:val="20"/>
                <w:szCs w:val="20"/>
                <w:lang w:val="es-ES" w:eastAsia="es-ES"/>
              </w:rPr>
              <w:t xml:space="preserve"> La obligación legal del impuesto al </w:t>
            </w:r>
            <w:r w:rsidRPr="00B27223">
              <w:rPr>
                <w:rStyle w:val="a18"/>
                <w:rFonts w:ascii="Arial" w:hAnsi="Arial" w:cs="Arial"/>
                <w:iCs/>
                <w:color w:val="000000"/>
                <w:sz w:val="20"/>
                <w:szCs w:val="20"/>
                <w:highlight w:val="yellow"/>
                <w:lang w:val="es-ES" w:eastAsia="es-ES"/>
              </w:rPr>
              <w:t>patrimonio</w:t>
            </w:r>
            <w:r w:rsidRPr="00B27223">
              <w:rPr>
                <w:rStyle w:val="a18"/>
                <w:rFonts w:ascii="Arial" w:hAnsi="Arial" w:cs="Arial"/>
                <w:iCs/>
                <w:color w:val="000000"/>
                <w:sz w:val="20"/>
                <w:szCs w:val="20"/>
                <w:lang w:val="es-ES" w:eastAsia="es-ES"/>
              </w:rPr>
              <w:t xml:space="preserve"> se causa el </w:t>
            </w:r>
            <w:r w:rsidRPr="00B27223">
              <w:rPr>
                <w:rStyle w:val="a18"/>
                <w:rFonts w:ascii="Arial" w:hAnsi="Arial" w:cs="Arial"/>
                <w:iCs/>
                <w:color w:val="000000"/>
                <w:sz w:val="20"/>
                <w:szCs w:val="20"/>
                <w:highlight w:val="yellow"/>
                <w:lang w:val="es-ES" w:eastAsia="es-ES"/>
              </w:rPr>
              <w:t>1° de enero d</w:t>
            </w:r>
            <w:r w:rsidR="000D380A" w:rsidRPr="00B27223">
              <w:rPr>
                <w:rStyle w:val="a18"/>
                <w:rFonts w:ascii="Arial" w:hAnsi="Arial" w:cs="Arial"/>
                <w:iCs/>
                <w:color w:val="000000"/>
                <w:sz w:val="20"/>
                <w:szCs w:val="20"/>
                <w:highlight w:val="yellow"/>
                <w:lang w:val="es-ES" w:eastAsia="es-ES"/>
              </w:rPr>
              <w:t>e 2019, el 1° de enero de 2020 y el 1° de enero de 2021</w:t>
            </w:r>
            <w:r w:rsidRPr="00B27223">
              <w:rPr>
                <w:rStyle w:val="a18"/>
                <w:rFonts w:ascii="Arial" w:hAnsi="Arial" w:cs="Arial"/>
                <w:iCs/>
                <w:color w:val="000000"/>
                <w:sz w:val="20"/>
                <w:szCs w:val="20"/>
                <w:highlight w:val="yellow"/>
                <w:lang w:val="es-ES" w:eastAsia="es-ES"/>
              </w:rPr>
              <w:t>.</w:t>
            </w:r>
            <w:r w:rsidRPr="00B27223">
              <w:rPr>
                <w:rStyle w:val="a18"/>
                <w:rFonts w:ascii="Arial" w:hAnsi="Arial" w:cs="Arial"/>
                <w:iCs/>
                <w:color w:val="000000"/>
                <w:sz w:val="20"/>
                <w:szCs w:val="20"/>
                <w:lang w:val="es-ES" w:eastAsia="es-ES"/>
              </w:rPr>
              <w:t xml:space="preserve"> </w:t>
            </w:r>
          </w:p>
          <w:p w:rsidR="00C87A86" w:rsidRPr="00B27223" w:rsidRDefault="00C87A86" w:rsidP="00B27223">
            <w:pPr>
              <w:jc w:val="both"/>
              <w:rPr>
                <w:rFonts w:ascii="Arial" w:eastAsia="Times New Roman" w:hAnsi="Arial" w:cs="Arial"/>
                <w:b/>
                <w:sz w:val="20"/>
                <w:szCs w:val="20"/>
                <w:lang w:val="es-ES" w:eastAsia="es-CO"/>
              </w:rPr>
            </w:pPr>
          </w:p>
        </w:tc>
      </w:tr>
      <w:tr w:rsidR="00C940CB" w:rsidRPr="00B27223" w:rsidTr="00B27223">
        <w:trPr>
          <w:trHeight w:val="2374"/>
        </w:trPr>
        <w:tc>
          <w:tcPr>
            <w:tcW w:w="4927" w:type="dxa"/>
            <w:shd w:val="clear" w:color="auto" w:fill="auto"/>
          </w:tcPr>
          <w:p w:rsidR="002072AC" w:rsidRPr="00B27223" w:rsidRDefault="00AA1F37" w:rsidP="00B27223">
            <w:pPr>
              <w:jc w:val="both"/>
              <w:rPr>
                <w:rFonts w:ascii="Arial" w:hAnsi="Arial" w:cs="Arial"/>
                <w:sz w:val="20"/>
                <w:szCs w:val="20"/>
                <w:highlight w:val="yellow"/>
              </w:rPr>
            </w:pPr>
            <w:r w:rsidRPr="00B27223">
              <w:rPr>
                <w:rStyle w:val="iaj"/>
                <w:rFonts w:ascii="Arial" w:eastAsia="Times New Roman" w:hAnsi="Arial" w:cs="Arial"/>
                <w:b/>
                <w:bCs/>
                <w:iCs/>
                <w:color w:val="000000"/>
                <w:sz w:val="20"/>
                <w:szCs w:val="20"/>
                <w:highlight w:val="yellow"/>
              </w:rPr>
              <w:lastRenderedPageBreak/>
              <w:t>Artículo 298-3 No deducibilidad del impuesto al patrimonio del año 2004</w:t>
            </w:r>
            <w:r w:rsidR="002072AC" w:rsidRPr="00B27223">
              <w:rPr>
                <w:rStyle w:val="iaj"/>
                <w:rFonts w:ascii="Arial" w:eastAsia="Times New Roman" w:hAnsi="Arial" w:cs="Arial"/>
                <w:b/>
                <w:bCs/>
                <w:iCs/>
                <w:color w:val="000000"/>
                <w:sz w:val="20"/>
                <w:szCs w:val="20"/>
                <w:highlight w:val="yellow"/>
              </w:rPr>
              <w:t xml:space="preserve"> </w:t>
            </w:r>
            <w:r w:rsidR="002072AC" w:rsidRPr="00B27223">
              <w:rPr>
                <w:rFonts w:ascii="Arial" w:hAnsi="Arial" w:cs="Arial"/>
                <w:color w:val="4B4949"/>
                <w:sz w:val="20"/>
                <w:szCs w:val="20"/>
                <w:highlight w:val="yellow"/>
              </w:rPr>
              <w:t>Artículo adicionado por el artículo </w:t>
            </w:r>
            <w:hyperlink r:id="rId139" w:anchor="17" w:history="1">
              <w:r w:rsidR="002072AC" w:rsidRPr="00B27223">
                <w:rPr>
                  <w:rStyle w:val="Hipervnculo"/>
                  <w:rFonts w:ascii="Arial" w:eastAsia="Times New Roman" w:hAnsi="Arial" w:cs="Arial"/>
                  <w:color w:val="0073FF"/>
                  <w:sz w:val="20"/>
                  <w:szCs w:val="20"/>
                  <w:highlight w:val="yellow"/>
                </w:rPr>
                <w:t>17</w:t>
              </w:r>
            </w:hyperlink>
            <w:r w:rsidR="002072AC" w:rsidRPr="00B27223">
              <w:rPr>
                <w:rFonts w:ascii="Arial" w:hAnsi="Arial" w:cs="Arial"/>
                <w:color w:val="4B4949"/>
                <w:sz w:val="20"/>
                <w:szCs w:val="20"/>
                <w:highlight w:val="yellow"/>
              </w:rPr>
              <w:t> de la Ley 863 de 2003. El nuevo texto es el siguiente:&gt; En ningún caso el valor cancelado por concepto del Impuesto al Patrimonio será deducible o descontable en el Impuesto sobre la Renta, ni podrá ser compensado con otros impuestos.</w:t>
            </w:r>
          </w:p>
          <w:p w:rsidR="00C940CB" w:rsidRPr="00B27223" w:rsidRDefault="00C940CB" w:rsidP="00B27223">
            <w:pPr>
              <w:jc w:val="both"/>
              <w:rPr>
                <w:rStyle w:val="iaj"/>
                <w:rFonts w:ascii="Arial" w:eastAsia="Times New Roman" w:hAnsi="Arial" w:cs="Arial"/>
                <w:b/>
                <w:bCs/>
                <w:iCs/>
                <w:color w:val="000000"/>
                <w:sz w:val="20"/>
                <w:szCs w:val="20"/>
                <w:highlight w:val="yellow"/>
              </w:rPr>
            </w:pPr>
          </w:p>
        </w:tc>
        <w:tc>
          <w:tcPr>
            <w:tcW w:w="5029" w:type="dxa"/>
            <w:shd w:val="clear" w:color="auto" w:fill="auto"/>
          </w:tcPr>
          <w:p w:rsidR="00C940CB" w:rsidRPr="00B27223" w:rsidRDefault="002072AC" w:rsidP="00B27223">
            <w:pPr>
              <w:jc w:val="both"/>
              <w:rPr>
                <w:rFonts w:ascii="Arial" w:hAnsi="Arial" w:cs="Arial"/>
                <w:b/>
                <w:sz w:val="20"/>
                <w:szCs w:val="20"/>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C940CB" w:rsidRPr="00B27223" w:rsidTr="00B27223">
        <w:trPr>
          <w:trHeight w:val="349"/>
        </w:trPr>
        <w:tc>
          <w:tcPr>
            <w:tcW w:w="4927" w:type="dxa"/>
            <w:shd w:val="clear" w:color="auto" w:fill="auto"/>
          </w:tcPr>
          <w:p w:rsidR="002072AC" w:rsidRPr="00B27223" w:rsidRDefault="002072AC" w:rsidP="00B27223">
            <w:pPr>
              <w:jc w:val="both"/>
              <w:rPr>
                <w:rFonts w:ascii="Arial" w:eastAsia="Times New Roman" w:hAnsi="Arial" w:cs="Arial"/>
                <w:sz w:val="20"/>
                <w:szCs w:val="20"/>
                <w:highlight w:val="yellow"/>
              </w:rPr>
            </w:pPr>
            <w:r w:rsidRPr="00B27223">
              <w:rPr>
                <w:rStyle w:val="iaj"/>
                <w:rFonts w:ascii="Arial" w:eastAsia="Times New Roman" w:hAnsi="Arial" w:cs="Arial"/>
                <w:b/>
                <w:bCs/>
                <w:iCs/>
                <w:color w:val="000000"/>
                <w:sz w:val="20"/>
                <w:szCs w:val="20"/>
                <w:highlight w:val="yellow"/>
              </w:rPr>
              <w:t xml:space="preserve">Artículo </w:t>
            </w:r>
            <w:r w:rsidR="00C940CB" w:rsidRPr="00B27223">
              <w:rPr>
                <w:rStyle w:val="iaj"/>
                <w:rFonts w:ascii="Arial" w:eastAsia="Times New Roman" w:hAnsi="Arial" w:cs="Arial"/>
                <w:b/>
                <w:bCs/>
                <w:iCs/>
                <w:color w:val="000000"/>
                <w:sz w:val="20"/>
                <w:szCs w:val="20"/>
                <w:highlight w:val="yellow"/>
              </w:rPr>
              <w:t xml:space="preserve">298-4 </w:t>
            </w:r>
            <w:r w:rsidRPr="00B27223">
              <w:rPr>
                <w:rStyle w:val="iaj"/>
                <w:rFonts w:ascii="Arial" w:eastAsia="Times New Roman" w:hAnsi="Arial" w:cs="Arial"/>
                <w:b/>
                <w:bCs/>
                <w:iCs/>
                <w:color w:val="000000"/>
                <w:sz w:val="20"/>
                <w:szCs w:val="20"/>
                <w:highlight w:val="yellow"/>
              </w:rPr>
              <w:t xml:space="preserve">Normas aplicables al impuesto al patrimonio del año 2011 </w:t>
            </w:r>
            <w:r w:rsidRPr="00B27223">
              <w:rPr>
                <w:rFonts w:ascii="Arial" w:eastAsia="Times New Roman" w:hAnsi="Arial" w:cs="Arial"/>
                <w:color w:val="4B4949"/>
                <w:sz w:val="20"/>
                <w:szCs w:val="20"/>
                <w:highlight w:val="yellow"/>
              </w:rPr>
              <w:t>&lt;Artículo adicionado por el artículo </w:t>
            </w:r>
            <w:hyperlink r:id="rId140" w:anchor="7" w:history="1">
              <w:r w:rsidRPr="00B27223">
                <w:rPr>
                  <w:rStyle w:val="Hipervnculo"/>
                  <w:rFonts w:ascii="Arial" w:eastAsia="Times New Roman" w:hAnsi="Arial" w:cs="Arial"/>
                  <w:color w:val="0073FF"/>
                  <w:sz w:val="20"/>
                  <w:szCs w:val="20"/>
                  <w:highlight w:val="yellow"/>
                </w:rPr>
                <w:t>7</w:t>
              </w:r>
            </w:hyperlink>
            <w:r w:rsidRPr="00B27223">
              <w:rPr>
                <w:rFonts w:ascii="Arial" w:eastAsia="Times New Roman" w:hAnsi="Arial" w:cs="Arial"/>
                <w:color w:val="4B4949"/>
                <w:sz w:val="20"/>
                <w:szCs w:val="20"/>
                <w:highlight w:val="yellow"/>
              </w:rPr>
              <w:t> de la Ley 1370 de 2009. El nuevo texto es el siguiente:&gt; El impuesto al patrimonio se somete a las normas sobre declaración, pago, administración, control y no deducibilidad contempladas en los artículos </w:t>
            </w:r>
            <w:hyperlink r:id="rId141" w:anchor="298" w:history="1">
              <w:r w:rsidRPr="00B27223">
                <w:rPr>
                  <w:rStyle w:val="Hipervnculo"/>
                  <w:rFonts w:ascii="Arial" w:eastAsia="Times New Roman" w:hAnsi="Arial" w:cs="Arial"/>
                  <w:color w:val="0073FF"/>
                  <w:sz w:val="20"/>
                  <w:szCs w:val="20"/>
                  <w:highlight w:val="yellow"/>
                </w:rPr>
                <w:t>298</w:t>
              </w:r>
            </w:hyperlink>
            <w:r w:rsidRPr="00B27223">
              <w:rPr>
                <w:rFonts w:ascii="Arial" w:eastAsia="Times New Roman" w:hAnsi="Arial" w:cs="Arial"/>
                <w:color w:val="4B4949"/>
                <w:sz w:val="20"/>
                <w:szCs w:val="20"/>
                <w:highlight w:val="yellow"/>
              </w:rPr>
              <w:t>, </w:t>
            </w:r>
            <w:hyperlink r:id="rId142" w:anchor="298-1" w:history="1">
              <w:r w:rsidRPr="00B27223">
                <w:rPr>
                  <w:rStyle w:val="Hipervnculo"/>
                  <w:rFonts w:ascii="Arial" w:eastAsia="Times New Roman" w:hAnsi="Arial" w:cs="Arial"/>
                  <w:color w:val="0073FF"/>
                  <w:sz w:val="20"/>
                  <w:szCs w:val="20"/>
                  <w:highlight w:val="yellow"/>
                </w:rPr>
                <w:t>298-1</w:t>
              </w:r>
            </w:hyperlink>
            <w:r w:rsidRPr="00B27223">
              <w:rPr>
                <w:rFonts w:ascii="Arial" w:eastAsia="Times New Roman" w:hAnsi="Arial" w:cs="Arial"/>
                <w:color w:val="4B4949"/>
                <w:sz w:val="20"/>
                <w:szCs w:val="20"/>
                <w:highlight w:val="yellow"/>
              </w:rPr>
              <w:t>, </w:t>
            </w:r>
            <w:hyperlink r:id="rId143" w:anchor="298-2" w:history="1">
              <w:r w:rsidRPr="00B27223">
                <w:rPr>
                  <w:rStyle w:val="Hipervnculo"/>
                  <w:rFonts w:ascii="Arial" w:eastAsia="Times New Roman" w:hAnsi="Arial" w:cs="Arial"/>
                  <w:color w:val="0073FF"/>
                  <w:sz w:val="20"/>
                  <w:szCs w:val="20"/>
                  <w:highlight w:val="yellow"/>
                </w:rPr>
                <w:t>298-2</w:t>
              </w:r>
            </w:hyperlink>
            <w:r w:rsidRPr="00B27223">
              <w:rPr>
                <w:rFonts w:ascii="Arial" w:eastAsia="Times New Roman" w:hAnsi="Arial" w:cs="Arial"/>
                <w:color w:val="4B4949"/>
                <w:sz w:val="20"/>
                <w:szCs w:val="20"/>
                <w:highlight w:val="yellow"/>
              </w:rPr>
              <w:t>, </w:t>
            </w:r>
            <w:hyperlink r:id="rId144" w:anchor="298-3" w:history="1">
              <w:r w:rsidRPr="00B27223">
                <w:rPr>
                  <w:rStyle w:val="Hipervnculo"/>
                  <w:rFonts w:ascii="Arial" w:eastAsia="Times New Roman" w:hAnsi="Arial" w:cs="Arial"/>
                  <w:color w:val="0073FF"/>
                  <w:sz w:val="20"/>
                  <w:szCs w:val="20"/>
                  <w:highlight w:val="yellow"/>
                </w:rPr>
                <w:t>298-3</w:t>
              </w:r>
            </w:hyperlink>
            <w:r w:rsidRPr="00B27223">
              <w:rPr>
                <w:rFonts w:ascii="Arial" w:eastAsia="Times New Roman" w:hAnsi="Arial" w:cs="Arial"/>
                <w:color w:val="4B4949"/>
                <w:sz w:val="20"/>
                <w:szCs w:val="20"/>
                <w:highlight w:val="yellow"/>
              </w:rPr>
              <w:t> y demás disposiciones concordantes de este Estatuto.</w:t>
            </w:r>
          </w:p>
          <w:p w:rsidR="00C940CB" w:rsidRPr="00B27223" w:rsidRDefault="00C940CB" w:rsidP="00B27223">
            <w:pPr>
              <w:jc w:val="both"/>
              <w:rPr>
                <w:rStyle w:val="iaj"/>
                <w:rFonts w:ascii="Arial" w:eastAsia="Times New Roman" w:hAnsi="Arial" w:cs="Arial"/>
                <w:b/>
                <w:bCs/>
                <w:iCs/>
                <w:color w:val="000000"/>
                <w:sz w:val="20"/>
                <w:szCs w:val="20"/>
                <w:highlight w:val="yellow"/>
              </w:rPr>
            </w:pPr>
          </w:p>
        </w:tc>
        <w:tc>
          <w:tcPr>
            <w:tcW w:w="5029" w:type="dxa"/>
            <w:shd w:val="clear" w:color="auto" w:fill="auto"/>
          </w:tcPr>
          <w:p w:rsidR="00C940CB" w:rsidRPr="00B27223" w:rsidRDefault="002072AC" w:rsidP="00B27223">
            <w:pPr>
              <w:jc w:val="both"/>
              <w:rPr>
                <w:rFonts w:ascii="Arial" w:hAnsi="Arial" w:cs="Arial"/>
                <w:b/>
                <w:sz w:val="20"/>
                <w:szCs w:val="20"/>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C940CB" w:rsidRPr="00B27223" w:rsidTr="00B27223">
        <w:trPr>
          <w:trHeight w:val="404"/>
        </w:trPr>
        <w:tc>
          <w:tcPr>
            <w:tcW w:w="4927" w:type="dxa"/>
            <w:shd w:val="clear" w:color="auto" w:fill="auto"/>
          </w:tcPr>
          <w:p w:rsidR="002072AC" w:rsidRPr="00B27223" w:rsidRDefault="002072AC" w:rsidP="00B27223">
            <w:pPr>
              <w:jc w:val="both"/>
              <w:rPr>
                <w:rFonts w:ascii="Arial" w:eastAsia="Times New Roman" w:hAnsi="Arial" w:cs="Arial"/>
                <w:sz w:val="20"/>
                <w:szCs w:val="20"/>
                <w:highlight w:val="yellow"/>
              </w:rPr>
            </w:pPr>
            <w:r w:rsidRPr="00B27223">
              <w:rPr>
                <w:rStyle w:val="iaj"/>
                <w:rFonts w:ascii="Arial" w:eastAsia="Times New Roman" w:hAnsi="Arial" w:cs="Arial"/>
                <w:b/>
                <w:bCs/>
                <w:iCs/>
                <w:color w:val="000000"/>
                <w:sz w:val="20"/>
                <w:szCs w:val="20"/>
                <w:highlight w:val="yellow"/>
              </w:rPr>
              <w:t xml:space="preserve">Artículo </w:t>
            </w:r>
            <w:r w:rsidR="00C940CB" w:rsidRPr="00B27223">
              <w:rPr>
                <w:rStyle w:val="iaj"/>
                <w:rFonts w:ascii="Arial" w:eastAsia="Times New Roman" w:hAnsi="Arial" w:cs="Arial"/>
                <w:b/>
                <w:bCs/>
                <w:iCs/>
                <w:color w:val="000000"/>
                <w:sz w:val="20"/>
                <w:szCs w:val="20"/>
                <w:highlight w:val="yellow"/>
              </w:rPr>
              <w:t xml:space="preserve">298-5 </w:t>
            </w:r>
            <w:r w:rsidRPr="00B27223">
              <w:rPr>
                <w:rStyle w:val="iaj"/>
                <w:rFonts w:ascii="Arial" w:eastAsia="Times New Roman" w:hAnsi="Arial" w:cs="Arial"/>
                <w:b/>
                <w:bCs/>
                <w:iCs/>
                <w:color w:val="000000"/>
                <w:sz w:val="20"/>
                <w:szCs w:val="20"/>
                <w:highlight w:val="yellow"/>
              </w:rPr>
              <w:t xml:space="preserve">Control y sanciones para el impuesto al patrimonio del año 2011 </w:t>
            </w:r>
            <w:r w:rsidRPr="00B27223">
              <w:rPr>
                <w:rFonts w:ascii="Arial" w:eastAsia="Times New Roman" w:hAnsi="Arial" w:cs="Arial"/>
                <w:color w:val="4B4949"/>
                <w:sz w:val="20"/>
                <w:szCs w:val="20"/>
                <w:highlight w:val="yellow"/>
              </w:rPr>
              <w:t>&lt;Artículo adicionado por el artículo </w:t>
            </w:r>
            <w:hyperlink r:id="rId145" w:anchor="8" w:history="1">
              <w:r w:rsidRPr="00B27223">
                <w:rPr>
                  <w:rStyle w:val="Hipervnculo"/>
                  <w:rFonts w:ascii="Arial" w:eastAsia="Times New Roman" w:hAnsi="Arial" w:cs="Arial"/>
                  <w:color w:val="0073FF"/>
                  <w:sz w:val="20"/>
                  <w:szCs w:val="20"/>
                  <w:highlight w:val="yellow"/>
                </w:rPr>
                <w:t>8</w:t>
              </w:r>
            </w:hyperlink>
            <w:r w:rsidRPr="00B27223">
              <w:rPr>
                <w:rFonts w:ascii="Arial" w:eastAsia="Times New Roman" w:hAnsi="Arial" w:cs="Arial"/>
                <w:color w:val="4B4949"/>
                <w:sz w:val="20"/>
                <w:szCs w:val="20"/>
                <w:highlight w:val="yellow"/>
              </w:rPr>
              <w:t> de la Ley 1370 de 2009. El nuevo texto es el siguiente:&gt; En relación con el impuesto al patrimonio a que se refiere el artículo </w:t>
            </w:r>
            <w:hyperlink r:id="rId146" w:anchor="292-1" w:history="1">
              <w:r w:rsidRPr="00B27223">
                <w:rPr>
                  <w:rStyle w:val="Hipervnculo"/>
                  <w:rFonts w:ascii="Arial" w:eastAsia="Times New Roman" w:hAnsi="Arial" w:cs="Arial"/>
                  <w:color w:val="0073FF"/>
                  <w:sz w:val="20"/>
                  <w:szCs w:val="20"/>
                  <w:highlight w:val="yellow"/>
                </w:rPr>
                <w:t>292-1</w:t>
              </w:r>
            </w:hyperlink>
            <w:r w:rsidRPr="00B27223">
              <w:rPr>
                <w:rFonts w:ascii="Arial" w:eastAsia="Times New Roman" w:hAnsi="Arial" w:cs="Arial"/>
                <w:color w:val="4B4949"/>
                <w:sz w:val="20"/>
                <w:szCs w:val="20"/>
                <w:highlight w:val="yellow"/>
              </w:rPr>
              <w:t>, además de los hechos mencionados en el artículo </w:t>
            </w:r>
            <w:hyperlink r:id="rId147" w:anchor="647" w:history="1">
              <w:r w:rsidRPr="00B27223">
                <w:rPr>
                  <w:rStyle w:val="Hipervnculo"/>
                  <w:rFonts w:ascii="Arial" w:eastAsia="Times New Roman" w:hAnsi="Arial" w:cs="Arial"/>
                  <w:color w:val="0073FF"/>
                  <w:sz w:val="20"/>
                  <w:szCs w:val="20"/>
                  <w:highlight w:val="yellow"/>
                </w:rPr>
                <w:t>647</w:t>
              </w:r>
            </w:hyperlink>
            <w:r w:rsidRPr="00B27223">
              <w:rPr>
                <w:rFonts w:ascii="Arial" w:eastAsia="Times New Roman" w:hAnsi="Arial" w:cs="Arial"/>
                <w:color w:val="4B4949"/>
                <w:sz w:val="20"/>
                <w:szCs w:val="20"/>
                <w:highlight w:val="yellow"/>
              </w:rPr>
              <w:t> de este Estatuto, constituye inexactitud sancionable de conformidad con el mismo, la realización de ajustes contables y/o fiscales, que no correspondan a operaciones efectivas o reales y que impliquen la disminución del patrimonio líquido, a través de omisión o subestimación de activos, reducción de valorizaciones o de ajustes o de reajustes fiscales, la inclusión de pasivos inexistentes o de provisiones no autorizadas o sobreestimadas de los cuales se derive un menor impuesto a pagar. Lo anterior sin perjuicio de las sanciones penales a que haya lugar.</w:t>
            </w:r>
          </w:p>
          <w:p w:rsidR="00C940CB" w:rsidRPr="00B27223" w:rsidRDefault="00C940CB" w:rsidP="00B27223">
            <w:pPr>
              <w:jc w:val="both"/>
              <w:rPr>
                <w:rStyle w:val="iaj"/>
                <w:rFonts w:ascii="Arial" w:eastAsia="Times New Roman" w:hAnsi="Arial" w:cs="Arial"/>
                <w:b/>
                <w:bCs/>
                <w:iCs/>
                <w:color w:val="000000"/>
                <w:sz w:val="20"/>
                <w:szCs w:val="20"/>
                <w:highlight w:val="yellow"/>
              </w:rPr>
            </w:pPr>
          </w:p>
        </w:tc>
        <w:tc>
          <w:tcPr>
            <w:tcW w:w="5029" w:type="dxa"/>
            <w:shd w:val="clear" w:color="auto" w:fill="auto"/>
          </w:tcPr>
          <w:p w:rsidR="00C940CB" w:rsidRPr="00B27223" w:rsidRDefault="002072AC" w:rsidP="00B27223">
            <w:pPr>
              <w:jc w:val="both"/>
              <w:rPr>
                <w:rFonts w:ascii="Arial" w:hAnsi="Arial" w:cs="Arial"/>
                <w:b/>
                <w:sz w:val="20"/>
                <w:szCs w:val="20"/>
              </w:rPr>
            </w:pPr>
            <w:r w:rsidRPr="00B27223">
              <w:rPr>
                <w:rFonts w:ascii="Arial" w:eastAsia="Times New Roman" w:hAnsi="Arial" w:cs="Arial"/>
                <w:b/>
                <w:bCs/>
                <w:color w:val="FF0000"/>
                <w:sz w:val="20"/>
                <w:szCs w:val="20"/>
              </w:rPr>
              <w:t xml:space="preserve">Derogado con el art. </w:t>
            </w:r>
            <w:r w:rsidR="00395E8B" w:rsidRPr="00B27223">
              <w:rPr>
                <w:rFonts w:ascii="Arial" w:eastAsia="Times New Roman" w:hAnsi="Arial" w:cs="Arial"/>
                <w:b/>
                <w:bCs/>
                <w:color w:val="FF0000"/>
                <w:sz w:val="20"/>
                <w:szCs w:val="20"/>
              </w:rPr>
              <w:t>122 de la Ley 1943 de diciembre 28 de 2018</w:t>
            </w:r>
          </w:p>
        </w:tc>
      </w:tr>
      <w:tr w:rsidR="00C87A86" w:rsidRPr="00B27223" w:rsidTr="00B27223">
        <w:trPr>
          <w:trHeight w:val="2374"/>
        </w:trPr>
        <w:tc>
          <w:tcPr>
            <w:tcW w:w="4927" w:type="dxa"/>
            <w:shd w:val="clear" w:color="auto" w:fill="auto"/>
          </w:tcPr>
          <w:p w:rsidR="0040112A" w:rsidRPr="00B27223" w:rsidRDefault="003D4D9B" w:rsidP="00B27223">
            <w:pPr>
              <w:jc w:val="both"/>
              <w:rPr>
                <w:rFonts w:ascii="Arial" w:eastAsia="Times New Roman" w:hAnsi="Arial" w:cs="Arial"/>
                <w:sz w:val="20"/>
                <w:szCs w:val="20"/>
              </w:rPr>
            </w:pPr>
            <w:bookmarkStart w:id="39" w:name="298-6"/>
            <w:r w:rsidRPr="00B27223">
              <w:rPr>
                <w:rStyle w:val="iaj"/>
                <w:rFonts w:ascii="Arial" w:eastAsia="Times New Roman" w:hAnsi="Arial" w:cs="Arial"/>
                <w:b/>
                <w:bCs/>
                <w:iCs/>
                <w:color w:val="000000"/>
                <w:sz w:val="20"/>
                <w:szCs w:val="20"/>
              </w:rPr>
              <w:lastRenderedPageBreak/>
              <w:t>Artículo 298-6. No deducibilidad del impuesto</w:t>
            </w:r>
            <w:r w:rsidR="0040112A" w:rsidRPr="00B27223">
              <w:rPr>
                <w:rStyle w:val="iaj"/>
                <w:rFonts w:ascii="Arial" w:eastAsia="Times New Roman" w:hAnsi="Arial" w:cs="Arial"/>
                <w:b/>
                <w:bCs/>
                <w:i/>
                <w:iCs/>
                <w:color w:val="0073FF"/>
                <w:sz w:val="20"/>
                <w:szCs w:val="20"/>
              </w:rPr>
              <w:t>.</w:t>
            </w:r>
            <w:bookmarkEnd w:id="39"/>
            <w:r w:rsidR="0040112A" w:rsidRPr="00B27223">
              <w:rPr>
                <w:rStyle w:val="iaj"/>
                <w:rFonts w:ascii="Arial" w:eastAsia="Times New Roman" w:hAnsi="Arial" w:cs="Arial"/>
                <w:b/>
                <w:bCs/>
                <w:i/>
                <w:iCs/>
                <w:color w:val="008400"/>
                <w:sz w:val="20"/>
                <w:szCs w:val="20"/>
              </w:rPr>
              <w:t> </w:t>
            </w:r>
            <w:r w:rsidR="0040112A" w:rsidRPr="00B27223">
              <w:rPr>
                <w:rFonts w:ascii="Arial" w:eastAsia="Times New Roman" w:hAnsi="Arial" w:cs="Arial"/>
                <w:sz w:val="20"/>
                <w:szCs w:val="20"/>
              </w:rPr>
              <w:t>&lt;Artículo adicionado por el artículo </w:t>
            </w:r>
            <w:hyperlink r:id="rId148" w:anchor="7" w:history="1">
              <w:r w:rsidR="0040112A" w:rsidRPr="00B27223">
                <w:rPr>
                  <w:rFonts w:ascii="Arial" w:hAnsi="Arial" w:cs="Arial"/>
                  <w:sz w:val="20"/>
                  <w:szCs w:val="20"/>
                </w:rPr>
                <w:t>7</w:t>
              </w:r>
            </w:hyperlink>
            <w:r w:rsidR="0040112A" w:rsidRPr="00B27223">
              <w:rPr>
                <w:rFonts w:ascii="Arial" w:eastAsia="Times New Roman" w:hAnsi="Arial" w:cs="Arial"/>
                <w:sz w:val="20"/>
                <w:szCs w:val="20"/>
              </w:rPr>
              <w:t xml:space="preserve"> de la Ley 1739 de 2014&gt; En ningún caso el valor cancelado por concepto del Impuesto a la </w:t>
            </w:r>
            <w:r w:rsidR="0040112A" w:rsidRPr="00B27223">
              <w:rPr>
                <w:rFonts w:ascii="Arial" w:eastAsia="Times New Roman" w:hAnsi="Arial" w:cs="Arial"/>
                <w:sz w:val="20"/>
                <w:szCs w:val="20"/>
                <w:highlight w:val="yellow"/>
              </w:rPr>
              <w:t>Riqueza</w:t>
            </w:r>
            <w:r w:rsidR="0040112A" w:rsidRPr="00B27223">
              <w:rPr>
                <w:rFonts w:ascii="Arial" w:eastAsia="Times New Roman" w:hAnsi="Arial" w:cs="Arial"/>
                <w:sz w:val="20"/>
                <w:szCs w:val="20"/>
              </w:rPr>
              <w:t xml:space="preserve"> ni su complementario de normalización tributaria serán deducibles o descontables en el impuesto sobre la renta y complementarios, </w:t>
            </w:r>
            <w:r w:rsidR="0040112A" w:rsidRPr="00B27223">
              <w:rPr>
                <w:rFonts w:ascii="Arial" w:eastAsia="Times New Roman" w:hAnsi="Arial" w:cs="Arial"/>
                <w:sz w:val="20"/>
                <w:szCs w:val="20"/>
                <w:highlight w:val="yellow"/>
              </w:rPr>
              <w:t>ni en el Impuesto sobre la Renta para la Equidad (CREE),</w:t>
            </w:r>
            <w:r w:rsidR="0040112A" w:rsidRPr="00B27223">
              <w:rPr>
                <w:rFonts w:ascii="Arial" w:eastAsia="Times New Roman" w:hAnsi="Arial" w:cs="Arial"/>
                <w:sz w:val="20"/>
                <w:szCs w:val="20"/>
              </w:rPr>
              <w:t xml:space="preserve"> ni podrán ser compensados con estos ni con otros impuestos.</w:t>
            </w:r>
          </w:p>
          <w:p w:rsidR="00C87A86" w:rsidRPr="00B27223" w:rsidRDefault="00C87A86" w:rsidP="00B27223">
            <w:pPr>
              <w:jc w:val="both"/>
              <w:rPr>
                <w:rFonts w:ascii="Arial" w:eastAsia="Times New Roman" w:hAnsi="Arial" w:cs="Arial"/>
                <w:b/>
                <w:sz w:val="20"/>
                <w:szCs w:val="20"/>
                <w:lang w:eastAsia="es-CO"/>
              </w:rPr>
            </w:pPr>
          </w:p>
        </w:tc>
        <w:tc>
          <w:tcPr>
            <w:tcW w:w="5029" w:type="dxa"/>
            <w:shd w:val="clear" w:color="auto" w:fill="auto"/>
          </w:tcPr>
          <w:p w:rsidR="003D4D9B" w:rsidRPr="00B27223" w:rsidRDefault="003D4D9B" w:rsidP="00B27223">
            <w:pPr>
              <w:pStyle w:val="p1"/>
              <w:jc w:val="both"/>
              <w:rPr>
                <w:rFonts w:ascii="Arial" w:hAnsi="Arial" w:cs="Arial"/>
                <w:sz w:val="20"/>
                <w:szCs w:val="20"/>
              </w:rPr>
            </w:pPr>
            <w:r w:rsidRPr="00B27223">
              <w:rPr>
                <w:rFonts w:ascii="Arial" w:hAnsi="Arial" w:cs="Arial"/>
                <w:b/>
                <w:sz w:val="20"/>
                <w:szCs w:val="20"/>
              </w:rPr>
              <w:t xml:space="preserve">Artículo 298-6. No deducibilidad del impuesto </w:t>
            </w:r>
            <w:r w:rsidR="000D380A" w:rsidRPr="00B27223">
              <w:rPr>
                <w:rStyle w:val="a18"/>
                <w:rFonts w:ascii="Arial" w:hAnsi="Arial" w:cs="Arial"/>
                <w:iCs/>
                <w:color w:val="FF0000"/>
                <w:sz w:val="18"/>
                <w:szCs w:val="18"/>
                <w:lang w:val="es-ES" w:eastAsia="es-ES"/>
              </w:rPr>
              <w:t>(modificado con art. 40</w:t>
            </w:r>
            <w:r w:rsidRPr="00B27223">
              <w:rPr>
                <w:rStyle w:val="a18"/>
                <w:rFonts w:ascii="Arial" w:hAnsi="Arial" w:cs="Arial"/>
                <w:iCs/>
                <w:color w:val="FF0000"/>
                <w:sz w:val="18"/>
                <w:szCs w:val="18"/>
                <w:lang w:val="es-ES" w:eastAsia="es-ES"/>
              </w:rPr>
              <w:t xml:space="preserve"> </w:t>
            </w:r>
            <w:r w:rsidR="007364BE" w:rsidRPr="00B27223">
              <w:rPr>
                <w:rStyle w:val="a18"/>
                <w:rFonts w:ascii="Arial" w:hAnsi="Arial" w:cs="Arial"/>
                <w:iCs/>
                <w:color w:val="FF0000"/>
                <w:sz w:val="18"/>
                <w:szCs w:val="18"/>
                <w:lang w:val="es-ES" w:eastAsia="es-ES"/>
              </w:rPr>
              <w:t>Ley 1943 de diciembre 28 de 2018</w:t>
            </w:r>
            <w:r w:rsidRPr="00B27223">
              <w:rPr>
                <w:rStyle w:val="a18"/>
                <w:rFonts w:ascii="Arial" w:hAnsi="Arial" w:cs="Arial"/>
                <w:iCs/>
                <w:color w:val="FF0000"/>
                <w:sz w:val="18"/>
                <w:szCs w:val="18"/>
                <w:lang w:val="es-ES" w:eastAsia="es-ES"/>
              </w:rPr>
              <w:t xml:space="preserve">). </w:t>
            </w:r>
            <w:r w:rsidRPr="00B27223">
              <w:rPr>
                <w:rFonts w:ascii="Arial" w:hAnsi="Arial" w:cs="Arial"/>
                <w:sz w:val="20"/>
                <w:szCs w:val="20"/>
              </w:rPr>
              <w:t xml:space="preserve"> En ningún caso el valor cancelado por concepto del impuesto al </w:t>
            </w:r>
            <w:r w:rsidRPr="00B27223">
              <w:rPr>
                <w:rFonts w:ascii="Arial" w:hAnsi="Arial" w:cs="Arial"/>
                <w:sz w:val="20"/>
                <w:szCs w:val="20"/>
                <w:highlight w:val="yellow"/>
              </w:rPr>
              <w:t>patrimonio</w:t>
            </w:r>
            <w:r w:rsidRPr="00B27223">
              <w:rPr>
                <w:rFonts w:ascii="Arial" w:hAnsi="Arial" w:cs="Arial"/>
                <w:sz w:val="20"/>
                <w:szCs w:val="20"/>
              </w:rPr>
              <w:t xml:space="preserve"> </w:t>
            </w:r>
            <w:r w:rsidR="000D380A" w:rsidRPr="00B27223">
              <w:rPr>
                <w:rFonts w:ascii="Arial" w:hAnsi="Arial" w:cs="Arial"/>
                <w:sz w:val="20"/>
                <w:szCs w:val="20"/>
              </w:rPr>
              <w:t>ni su complementario de normalización tributaria </w:t>
            </w:r>
            <w:proofErr w:type="gramStart"/>
            <w:r w:rsidRPr="00B27223">
              <w:rPr>
                <w:rFonts w:ascii="Arial" w:hAnsi="Arial" w:cs="Arial"/>
                <w:sz w:val="20"/>
                <w:szCs w:val="20"/>
              </w:rPr>
              <w:t>será</w:t>
            </w:r>
            <w:r w:rsidR="000D380A" w:rsidRPr="00B27223">
              <w:rPr>
                <w:rFonts w:ascii="Arial" w:hAnsi="Arial" w:cs="Arial"/>
                <w:sz w:val="20"/>
                <w:szCs w:val="20"/>
              </w:rPr>
              <w:t>n</w:t>
            </w:r>
            <w:proofErr w:type="gramEnd"/>
            <w:r w:rsidRPr="00B27223">
              <w:rPr>
                <w:rFonts w:ascii="Arial" w:hAnsi="Arial" w:cs="Arial"/>
                <w:sz w:val="20"/>
                <w:szCs w:val="20"/>
              </w:rPr>
              <w:t xml:space="preserve"> deducible</w:t>
            </w:r>
            <w:r w:rsidR="000D380A" w:rsidRPr="00B27223">
              <w:rPr>
                <w:rFonts w:ascii="Arial" w:hAnsi="Arial" w:cs="Arial"/>
                <w:sz w:val="20"/>
                <w:szCs w:val="20"/>
              </w:rPr>
              <w:t>s</w:t>
            </w:r>
            <w:r w:rsidRPr="00B27223">
              <w:rPr>
                <w:rFonts w:ascii="Arial" w:hAnsi="Arial" w:cs="Arial"/>
                <w:sz w:val="20"/>
                <w:szCs w:val="20"/>
              </w:rPr>
              <w:t xml:space="preserve"> o descontable</w:t>
            </w:r>
            <w:r w:rsidR="000D380A" w:rsidRPr="00B27223">
              <w:rPr>
                <w:rFonts w:ascii="Arial" w:hAnsi="Arial" w:cs="Arial"/>
                <w:sz w:val="20"/>
                <w:szCs w:val="20"/>
              </w:rPr>
              <w:t>s</w:t>
            </w:r>
            <w:r w:rsidRPr="00B27223">
              <w:rPr>
                <w:rFonts w:ascii="Arial" w:hAnsi="Arial" w:cs="Arial"/>
                <w:sz w:val="20"/>
                <w:szCs w:val="20"/>
              </w:rPr>
              <w:t xml:space="preserve"> en el impuesto sobre la renta y complementarios, ni podrá ser compensado con este ni con otros impuestos.</w:t>
            </w:r>
          </w:p>
          <w:p w:rsidR="00C87A86" w:rsidRPr="00B27223" w:rsidRDefault="00C87A86" w:rsidP="00B27223">
            <w:pPr>
              <w:jc w:val="both"/>
              <w:rPr>
                <w:rFonts w:ascii="Arial" w:eastAsia="Times New Roman" w:hAnsi="Arial" w:cs="Arial"/>
                <w:b/>
                <w:sz w:val="20"/>
                <w:szCs w:val="20"/>
                <w:lang w:eastAsia="es-CO"/>
              </w:rPr>
            </w:pPr>
          </w:p>
        </w:tc>
      </w:tr>
      <w:tr w:rsidR="0040112A" w:rsidRPr="00B27223" w:rsidTr="00B27223">
        <w:tc>
          <w:tcPr>
            <w:tcW w:w="4927" w:type="dxa"/>
            <w:shd w:val="clear" w:color="auto" w:fill="auto"/>
          </w:tcPr>
          <w:p w:rsidR="0040112A" w:rsidRPr="00B27223" w:rsidRDefault="003D4D9B" w:rsidP="00B27223">
            <w:pPr>
              <w:jc w:val="both"/>
              <w:rPr>
                <w:rFonts w:ascii="Arial" w:eastAsia="Times New Roman" w:hAnsi="Arial" w:cs="Arial"/>
                <w:sz w:val="20"/>
                <w:szCs w:val="20"/>
              </w:rPr>
            </w:pPr>
            <w:bookmarkStart w:id="40" w:name="298-8"/>
            <w:r w:rsidRPr="00B27223">
              <w:rPr>
                <w:rStyle w:val="iaj"/>
                <w:rFonts w:ascii="Arial" w:eastAsia="Times New Roman" w:hAnsi="Arial" w:cs="Arial"/>
                <w:b/>
                <w:bCs/>
                <w:iCs/>
                <w:color w:val="000000"/>
                <w:sz w:val="20"/>
                <w:szCs w:val="20"/>
              </w:rPr>
              <w:t>Artículo 298-8.</w:t>
            </w:r>
            <w:bookmarkEnd w:id="40"/>
            <w:r w:rsidR="0040112A" w:rsidRPr="00B27223">
              <w:rPr>
                <w:rStyle w:val="iaj"/>
                <w:rFonts w:ascii="Arial" w:eastAsia="Times New Roman" w:hAnsi="Arial" w:cs="Arial"/>
                <w:b/>
                <w:bCs/>
                <w:i/>
                <w:iCs/>
                <w:color w:val="008400"/>
                <w:sz w:val="20"/>
                <w:szCs w:val="20"/>
              </w:rPr>
              <w:t> </w:t>
            </w:r>
            <w:r w:rsidR="0040112A" w:rsidRPr="00B27223">
              <w:rPr>
                <w:rFonts w:ascii="Arial" w:eastAsia="Times New Roman" w:hAnsi="Arial" w:cs="Arial"/>
                <w:sz w:val="20"/>
                <w:szCs w:val="20"/>
              </w:rPr>
              <w:t>&lt;Artículo adicionado por el artículo </w:t>
            </w:r>
            <w:hyperlink r:id="rId149" w:anchor="9" w:history="1">
              <w:r w:rsidR="0040112A" w:rsidRPr="00B27223">
                <w:rPr>
                  <w:rStyle w:val="Hipervnculo"/>
                  <w:rFonts w:ascii="Arial" w:eastAsia="Times New Roman" w:hAnsi="Arial" w:cs="Arial"/>
                  <w:color w:val="0073FF"/>
                  <w:sz w:val="20"/>
                  <w:szCs w:val="20"/>
                </w:rPr>
                <w:t>9</w:t>
              </w:r>
            </w:hyperlink>
            <w:r w:rsidRPr="00B27223">
              <w:rPr>
                <w:rFonts w:ascii="Arial" w:eastAsia="Times New Roman" w:hAnsi="Arial" w:cs="Arial"/>
                <w:sz w:val="20"/>
                <w:szCs w:val="20"/>
              </w:rPr>
              <w:t> de la Ley 1739 de 2014</w:t>
            </w:r>
            <w:r w:rsidR="0040112A" w:rsidRPr="00B27223">
              <w:rPr>
                <w:rFonts w:ascii="Arial" w:eastAsia="Times New Roman" w:hAnsi="Arial" w:cs="Arial"/>
                <w:sz w:val="20"/>
                <w:szCs w:val="20"/>
              </w:rPr>
              <w:t xml:space="preserve"> &gt; El Impuesto a la </w:t>
            </w:r>
            <w:r w:rsidR="0040112A" w:rsidRPr="00B27223">
              <w:rPr>
                <w:rFonts w:ascii="Arial" w:eastAsia="Times New Roman" w:hAnsi="Arial" w:cs="Arial"/>
                <w:sz w:val="20"/>
                <w:szCs w:val="20"/>
                <w:highlight w:val="yellow"/>
              </w:rPr>
              <w:t>Riqueza y su complementario de normalización tributaria</w:t>
            </w:r>
            <w:r w:rsidR="0040112A" w:rsidRPr="00B27223">
              <w:rPr>
                <w:rFonts w:ascii="Arial" w:eastAsia="Times New Roman" w:hAnsi="Arial" w:cs="Arial"/>
                <w:sz w:val="20"/>
                <w:szCs w:val="20"/>
              </w:rPr>
              <w:t xml:space="preserve"> se someten a las normas sobre declaración, pago, administración y control contempladas en los artículos </w:t>
            </w:r>
            <w:hyperlink r:id="rId150" w:anchor="298" w:history="1">
              <w:r w:rsidR="0040112A" w:rsidRPr="00B27223">
                <w:rPr>
                  <w:rFonts w:ascii="Arial" w:hAnsi="Arial" w:cs="Arial"/>
                  <w:sz w:val="20"/>
                  <w:szCs w:val="20"/>
                </w:rPr>
                <w:t>298</w:t>
              </w:r>
            </w:hyperlink>
            <w:r w:rsidR="0040112A" w:rsidRPr="00B27223">
              <w:rPr>
                <w:rFonts w:ascii="Arial" w:eastAsia="Times New Roman" w:hAnsi="Arial" w:cs="Arial"/>
                <w:sz w:val="20"/>
                <w:szCs w:val="20"/>
              </w:rPr>
              <w:t>, </w:t>
            </w:r>
            <w:hyperlink r:id="rId151" w:anchor="298-1" w:history="1">
              <w:r w:rsidR="0040112A" w:rsidRPr="00B27223">
                <w:rPr>
                  <w:rFonts w:ascii="Arial" w:hAnsi="Arial" w:cs="Arial"/>
                  <w:sz w:val="20"/>
                  <w:szCs w:val="20"/>
                </w:rPr>
                <w:t>298-1</w:t>
              </w:r>
            </w:hyperlink>
            <w:r w:rsidR="0040112A" w:rsidRPr="00B27223">
              <w:rPr>
                <w:rFonts w:ascii="Arial" w:eastAsia="Times New Roman" w:hAnsi="Arial" w:cs="Arial"/>
                <w:sz w:val="20"/>
                <w:szCs w:val="20"/>
              </w:rPr>
              <w:t>, </w:t>
            </w:r>
            <w:hyperlink r:id="rId152" w:anchor="298-2" w:history="1">
              <w:r w:rsidR="0040112A" w:rsidRPr="00B27223">
                <w:rPr>
                  <w:rFonts w:ascii="Arial" w:hAnsi="Arial" w:cs="Arial"/>
                  <w:sz w:val="20"/>
                  <w:szCs w:val="20"/>
                </w:rPr>
                <w:t>298-2</w:t>
              </w:r>
            </w:hyperlink>
            <w:r w:rsidR="0040112A" w:rsidRPr="00B27223">
              <w:rPr>
                <w:rFonts w:ascii="Arial" w:eastAsia="Times New Roman" w:hAnsi="Arial" w:cs="Arial"/>
                <w:sz w:val="20"/>
                <w:szCs w:val="20"/>
              </w:rPr>
              <w:t> y demás disposiciones concordantes de este Estatuto.</w:t>
            </w:r>
          </w:p>
          <w:p w:rsidR="0040112A" w:rsidRPr="00B27223" w:rsidRDefault="0040112A" w:rsidP="00B27223">
            <w:pPr>
              <w:jc w:val="both"/>
              <w:rPr>
                <w:rFonts w:ascii="Arial" w:eastAsia="Times New Roman" w:hAnsi="Arial" w:cs="Arial"/>
                <w:b/>
                <w:sz w:val="20"/>
                <w:szCs w:val="20"/>
                <w:lang w:eastAsia="es-CO"/>
              </w:rPr>
            </w:pPr>
          </w:p>
        </w:tc>
        <w:tc>
          <w:tcPr>
            <w:tcW w:w="5029" w:type="dxa"/>
            <w:shd w:val="clear" w:color="auto" w:fill="auto"/>
          </w:tcPr>
          <w:p w:rsidR="003D4D9B" w:rsidRPr="00B27223" w:rsidRDefault="003D4D9B" w:rsidP="00B27223">
            <w:pPr>
              <w:jc w:val="both"/>
              <w:rPr>
                <w:rFonts w:ascii="Arial" w:hAnsi="Arial" w:cs="Arial"/>
                <w:sz w:val="20"/>
                <w:szCs w:val="20"/>
              </w:rPr>
            </w:pPr>
            <w:r w:rsidRPr="00B27223">
              <w:rPr>
                <w:rFonts w:ascii="Arial" w:hAnsi="Arial" w:cs="Arial"/>
                <w:b/>
                <w:sz w:val="20"/>
                <w:szCs w:val="20"/>
              </w:rPr>
              <w:t xml:space="preserve">Artículo 298-8. Remisión </w:t>
            </w:r>
            <w:r w:rsidR="000D380A" w:rsidRPr="00B27223">
              <w:rPr>
                <w:rStyle w:val="a18"/>
                <w:rFonts w:ascii="Arial" w:hAnsi="Arial" w:cs="Arial"/>
                <w:iCs/>
                <w:color w:val="FF0000"/>
                <w:sz w:val="18"/>
                <w:szCs w:val="18"/>
                <w:lang w:val="es-ES" w:eastAsia="es-ES"/>
              </w:rPr>
              <w:t>(modificado con art. 41</w:t>
            </w:r>
            <w:r w:rsidRPr="00B27223">
              <w:rPr>
                <w:rStyle w:val="a18"/>
                <w:rFonts w:ascii="Arial" w:hAnsi="Arial" w:cs="Arial"/>
                <w:iCs/>
                <w:color w:val="FF0000"/>
                <w:sz w:val="18"/>
                <w:szCs w:val="18"/>
                <w:lang w:val="es-ES" w:eastAsia="es-ES"/>
              </w:rPr>
              <w:t xml:space="preserve"> </w:t>
            </w:r>
            <w:r w:rsidR="007364BE" w:rsidRPr="00B27223">
              <w:rPr>
                <w:rStyle w:val="a18"/>
                <w:rFonts w:ascii="Arial" w:hAnsi="Arial" w:cs="Arial"/>
                <w:iCs/>
                <w:color w:val="FF0000"/>
                <w:sz w:val="18"/>
                <w:szCs w:val="18"/>
                <w:lang w:val="es-ES" w:eastAsia="es-ES"/>
              </w:rPr>
              <w:t>Ley 1943 de diciembre 28 de 2018</w:t>
            </w:r>
            <w:r w:rsidRPr="00B27223">
              <w:rPr>
                <w:rStyle w:val="a18"/>
                <w:rFonts w:ascii="Arial" w:hAnsi="Arial" w:cs="Arial"/>
                <w:iCs/>
                <w:color w:val="FF0000"/>
                <w:sz w:val="18"/>
                <w:szCs w:val="18"/>
                <w:lang w:val="es-ES" w:eastAsia="es-ES"/>
              </w:rPr>
              <w:t xml:space="preserve">) </w:t>
            </w:r>
            <w:r w:rsidRPr="00B27223">
              <w:rPr>
                <w:rFonts w:ascii="Arial" w:hAnsi="Arial" w:cs="Arial"/>
                <w:sz w:val="20"/>
                <w:szCs w:val="20"/>
              </w:rPr>
              <w:t xml:space="preserve"> El impuesto </w:t>
            </w:r>
            <w:r w:rsidRPr="00B27223">
              <w:rPr>
                <w:rFonts w:ascii="Arial" w:hAnsi="Arial" w:cs="Arial"/>
                <w:sz w:val="20"/>
                <w:szCs w:val="20"/>
                <w:highlight w:val="yellow"/>
              </w:rPr>
              <w:t>al patrimonio de que trata el artículo 292-2 de este Estatuto</w:t>
            </w:r>
            <w:r w:rsidRPr="00B27223">
              <w:rPr>
                <w:rFonts w:ascii="Arial" w:hAnsi="Arial" w:cs="Arial"/>
                <w:sz w:val="20"/>
                <w:szCs w:val="20"/>
              </w:rPr>
              <w:t xml:space="preserve"> se somete a las normas sobre declaración, pago, administración y control contempladas en los artículos 298, 298-1, 298-2 y demás disposiciones concordantes de este Estatuto.</w:t>
            </w:r>
          </w:p>
          <w:p w:rsidR="0040112A" w:rsidRPr="00B27223" w:rsidRDefault="0040112A" w:rsidP="00B27223">
            <w:pPr>
              <w:jc w:val="both"/>
              <w:rPr>
                <w:rFonts w:ascii="Arial" w:eastAsia="Times New Roman" w:hAnsi="Arial" w:cs="Arial"/>
                <w:b/>
                <w:sz w:val="20"/>
                <w:szCs w:val="20"/>
                <w:lang w:eastAsia="es-CO"/>
              </w:rPr>
            </w:pPr>
          </w:p>
        </w:tc>
      </w:tr>
      <w:tr w:rsidR="00C940CB" w:rsidRPr="00B27223" w:rsidTr="00B27223">
        <w:tc>
          <w:tcPr>
            <w:tcW w:w="4927" w:type="dxa"/>
            <w:shd w:val="clear" w:color="auto" w:fill="auto"/>
          </w:tcPr>
          <w:p w:rsidR="00C940CB" w:rsidRPr="00B27223" w:rsidRDefault="00D75737" w:rsidP="00B27223">
            <w:pPr>
              <w:pStyle w:val="Default"/>
              <w:jc w:val="both"/>
              <w:rPr>
                <w:rFonts w:eastAsia="Times New Roman"/>
                <w:b/>
                <w:color w:val="auto"/>
                <w:sz w:val="20"/>
                <w:szCs w:val="20"/>
                <w:highlight w:val="cyan"/>
                <w:lang w:val="es-ES_tradnl" w:eastAsia="es-CO"/>
              </w:rPr>
            </w:pPr>
            <w:r w:rsidRPr="00B27223">
              <w:rPr>
                <w:rFonts w:eastAsia="Times New Roman"/>
                <w:b/>
                <w:color w:val="auto"/>
                <w:sz w:val="20"/>
                <w:szCs w:val="20"/>
                <w:lang w:val="es-ES_tradnl" w:eastAsia="es-CO"/>
              </w:rPr>
              <w:t>Artículo 303-1 (No existía)</w:t>
            </w:r>
          </w:p>
        </w:tc>
        <w:tc>
          <w:tcPr>
            <w:tcW w:w="5029" w:type="dxa"/>
            <w:shd w:val="clear" w:color="auto" w:fill="auto"/>
          </w:tcPr>
          <w:p w:rsidR="00D75737" w:rsidRPr="00B27223" w:rsidRDefault="00D75737" w:rsidP="00B27223">
            <w:pPr>
              <w:jc w:val="both"/>
              <w:rPr>
                <w:rFonts w:ascii="Arial" w:hAnsi="Arial" w:cs="Arial"/>
                <w:sz w:val="20"/>
                <w:szCs w:val="20"/>
                <w:highlight w:val="yellow"/>
              </w:rPr>
            </w:pPr>
            <w:r w:rsidRPr="00B27223">
              <w:rPr>
                <w:rFonts w:ascii="Arial" w:hAnsi="Arial" w:cs="Arial"/>
                <w:b/>
                <w:sz w:val="20"/>
                <w:szCs w:val="20"/>
                <w:highlight w:val="yellow"/>
              </w:rPr>
              <w:t>Artículo 303-1. Ganancia ocasional derivada de indemnizaciones por concepto de seguros de vida</w:t>
            </w:r>
            <w:r w:rsidRPr="00B27223">
              <w:rPr>
                <w:rFonts w:ascii="Arial" w:hAnsi="Arial" w:cs="Arial"/>
                <w:sz w:val="20"/>
                <w:szCs w:val="20"/>
                <w:highlight w:val="yellow"/>
              </w:rPr>
              <w:t xml:space="preserve"> </w:t>
            </w:r>
            <w:r w:rsidRPr="00B27223">
              <w:rPr>
                <w:rFonts w:ascii="Arial" w:hAnsi="Arial" w:cs="Arial"/>
                <w:b/>
                <w:color w:val="FF0000"/>
                <w:sz w:val="20"/>
                <w:szCs w:val="20"/>
                <w:highlight w:val="yellow"/>
              </w:rPr>
              <w:t>(agreg</w:t>
            </w:r>
            <w:r w:rsidR="000A5E0B" w:rsidRPr="00B27223">
              <w:rPr>
                <w:rFonts w:ascii="Arial" w:hAnsi="Arial" w:cs="Arial"/>
                <w:b/>
                <w:color w:val="FF0000"/>
                <w:sz w:val="20"/>
                <w:szCs w:val="20"/>
                <w:highlight w:val="yellow"/>
              </w:rPr>
              <w:t>ado con el art. 28 de la Ley 1943 de diciembre 28 de 20</w:t>
            </w:r>
            <w:r w:rsidRPr="00B27223">
              <w:rPr>
                <w:rFonts w:ascii="Arial" w:hAnsi="Arial" w:cs="Arial"/>
                <w:b/>
                <w:color w:val="FF0000"/>
                <w:sz w:val="20"/>
                <w:szCs w:val="20"/>
                <w:highlight w:val="yellow"/>
              </w:rPr>
              <w:t>18).</w:t>
            </w:r>
            <w:r w:rsidRPr="00B27223">
              <w:rPr>
                <w:rFonts w:ascii="Arial" w:hAnsi="Arial" w:cs="Arial"/>
                <w:color w:val="FF0000"/>
                <w:sz w:val="20"/>
                <w:szCs w:val="20"/>
                <w:highlight w:val="yellow"/>
              </w:rPr>
              <w:t xml:space="preserve"> </w:t>
            </w:r>
            <w:r w:rsidRPr="00B27223">
              <w:rPr>
                <w:rFonts w:ascii="Arial" w:hAnsi="Arial" w:cs="Arial"/>
                <w:sz w:val="20"/>
                <w:szCs w:val="20"/>
                <w:highlight w:val="yellow"/>
              </w:rPr>
              <w:t>A partir del año gravable 2019, las indemnizaciones por seguros de vida, estarán gravadas con la tarifa aplicable a las ganancias ocasionales, en el monto que supere doce mil quinientas (12.500) UVT. </w:t>
            </w:r>
          </w:p>
          <w:p w:rsidR="00C940CB" w:rsidRPr="00B27223" w:rsidRDefault="00C940CB" w:rsidP="00B27223">
            <w:pPr>
              <w:pStyle w:val="Default"/>
              <w:jc w:val="both"/>
              <w:rPr>
                <w:color w:val="auto"/>
                <w:sz w:val="20"/>
                <w:szCs w:val="20"/>
                <w:highlight w:val="yellow"/>
                <w:lang w:val="es-ES_tradnl" w:eastAsia="es-ES_tradnl"/>
              </w:rPr>
            </w:pPr>
          </w:p>
        </w:tc>
      </w:tr>
      <w:tr w:rsidR="006A6FBE" w:rsidRPr="00B27223" w:rsidTr="00B27223">
        <w:tc>
          <w:tcPr>
            <w:tcW w:w="4927" w:type="dxa"/>
            <w:shd w:val="clear" w:color="auto" w:fill="auto"/>
          </w:tcPr>
          <w:p w:rsidR="006A6FBE" w:rsidRPr="00B27223" w:rsidRDefault="006A6FBE" w:rsidP="00B27223">
            <w:pPr>
              <w:jc w:val="both"/>
              <w:rPr>
                <w:rFonts w:ascii="Arial" w:hAnsi="Arial" w:cs="Arial"/>
                <w:sz w:val="20"/>
                <w:szCs w:val="20"/>
              </w:rPr>
            </w:pPr>
            <w:bookmarkStart w:id="41" w:name="319-4"/>
            <w:r w:rsidRPr="00B27223">
              <w:rPr>
                <w:rFonts w:ascii="Arial" w:hAnsi="Arial" w:cs="Arial"/>
                <w:b/>
                <w:bCs/>
                <w:color w:val="000000"/>
                <w:sz w:val="20"/>
                <w:szCs w:val="20"/>
              </w:rPr>
              <w:t>Artículo 319-4. Efectos en las fusiones y escisiones adquisitivas</w:t>
            </w:r>
            <w:r w:rsidRPr="00B27223">
              <w:rPr>
                <w:rFonts w:ascii="Arial" w:hAnsi="Arial" w:cs="Arial"/>
                <w:b/>
                <w:bCs/>
                <w:color w:val="FFC833"/>
                <w:sz w:val="20"/>
                <w:szCs w:val="20"/>
                <w:u w:val="single"/>
              </w:rPr>
              <w:t>.</w:t>
            </w:r>
            <w:bookmarkEnd w:id="41"/>
            <w:r w:rsidRPr="00B27223">
              <w:rPr>
                <w:rFonts w:ascii="Arial" w:hAnsi="Arial" w:cs="Arial"/>
                <w:sz w:val="20"/>
                <w:szCs w:val="20"/>
              </w:rPr>
              <w:t>  Las fusiones y escisiones adquisitivas tendrán los efectos que a continuación se señalan: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1. No se entenderá que las entidades intervinientes en la respectiva fusión o escisión, ya sea que intervengan como absorbidas o escindentes (es decir, como enajenantes), o como absorbentes resultantes de la fusión o beneficiarias (es decir, como adquirentes), experimentan ingreso gravable alguno como consecuencia de la transferencia de activos entre sí, ni se entenderá que dicha transferencia constituye enajenación para efectos fiscales.</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2. Para la entidad adquirente el costo fiscal de los bienes transferidos será el mismo que tenga la enajenante respecto de tales bienes, de lo cual se dejará constancia en el documento que contenga el acto jurídico de fusión o escisión. Para efectos de depreciación o amortización fiscal en cabeza de la </w:t>
            </w:r>
            <w:r w:rsidRPr="00B27223">
              <w:rPr>
                <w:rFonts w:ascii="Arial" w:hAnsi="Arial" w:cs="Arial"/>
                <w:sz w:val="20"/>
                <w:szCs w:val="20"/>
              </w:rPr>
              <w:lastRenderedPageBreak/>
              <w:t>entidad adquirente, no habrá lugar a extensiones o reducciones en la vida útil de los bienes transferidos, ni a modificaciones del costo fiscal base de depreciación o amortización.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3. Los bienes transferidos conservarán para efectos fiscales en la entidad adquirente, la misma naturaleza de activos fijos o movibles que tengan para la entidad enajenante en el momento de la respectiva fusión o escisión.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4. Si la adquirente enajena los activos dentro de los dos (2) años siguientes al aporte, no podrá compensar pérdidas fiscales acumuladas ni excesos de renta presuntiva sobre renta líquida, respecto del ingreso que genere la enajenación de dichos bienes.</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5. Respecto de los accionistas, socios o partícipes en las entidades participantes, no se entenderá que existe enajenación de acciones, cuotas o participaciones, siempre que se cumplan los siguientes requisitos:</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a) Que en el caso de la fusión, los accionistas, socios o partícipes titulares de por lo menos el setenta y cinco por ciento (75%) de los acciones, cuotas, participaciones, derechos económicos y derechos políticos en cada una de las entidades fusionadas, participen luego de la fusión en la entidad absorbente o resultante de la fusión, con acciones, cuotas sociales, participaciones, derechos económicos y derechos políticos equivalentes en sustancia a aquellos que tengan antes de la fusión aunque proporcionales a su participación en la entidad resultante de la fusión;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b) Que en el caso de la escisión, los accionistas, socios o partícipes, titulares de por lo menos el setenta y cinco por ciento (75%) de las acciones, cuotas, participaciones, derechos económicos y derechos políticos en la entidad escindente, participen luego de la escisión en la enajenante misma, o en una o más de las entidades beneficiarias, con acciones, cuotas sociales, participaciones, derechos económicos y derechos políticos equivalentes, en sustancia, a aquellos que tengan antes de la escisión, aunque en proporción a su participación en la entidad enajenante o beneficiaria respectiva;</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c) Que en los eventos previstos en los literales a) y b) </w:t>
            </w:r>
            <w:r w:rsidRPr="00B27223">
              <w:rPr>
                <w:rFonts w:ascii="Arial" w:hAnsi="Arial" w:cs="Arial"/>
                <w:sz w:val="20"/>
                <w:szCs w:val="20"/>
              </w:rPr>
              <w:lastRenderedPageBreak/>
              <w:t>anteriores, la participación o derechos que reciba el respectivo accionista, socio o partícipe en la entidad resultante de la fusión o en la escindente o en la entidad beneficiaria o beneficiarias respectivas, constituya no menos del noventa por ciento (90%) de la contraprestación que reciba el respectivo accionista, socio o partícipe por sus acciones, cuotas, participaciones o derechos en la entidad absorbente o escindente, sobre bases comerciales razonables, según las mismas se reflejen en el método de valoración y en el mecanismo de intercambio adoptado para la respectiva fusión o escisión;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highlight w:val="yellow"/>
              </w:rPr>
              <w:t>d) Si los accionistas, socios o partícipes a que se refieren los literales a) y b) anteriores, enajenan o ceden a cualquier título las acciones, cuotas sociales, participaciones, derechos políticos o económicos antes de que finalice el segundo año gravable siguiente al año gravable en el cual se perfeccione la respectiva fusión o escisión, deberán pagar por concepto de impuesto de renta y complementarios por el respectivo acto de enajenación o cesión, el que aplique al mismo acto de enajenación, adicionado en un treinta por ciento (30%), sin que en ningún caso dicho impuesto de renta resulte inferior al diez por ciento (10%) del valor asignado a las acciones, cuotas, participaciones o derechos del respectivo accionista, socio o partícipe en la fusión o escisión según el método de valoración adoptado para la misma. Las disposiciones contenidas en este literal d) no aplicarán a ventas forzadas, transferencias por causa de muerte, transferencias a título de escisión o fusión que cumplan con los mismos requisitos establecidos en este artículo y transferencias a título de liquidación;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e) Los accionistas, socios o partícipes a que se refieren los literales a) y b) anteriores, tendrán como costo fiscal respecto de las acciones, cuotas sociales o participaciones que reciban en la entidad adquirente respectiva, el mismo costo fiscal que tenían respecto de las acciones, cuotas sociales o participaciones en la entidad enajenante, sin que se entienda que existe solución de continuidad en la propiedad sobre la inversión, ni que haya lugar a cambio alguno en cuanto a la naturaleza de la inversión como activo fijo o movible;</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f) Las acciones, cuotas sociales, participaciones o derechos que cualquiera de los accionistas, socios o partícipes de cualquiera de las entidades </w:t>
            </w:r>
            <w:r w:rsidRPr="00B27223">
              <w:rPr>
                <w:rFonts w:ascii="Arial" w:hAnsi="Arial" w:cs="Arial"/>
                <w:sz w:val="20"/>
                <w:szCs w:val="20"/>
              </w:rPr>
              <w:lastRenderedPageBreak/>
              <w:t>enajenantes no tengan como contraprestación en la respectiva fusión o escisión, acciones, cuotas sociales, participaciones o derechos en la entidad adquirente, se entenderán enajenadas bajo las reglas generales establecidas en este Estatuto y en otras leyes y estarán sometidas a los impuestos aplicables.</w:t>
            </w:r>
          </w:p>
          <w:p w:rsidR="006A6FBE" w:rsidRPr="00B27223" w:rsidRDefault="006A6FBE" w:rsidP="00B27223">
            <w:pPr>
              <w:jc w:val="both"/>
              <w:rPr>
                <w:rStyle w:val="baj"/>
                <w:rFonts w:ascii="Arial" w:hAnsi="Arial" w:cs="Arial"/>
                <w:b/>
                <w:bCs/>
                <w:color w:val="000000"/>
                <w:sz w:val="20"/>
                <w:szCs w:val="20"/>
              </w:rPr>
            </w:pPr>
          </w:p>
          <w:p w:rsidR="006A6FBE" w:rsidRPr="00B27223" w:rsidRDefault="006A6FBE"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Para efectos tributarios se entenderá que se está frente a un proceso de escisión cuando el patrimonio escindido de la(s) entidad(es) escindente(s) o enajenante(s) califique como una o más unidades de explotación económica o como uno o más establecimientos de comercio, y no como activos individualmente considerados o como contrapartida para segregar cuentas patrimoniales, caso en el cual la respectiva escisión tendrá el tratamiento aplicable a la enajenación de activos.</w:t>
            </w:r>
          </w:p>
          <w:p w:rsidR="006A6FBE" w:rsidRPr="00B27223" w:rsidRDefault="006A6FBE" w:rsidP="00B27223">
            <w:pPr>
              <w:jc w:val="both"/>
              <w:rPr>
                <w:rStyle w:val="baj"/>
                <w:rFonts w:ascii="Arial" w:hAnsi="Arial" w:cs="Arial"/>
                <w:b/>
                <w:bCs/>
                <w:color w:val="000000"/>
                <w:sz w:val="20"/>
                <w:szCs w:val="20"/>
              </w:rPr>
            </w:pPr>
          </w:p>
          <w:p w:rsidR="006A6FBE" w:rsidRPr="00B27223" w:rsidRDefault="006A6FBE"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Las disposiciones contenidas en este artículo se aplicarán a las fusiones y escisiones adquisitivas que involucren entidades nacionales y extranjeras siempre que, en el caso de la fusión, la entidad absorbente o adquirente sea una entidad nacional, y que, en el caso de la escisión, la(s) entidad(es) beneficiaria(s) o adquirente(s) sea(n) entidad(es) nacional(es).</w:t>
            </w:r>
          </w:p>
          <w:p w:rsidR="006A6FBE" w:rsidRPr="00B27223" w:rsidRDefault="006A6FBE" w:rsidP="00B27223">
            <w:pPr>
              <w:jc w:val="both"/>
              <w:rPr>
                <w:rFonts w:ascii="Arial" w:eastAsia="Times New Roman" w:hAnsi="Arial" w:cs="Arial"/>
                <w:b/>
                <w:sz w:val="20"/>
                <w:szCs w:val="20"/>
                <w:highlight w:val="cyan"/>
                <w:lang w:eastAsia="es-CO"/>
              </w:rPr>
            </w:pPr>
          </w:p>
        </w:tc>
        <w:tc>
          <w:tcPr>
            <w:tcW w:w="5029" w:type="dxa"/>
            <w:shd w:val="clear" w:color="auto" w:fill="auto"/>
          </w:tcPr>
          <w:p w:rsidR="006A6FBE" w:rsidRPr="00B27223" w:rsidRDefault="006A6FBE"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Artículo 319-4. Efectos en las fusiones y escisiones adquisitivas </w:t>
            </w:r>
            <w:r w:rsidRPr="00B27223">
              <w:rPr>
                <w:rFonts w:ascii="Arial" w:hAnsi="Arial" w:cs="Arial"/>
                <w:b/>
                <w:bCs/>
                <w:color w:val="FF0000"/>
                <w:sz w:val="20"/>
                <w:szCs w:val="20"/>
              </w:rPr>
              <w:t xml:space="preserve">(modificado con el art. </w:t>
            </w:r>
            <w:r w:rsidR="00395E8B" w:rsidRPr="00B27223">
              <w:rPr>
                <w:rFonts w:ascii="Arial" w:hAnsi="Arial" w:cs="Arial"/>
                <w:b/>
                <w:bCs/>
                <w:color w:val="FF0000"/>
                <w:sz w:val="20"/>
                <w:szCs w:val="20"/>
              </w:rPr>
              <w:t>122 de la Ley 1943 de diciembre 28 de 2018</w:t>
            </w:r>
            <w:r w:rsidRPr="00B27223">
              <w:rPr>
                <w:rFonts w:ascii="Arial" w:hAnsi="Arial" w:cs="Arial"/>
                <w:b/>
                <w:bCs/>
                <w:color w:val="FF0000"/>
                <w:sz w:val="20"/>
                <w:szCs w:val="20"/>
              </w:rPr>
              <w:t>)</w:t>
            </w:r>
            <w:r w:rsidRPr="00B27223">
              <w:rPr>
                <w:rFonts w:ascii="Arial" w:hAnsi="Arial" w:cs="Arial"/>
                <w:b/>
                <w:bCs/>
                <w:color w:val="FF0000"/>
                <w:sz w:val="20"/>
                <w:szCs w:val="20"/>
                <w:u w:val="single"/>
              </w:rPr>
              <w:t>.</w:t>
            </w:r>
            <w:r w:rsidRPr="00B27223">
              <w:rPr>
                <w:rFonts w:ascii="Arial" w:hAnsi="Arial" w:cs="Arial"/>
                <w:color w:val="FF0000"/>
                <w:sz w:val="20"/>
                <w:szCs w:val="20"/>
              </w:rPr>
              <w:t xml:space="preserve">  </w:t>
            </w:r>
            <w:r w:rsidRPr="00B27223">
              <w:rPr>
                <w:rFonts w:ascii="Arial" w:hAnsi="Arial" w:cs="Arial"/>
                <w:sz w:val="20"/>
                <w:szCs w:val="20"/>
              </w:rPr>
              <w:t>Las fusiones y escisiones adquisitivas tendrán los efectos que a continuación se señalan: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1. No se entenderá que las entidades intervinientes en la respectiva fusión o escisión, ya sea que intervengan como absorbidas o escindentes (es decir, como enajenantes), o como absorbentes resultantes de la fusión o beneficiarias (es decir, como adquirentes), experimentan ingreso gravable alguno como consecuencia de la transferencia de activos entre sí, ni se entenderá que dicha transferencia constituye enajenación para efectos fiscales.</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2. Para la entidad adquirente el costo fiscal de los bienes transferidos será el mismo que tenga la enajenante respecto de tales bienes, de lo cual se dejará constancia en el documento que contenga el acto jurídico de fusión o escisión. Para efectos de depreciación o amortización fiscal en cabeza de la entidad adquirente, no habrá lugar a extensiones o </w:t>
            </w:r>
            <w:r w:rsidRPr="00B27223">
              <w:rPr>
                <w:rFonts w:ascii="Arial" w:hAnsi="Arial" w:cs="Arial"/>
                <w:sz w:val="20"/>
                <w:szCs w:val="20"/>
              </w:rPr>
              <w:lastRenderedPageBreak/>
              <w:t>reducciones en la vida útil de los bienes transferidos, ni a modificaciones del costo fiscal base de depreciación o amortización.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3. Los bienes transferidos conservarán para efectos fiscales en la entidad adquirente, la misma naturaleza de activos fijos o movibles que tengan para la entidad enajenante en el momento de la respectiva fusión o escisión.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4. Si la adquirente enajena los activos dentro de los dos (2) años siguientes al aporte, no podrá compensar pérdidas fiscales acumuladas ni excesos de renta presuntiva sobre renta líquida, respecto del ingreso que genere la enajenación de dichos bienes.</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5. Respecto de los accionistas, socios o partícipes en las entidades participantes, no se entenderá que existe enajenación de acciones, cuotas o participaciones, siempre que se cumplan los siguientes requisitos:</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a) Que en el caso de la fusión, los accionistas, socios o partícipes titulares de por lo menos el setenta y cinco por ciento (75%) de los acciones, cuotas, participaciones, derechos económicos y derechos políticos en cada una de las entidades fusionadas, participen luego de la fusión en la entidad absorbente o resultante de la fusión, con acciones, cuotas sociales, participaciones, derechos económicos y derechos políticos equivalentes en sustancia a aquellos que tengan antes de la fusión aunque proporcionales a su participación en la entidad resultante de la fusión;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b) Que en el caso de la escisión, los accionistas, socios o partícipes, titulares de por lo menos el setenta y cinco por ciento (75%) de las acciones, cuotas, participaciones, derechos económicos y derechos políticos en la entidad escindente, participen luego de la escisión en la enajenante misma, o en una o más de las entidades beneficiarias, con acciones, cuotas sociales, participaciones, derechos económicos y derechos políticos equivalentes, en sustancia, a aquellos que tengan antes de la escisión, aunque en proporción a su participación en la entidad enajenante o beneficiaria respectiva;</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c) Que en los eventos previstos en los literales a) y b) anteriores, la participación o derechos que reciba el </w:t>
            </w:r>
            <w:r w:rsidRPr="00B27223">
              <w:rPr>
                <w:rFonts w:ascii="Arial" w:hAnsi="Arial" w:cs="Arial"/>
                <w:sz w:val="20"/>
                <w:szCs w:val="20"/>
              </w:rPr>
              <w:lastRenderedPageBreak/>
              <w:t>respectivo accionista, socio o partícipe en la entidad resultante de la fusión o en la escindente o en la entidad beneficiaria o beneficiarias respectivas, constituya no menos del noventa por ciento (90%) de la contraprestación que reciba el respectivo accionista, socio o partícipe por sus acciones, cuotas, participaciones o derechos en la entidad absorbente o escindente, sobre bases comerciales razonables, según las mismas se reflejen en el método de valoración y en el mecanismo de intercambio adoptado para la respectiva fusión o escisión;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highlight w:val="yellow"/>
              </w:rPr>
              <w:t>d) Derogado</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e) Los accionistas, socios o partícipes a que se refieren los literales a) y b) anteriores, tendrán como costo fiscal respecto de las acciones, cuotas sociales o participaciones que reciban en la entidad adquirente respectiva, el mismo costo fiscal que tenían respecto de las acciones, cuotas sociales o participaciones en la entidad enajenante, sin que se entienda que existe solución de continuidad en la propiedad sobre la inversión, ni que haya lugar a cambio alguno en cuanto a la naturaleza de la inversión como activo fijo o movible;</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f) Las acciones, cuotas sociales, participaciones o derechos que cualquiera de los accionistas, socios o partícipes de cualquiera de las entidades enajenantes no tengan como contraprestación en la respectiva fusión o escisión, acciones, cuotas sociales, participaciones o derechos en la entidad </w:t>
            </w:r>
            <w:r w:rsidRPr="00B27223">
              <w:rPr>
                <w:rFonts w:ascii="Arial" w:hAnsi="Arial" w:cs="Arial"/>
                <w:sz w:val="20"/>
                <w:szCs w:val="20"/>
              </w:rPr>
              <w:lastRenderedPageBreak/>
              <w:t>adquirente, se entenderán enajenadas bajo las reglas generales establecidas en este Estatuto y en otras leyes y estarán sometidas a los impuestos aplicables.</w:t>
            </w:r>
          </w:p>
          <w:p w:rsidR="006A6FBE" w:rsidRPr="00B27223" w:rsidRDefault="006A6FBE" w:rsidP="00B27223">
            <w:pPr>
              <w:jc w:val="both"/>
              <w:rPr>
                <w:rStyle w:val="baj"/>
                <w:rFonts w:ascii="Arial" w:hAnsi="Arial" w:cs="Arial"/>
                <w:b/>
                <w:bCs/>
                <w:color w:val="000000"/>
                <w:sz w:val="20"/>
                <w:szCs w:val="20"/>
              </w:rPr>
            </w:pPr>
          </w:p>
          <w:p w:rsidR="00191058" w:rsidRPr="00B27223" w:rsidRDefault="00191058" w:rsidP="00B27223">
            <w:pPr>
              <w:jc w:val="both"/>
              <w:rPr>
                <w:rStyle w:val="baj"/>
                <w:rFonts w:ascii="Arial" w:hAnsi="Arial" w:cs="Arial"/>
                <w:b/>
                <w:bCs/>
                <w:color w:val="000000"/>
                <w:sz w:val="20"/>
                <w:szCs w:val="20"/>
              </w:rPr>
            </w:pPr>
          </w:p>
          <w:p w:rsidR="006A6FBE" w:rsidRPr="00B27223" w:rsidRDefault="006A6FBE"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Para efectos tributarios se entenderá que se está frente a un proceso de escisión cuando el patrimonio escindido de la(s) entidad(es) escindente(s) o enajenante(s) califique como una o más unidades de explotación económica o como uno o más establecimientos de comercio, y no como activos individualmente considerados o como contrapartida para segregar cuentas patrimoniales, caso en el cual la respectiva escisión tendrá el tratamiento aplicable a la enajenación de activos.</w:t>
            </w:r>
          </w:p>
          <w:p w:rsidR="006A6FBE" w:rsidRPr="00B27223" w:rsidRDefault="006A6FBE" w:rsidP="00B27223">
            <w:pPr>
              <w:jc w:val="both"/>
              <w:rPr>
                <w:rStyle w:val="baj"/>
                <w:rFonts w:ascii="Arial" w:hAnsi="Arial" w:cs="Arial"/>
                <w:b/>
                <w:bCs/>
                <w:color w:val="000000"/>
                <w:sz w:val="20"/>
                <w:szCs w:val="20"/>
              </w:rPr>
            </w:pPr>
          </w:p>
          <w:p w:rsidR="006A6FBE" w:rsidRPr="00B27223" w:rsidRDefault="006A6FBE"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Las disposiciones contenidas en este artículo se aplicarán a las fusiones y escisiones adquisitivas que involucren entidades nacionales y extranjeras siempre que, en el caso de la fusión, la entidad absorbente o adquirente sea una entidad nacional, y que, en el caso de la escisión, la(s) entidad(es) beneficiaria(s) o adquirente(s) sea(n) entidad(es) nacional(es).</w:t>
            </w:r>
          </w:p>
          <w:p w:rsidR="006A6FBE" w:rsidRPr="00B27223" w:rsidRDefault="006A6FBE" w:rsidP="00B27223">
            <w:pPr>
              <w:pStyle w:val="Default"/>
              <w:jc w:val="both"/>
              <w:rPr>
                <w:rFonts w:eastAsia="Times New Roman"/>
                <w:b/>
                <w:color w:val="auto"/>
                <w:sz w:val="20"/>
                <w:szCs w:val="20"/>
                <w:lang w:val="es-ES_tradnl" w:eastAsia="es-CO"/>
              </w:rPr>
            </w:pPr>
          </w:p>
        </w:tc>
      </w:tr>
      <w:tr w:rsidR="006A6FBE" w:rsidRPr="00B27223" w:rsidTr="00B27223">
        <w:tc>
          <w:tcPr>
            <w:tcW w:w="4927" w:type="dxa"/>
            <w:shd w:val="clear" w:color="auto" w:fill="auto"/>
          </w:tcPr>
          <w:p w:rsidR="006A6FBE" w:rsidRPr="00B27223" w:rsidRDefault="006A6FBE" w:rsidP="00B27223">
            <w:pPr>
              <w:jc w:val="both"/>
              <w:rPr>
                <w:rFonts w:ascii="Arial" w:hAnsi="Arial" w:cs="Arial"/>
                <w:sz w:val="20"/>
                <w:szCs w:val="20"/>
              </w:rPr>
            </w:pPr>
            <w:bookmarkStart w:id="42" w:name="319-6"/>
            <w:r w:rsidRPr="00B27223">
              <w:rPr>
                <w:rFonts w:ascii="Arial" w:hAnsi="Arial" w:cs="Arial"/>
                <w:b/>
                <w:bCs/>
                <w:color w:val="000000"/>
                <w:sz w:val="20"/>
                <w:szCs w:val="20"/>
              </w:rPr>
              <w:lastRenderedPageBreak/>
              <w:t xml:space="preserve">Artículo 319-6. Efectos en las fusiones y escisiones </w:t>
            </w:r>
            <w:proofErr w:type="spellStart"/>
            <w:r w:rsidRPr="00B27223">
              <w:rPr>
                <w:rFonts w:ascii="Arial" w:hAnsi="Arial" w:cs="Arial"/>
                <w:b/>
                <w:bCs/>
                <w:color w:val="000000"/>
                <w:sz w:val="20"/>
                <w:szCs w:val="20"/>
              </w:rPr>
              <w:t>reorganizativas</w:t>
            </w:r>
            <w:proofErr w:type="spellEnd"/>
            <w:r w:rsidRPr="00B27223">
              <w:rPr>
                <w:rFonts w:ascii="Arial" w:hAnsi="Arial" w:cs="Arial"/>
                <w:b/>
                <w:bCs/>
                <w:color w:val="000000"/>
                <w:sz w:val="20"/>
                <w:szCs w:val="20"/>
              </w:rPr>
              <w:t xml:space="preserve"> entre entidades.</w:t>
            </w:r>
            <w:bookmarkEnd w:id="42"/>
            <w:r w:rsidRPr="00B27223">
              <w:rPr>
                <w:rFonts w:ascii="Arial" w:hAnsi="Arial" w:cs="Arial"/>
                <w:color w:val="000000"/>
                <w:sz w:val="20"/>
                <w:szCs w:val="20"/>
              </w:rPr>
              <w:t xml:space="preserve">  </w:t>
            </w:r>
            <w:r w:rsidRPr="00B27223">
              <w:rPr>
                <w:rFonts w:ascii="Arial" w:hAnsi="Arial" w:cs="Arial"/>
                <w:sz w:val="20"/>
                <w:szCs w:val="20"/>
              </w:rPr>
              <w:t xml:space="preserve">Las Fusiones y Escisiones </w:t>
            </w:r>
            <w:proofErr w:type="spellStart"/>
            <w:r w:rsidRPr="00B27223">
              <w:rPr>
                <w:rFonts w:ascii="Arial" w:hAnsi="Arial" w:cs="Arial"/>
                <w:sz w:val="20"/>
                <w:szCs w:val="20"/>
              </w:rPr>
              <w:t>Reorganizativas</w:t>
            </w:r>
            <w:proofErr w:type="spellEnd"/>
            <w:r w:rsidRPr="00B27223">
              <w:rPr>
                <w:rFonts w:ascii="Arial" w:hAnsi="Arial" w:cs="Arial"/>
                <w:sz w:val="20"/>
                <w:szCs w:val="20"/>
              </w:rPr>
              <w:t xml:space="preserve"> tendrán los efectos que a continuación se señalan: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1. No se entenderá que las entidades intervinientes en la respectiva fusión o escisión, sea como absorbidas o escindentes (es decir, como enajenantes) o como absorbentes resultantes de la fusión o beneficiarias (es decir, como adquirentes), experimentan ingreso gravable alguno como consecuencia de la transferencia de activos entre sí, ni se entenderá que dicha transferencia constituye enajenación para efectos fiscales.</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2. Para la entidad adquirente el costo fiscal de los bienes transferidos será el mismo que tenga la enajenante respecto de tales bienes, de lo cual se dejará constancia en el documento que contenga el acto jurídico de fusión o escisión. Para efectos de depreciación o amortización fiscal en cabeza de la entidad adquirente, no habrá lugar a extensiones o </w:t>
            </w:r>
            <w:r w:rsidRPr="00B27223">
              <w:rPr>
                <w:rFonts w:ascii="Arial" w:hAnsi="Arial" w:cs="Arial"/>
                <w:sz w:val="20"/>
                <w:szCs w:val="20"/>
              </w:rPr>
              <w:lastRenderedPageBreak/>
              <w:t>reducciones en la vida útil de los bienes transferidos, ni a modificaciones del costo fiscal base de depreciación o amortización.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3. Los bienes transferidos conservarán para efectos fiscales en la entidad adquirente, la misma naturaleza de activos fijos o movibles que tengan para la entidad enajenante en el momento de la respectiva fusión o escisión.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4. Respecto de los accionistas, socios o partícipes en las entidades participantes, no se entenderá que existe enajenación de acciones, cuotas o participaciones, siempre que se cumplan los siguientes requisitos:</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a) Que en el caso de la fusión, los accionistas, socios o partícipes titulares de por lo menos el ochenta y cinco por ciento (85%) de los acciones, cuotas, participaciones, derechos económicos y derechos políticos en cada una de las entidades fusionadas, participen luego de la fusión en la entidad absorbente o resultante de la fusión, con acciones, cuotas sociales, participaciones, derechos económicos y derechos políticos equivalentes en sustancia, a aquellos que tengan antes de la fusión aunque proporcionales a su participación en la entidad resultante de la fusión;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b) Que en el caso de la escisión, los accionistas, socios o partícipes titulares de por lo menos el ochenta y cinco por ciento (85%) de las acciones, cuotas, participaciones, derechos económicos y derechos políticos en la entidad escindente, participen luego de la escisión en la enajenante misma o en una o más de las entidades beneficiarias, con acciones, cuotas sociales, participaciones, derechos económicos y derechos políticos equivalentes en sustancia a aquellos que tengan antes de la escisión, aunque en proporción a su participación en la entidad enajenante o beneficiaria respectiva;</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c) Que en los eventos previstos en los literales a) y b) anteriores, la participación o derechos que reciba el respectivo accionista, socio o partícipe en la entidad resultante de la fusión o en la escindente o en la entidad beneficiaria o beneficiarias respectivas constituya no menos del noventa y nueve por ciento (99%) de la contraprestación que reciba el respectivo </w:t>
            </w:r>
            <w:r w:rsidRPr="00B27223">
              <w:rPr>
                <w:rFonts w:ascii="Arial" w:hAnsi="Arial" w:cs="Arial"/>
                <w:sz w:val="20"/>
                <w:szCs w:val="20"/>
              </w:rPr>
              <w:lastRenderedPageBreak/>
              <w:t>accionista, socio o partícipe por sus acciones, cuotas, participaciones o derechos en la entidad absorbente o escindente sobre bases comerciales razonables según las mismas se reflejen en el método de valoración y en el mecanismo de intercambio adoptado para la respectiva fusión o escisión;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highlight w:val="yellow"/>
              </w:rPr>
              <w:t>d) Si los accionistas, socios o partícipes a que se refieren los literales a) y b) anteriores, enajenan o ceden a cualquier título las acciones, cuotas sociales, participaciones, derechos políticos o económicos antes de que finalice el segundo año gravable siguiente al año gravable en el cual se perfeccione la respectiva fusión o escisión, deberán pagar por concepto de impuesto sobre la renta y complementarios por el respectivo acto de enajenación o cesión, el que aplique al mismo acto de enajenación, adicionado en un treinta por ciento (30%), sin que en ningún caso dicho impuesto de renta resulte inferior al diez por ciento (10%) del valor asignado a las acciones, cuotas, participaciones o derechos del respectivo accionista, socio o partícipe en la fusión o escisión según el método de valoración adoptado para la misma. Las disposiciones contenidas en este literal c) no aplicarán a ventas forzadas, transferencias por causa de muerte, transferencias a título de escisión o fusión que cumpla con los mismos requisitos establecidos en este artículo y transferencias a título de liquidación;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e) Los accionistas, socios o partícipes a que se refieren los literales a) y b) anteriores, tendrán como costo fiscal respecto de las acciones, cuotas sociales o participaciones que reciban en la entidad adquirente respectiva, el mismo costo fiscal que tenían respecto de las acciones, cuotas sociales o participaciones en la entidad enajenante, sin que se entienda que existe solución de continuidad en la propiedad sobre la inversión, ni que haya lugar a cambio alguno en cuanto a la naturaleza de la inversión como activo fijo o movible;</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f) Si como contraprestación por todas o parte de las acciones, cuotas sociales, participaciones o derechos que cualquiera de los accionistas, socios o partícipes de cualquiera de las entidades enajenantes, estos recibieran dinero u otras especies distintas de acciones, cuotas sociales, participaciones o derechos en la entidad adquirente, la totalidad de las acciones, cuotas sociales, participaciones o derechos que tengan en el momento de la fusión o escisión en la </w:t>
            </w:r>
            <w:r w:rsidRPr="00B27223">
              <w:rPr>
                <w:rFonts w:ascii="Arial" w:hAnsi="Arial" w:cs="Arial"/>
                <w:sz w:val="20"/>
                <w:szCs w:val="20"/>
              </w:rPr>
              <w:lastRenderedPageBreak/>
              <w:t>entidad enajenante, se entenderán enajenadas bajo las reglas generales establecidas en este Estatuto y en otras leyes y estarán sometidas a los impuestos aplicables.</w:t>
            </w:r>
          </w:p>
          <w:p w:rsidR="006A6FBE" w:rsidRPr="00B27223" w:rsidRDefault="006A6FBE" w:rsidP="00B27223">
            <w:pPr>
              <w:jc w:val="both"/>
              <w:rPr>
                <w:rStyle w:val="baj"/>
                <w:rFonts w:ascii="Arial" w:hAnsi="Arial" w:cs="Arial"/>
                <w:b/>
                <w:bCs/>
                <w:color w:val="000000"/>
                <w:sz w:val="20"/>
                <w:szCs w:val="20"/>
              </w:rPr>
            </w:pPr>
          </w:p>
          <w:p w:rsidR="006A6FBE" w:rsidRPr="00B27223" w:rsidRDefault="006A6FBE"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Para efectos tributarios se entenderá que se está frente a un proceso de escisión cuando el patrimonio escindido de la(s) entidad(es) escindente(s) o enajenante(s) califique como una o más unidades de explotación económica o como uno o más establecimientos de comercio, y no como activos individualmente considerados o como contrapartida para segregar cuentas patrimoniales, caso en el cual la respectiva escisión tendrá el tratamiento aplicable a la enajenación de activos.</w:t>
            </w:r>
          </w:p>
          <w:p w:rsidR="006A6FBE" w:rsidRPr="00B27223" w:rsidRDefault="006A6FBE" w:rsidP="00B27223">
            <w:pPr>
              <w:jc w:val="both"/>
              <w:rPr>
                <w:rStyle w:val="baj"/>
                <w:rFonts w:ascii="Arial" w:hAnsi="Arial" w:cs="Arial"/>
                <w:b/>
                <w:bCs/>
                <w:color w:val="000000"/>
                <w:sz w:val="20"/>
                <w:szCs w:val="20"/>
              </w:rPr>
            </w:pPr>
          </w:p>
          <w:p w:rsidR="006A6FBE" w:rsidRPr="00B27223" w:rsidRDefault="006A6FBE"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xml:space="preserve"> Las disposiciones contenidas en este artículo se aplicarán a las fusiones y escisiones </w:t>
            </w:r>
            <w:proofErr w:type="spellStart"/>
            <w:r w:rsidRPr="00B27223">
              <w:rPr>
                <w:rFonts w:ascii="Arial" w:hAnsi="Arial" w:cs="Arial"/>
                <w:sz w:val="20"/>
                <w:szCs w:val="20"/>
              </w:rPr>
              <w:t>reorganizativas</w:t>
            </w:r>
            <w:proofErr w:type="spellEnd"/>
            <w:r w:rsidRPr="00B27223">
              <w:rPr>
                <w:rFonts w:ascii="Arial" w:hAnsi="Arial" w:cs="Arial"/>
                <w:sz w:val="20"/>
                <w:szCs w:val="20"/>
              </w:rPr>
              <w:t xml:space="preserve"> que involucren entidades nacionales y extranjeras siempre que, en el caso de la fusión, la entidad absorbente o adquirente sea una entidad nacional, y que, en el caso de la escisión, la(s) entidad(es) beneficiaria(s) o adquirente(s) sea(n) entidad(es) nacional(es).</w:t>
            </w:r>
          </w:p>
          <w:p w:rsidR="006A6FBE" w:rsidRPr="00B27223" w:rsidRDefault="006A6FBE" w:rsidP="00B27223">
            <w:pPr>
              <w:jc w:val="both"/>
              <w:rPr>
                <w:rFonts w:ascii="Arial" w:eastAsia="Times New Roman" w:hAnsi="Arial" w:cs="Arial"/>
                <w:b/>
                <w:sz w:val="20"/>
                <w:szCs w:val="20"/>
                <w:highlight w:val="cyan"/>
                <w:lang w:eastAsia="es-CO"/>
              </w:rPr>
            </w:pPr>
          </w:p>
          <w:p w:rsidR="006A6FBE" w:rsidRPr="00B27223" w:rsidRDefault="006A6FBE" w:rsidP="00B27223">
            <w:pPr>
              <w:jc w:val="both"/>
              <w:rPr>
                <w:rFonts w:ascii="Arial" w:eastAsia="Times New Roman" w:hAnsi="Arial" w:cs="Arial"/>
                <w:b/>
                <w:sz w:val="20"/>
                <w:szCs w:val="20"/>
                <w:highlight w:val="cyan"/>
                <w:lang w:eastAsia="es-CO"/>
              </w:rPr>
            </w:pPr>
          </w:p>
        </w:tc>
        <w:tc>
          <w:tcPr>
            <w:tcW w:w="5029" w:type="dxa"/>
            <w:shd w:val="clear" w:color="auto" w:fill="auto"/>
          </w:tcPr>
          <w:p w:rsidR="006A6FBE" w:rsidRPr="00B27223" w:rsidRDefault="006A6FBE"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Artículo 319-6. Efectos en las fusiones y escisiones </w:t>
            </w:r>
            <w:proofErr w:type="spellStart"/>
            <w:r w:rsidRPr="00B27223">
              <w:rPr>
                <w:rFonts w:ascii="Arial" w:hAnsi="Arial" w:cs="Arial"/>
                <w:b/>
                <w:bCs/>
                <w:color w:val="000000"/>
                <w:sz w:val="20"/>
                <w:szCs w:val="20"/>
              </w:rPr>
              <w:t>reorganizativas</w:t>
            </w:r>
            <w:proofErr w:type="spellEnd"/>
            <w:r w:rsidRPr="00B27223">
              <w:rPr>
                <w:rFonts w:ascii="Arial" w:hAnsi="Arial" w:cs="Arial"/>
                <w:b/>
                <w:bCs/>
                <w:color w:val="000000"/>
                <w:sz w:val="20"/>
                <w:szCs w:val="20"/>
              </w:rPr>
              <w:t xml:space="preserve"> entre entidades </w:t>
            </w:r>
            <w:r w:rsidRPr="00B27223">
              <w:rPr>
                <w:rFonts w:ascii="Arial" w:hAnsi="Arial" w:cs="Arial"/>
                <w:b/>
                <w:bCs/>
                <w:color w:val="FF0000"/>
                <w:sz w:val="20"/>
                <w:szCs w:val="20"/>
              </w:rPr>
              <w:t xml:space="preserve">(modificado con el art. </w:t>
            </w:r>
            <w:r w:rsidR="00395E8B" w:rsidRPr="00B27223">
              <w:rPr>
                <w:rFonts w:ascii="Arial" w:hAnsi="Arial" w:cs="Arial"/>
                <w:b/>
                <w:bCs/>
                <w:color w:val="FF0000"/>
                <w:sz w:val="20"/>
                <w:szCs w:val="20"/>
              </w:rPr>
              <w:t>122 de la Ley 1943 de diciembre 28 de 2018</w:t>
            </w:r>
            <w:r w:rsidRPr="00B27223">
              <w:rPr>
                <w:rFonts w:ascii="Arial" w:hAnsi="Arial" w:cs="Arial"/>
                <w:b/>
                <w:bCs/>
                <w:color w:val="FF0000"/>
                <w:sz w:val="20"/>
                <w:szCs w:val="20"/>
              </w:rPr>
              <w:t>)</w:t>
            </w:r>
            <w:r w:rsidRPr="00B27223">
              <w:rPr>
                <w:rFonts w:ascii="Arial" w:hAnsi="Arial" w:cs="Arial"/>
                <w:b/>
                <w:bCs/>
                <w:color w:val="000000"/>
                <w:sz w:val="20"/>
                <w:szCs w:val="20"/>
              </w:rPr>
              <w:t>.</w:t>
            </w:r>
            <w:r w:rsidRPr="00B27223">
              <w:rPr>
                <w:rFonts w:ascii="Arial" w:hAnsi="Arial" w:cs="Arial"/>
                <w:color w:val="000000"/>
                <w:sz w:val="20"/>
                <w:szCs w:val="20"/>
              </w:rPr>
              <w:t xml:space="preserve">  </w:t>
            </w:r>
            <w:r w:rsidRPr="00B27223">
              <w:rPr>
                <w:rFonts w:ascii="Arial" w:hAnsi="Arial" w:cs="Arial"/>
                <w:sz w:val="20"/>
                <w:szCs w:val="20"/>
              </w:rPr>
              <w:t xml:space="preserve">Las Fusiones y Escisiones </w:t>
            </w:r>
            <w:proofErr w:type="spellStart"/>
            <w:r w:rsidRPr="00B27223">
              <w:rPr>
                <w:rFonts w:ascii="Arial" w:hAnsi="Arial" w:cs="Arial"/>
                <w:sz w:val="20"/>
                <w:szCs w:val="20"/>
              </w:rPr>
              <w:t>Reorganizativas</w:t>
            </w:r>
            <w:proofErr w:type="spellEnd"/>
            <w:r w:rsidRPr="00B27223">
              <w:rPr>
                <w:rFonts w:ascii="Arial" w:hAnsi="Arial" w:cs="Arial"/>
                <w:sz w:val="20"/>
                <w:szCs w:val="20"/>
              </w:rPr>
              <w:t xml:space="preserve"> tendrán los efectos que a continuación se señalan: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1. No se entenderá que las entidades intervinientes en la respectiva fusión o escisión, sea como absorbidas o escindentes (es decir, como enajenantes) o como absorbentes resultantes de la fusión o beneficiarias (es decir, como adquirentes), experimentan ingreso gravable alguno como consecuencia de la transferencia de activos entre sí, ni se entenderá que dicha transferencia constituye enajenación para efectos fiscales.</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2. Para la entidad adquirente el costo fiscal de los bienes transferidos será el mismo que tenga la enajenante respecto de tales bienes, de lo cual se dejará constancia en el documento que contenga el acto jurídico de fusión o escisión. Para efectos de depreciación o amortización fiscal en cabeza de la </w:t>
            </w:r>
            <w:r w:rsidRPr="00B27223">
              <w:rPr>
                <w:rFonts w:ascii="Arial" w:hAnsi="Arial" w:cs="Arial"/>
                <w:sz w:val="20"/>
                <w:szCs w:val="20"/>
              </w:rPr>
              <w:lastRenderedPageBreak/>
              <w:t>entidad adquirente, no habrá lugar a extensiones o reducciones en la vida útil de los bienes transferidos, ni a modificaciones del costo fiscal base de depreciación o amortización.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3. Los bienes transferidos conservarán para efectos fiscales en la entidad adquirente, la misma naturaleza de activos fijos o movibles que tengan para la entidad enajenante en el momento de la respectiva fusión o escisión.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4. Respecto de los accionistas, socios o partícipes en las entidades participantes, no se entenderá que existe enajenación de acciones, cuotas o participaciones, siempre que se cumplan los siguientes requisitos:</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a) Que en el caso de la fusión, los accionistas, socios o partícipes titulares de por lo menos el ochenta y cinco por ciento (85%) de los acciones, cuotas, participaciones, derechos económicos y derechos políticos en cada una de las entidades fusionadas, participen luego de la fusión en la entidad absorbente o resultante de la fusión, con acciones, cuotas sociales, participaciones, derechos económicos y derechos políticos equivalentes en sustancia, a aquellos que tengan antes de la fusión aunque proporcionales a su participación en la entidad resultante de la fusión;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b) Que en el caso de la escisión, los accionistas, socios o partícipes titulares de por lo menos el ochenta y cinco por ciento (85%) de las acciones, cuotas, participaciones, derechos económicos y derechos políticos en la entidad escindente, participen luego de la escisión en la enajenante misma o en una o más de las entidades beneficiarias, con acciones, cuotas sociales, participaciones, derechos económicos y derechos políticos equivalentes en sustancia a aquellos que tengan antes de la escisión, aunque en proporción a su participación en la entidad enajenante o beneficiaria respectiva;</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c) Que en los eventos previstos en los literales a) y b) anteriores, la participación o derechos que reciba el respectivo accionista, socio o partícipe en la entidad resultante de la fusión o en la escindente o en la entidad beneficiaria o beneficiarias respectivas constituya no menos del noventa y nueve por ciento </w:t>
            </w:r>
            <w:r w:rsidRPr="00B27223">
              <w:rPr>
                <w:rFonts w:ascii="Arial" w:hAnsi="Arial" w:cs="Arial"/>
                <w:sz w:val="20"/>
                <w:szCs w:val="20"/>
              </w:rPr>
              <w:lastRenderedPageBreak/>
              <w:t>(99%) de la contraprestación que reciba el respectivo accionista, socio o partícipe por sus acciones, cuotas, participaciones o derechos en la entidad absorbente o escindente sobre bases comerciales razonables según las mismas se reflejen en el método de valoración y en el mecanismo de intercambio adoptado para la respectiva fusión o escisión;</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highlight w:val="yellow"/>
              </w:rPr>
              <w:t>d) Derogado</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e) Los accionistas, socios o partícipes a que se refieren los literales a) y b) anteriores, tendrán como costo fiscal respecto de las acciones, cuotas sociales o participaciones que reciban en la entidad adquirente respectiva, el mismo costo fiscal que tenían respecto de las acciones, cuotas sociales o participaciones en la entidad enajenante, sin que se entienda que existe solución de continuidad en la propiedad sobre la inversión, ni que haya lugar a cambio alguno en cuanto a la naturaleza de la inversión como activo fijo o movible;</w:t>
            </w:r>
          </w:p>
          <w:p w:rsidR="006A6FBE" w:rsidRPr="00B27223" w:rsidRDefault="006A6FBE" w:rsidP="00B27223">
            <w:pPr>
              <w:jc w:val="both"/>
              <w:rPr>
                <w:rFonts w:ascii="Arial" w:hAnsi="Arial" w:cs="Arial"/>
                <w:sz w:val="20"/>
                <w:szCs w:val="20"/>
              </w:rPr>
            </w:pPr>
          </w:p>
          <w:p w:rsidR="006A6FBE" w:rsidRPr="00B27223" w:rsidRDefault="006A6FBE" w:rsidP="00B27223">
            <w:pPr>
              <w:jc w:val="both"/>
              <w:rPr>
                <w:rFonts w:ascii="Arial" w:hAnsi="Arial" w:cs="Arial"/>
                <w:sz w:val="20"/>
                <w:szCs w:val="20"/>
              </w:rPr>
            </w:pPr>
            <w:r w:rsidRPr="00B27223">
              <w:rPr>
                <w:rFonts w:ascii="Arial" w:hAnsi="Arial" w:cs="Arial"/>
                <w:sz w:val="20"/>
                <w:szCs w:val="20"/>
              </w:rPr>
              <w:t xml:space="preserve">f) Si como contraprestación por todas o parte de las acciones, cuotas sociales, participaciones o derechos que cualquiera de los accionistas, socios o partícipes de cualquiera de las entidades enajenantes, estos recibieran dinero u otras especies distintas de acciones, cuotas sociales, participaciones o derechos en la entidad adquirente, la totalidad de las acciones, cuotas sociales, participaciones o derechos que tengan en el momento de la fusión o escisión en la entidad enajenante, se entenderán enajenadas bajo </w:t>
            </w:r>
            <w:r w:rsidRPr="00B27223">
              <w:rPr>
                <w:rFonts w:ascii="Arial" w:hAnsi="Arial" w:cs="Arial"/>
                <w:sz w:val="20"/>
                <w:szCs w:val="20"/>
              </w:rPr>
              <w:lastRenderedPageBreak/>
              <w:t>las reglas generales establecidas en este Estatuto y en otras leyes y estarán sometidas a los impuestos aplicables.</w:t>
            </w:r>
          </w:p>
          <w:p w:rsidR="006A6FBE" w:rsidRPr="00B27223" w:rsidRDefault="006A6FBE" w:rsidP="00B27223">
            <w:pPr>
              <w:jc w:val="both"/>
              <w:rPr>
                <w:rStyle w:val="baj"/>
                <w:rFonts w:ascii="Arial" w:hAnsi="Arial" w:cs="Arial"/>
                <w:b/>
                <w:bCs/>
                <w:color w:val="000000"/>
                <w:sz w:val="20"/>
                <w:szCs w:val="20"/>
              </w:rPr>
            </w:pPr>
          </w:p>
          <w:p w:rsidR="006A6FBE" w:rsidRPr="00B27223" w:rsidRDefault="006A6FBE" w:rsidP="00B27223">
            <w:pPr>
              <w:jc w:val="both"/>
              <w:rPr>
                <w:rStyle w:val="baj"/>
                <w:rFonts w:ascii="Arial" w:hAnsi="Arial" w:cs="Arial"/>
                <w:b/>
                <w:bCs/>
                <w:color w:val="000000"/>
                <w:sz w:val="20"/>
                <w:szCs w:val="20"/>
              </w:rPr>
            </w:pPr>
          </w:p>
          <w:p w:rsidR="006A6FBE" w:rsidRPr="00B27223" w:rsidRDefault="006A6FBE"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Para efectos tributarios se entenderá que se está frente a un proceso de escisión cuando el patrimonio escindido de la(s) entidad(es) escindente(s) o enajenante(s) califique como una o más unidades de explotación económica o como uno o más establecimientos de comercio, y no como activos individualmente considerados o como contrapartida para segregar cuentas patrimoniales, caso en el cual la respectiva escisión tendrá el tratamiento aplicable a la enajenación de activos.</w:t>
            </w:r>
          </w:p>
          <w:p w:rsidR="006A6FBE" w:rsidRPr="00B27223" w:rsidRDefault="006A6FBE" w:rsidP="00B27223">
            <w:pPr>
              <w:jc w:val="both"/>
              <w:rPr>
                <w:rStyle w:val="baj"/>
                <w:rFonts w:ascii="Arial" w:hAnsi="Arial" w:cs="Arial"/>
                <w:b/>
                <w:bCs/>
                <w:color w:val="000000"/>
                <w:sz w:val="20"/>
                <w:szCs w:val="20"/>
              </w:rPr>
            </w:pPr>
          </w:p>
          <w:p w:rsidR="006A6FBE" w:rsidRPr="00B27223" w:rsidRDefault="006A6FBE"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xml:space="preserve"> Las disposiciones contenidas en este artículo se aplicarán a las fusiones y escisiones </w:t>
            </w:r>
            <w:proofErr w:type="spellStart"/>
            <w:r w:rsidRPr="00B27223">
              <w:rPr>
                <w:rFonts w:ascii="Arial" w:hAnsi="Arial" w:cs="Arial"/>
                <w:sz w:val="20"/>
                <w:szCs w:val="20"/>
              </w:rPr>
              <w:t>reorganizativas</w:t>
            </w:r>
            <w:proofErr w:type="spellEnd"/>
            <w:r w:rsidRPr="00B27223">
              <w:rPr>
                <w:rFonts w:ascii="Arial" w:hAnsi="Arial" w:cs="Arial"/>
                <w:sz w:val="20"/>
                <w:szCs w:val="20"/>
              </w:rPr>
              <w:t xml:space="preserve"> que involucren entidades nacionales y extranjeras siempre que, en el caso de la fusión, la entidad absorbente o adquirente sea una entidad nacional, y que, en el caso de la escisión, la(s) entidad(es) beneficiaria(s) o adquirente(s) sea(n) entidad(es) nacional(es).</w:t>
            </w:r>
          </w:p>
          <w:p w:rsidR="006A6FBE" w:rsidRPr="00B27223" w:rsidRDefault="006A6FBE" w:rsidP="00B27223">
            <w:pPr>
              <w:jc w:val="both"/>
              <w:rPr>
                <w:rFonts w:ascii="Arial" w:eastAsia="Times New Roman" w:hAnsi="Arial" w:cs="Arial"/>
                <w:b/>
                <w:sz w:val="20"/>
                <w:szCs w:val="20"/>
                <w:highlight w:val="cyan"/>
                <w:lang w:eastAsia="es-CO"/>
              </w:rPr>
            </w:pPr>
          </w:p>
          <w:p w:rsidR="006A6FBE" w:rsidRPr="00B27223" w:rsidRDefault="006A6FBE" w:rsidP="00B27223">
            <w:pPr>
              <w:pStyle w:val="Default"/>
              <w:jc w:val="both"/>
              <w:rPr>
                <w:rFonts w:eastAsia="Times New Roman"/>
                <w:b/>
                <w:color w:val="auto"/>
                <w:sz w:val="20"/>
                <w:szCs w:val="20"/>
                <w:lang w:val="es-ES_tradnl" w:eastAsia="es-CO"/>
              </w:rPr>
            </w:pPr>
          </w:p>
        </w:tc>
      </w:tr>
      <w:tr w:rsidR="00C956F5" w:rsidRPr="00B27223" w:rsidTr="00B27223">
        <w:tc>
          <w:tcPr>
            <w:tcW w:w="4927" w:type="dxa"/>
            <w:shd w:val="clear" w:color="auto" w:fill="auto"/>
          </w:tcPr>
          <w:p w:rsidR="00C956F5" w:rsidRPr="00B27223" w:rsidRDefault="00C956F5" w:rsidP="00B27223">
            <w:pPr>
              <w:pStyle w:val="Default"/>
              <w:jc w:val="both"/>
              <w:rPr>
                <w:rFonts w:eastAsia="Times New Roman"/>
                <w:color w:val="auto"/>
                <w:sz w:val="20"/>
                <w:szCs w:val="20"/>
                <w:lang w:val="es-ES_tradnl" w:eastAsia="es-CO"/>
              </w:rPr>
            </w:pPr>
            <w:r w:rsidRPr="00B27223">
              <w:rPr>
                <w:rFonts w:eastAsia="Times New Roman"/>
                <w:b/>
                <w:color w:val="auto"/>
                <w:sz w:val="20"/>
                <w:szCs w:val="20"/>
                <w:lang w:val="es-ES_tradnl" w:eastAsia="es-CO"/>
              </w:rPr>
              <w:lastRenderedPageBreak/>
              <w:t>Artículo 330. Determinación cedular</w:t>
            </w:r>
            <w:r w:rsidRPr="00B27223">
              <w:rPr>
                <w:rFonts w:eastAsia="Times New Roman"/>
                <w:color w:val="auto"/>
                <w:sz w:val="20"/>
                <w:szCs w:val="20"/>
                <w:lang w:val="es-ES_tradnl" w:eastAsia="es-CO"/>
              </w:rPr>
              <w:t xml:space="preserve">. La depuración de las rentas correspondientes a cada una de las cédulas a las que se refiere este artículo se efectuará de manera independiente, siguiendo las reglas establecidas en el artículo 26 de este Estatuto aplicables a cada caso. El resultado constituirá la renta líquida cedular. </w:t>
            </w:r>
          </w:p>
          <w:p w:rsidR="00C956F5" w:rsidRPr="00B27223" w:rsidRDefault="00C956F5" w:rsidP="00B27223">
            <w:pPr>
              <w:pStyle w:val="Default"/>
              <w:jc w:val="both"/>
              <w:rPr>
                <w:rFonts w:eastAsia="Times New Roman"/>
                <w:color w:val="auto"/>
                <w:sz w:val="20"/>
                <w:szCs w:val="20"/>
                <w:lang w:val="es-ES_tradnl" w:eastAsia="es-CO"/>
              </w:rPr>
            </w:pPr>
          </w:p>
          <w:p w:rsidR="00D57943" w:rsidRPr="00B27223" w:rsidRDefault="00D57943" w:rsidP="00B27223">
            <w:pPr>
              <w:pStyle w:val="Default"/>
              <w:jc w:val="both"/>
              <w:rPr>
                <w:rFonts w:eastAsia="Times New Roman"/>
                <w:color w:val="auto"/>
                <w:sz w:val="20"/>
                <w:szCs w:val="20"/>
                <w:lang w:val="es-ES_tradnl" w:eastAsia="es-CO"/>
              </w:rPr>
            </w:pPr>
          </w:p>
          <w:p w:rsidR="00C956F5" w:rsidRPr="00B27223" w:rsidRDefault="00C956F5"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Los conceptos de ingresos no constitutivos de renta, costos, gastos, deducciones, rentas exentas, beneficios tributarios y demás conceptos susceptibles de ser restados para efectos de obtener la renta líquida cedular, no podrán ser objeto de reconocimiento simultáneo en distintas cédulas ni generarán doble beneficio. </w:t>
            </w:r>
          </w:p>
          <w:p w:rsidR="00C956F5" w:rsidRPr="00B27223" w:rsidRDefault="00C956F5" w:rsidP="00B27223">
            <w:pPr>
              <w:pStyle w:val="Default"/>
              <w:jc w:val="both"/>
              <w:rPr>
                <w:rFonts w:eastAsia="Times New Roman"/>
                <w:color w:val="auto"/>
                <w:sz w:val="20"/>
                <w:szCs w:val="20"/>
                <w:highlight w:val="yellow"/>
                <w:lang w:val="es-ES_tradnl" w:eastAsia="es-CO"/>
              </w:rPr>
            </w:pPr>
          </w:p>
          <w:p w:rsidR="00C956F5" w:rsidRPr="00B27223" w:rsidRDefault="00C956F5"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La depuración se efectuará de modo independiente en las siguientes cédulas:  </w:t>
            </w:r>
          </w:p>
          <w:p w:rsidR="00C956F5" w:rsidRPr="00B27223" w:rsidRDefault="00C956F5" w:rsidP="00B27223">
            <w:pPr>
              <w:pStyle w:val="Default"/>
              <w:jc w:val="both"/>
              <w:rPr>
                <w:rFonts w:eastAsia="Times New Roman"/>
                <w:color w:val="auto"/>
                <w:sz w:val="20"/>
                <w:szCs w:val="20"/>
                <w:highlight w:val="yellow"/>
                <w:lang w:val="es-ES_tradnl" w:eastAsia="es-CO"/>
              </w:rPr>
            </w:pPr>
          </w:p>
          <w:p w:rsidR="00C956F5" w:rsidRPr="00B27223" w:rsidRDefault="00C956F5" w:rsidP="00B27223">
            <w:pPr>
              <w:pStyle w:val="Default"/>
              <w:spacing w:after="36"/>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a) Rentas de trabajo </w:t>
            </w:r>
          </w:p>
          <w:p w:rsidR="00C956F5" w:rsidRPr="00B27223" w:rsidRDefault="00C956F5" w:rsidP="00B27223">
            <w:pPr>
              <w:pStyle w:val="Default"/>
              <w:spacing w:after="36"/>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b) Pensiones </w:t>
            </w:r>
          </w:p>
          <w:p w:rsidR="00C956F5" w:rsidRPr="00B27223" w:rsidRDefault="00C956F5" w:rsidP="00B27223">
            <w:pPr>
              <w:pStyle w:val="Default"/>
              <w:spacing w:after="36"/>
              <w:jc w:val="both"/>
              <w:rPr>
                <w:rFonts w:eastAsia="Times New Roman"/>
                <w:color w:val="auto"/>
                <w:sz w:val="20"/>
                <w:szCs w:val="20"/>
                <w:highlight w:val="yellow"/>
                <w:lang w:val="es-ES_tradnl" w:eastAsia="es-CO"/>
              </w:rPr>
            </w:pPr>
            <w:r w:rsidRPr="00B27223">
              <w:rPr>
                <w:rFonts w:eastAsia="Times New Roman"/>
                <w:color w:val="auto"/>
                <w:sz w:val="20"/>
                <w:szCs w:val="20"/>
                <w:highlight w:val="yellow"/>
                <w:lang w:val="es-ES_tradnl" w:eastAsia="es-CO"/>
              </w:rPr>
              <w:t xml:space="preserve">c) Rentas de capital </w:t>
            </w:r>
          </w:p>
          <w:p w:rsidR="00C956F5" w:rsidRPr="00B27223" w:rsidRDefault="00C956F5" w:rsidP="00B27223">
            <w:pPr>
              <w:pStyle w:val="Default"/>
              <w:spacing w:after="36"/>
              <w:jc w:val="both"/>
              <w:rPr>
                <w:rFonts w:eastAsia="Times New Roman"/>
                <w:color w:val="auto"/>
                <w:sz w:val="20"/>
                <w:szCs w:val="20"/>
                <w:lang w:val="es-ES_tradnl" w:eastAsia="es-CO"/>
              </w:rPr>
            </w:pPr>
            <w:r w:rsidRPr="00B27223">
              <w:rPr>
                <w:rFonts w:eastAsia="Times New Roman"/>
                <w:color w:val="auto"/>
                <w:sz w:val="20"/>
                <w:szCs w:val="20"/>
                <w:highlight w:val="yellow"/>
                <w:lang w:val="es-ES_tradnl" w:eastAsia="es-CO"/>
              </w:rPr>
              <w:lastRenderedPageBreak/>
              <w:t>d) Rentas no laborales</w:t>
            </w:r>
            <w:r w:rsidRPr="00B27223">
              <w:rPr>
                <w:rFonts w:eastAsia="Times New Roman"/>
                <w:color w:val="auto"/>
                <w:sz w:val="20"/>
                <w:szCs w:val="20"/>
                <w:lang w:val="es-ES_tradnl" w:eastAsia="es-CO"/>
              </w:rPr>
              <w:t xml:space="preserve"> </w:t>
            </w:r>
          </w:p>
          <w:p w:rsidR="00C956F5" w:rsidRPr="00B27223" w:rsidRDefault="00C956F5"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e) Dividendos y participaciones </w:t>
            </w:r>
          </w:p>
          <w:p w:rsidR="00C956F5" w:rsidRPr="00B27223" w:rsidRDefault="00C956F5" w:rsidP="00B27223">
            <w:pPr>
              <w:pStyle w:val="Default"/>
              <w:jc w:val="both"/>
              <w:rPr>
                <w:rFonts w:eastAsia="Times New Roman"/>
                <w:color w:val="auto"/>
                <w:sz w:val="20"/>
                <w:szCs w:val="20"/>
                <w:highlight w:val="yellow"/>
                <w:lang w:val="es-ES_tradnl" w:eastAsia="es-CO"/>
              </w:rPr>
            </w:pPr>
          </w:p>
          <w:p w:rsidR="00EF0CB7" w:rsidRPr="00B27223" w:rsidRDefault="00EF0CB7" w:rsidP="00B27223">
            <w:pPr>
              <w:pStyle w:val="Default"/>
              <w:jc w:val="both"/>
              <w:rPr>
                <w:rFonts w:eastAsia="Times New Roman"/>
                <w:color w:val="auto"/>
                <w:sz w:val="20"/>
                <w:szCs w:val="20"/>
                <w:lang w:val="es-ES_tradnl" w:eastAsia="es-CO"/>
              </w:rPr>
            </w:pPr>
          </w:p>
          <w:p w:rsidR="00C956F5" w:rsidRPr="00B27223" w:rsidRDefault="00C956F5" w:rsidP="00B27223">
            <w:pPr>
              <w:pStyle w:val="Default"/>
              <w:jc w:val="both"/>
              <w:rPr>
                <w:rFonts w:eastAsia="Times New Roman"/>
                <w:color w:val="auto"/>
                <w:sz w:val="20"/>
                <w:szCs w:val="20"/>
                <w:highlight w:val="yellow"/>
                <w:lang w:val="es-ES_tradnl" w:eastAsia="es-CO"/>
              </w:rPr>
            </w:pPr>
            <w:r w:rsidRPr="00B27223">
              <w:rPr>
                <w:rFonts w:eastAsia="Times New Roman"/>
                <w:color w:val="auto"/>
                <w:sz w:val="20"/>
                <w:szCs w:val="20"/>
                <w:lang w:val="es-ES_tradnl" w:eastAsia="es-CO"/>
              </w:rPr>
              <w:t>Las pérdidas incurridas dentro de una cédula solo podrán ser compensadas contra las rentas de la misma cédula, en los siguientes periodos gravables, teniendo en cuenta los límites y porcentajes de compensación establecidas en las normas vigentes</w:t>
            </w:r>
            <w:r w:rsidRPr="00B27223">
              <w:rPr>
                <w:rFonts w:eastAsia="Times New Roman"/>
                <w:color w:val="auto"/>
                <w:sz w:val="20"/>
                <w:szCs w:val="20"/>
                <w:highlight w:val="yellow"/>
                <w:lang w:val="es-ES_tradnl" w:eastAsia="es-CO"/>
              </w:rPr>
              <w:t xml:space="preserve">. </w:t>
            </w:r>
          </w:p>
          <w:p w:rsidR="00C956F5" w:rsidRPr="00B27223" w:rsidRDefault="00C956F5" w:rsidP="00B27223">
            <w:pPr>
              <w:pStyle w:val="Default"/>
              <w:jc w:val="both"/>
              <w:rPr>
                <w:rFonts w:eastAsia="Times New Roman"/>
                <w:color w:val="auto"/>
                <w:sz w:val="20"/>
                <w:szCs w:val="20"/>
                <w:highlight w:val="yellow"/>
                <w:lang w:val="es-ES_tradnl" w:eastAsia="es-CO"/>
              </w:rPr>
            </w:pPr>
          </w:p>
          <w:p w:rsidR="00C956F5" w:rsidRPr="00B27223" w:rsidRDefault="00C956F5"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PARÁGRAFO TRANSITORIO. Las pérdidas declaradas en periodos gravables anteriores a la vigencia de la presente ley únicamente podrán ser imputadas en contra de las </w:t>
            </w:r>
            <w:r w:rsidRPr="00B27223">
              <w:rPr>
                <w:rFonts w:eastAsia="Times New Roman"/>
                <w:color w:val="auto"/>
                <w:sz w:val="20"/>
                <w:szCs w:val="20"/>
                <w:highlight w:val="yellow"/>
                <w:lang w:val="es-ES_tradnl" w:eastAsia="es-CO"/>
              </w:rPr>
              <w:t>cédulas de rentas no laborales y rentas de capital,</w:t>
            </w:r>
            <w:r w:rsidRPr="00B27223">
              <w:rPr>
                <w:rFonts w:eastAsia="Times New Roman"/>
                <w:color w:val="auto"/>
                <w:sz w:val="20"/>
                <w:szCs w:val="20"/>
                <w:lang w:val="es-ES_tradnl" w:eastAsia="es-CO"/>
              </w:rPr>
              <w:t xml:space="preserve"> </w:t>
            </w:r>
            <w:r w:rsidRPr="00B27223">
              <w:rPr>
                <w:rFonts w:eastAsia="Times New Roman"/>
                <w:color w:val="auto"/>
                <w:sz w:val="20"/>
                <w:szCs w:val="20"/>
                <w:highlight w:val="yellow"/>
                <w:lang w:val="es-ES_tradnl" w:eastAsia="es-CO"/>
              </w:rPr>
              <w:t>en la misma proporción en que estas rentas participen dentro del total de los ingresos del periodo</w:t>
            </w:r>
            <w:r w:rsidRPr="00B27223">
              <w:rPr>
                <w:rFonts w:eastAsia="Times New Roman"/>
                <w:color w:val="auto"/>
                <w:sz w:val="20"/>
                <w:szCs w:val="20"/>
                <w:lang w:val="es-ES_tradnl" w:eastAsia="es-CO"/>
              </w:rPr>
              <w:t>, teniendo en cuenta los límites y porcentajes de compensación establecidas en las normas vigentes.</w:t>
            </w:r>
          </w:p>
          <w:p w:rsidR="00C956F5" w:rsidRPr="00B27223" w:rsidRDefault="00C956F5" w:rsidP="00B27223">
            <w:pPr>
              <w:pStyle w:val="Default"/>
              <w:jc w:val="both"/>
              <w:rPr>
                <w:rFonts w:eastAsia="Times New Roman"/>
                <w:b/>
                <w:color w:val="auto"/>
                <w:sz w:val="20"/>
                <w:szCs w:val="20"/>
                <w:lang w:val="es-ES_tradnl" w:eastAsia="es-CO"/>
              </w:rPr>
            </w:pPr>
          </w:p>
        </w:tc>
        <w:tc>
          <w:tcPr>
            <w:tcW w:w="5029" w:type="dxa"/>
            <w:shd w:val="clear" w:color="auto" w:fill="auto"/>
          </w:tcPr>
          <w:p w:rsidR="00C956F5" w:rsidRPr="00B27223" w:rsidRDefault="00C956F5" w:rsidP="00B27223">
            <w:pPr>
              <w:pStyle w:val="Default"/>
              <w:jc w:val="both"/>
              <w:rPr>
                <w:rFonts w:eastAsia="Times New Roman"/>
                <w:color w:val="auto"/>
                <w:sz w:val="20"/>
                <w:szCs w:val="20"/>
                <w:lang w:val="es-ES_tradnl" w:eastAsia="es-CO"/>
              </w:rPr>
            </w:pPr>
            <w:r w:rsidRPr="00B27223">
              <w:rPr>
                <w:rFonts w:eastAsia="Times New Roman"/>
                <w:b/>
                <w:color w:val="auto"/>
                <w:sz w:val="20"/>
                <w:szCs w:val="20"/>
                <w:lang w:val="es-ES_tradnl" w:eastAsia="es-CO"/>
              </w:rPr>
              <w:lastRenderedPageBreak/>
              <w:t>Artículo 330. Determinación cedular</w:t>
            </w:r>
            <w:r w:rsidRPr="00B27223">
              <w:rPr>
                <w:rFonts w:eastAsia="Times New Roman"/>
                <w:color w:val="auto"/>
                <w:sz w:val="20"/>
                <w:szCs w:val="20"/>
                <w:lang w:val="es-ES_tradnl" w:eastAsia="es-CO"/>
              </w:rPr>
              <w:t xml:space="preserve">. </w:t>
            </w:r>
            <w:r w:rsidR="00B90594" w:rsidRPr="00B27223">
              <w:rPr>
                <w:rFonts w:eastAsia="Times New Roman"/>
                <w:color w:val="FF0000"/>
                <w:sz w:val="20"/>
                <w:szCs w:val="20"/>
                <w:lang w:val="es-ES_tradnl" w:eastAsia="es-CO"/>
              </w:rPr>
              <w:t>(</w:t>
            </w:r>
            <w:proofErr w:type="gramStart"/>
            <w:r w:rsidR="00B90594" w:rsidRPr="00B27223">
              <w:rPr>
                <w:rFonts w:eastAsia="Times New Roman"/>
                <w:color w:val="FF0000"/>
                <w:sz w:val="20"/>
                <w:szCs w:val="20"/>
                <w:lang w:val="es-ES_tradnl" w:eastAsia="es-CO"/>
              </w:rPr>
              <w:t>modificado</w:t>
            </w:r>
            <w:proofErr w:type="gramEnd"/>
            <w:r w:rsidR="00B90594" w:rsidRPr="00B27223">
              <w:rPr>
                <w:rFonts w:eastAsia="Times New Roman"/>
                <w:color w:val="FF0000"/>
                <w:sz w:val="20"/>
                <w:szCs w:val="20"/>
                <w:lang w:val="es-ES_tradnl" w:eastAsia="es-CO"/>
              </w:rPr>
              <w:t xml:space="preserve"> con art. 29</w:t>
            </w:r>
            <w:r w:rsidR="00D81A52" w:rsidRPr="00B27223">
              <w:rPr>
                <w:rFonts w:eastAsia="Times New Roman"/>
                <w:color w:val="FF0000"/>
                <w:sz w:val="20"/>
                <w:szCs w:val="20"/>
                <w:lang w:val="es-ES_tradnl" w:eastAsia="es-CO"/>
              </w:rPr>
              <w:t xml:space="preserve"> de la </w:t>
            </w:r>
            <w:r w:rsidR="007364BE" w:rsidRPr="00B27223">
              <w:rPr>
                <w:rFonts w:eastAsia="Times New Roman"/>
                <w:color w:val="FF0000"/>
                <w:sz w:val="20"/>
                <w:szCs w:val="20"/>
                <w:lang w:val="es-ES_tradnl" w:eastAsia="es-CO"/>
              </w:rPr>
              <w:t>Ley 1943 de diciembre 28 de 2018</w:t>
            </w:r>
            <w:r w:rsidRPr="00B27223">
              <w:rPr>
                <w:rFonts w:eastAsia="Times New Roman"/>
                <w:color w:val="auto"/>
                <w:sz w:val="20"/>
                <w:szCs w:val="20"/>
                <w:lang w:val="es-ES_tradnl" w:eastAsia="es-CO"/>
              </w:rPr>
              <w:t>)</w:t>
            </w:r>
            <w:r w:rsidR="00087B80" w:rsidRPr="00B27223">
              <w:rPr>
                <w:rFonts w:eastAsia="Times New Roman"/>
                <w:color w:val="auto"/>
                <w:sz w:val="20"/>
                <w:szCs w:val="20"/>
                <w:lang w:val="es-ES_tradnl" w:eastAsia="es-CO"/>
              </w:rPr>
              <w:t xml:space="preserve">. </w:t>
            </w:r>
            <w:r w:rsidRPr="00B27223">
              <w:rPr>
                <w:rFonts w:eastAsia="Times New Roman"/>
                <w:color w:val="auto"/>
                <w:sz w:val="20"/>
                <w:szCs w:val="20"/>
                <w:lang w:val="es-ES_tradnl" w:eastAsia="es-CO"/>
              </w:rPr>
              <w:t xml:space="preserve">La depuración de las rentas </w:t>
            </w:r>
            <w:r w:rsidR="00D807A0" w:rsidRPr="00B27223">
              <w:rPr>
                <w:rFonts w:eastAsia="Times New Roman"/>
                <w:color w:val="auto"/>
                <w:sz w:val="20"/>
                <w:szCs w:val="20"/>
                <w:lang w:val="es-ES_tradnl" w:eastAsia="es-CO"/>
              </w:rPr>
              <w:t xml:space="preserve">correspondientes a cada una de las cédulas a que se refiere este artículo </w:t>
            </w:r>
            <w:r w:rsidRPr="00B27223">
              <w:rPr>
                <w:rFonts w:eastAsia="Times New Roman"/>
                <w:color w:val="auto"/>
                <w:sz w:val="20"/>
                <w:szCs w:val="20"/>
                <w:lang w:val="es-ES_tradnl" w:eastAsia="es-CO"/>
              </w:rPr>
              <w:t>se efectuará</w:t>
            </w:r>
            <w:r w:rsidR="00AB03C7" w:rsidRPr="00B27223">
              <w:rPr>
                <w:rFonts w:eastAsia="Times New Roman"/>
                <w:color w:val="auto"/>
                <w:sz w:val="20"/>
                <w:szCs w:val="20"/>
                <w:lang w:val="es-ES_tradnl" w:eastAsia="es-CO"/>
              </w:rPr>
              <w:t xml:space="preserve"> de manera independiente,</w:t>
            </w:r>
            <w:r w:rsidRPr="00B27223">
              <w:rPr>
                <w:rFonts w:eastAsia="Times New Roman"/>
                <w:color w:val="auto"/>
                <w:sz w:val="20"/>
                <w:szCs w:val="20"/>
                <w:lang w:val="es-ES_tradnl" w:eastAsia="es-CO"/>
              </w:rPr>
              <w:t xml:space="preserve"> siguiendo las reglas establecidas en el artículo 26 de este Estatuto aplicables a cada caso. El resultado constituirá la renta líquida cedular.</w:t>
            </w:r>
          </w:p>
          <w:p w:rsidR="00C956F5" w:rsidRPr="00B27223" w:rsidRDefault="00C956F5" w:rsidP="00B27223">
            <w:pPr>
              <w:pStyle w:val="Default"/>
              <w:jc w:val="both"/>
              <w:rPr>
                <w:rFonts w:eastAsia="Times New Roman"/>
                <w:color w:val="auto"/>
                <w:sz w:val="20"/>
                <w:szCs w:val="20"/>
                <w:lang w:val="es-ES_tradnl" w:eastAsia="es-CO"/>
              </w:rPr>
            </w:pPr>
          </w:p>
          <w:p w:rsidR="00AB03C7" w:rsidRPr="00B27223" w:rsidRDefault="00AB03C7" w:rsidP="00B27223">
            <w:pPr>
              <w:ind w:left="37" w:right="3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Los conceptos de ingresos no constitutivos de renta, costos, gastos, deducciones, rentas exentas, beneficios tributarios y demás conceptos susceptibles de ser restados para efectos de obtener la renta líquida cedular, no podrán ser objeto de reconocimiento simultáneo en distintas cédulas ni generarán doble beneficio.</w:t>
            </w:r>
          </w:p>
          <w:p w:rsidR="00AB03C7" w:rsidRPr="00B27223" w:rsidRDefault="00AB03C7" w:rsidP="00B27223">
            <w:pPr>
              <w:ind w:left="37" w:right="30"/>
              <w:jc w:val="both"/>
              <w:rPr>
                <w:rFonts w:ascii="Arial" w:eastAsia="Times New Roman" w:hAnsi="Arial" w:cs="Arial"/>
                <w:sz w:val="20"/>
                <w:szCs w:val="20"/>
                <w:lang w:eastAsia="es-CO"/>
              </w:rPr>
            </w:pPr>
          </w:p>
          <w:p w:rsidR="00AB03C7" w:rsidRPr="00B27223" w:rsidRDefault="00AB03C7" w:rsidP="00B27223">
            <w:pPr>
              <w:ind w:left="37" w:right="3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La depuración se efectuará de modo independiente en las siguientes </w:t>
            </w:r>
            <w:r w:rsidRPr="00B27223">
              <w:rPr>
                <w:rFonts w:ascii="Arial" w:eastAsia="Times New Roman" w:hAnsi="Arial" w:cs="Arial"/>
                <w:sz w:val="20"/>
                <w:szCs w:val="20"/>
                <w:highlight w:val="yellow"/>
                <w:lang w:eastAsia="es-CO"/>
              </w:rPr>
              <w:t>tres (3)</w:t>
            </w:r>
            <w:r w:rsidRPr="00B27223">
              <w:rPr>
                <w:rFonts w:ascii="Arial" w:eastAsia="Times New Roman" w:hAnsi="Arial" w:cs="Arial"/>
                <w:sz w:val="20"/>
                <w:szCs w:val="20"/>
                <w:lang w:eastAsia="es-CO"/>
              </w:rPr>
              <w:t xml:space="preserve"> cédulas:</w:t>
            </w:r>
          </w:p>
          <w:p w:rsidR="00AB03C7" w:rsidRPr="00B27223" w:rsidRDefault="00AB03C7" w:rsidP="00B27223">
            <w:pPr>
              <w:ind w:left="37" w:right="30"/>
              <w:jc w:val="both"/>
              <w:rPr>
                <w:rFonts w:ascii="Arial" w:eastAsia="Times New Roman" w:hAnsi="Arial" w:cs="Arial"/>
                <w:sz w:val="20"/>
                <w:szCs w:val="20"/>
                <w:lang w:eastAsia="es-CO"/>
              </w:rPr>
            </w:pPr>
          </w:p>
          <w:p w:rsidR="00AB03C7" w:rsidRPr="00B27223" w:rsidRDefault="00AB03C7" w:rsidP="00B27223">
            <w:pPr>
              <w:ind w:right="3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a. Rentas de trabajo, de capital y no laborales</w:t>
            </w:r>
          </w:p>
          <w:p w:rsidR="00AB03C7" w:rsidRPr="00B27223" w:rsidRDefault="00AB03C7" w:rsidP="00B27223">
            <w:pPr>
              <w:ind w:right="3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b. Rentas de pensiones, y</w:t>
            </w:r>
          </w:p>
          <w:p w:rsidR="00AB03C7" w:rsidRPr="00B27223" w:rsidRDefault="00AB03C7" w:rsidP="00B27223">
            <w:pPr>
              <w:ind w:right="3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c. Dividendos y participaciones.</w:t>
            </w:r>
          </w:p>
          <w:p w:rsidR="00AB03C7" w:rsidRPr="00B27223" w:rsidRDefault="00AB03C7" w:rsidP="00B27223">
            <w:pPr>
              <w:ind w:left="37" w:right="30"/>
              <w:jc w:val="both"/>
              <w:rPr>
                <w:rFonts w:ascii="Arial" w:eastAsia="Times New Roman" w:hAnsi="Arial" w:cs="Arial"/>
                <w:sz w:val="20"/>
                <w:szCs w:val="20"/>
                <w:lang w:eastAsia="es-CO"/>
              </w:rPr>
            </w:pPr>
          </w:p>
          <w:p w:rsidR="00AB03C7" w:rsidRPr="00B27223" w:rsidRDefault="00AB03C7" w:rsidP="00B27223">
            <w:pPr>
              <w:ind w:left="37" w:right="30"/>
              <w:jc w:val="both"/>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lastRenderedPageBreak/>
              <w:t>La cédula de dividendos y participaciones no admite costos ni deducciones.</w:t>
            </w:r>
          </w:p>
          <w:p w:rsidR="00AB03C7" w:rsidRPr="00B27223" w:rsidRDefault="00AB03C7" w:rsidP="00B27223">
            <w:pPr>
              <w:ind w:left="37" w:right="30"/>
              <w:jc w:val="both"/>
              <w:rPr>
                <w:rFonts w:ascii="Arial" w:eastAsia="Times New Roman" w:hAnsi="Arial" w:cs="Arial"/>
                <w:sz w:val="20"/>
                <w:szCs w:val="20"/>
                <w:lang w:eastAsia="es-CO"/>
              </w:rPr>
            </w:pPr>
          </w:p>
          <w:p w:rsidR="00AB03C7" w:rsidRPr="00B27223" w:rsidRDefault="00AB03C7" w:rsidP="00B27223">
            <w:pPr>
              <w:ind w:left="37" w:right="3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Las pérdidas incurridas dentro de una cédula solo podrán ser compensadas contra las rentas de la misma cédula, en los siguientes periodos gravables, teniendo en cuenta los límites y porcentajes de compensación establecidas en las normas vigentes.</w:t>
            </w:r>
          </w:p>
          <w:p w:rsidR="00AB03C7" w:rsidRPr="00B27223" w:rsidRDefault="00AB03C7" w:rsidP="00B27223">
            <w:pPr>
              <w:ind w:left="37" w:right="30"/>
              <w:jc w:val="both"/>
              <w:rPr>
                <w:rFonts w:ascii="Arial" w:eastAsia="Times New Roman" w:hAnsi="Arial" w:cs="Arial"/>
                <w:sz w:val="20"/>
                <w:szCs w:val="20"/>
                <w:lang w:eastAsia="es-CO"/>
              </w:rPr>
            </w:pPr>
          </w:p>
          <w:p w:rsidR="00191058" w:rsidRPr="00B27223" w:rsidRDefault="00191058" w:rsidP="00B27223">
            <w:pPr>
              <w:pStyle w:val="Default"/>
              <w:ind w:left="37" w:right="30"/>
              <w:jc w:val="both"/>
              <w:rPr>
                <w:rFonts w:eastAsia="Times New Roman"/>
                <w:color w:val="auto"/>
                <w:sz w:val="20"/>
                <w:szCs w:val="20"/>
                <w:lang w:val="es-ES_tradnl" w:eastAsia="es-CO"/>
              </w:rPr>
            </w:pPr>
          </w:p>
          <w:p w:rsidR="00C956F5" w:rsidRPr="00B27223" w:rsidRDefault="00AB03C7" w:rsidP="00B27223">
            <w:pPr>
              <w:pStyle w:val="Default"/>
              <w:ind w:left="37" w:right="30"/>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PARÁGRAFO TRANSITORIO. Las pérdidas declaradas en períodos gravables anteriores a la vigencia de la presente ley únicamente podrán ser imputadas en contra de la </w:t>
            </w:r>
            <w:r w:rsidRPr="00B27223">
              <w:rPr>
                <w:rFonts w:eastAsia="Times New Roman"/>
                <w:color w:val="auto"/>
                <w:sz w:val="20"/>
                <w:szCs w:val="20"/>
                <w:highlight w:val="yellow"/>
                <w:lang w:val="es-ES_tradnl" w:eastAsia="es-CO"/>
              </w:rPr>
              <w:t>cédula general</w:t>
            </w:r>
            <w:r w:rsidRPr="00B27223">
              <w:rPr>
                <w:rFonts w:eastAsia="Times New Roman"/>
                <w:color w:val="auto"/>
                <w:sz w:val="20"/>
                <w:szCs w:val="20"/>
                <w:lang w:val="es-ES_tradnl" w:eastAsia="es-CO"/>
              </w:rPr>
              <w:t>, teniendo en cuenta los límites y porcentajes de compensación establecidos en las normas vigentes</w:t>
            </w:r>
            <w:r w:rsidRPr="00B27223">
              <w:rPr>
                <w:color w:val="auto"/>
                <w:szCs w:val="22"/>
                <w:lang w:eastAsia="es-CO"/>
              </w:rPr>
              <w:t>.</w:t>
            </w:r>
          </w:p>
          <w:p w:rsidR="00C956F5" w:rsidRPr="00B27223" w:rsidRDefault="00C956F5" w:rsidP="00B27223">
            <w:pPr>
              <w:pStyle w:val="Default"/>
              <w:jc w:val="both"/>
              <w:rPr>
                <w:rFonts w:eastAsia="Times New Roman"/>
                <w:color w:val="auto"/>
                <w:sz w:val="20"/>
                <w:szCs w:val="20"/>
                <w:lang w:val="es-ES_tradnl" w:eastAsia="es-CO"/>
              </w:rPr>
            </w:pPr>
          </w:p>
        </w:tc>
      </w:tr>
      <w:tr w:rsidR="00C956F5" w:rsidRPr="00B27223" w:rsidTr="00B27223">
        <w:trPr>
          <w:trHeight w:val="1229"/>
        </w:trPr>
        <w:tc>
          <w:tcPr>
            <w:tcW w:w="4927" w:type="dxa"/>
            <w:shd w:val="clear" w:color="auto" w:fill="auto"/>
          </w:tcPr>
          <w:p w:rsidR="00C956F5" w:rsidRPr="00B27223" w:rsidRDefault="00C956F5" w:rsidP="00B27223">
            <w:pPr>
              <w:pStyle w:val="Default"/>
              <w:jc w:val="both"/>
              <w:rPr>
                <w:rFonts w:eastAsia="Times New Roman"/>
                <w:color w:val="auto"/>
                <w:sz w:val="20"/>
                <w:szCs w:val="20"/>
                <w:lang w:val="es-ES_tradnl" w:eastAsia="es-CO"/>
              </w:rPr>
            </w:pPr>
            <w:r w:rsidRPr="00B27223">
              <w:rPr>
                <w:rFonts w:eastAsia="Times New Roman"/>
                <w:b/>
                <w:color w:val="auto"/>
                <w:sz w:val="20"/>
                <w:szCs w:val="20"/>
                <w:lang w:val="es-ES_tradnl" w:eastAsia="es-CO"/>
              </w:rPr>
              <w:lastRenderedPageBreak/>
              <w:t>Artículo 331. Renta líquida gravable</w:t>
            </w:r>
            <w:r w:rsidRPr="00B27223">
              <w:rPr>
                <w:rFonts w:eastAsia="Times New Roman"/>
                <w:color w:val="auto"/>
                <w:sz w:val="20"/>
                <w:szCs w:val="20"/>
                <w:lang w:val="es-ES_tradnl" w:eastAsia="es-CO"/>
              </w:rPr>
              <w:t>. Para efectos de determinar las rentas líquidas gravables a la que le serán aplicables las tarifas establecidas en el artículo 241 de este Estatuto, se seguirán las siguientes reglas:</w:t>
            </w:r>
          </w:p>
          <w:p w:rsidR="00BF7DBF" w:rsidRPr="00B27223" w:rsidRDefault="00BF7DBF" w:rsidP="00B27223">
            <w:pPr>
              <w:pStyle w:val="Default"/>
              <w:jc w:val="both"/>
              <w:rPr>
                <w:rFonts w:eastAsia="Times New Roman"/>
                <w:color w:val="auto"/>
                <w:sz w:val="20"/>
                <w:szCs w:val="20"/>
                <w:lang w:val="es-ES_tradnl" w:eastAsia="es-CO"/>
              </w:rPr>
            </w:pPr>
          </w:p>
          <w:p w:rsidR="00BF7DBF" w:rsidRPr="00B27223" w:rsidRDefault="00BF7DBF" w:rsidP="00B27223">
            <w:pPr>
              <w:pStyle w:val="Default"/>
              <w:jc w:val="both"/>
              <w:rPr>
                <w:rFonts w:eastAsia="Times New Roman"/>
                <w:color w:val="auto"/>
                <w:sz w:val="20"/>
                <w:szCs w:val="20"/>
                <w:lang w:val="es-ES_tradnl" w:eastAsia="es-CO"/>
              </w:rPr>
            </w:pPr>
          </w:p>
          <w:p w:rsidR="00BF7DBF" w:rsidRPr="00B27223" w:rsidRDefault="00BF7DBF" w:rsidP="00B27223">
            <w:pPr>
              <w:pStyle w:val="Default"/>
              <w:jc w:val="both"/>
              <w:rPr>
                <w:rFonts w:eastAsia="Times New Roman"/>
                <w:color w:val="auto"/>
                <w:sz w:val="20"/>
                <w:szCs w:val="20"/>
                <w:lang w:val="es-ES_tradnl" w:eastAsia="es-CO"/>
              </w:rPr>
            </w:pPr>
          </w:p>
          <w:p w:rsidR="00D81A52" w:rsidRPr="00B27223" w:rsidRDefault="00D81A52" w:rsidP="00B27223">
            <w:pPr>
              <w:pStyle w:val="Default"/>
              <w:jc w:val="both"/>
              <w:rPr>
                <w:rFonts w:eastAsia="Times New Roman"/>
                <w:color w:val="auto"/>
                <w:sz w:val="20"/>
                <w:szCs w:val="20"/>
                <w:lang w:val="es-ES_tradnl" w:eastAsia="es-CO"/>
              </w:rPr>
            </w:pPr>
          </w:p>
          <w:p w:rsidR="00C956F5" w:rsidRPr="00B27223" w:rsidRDefault="00BF7DBF"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 </w:t>
            </w:r>
            <w:r w:rsidR="00C956F5" w:rsidRPr="00B27223">
              <w:rPr>
                <w:rFonts w:eastAsia="Times New Roman"/>
                <w:color w:val="auto"/>
                <w:sz w:val="20"/>
                <w:szCs w:val="20"/>
                <w:lang w:val="es-ES_tradnl" w:eastAsia="es-CO"/>
              </w:rPr>
              <w:t xml:space="preserve">Se sumarán las rentas líquidas cedulares obtenidas en las rentas de trabajo y de pensiones. A esta renta líquida gravable le será aplicable la tarifa señalada </w:t>
            </w:r>
            <w:r w:rsidR="00C956F5" w:rsidRPr="00B27223">
              <w:rPr>
                <w:rFonts w:eastAsia="Times New Roman"/>
                <w:color w:val="auto"/>
                <w:sz w:val="20"/>
                <w:szCs w:val="20"/>
                <w:highlight w:val="yellow"/>
                <w:lang w:val="es-ES_tradnl" w:eastAsia="es-CO"/>
              </w:rPr>
              <w:t>en el numeral 1</w:t>
            </w:r>
            <w:r w:rsidR="00C956F5" w:rsidRPr="00B27223">
              <w:rPr>
                <w:rFonts w:eastAsia="Times New Roman"/>
                <w:color w:val="auto"/>
                <w:sz w:val="20"/>
                <w:szCs w:val="20"/>
                <w:lang w:val="es-ES_tradnl" w:eastAsia="es-CO"/>
              </w:rPr>
              <w:t xml:space="preserve"> del artículo 241.</w:t>
            </w:r>
          </w:p>
          <w:p w:rsidR="00C956F5" w:rsidRPr="00B27223" w:rsidRDefault="00C956F5" w:rsidP="00B27223">
            <w:pPr>
              <w:pStyle w:val="Default"/>
              <w:ind w:left="720"/>
              <w:jc w:val="both"/>
              <w:rPr>
                <w:rFonts w:eastAsia="Times New Roman"/>
                <w:color w:val="auto"/>
                <w:sz w:val="20"/>
                <w:szCs w:val="20"/>
                <w:lang w:val="es-ES_tradnl" w:eastAsia="es-CO"/>
              </w:rPr>
            </w:pPr>
          </w:p>
          <w:p w:rsidR="00C956F5" w:rsidRPr="00B27223" w:rsidRDefault="00BF7DBF" w:rsidP="00B27223">
            <w:pPr>
              <w:pStyle w:val="Default"/>
              <w:jc w:val="both"/>
              <w:rPr>
                <w:rFonts w:eastAsia="Times New Roman"/>
                <w:color w:val="auto"/>
                <w:sz w:val="20"/>
                <w:szCs w:val="20"/>
                <w:highlight w:val="yellow"/>
                <w:lang w:val="es-ES_tradnl" w:eastAsia="es-CO"/>
              </w:rPr>
            </w:pPr>
            <w:proofErr w:type="gramStart"/>
            <w:r w:rsidRPr="00B27223">
              <w:rPr>
                <w:rFonts w:eastAsia="Times New Roman"/>
                <w:color w:val="auto"/>
                <w:sz w:val="20"/>
                <w:szCs w:val="20"/>
                <w:highlight w:val="yellow"/>
                <w:lang w:val="es-ES_tradnl" w:eastAsia="es-CO"/>
              </w:rPr>
              <w:t>2.</w:t>
            </w:r>
            <w:r w:rsidR="00C956F5" w:rsidRPr="00B27223">
              <w:rPr>
                <w:rFonts w:eastAsia="Times New Roman"/>
                <w:color w:val="auto"/>
                <w:sz w:val="20"/>
                <w:szCs w:val="20"/>
                <w:highlight w:val="yellow"/>
                <w:lang w:val="es-ES_tradnl" w:eastAsia="es-CO"/>
              </w:rPr>
              <w:t>Se</w:t>
            </w:r>
            <w:proofErr w:type="gramEnd"/>
            <w:r w:rsidR="00C956F5" w:rsidRPr="00B27223">
              <w:rPr>
                <w:rFonts w:eastAsia="Times New Roman"/>
                <w:color w:val="auto"/>
                <w:sz w:val="20"/>
                <w:szCs w:val="20"/>
                <w:highlight w:val="yellow"/>
                <w:lang w:val="es-ES_tradnl" w:eastAsia="es-CO"/>
              </w:rPr>
              <w:t xml:space="preserve"> sumarán las rentas líquidas cedulares obtenidas en las rentas no laborales y en las rentas de capital. A esta renta líquida gravable le será aplicable la tarifa señalada en el numeral 2 del artículo 241.</w:t>
            </w:r>
          </w:p>
          <w:p w:rsidR="00C956F5" w:rsidRPr="00B27223" w:rsidRDefault="00C956F5" w:rsidP="00B27223">
            <w:pPr>
              <w:pStyle w:val="Default"/>
              <w:ind w:left="720"/>
              <w:jc w:val="both"/>
              <w:rPr>
                <w:rFonts w:eastAsia="Times New Roman"/>
                <w:color w:val="auto"/>
                <w:sz w:val="20"/>
                <w:szCs w:val="20"/>
                <w:lang w:val="es-ES_tradnl" w:eastAsia="es-CO"/>
              </w:rPr>
            </w:pPr>
          </w:p>
          <w:p w:rsidR="00C956F5" w:rsidRPr="00B27223" w:rsidRDefault="00C956F5"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Las pérdidas de las rentas líquidas cedulares no se sumarán para efectos de determinar la renta líquida gravable. En cualquier caso, podrán compensarse en los términos del artículo 330 de este Estatuto. </w:t>
            </w:r>
          </w:p>
          <w:p w:rsidR="00C956F5" w:rsidRPr="00B27223" w:rsidRDefault="00C956F5" w:rsidP="00B27223">
            <w:pPr>
              <w:pStyle w:val="Default"/>
              <w:jc w:val="both"/>
              <w:rPr>
                <w:rFonts w:eastAsia="Times New Roman"/>
                <w:color w:val="auto"/>
                <w:sz w:val="20"/>
                <w:szCs w:val="20"/>
                <w:lang w:val="es-ES_tradnl" w:eastAsia="es-CO"/>
              </w:rPr>
            </w:pPr>
          </w:p>
          <w:p w:rsidR="00C956F5" w:rsidRPr="00B27223" w:rsidRDefault="00C956F5"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A la renta líquida cedular obtenida en la cédula de dividendos y participaciones le será aplicable la tarifa establecida en el artículo 242 de este Estatuto.</w:t>
            </w:r>
          </w:p>
          <w:p w:rsidR="00C956F5" w:rsidRPr="00B27223" w:rsidRDefault="00C956F5" w:rsidP="00B27223">
            <w:pPr>
              <w:jc w:val="both"/>
              <w:rPr>
                <w:rFonts w:ascii="Arial" w:eastAsia="Times New Roman" w:hAnsi="Arial" w:cs="Arial"/>
                <w:b/>
                <w:sz w:val="20"/>
                <w:szCs w:val="20"/>
                <w:lang w:eastAsia="es-CO"/>
              </w:rPr>
            </w:pPr>
          </w:p>
        </w:tc>
        <w:tc>
          <w:tcPr>
            <w:tcW w:w="5029" w:type="dxa"/>
            <w:shd w:val="clear" w:color="auto" w:fill="auto"/>
          </w:tcPr>
          <w:p w:rsidR="00D81A52" w:rsidRPr="00B27223" w:rsidRDefault="00615A09" w:rsidP="00B27223">
            <w:pPr>
              <w:pStyle w:val="p1"/>
              <w:jc w:val="both"/>
              <w:rPr>
                <w:rFonts w:ascii="Arial" w:hAnsi="Arial" w:cs="Arial"/>
              </w:rPr>
            </w:pPr>
            <w:r w:rsidRPr="00B27223">
              <w:rPr>
                <w:rFonts w:ascii="Arial" w:hAnsi="Arial" w:cs="Arial"/>
                <w:b/>
                <w:sz w:val="20"/>
                <w:szCs w:val="20"/>
                <w:lang w:eastAsia="es-CO"/>
              </w:rPr>
              <w:t>Artículo 331. Renta</w:t>
            </w:r>
            <w:r w:rsidRPr="00B27223">
              <w:rPr>
                <w:rFonts w:ascii="Arial" w:hAnsi="Arial" w:cs="Arial"/>
                <w:b/>
                <w:sz w:val="20"/>
                <w:szCs w:val="20"/>
                <w:highlight w:val="yellow"/>
                <w:lang w:eastAsia="es-CO"/>
              </w:rPr>
              <w:t>s</w:t>
            </w:r>
            <w:r w:rsidRPr="00B27223">
              <w:rPr>
                <w:rFonts w:ascii="Arial" w:hAnsi="Arial" w:cs="Arial"/>
                <w:b/>
                <w:sz w:val="20"/>
                <w:szCs w:val="20"/>
                <w:lang w:eastAsia="es-CO"/>
              </w:rPr>
              <w:t xml:space="preserve"> líquida</w:t>
            </w:r>
            <w:r w:rsidRPr="00B27223">
              <w:rPr>
                <w:rFonts w:ascii="Arial" w:hAnsi="Arial" w:cs="Arial"/>
                <w:b/>
                <w:sz w:val="20"/>
                <w:szCs w:val="20"/>
                <w:highlight w:val="yellow"/>
                <w:lang w:eastAsia="es-CO"/>
              </w:rPr>
              <w:t>s</w:t>
            </w:r>
            <w:r w:rsidRPr="00B27223">
              <w:rPr>
                <w:rFonts w:ascii="Arial" w:hAnsi="Arial" w:cs="Arial"/>
                <w:b/>
                <w:sz w:val="20"/>
                <w:szCs w:val="20"/>
                <w:lang w:eastAsia="es-CO"/>
              </w:rPr>
              <w:t xml:space="preserve"> gravable</w:t>
            </w:r>
            <w:r w:rsidRPr="00B27223">
              <w:rPr>
                <w:rFonts w:ascii="Arial" w:hAnsi="Arial" w:cs="Arial"/>
                <w:b/>
                <w:sz w:val="20"/>
                <w:szCs w:val="20"/>
                <w:highlight w:val="yellow"/>
                <w:lang w:eastAsia="es-CO"/>
              </w:rPr>
              <w:t>s</w:t>
            </w:r>
            <w:r w:rsidRPr="00B27223">
              <w:rPr>
                <w:rFonts w:ascii="Arial" w:hAnsi="Arial" w:cs="Arial"/>
                <w:b/>
                <w:sz w:val="20"/>
                <w:szCs w:val="20"/>
                <w:lang w:eastAsia="es-CO"/>
              </w:rPr>
              <w:t>.</w:t>
            </w:r>
            <w:r w:rsidRPr="00B27223">
              <w:rPr>
                <w:rFonts w:ascii="Arial" w:hAnsi="Arial" w:cs="Arial"/>
                <w:sz w:val="20"/>
                <w:szCs w:val="20"/>
                <w:lang w:eastAsia="es-CO"/>
              </w:rPr>
              <w:t xml:space="preserve"> </w:t>
            </w:r>
            <w:r w:rsidR="00B90594" w:rsidRPr="00B27223">
              <w:rPr>
                <w:rFonts w:ascii="Arial" w:hAnsi="Arial" w:cs="Arial"/>
                <w:color w:val="FF0000"/>
                <w:sz w:val="20"/>
                <w:szCs w:val="20"/>
                <w:lang w:eastAsia="es-CO"/>
              </w:rPr>
              <w:t>(</w:t>
            </w:r>
            <w:proofErr w:type="gramStart"/>
            <w:r w:rsidR="00B90594" w:rsidRPr="00B27223">
              <w:rPr>
                <w:rFonts w:ascii="Arial" w:hAnsi="Arial" w:cs="Arial"/>
                <w:color w:val="FF0000"/>
                <w:sz w:val="20"/>
                <w:szCs w:val="20"/>
                <w:lang w:eastAsia="es-CO"/>
              </w:rPr>
              <w:t>modificado</w:t>
            </w:r>
            <w:proofErr w:type="gramEnd"/>
            <w:r w:rsidR="00B90594" w:rsidRPr="00B27223">
              <w:rPr>
                <w:rFonts w:ascii="Arial" w:hAnsi="Arial" w:cs="Arial"/>
                <w:color w:val="FF0000"/>
                <w:sz w:val="20"/>
                <w:szCs w:val="20"/>
                <w:lang w:eastAsia="es-CO"/>
              </w:rPr>
              <w:t xml:space="preserve"> con el art. 30</w:t>
            </w:r>
            <w:r w:rsidRPr="00B27223">
              <w:rPr>
                <w:rFonts w:ascii="Arial" w:hAnsi="Arial" w:cs="Arial"/>
                <w:color w:val="FF0000"/>
                <w:sz w:val="20"/>
                <w:szCs w:val="20"/>
                <w:lang w:eastAsia="es-CO"/>
              </w:rPr>
              <w:t xml:space="preserve"> de la </w:t>
            </w:r>
            <w:r w:rsidR="00E560C0" w:rsidRPr="00B27223">
              <w:rPr>
                <w:rFonts w:ascii="Arial" w:hAnsi="Arial" w:cs="Arial"/>
                <w:color w:val="FF0000"/>
                <w:sz w:val="20"/>
                <w:szCs w:val="20"/>
                <w:lang w:eastAsia="es-CO"/>
              </w:rPr>
              <w:t>Ley 1943 de diciembre 28 de 2018</w:t>
            </w:r>
            <w:r w:rsidRPr="00B27223">
              <w:rPr>
                <w:rFonts w:ascii="Arial" w:hAnsi="Arial" w:cs="Arial"/>
                <w:color w:val="FF0000"/>
                <w:sz w:val="20"/>
                <w:szCs w:val="20"/>
                <w:lang w:eastAsia="es-CO"/>
              </w:rPr>
              <w:t xml:space="preserve">). </w:t>
            </w:r>
            <w:r w:rsidRPr="00B27223">
              <w:rPr>
                <w:rFonts w:ascii="Arial" w:hAnsi="Arial" w:cs="Arial"/>
                <w:sz w:val="20"/>
                <w:szCs w:val="20"/>
                <w:lang w:eastAsia="es-CO"/>
              </w:rPr>
              <w:t>Para efectos de determinar la</w:t>
            </w:r>
            <w:r w:rsidR="00943F52" w:rsidRPr="00B27223">
              <w:rPr>
                <w:rFonts w:ascii="Arial" w:hAnsi="Arial" w:cs="Arial"/>
                <w:sz w:val="20"/>
                <w:szCs w:val="20"/>
                <w:lang w:eastAsia="es-CO"/>
              </w:rPr>
              <w:t>s</w:t>
            </w:r>
            <w:r w:rsidRPr="00B27223">
              <w:rPr>
                <w:rFonts w:ascii="Arial" w:hAnsi="Arial" w:cs="Arial"/>
                <w:sz w:val="20"/>
                <w:szCs w:val="20"/>
                <w:lang w:eastAsia="es-CO"/>
              </w:rPr>
              <w:t xml:space="preserve"> renta</w:t>
            </w:r>
            <w:r w:rsidR="00943F52" w:rsidRPr="00B27223">
              <w:rPr>
                <w:rFonts w:ascii="Arial" w:hAnsi="Arial" w:cs="Arial"/>
                <w:sz w:val="20"/>
                <w:szCs w:val="20"/>
                <w:lang w:eastAsia="es-CO"/>
              </w:rPr>
              <w:t>s</w:t>
            </w:r>
            <w:r w:rsidRPr="00B27223">
              <w:rPr>
                <w:rFonts w:ascii="Arial" w:hAnsi="Arial" w:cs="Arial"/>
                <w:sz w:val="20"/>
                <w:szCs w:val="20"/>
                <w:lang w:eastAsia="es-CO"/>
              </w:rPr>
              <w:t xml:space="preserve"> líquida</w:t>
            </w:r>
            <w:r w:rsidR="00943F52" w:rsidRPr="00B27223">
              <w:rPr>
                <w:rFonts w:ascii="Arial" w:hAnsi="Arial" w:cs="Arial"/>
                <w:sz w:val="20"/>
                <w:szCs w:val="20"/>
                <w:lang w:eastAsia="es-CO"/>
              </w:rPr>
              <w:t>s</w:t>
            </w:r>
            <w:r w:rsidRPr="00B27223">
              <w:rPr>
                <w:rFonts w:ascii="Arial" w:hAnsi="Arial" w:cs="Arial"/>
                <w:sz w:val="20"/>
                <w:szCs w:val="20"/>
                <w:lang w:eastAsia="es-CO"/>
              </w:rPr>
              <w:t xml:space="preserve"> gravable</w:t>
            </w:r>
            <w:r w:rsidR="00943F52" w:rsidRPr="00B27223">
              <w:rPr>
                <w:rFonts w:ascii="Arial" w:hAnsi="Arial" w:cs="Arial"/>
                <w:sz w:val="20"/>
                <w:szCs w:val="20"/>
                <w:lang w:eastAsia="es-CO"/>
              </w:rPr>
              <w:t>s</w:t>
            </w:r>
            <w:r w:rsidRPr="00B27223">
              <w:rPr>
                <w:rFonts w:ascii="Arial" w:hAnsi="Arial" w:cs="Arial"/>
                <w:sz w:val="20"/>
                <w:szCs w:val="20"/>
                <w:lang w:eastAsia="es-CO"/>
              </w:rPr>
              <w:t xml:space="preserve"> </w:t>
            </w:r>
            <w:r w:rsidR="00D81A52" w:rsidRPr="00B27223">
              <w:rPr>
                <w:rFonts w:ascii="Arial" w:hAnsi="Arial" w:cs="Arial"/>
                <w:sz w:val="20"/>
                <w:szCs w:val="20"/>
                <w:lang w:eastAsia="es-CO"/>
              </w:rPr>
              <w:t>a las que le serán aplicables las tarifas establecidas en el artículo 241 de este Estatuto, se seguirán las siguientes reglas </w:t>
            </w:r>
          </w:p>
          <w:p w:rsidR="00615A09" w:rsidRPr="00B27223" w:rsidRDefault="00615A09" w:rsidP="00B27223">
            <w:pPr>
              <w:jc w:val="both"/>
              <w:rPr>
                <w:rFonts w:ascii="Arial" w:hAnsi="Arial" w:cs="Arial"/>
                <w:sz w:val="20"/>
                <w:szCs w:val="20"/>
                <w:lang w:eastAsia="es-CO"/>
              </w:rPr>
            </w:pPr>
          </w:p>
          <w:p w:rsidR="00615A09" w:rsidRPr="00B27223" w:rsidRDefault="00615A09" w:rsidP="00B27223">
            <w:pPr>
              <w:jc w:val="both"/>
              <w:rPr>
                <w:rFonts w:ascii="Arial" w:hAnsi="Arial" w:cs="Arial"/>
                <w:sz w:val="20"/>
                <w:szCs w:val="20"/>
                <w:lang w:eastAsia="es-CO"/>
              </w:rPr>
            </w:pPr>
          </w:p>
          <w:p w:rsidR="00615A09" w:rsidRPr="00B27223" w:rsidRDefault="00615A09" w:rsidP="00B27223">
            <w:pPr>
              <w:jc w:val="both"/>
              <w:rPr>
                <w:rFonts w:ascii="Arial" w:hAnsi="Arial" w:cs="Arial"/>
                <w:sz w:val="20"/>
                <w:szCs w:val="20"/>
                <w:highlight w:val="yellow"/>
                <w:lang w:eastAsia="es-CO"/>
              </w:rPr>
            </w:pPr>
            <w:r w:rsidRPr="00B27223">
              <w:rPr>
                <w:rFonts w:ascii="Arial" w:hAnsi="Arial" w:cs="Arial"/>
                <w:sz w:val="20"/>
                <w:szCs w:val="20"/>
                <w:lang w:eastAsia="es-CO"/>
              </w:rPr>
              <w:t xml:space="preserve">1. </w:t>
            </w:r>
            <w:r w:rsidR="00BF7DBF" w:rsidRPr="00B27223">
              <w:rPr>
                <w:rFonts w:ascii="Arial" w:hAnsi="Arial" w:cs="Arial"/>
                <w:sz w:val="20"/>
                <w:szCs w:val="20"/>
                <w:lang w:eastAsia="es-CO"/>
              </w:rPr>
              <w:t xml:space="preserve">Se sumarán las rentas líquidas cedulares obtenidas en las rentas de trabajo, </w:t>
            </w:r>
            <w:r w:rsidR="00BF7DBF" w:rsidRPr="00B27223">
              <w:rPr>
                <w:rFonts w:ascii="Arial" w:hAnsi="Arial" w:cs="Arial"/>
                <w:sz w:val="20"/>
                <w:szCs w:val="20"/>
                <w:highlight w:val="yellow"/>
                <w:lang w:eastAsia="es-CO"/>
              </w:rPr>
              <w:t>de capital, no laborale</w:t>
            </w:r>
            <w:r w:rsidR="00BF7DBF" w:rsidRPr="00B27223">
              <w:rPr>
                <w:rFonts w:ascii="Arial" w:hAnsi="Arial" w:cs="Arial"/>
                <w:sz w:val="20"/>
                <w:szCs w:val="20"/>
                <w:lang w:eastAsia="es-CO"/>
              </w:rPr>
              <w:t>s y de pensiones</w:t>
            </w:r>
            <w:r w:rsidRPr="00B27223">
              <w:rPr>
                <w:rFonts w:ascii="Arial" w:hAnsi="Arial" w:cs="Arial"/>
                <w:sz w:val="20"/>
                <w:szCs w:val="20"/>
                <w:lang w:eastAsia="es-CO"/>
              </w:rPr>
              <w:t>.</w:t>
            </w:r>
            <w:r w:rsidR="00BF7DBF" w:rsidRPr="00B27223">
              <w:rPr>
                <w:rFonts w:ascii="Arial" w:hAnsi="Arial" w:cs="Arial"/>
                <w:sz w:val="20"/>
                <w:szCs w:val="20"/>
                <w:lang w:eastAsia="es-CO"/>
              </w:rPr>
              <w:t xml:space="preserve"> </w:t>
            </w:r>
            <w:r w:rsidR="00BF7DBF" w:rsidRPr="00B27223">
              <w:rPr>
                <w:rFonts w:ascii="Arial" w:eastAsia="Times New Roman" w:hAnsi="Arial" w:cs="Arial"/>
                <w:sz w:val="20"/>
                <w:szCs w:val="20"/>
                <w:lang w:eastAsia="es-CO"/>
              </w:rPr>
              <w:t>A esta renta líquida gravable le será aplicable la tarifa señalada en artículo 241</w:t>
            </w:r>
          </w:p>
          <w:p w:rsidR="00615A09" w:rsidRPr="00B27223" w:rsidRDefault="00615A09" w:rsidP="00B27223">
            <w:pPr>
              <w:jc w:val="both"/>
              <w:rPr>
                <w:rFonts w:ascii="Arial" w:hAnsi="Arial" w:cs="Arial"/>
                <w:sz w:val="20"/>
                <w:szCs w:val="20"/>
                <w:highlight w:val="yellow"/>
                <w:lang w:eastAsia="es-CO"/>
              </w:rPr>
            </w:pPr>
          </w:p>
          <w:p w:rsidR="00E0665F" w:rsidRPr="00B27223" w:rsidRDefault="00E0665F" w:rsidP="00B27223">
            <w:pPr>
              <w:pStyle w:val="pa5"/>
              <w:spacing w:before="0" w:beforeAutospacing="0" w:after="0" w:afterAutospacing="0"/>
              <w:ind w:left="37" w:right="30"/>
              <w:jc w:val="both"/>
              <w:rPr>
                <w:rFonts w:ascii="Arial" w:hAnsi="Arial" w:cs="Arial"/>
                <w:sz w:val="20"/>
                <w:szCs w:val="20"/>
              </w:rPr>
            </w:pPr>
            <w:r w:rsidRPr="00B27223">
              <w:rPr>
                <w:rFonts w:ascii="Arial" w:hAnsi="Arial" w:cs="Arial"/>
                <w:sz w:val="20"/>
                <w:szCs w:val="20"/>
              </w:rPr>
              <w:t xml:space="preserve">Las pérdidas de las rentas líquidas cedulares no se sumarán para efectos de determinar la renta líquida gravable. En cualquier caso, podrán compensarse en los términos del artículo 330 de este Estatuto. </w:t>
            </w:r>
          </w:p>
          <w:p w:rsidR="00E0665F" w:rsidRPr="00B27223" w:rsidRDefault="00E0665F" w:rsidP="00B27223">
            <w:pPr>
              <w:jc w:val="both"/>
              <w:rPr>
                <w:rFonts w:ascii="Arial" w:hAnsi="Arial" w:cs="Arial"/>
                <w:sz w:val="20"/>
                <w:szCs w:val="20"/>
                <w:highlight w:val="yellow"/>
                <w:lang w:eastAsia="es-CO"/>
              </w:rPr>
            </w:pPr>
          </w:p>
          <w:p w:rsidR="00615A09" w:rsidRPr="00B27223" w:rsidRDefault="00E0665F" w:rsidP="00B27223">
            <w:pPr>
              <w:jc w:val="both"/>
              <w:rPr>
                <w:rFonts w:ascii="Arial" w:hAnsi="Arial" w:cs="Arial"/>
                <w:sz w:val="20"/>
                <w:szCs w:val="20"/>
                <w:lang w:eastAsia="es-CO"/>
              </w:rPr>
            </w:pPr>
            <w:r w:rsidRPr="00B27223">
              <w:rPr>
                <w:rFonts w:ascii="Arial" w:hAnsi="Arial" w:cs="Arial"/>
                <w:b/>
                <w:sz w:val="20"/>
                <w:szCs w:val="20"/>
                <w:highlight w:val="yellow"/>
                <w:lang w:eastAsia="es-CO"/>
              </w:rPr>
              <w:t>PARÁGRAFO</w:t>
            </w:r>
            <w:r w:rsidR="00615A09" w:rsidRPr="00B27223">
              <w:rPr>
                <w:rFonts w:ascii="Arial" w:hAnsi="Arial" w:cs="Arial"/>
                <w:b/>
                <w:sz w:val="20"/>
                <w:szCs w:val="20"/>
                <w:lang w:eastAsia="es-CO"/>
              </w:rPr>
              <w:t xml:space="preserve">. </w:t>
            </w:r>
            <w:r w:rsidR="00615A09" w:rsidRPr="00B27223">
              <w:rPr>
                <w:rFonts w:ascii="Arial" w:hAnsi="Arial" w:cs="Arial"/>
                <w:sz w:val="20"/>
                <w:szCs w:val="20"/>
                <w:lang w:eastAsia="es-CO"/>
              </w:rPr>
              <w:t>A la renta líquida cedular obtenida en la cédula de dividendos y participaciones le será aplicable la tarifa establecida en el artículo 242 de este Estatuto.</w:t>
            </w:r>
          </w:p>
          <w:p w:rsidR="00615A09" w:rsidRPr="00B27223" w:rsidRDefault="00615A09" w:rsidP="00B27223">
            <w:pPr>
              <w:jc w:val="both"/>
              <w:rPr>
                <w:rFonts w:ascii="Arial" w:hAnsi="Arial" w:cs="Arial"/>
                <w:sz w:val="20"/>
                <w:szCs w:val="20"/>
                <w:lang w:eastAsia="es-CO"/>
              </w:rPr>
            </w:pPr>
          </w:p>
          <w:p w:rsidR="00C956F5" w:rsidRPr="00B27223" w:rsidRDefault="00C956F5" w:rsidP="00B27223">
            <w:pPr>
              <w:jc w:val="both"/>
              <w:rPr>
                <w:rFonts w:ascii="Arial" w:eastAsia="Times New Roman" w:hAnsi="Arial" w:cs="Arial"/>
                <w:color w:val="FF0000"/>
                <w:sz w:val="20"/>
                <w:szCs w:val="20"/>
                <w:lang w:eastAsia="es-CO"/>
              </w:rPr>
            </w:pPr>
          </w:p>
        </w:tc>
      </w:tr>
      <w:tr w:rsidR="00EC02F0" w:rsidRPr="00B27223" w:rsidTr="00B27223">
        <w:tc>
          <w:tcPr>
            <w:tcW w:w="4927" w:type="dxa"/>
            <w:shd w:val="clear" w:color="auto" w:fill="auto"/>
          </w:tcPr>
          <w:p w:rsidR="00D51E51" w:rsidRPr="00B27223" w:rsidRDefault="00D51E51" w:rsidP="00B27223">
            <w:pPr>
              <w:pStyle w:val="Default"/>
              <w:jc w:val="both"/>
              <w:rPr>
                <w:rFonts w:eastAsia="Times New Roman"/>
                <w:color w:val="auto"/>
                <w:sz w:val="20"/>
                <w:szCs w:val="20"/>
                <w:lang w:val="es-ES_tradnl" w:eastAsia="es-CO"/>
              </w:rPr>
            </w:pPr>
            <w:r w:rsidRPr="00B27223">
              <w:rPr>
                <w:rFonts w:eastAsia="Times New Roman"/>
                <w:b/>
                <w:color w:val="auto"/>
                <w:sz w:val="20"/>
                <w:szCs w:val="20"/>
                <w:lang w:val="es-ES_tradnl" w:eastAsia="es-CO"/>
              </w:rPr>
              <w:t>Artículo 333. Base de renta presuntiva</w:t>
            </w:r>
            <w:r w:rsidRPr="00B27223">
              <w:rPr>
                <w:rFonts w:eastAsia="Times New Roman"/>
                <w:color w:val="auto"/>
                <w:sz w:val="20"/>
                <w:szCs w:val="20"/>
                <w:lang w:val="es-ES_tradnl" w:eastAsia="es-CO"/>
              </w:rPr>
              <w:t xml:space="preserve">. Para efectos de los  artículos 188 </w:t>
            </w:r>
            <w:r w:rsidRPr="00B27223">
              <w:rPr>
                <w:rFonts w:eastAsia="Times New Roman"/>
                <w:color w:val="auto"/>
                <w:sz w:val="20"/>
                <w:szCs w:val="20"/>
                <w:highlight w:val="yellow"/>
                <w:lang w:val="es-ES_tradnl" w:eastAsia="es-CO"/>
              </w:rPr>
              <w:t xml:space="preserve">y 189 </w:t>
            </w:r>
            <w:r w:rsidRPr="00B27223">
              <w:rPr>
                <w:rFonts w:eastAsia="Times New Roman"/>
                <w:color w:val="auto"/>
                <w:sz w:val="20"/>
                <w:szCs w:val="20"/>
                <w:lang w:val="es-ES_tradnl" w:eastAsia="es-CO"/>
              </w:rPr>
              <w:t xml:space="preserve">de este Estatuto, </w:t>
            </w:r>
            <w:r w:rsidRPr="00B27223">
              <w:rPr>
                <w:rFonts w:eastAsia="Times New Roman"/>
                <w:color w:val="auto"/>
                <w:sz w:val="20"/>
                <w:szCs w:val="20"/>
                <w:highlight w:val="yellow"/>
                <w:lang w:val="es-ES_tradnl" w:eastAsia="es-CO"/>
              </w:rPr>
              <w:t xml:space="preserve">la renta líquida determinada por el sistema ordinario </w:t>
            </w:r>
            <w:r w:rsidRPr="00B27223">
              <w:rPr>
                <w:rFonts w:eastAsia="Times New Roman"/>
                <w:color w:val="auto"/>
                <w:sz w:val="20"/>
                <w:szCs w:val="20"/>
                <w:highlight w:val="yellow"/>
                <w:lang w:val="es-ES_tradnl" w:eastAsia="es-CO"/>
              </w:rPr>
              <w:lastRenderedPageBreak/>
              <w:t>será la suma de todas las rentas líquidas cedulares.</w:t>
            </w:r>
            <w:r w:rsidRPr="00B27223">
              <w:rPr>
                <w:rFonts w:eastAsia="Times New Roman"/>
                <w:color w:val="auto"/>
                <w:sz w:val="20"/>
                <w:szCs w:val="20"/>
                <w:lang w:val="es-ES_tradnl" w:eastAsia="es-CO"/>
              </w:rPr>
              <w:t xml:space="preserve"> </w:t>
            </w:r>
          </w:p>
          <w:p w:rsidR="00EC02F0" w:rsidRPr="00B27223" w:rsidRDefault="00EC02F0" w:rsidP="00B27223">
            <w:pPr>
              <w:jc w:val="both"/>
              <w:rPr>
                <w:rFonts w:ascii="Arial" w:eastAsia="Times New Roman" w:hAnsi="Arial" w:cs="Arial"/>
                <w:b/>
                <w:sz w:val="20"/>
                <w:szCs w:val="20"/>
                <w:lang w:eastAsia="es-CO"/>
              </w:rPr>
            </w:pPr>
          </w:p>
        </w:tc>
        <w:tc>
          <w:tcPr>
            <w:tcW w:w="5029" w:type="dxa"/>
            <w:shd w:val="clear" w:color="auto" w:fill="auto"/>
          </w:tcPr>
          <w:p w:rsidR="00EC02F0" w:rsidRPr="00B27223" w:rsidRDefault="00D51E51" w:rsidP="00B27223">
            <w:pPr>
              <w:pStyle w:val="Default"/>
              <w:jc w:val="both"/>
              <w:rPr>
                <w:rFonts w:eastAsia="Times New Roman"/>
                <w:color w:val="auto"/>
                <w:sz w:val="20"/>
                <w:szCs w:val="20"/>
                <w:lang w:val="es-ES_tradnl" w:eastAsia="es-CO"/>
              </w:rPr>
            </w:pPr>
            <w:r w:rsidRPr="00B27223">
              <w:rPr>
                <w:rFonts w:eastAsia="Times New Roman"/>
                <w:b/>
                <w:color w:val="auto"/>
                <w:sz w:val="20"/>
                <w:szCs w:val="20"/>
                <w:lang w:val="es-ES_tradnl" w:eastAsia="es-CO"/>
              </w:rPr>
              <w:lastRenderedPageBreak/>
              <w:t>Articulo 333. Base de renta presuntiva</w:t>
            </w:r>
            <w:r w:rsidR="00D6242F" w:rsidRPr="00B27223">
              <w:rPr>
                <w:rFonts w:eastAsia="Times New Roman"/>
                <w:b/>
                <w:color w:val="auto"/>
                <w:sz w:val="20"/>
                <w:szCs w:val="20"/>
                <w:lang w:val="es-ES_tradnl" w:eastAsia="es-CO"/>
              </w:rPr>
              <w:t xml:space="preserve"> </w:t>
            </w:r>
            <w:r w:rsidR="00B90594" w:rsidRPr="00B27223">
              <w:rPr>
                <w:rFonts w:eastAsia="Times New Roman"/>
                <w:color w:val="FF0000"/>
                <w:sz w:val="20"/>
                <w:szCs w:val="20"/>
                <w:lang w:val="es-ES_tradnl" w:eastAsia="es-CO"/>
              </w:rPr>
              <w:t>(modificado con el art.31</w:t>
            </w:r>
            <w:r w:rsidR="00D6242F" w:rsidRPr="00B27223">
              <w:rPr>
                <w:rFonts w:eastAsia="Times New Roman"/>
                <w:color w:val="FF0000"/>
                <w:sz w:val="20"/>
                <w:szCs w:val="20"/>
                <w:lang w:val="es-ES_tradnl" w:eastAsia="es-CO"/>
              </w:rPr>
              <w:t xml:space="preserve"> de la </w:t>
            </w:r>
            <w:r w:rsidR="00E560C0" w:rsidRPr="00B27223">
              <w:rPr>
                <w:rFonts w:eastAsia="Times New Roman"/>
                <w:color w:val="FF0000"/>
                <w:sz w:val="20"/>
                <w:szCs w:val="20"/>
                <w:lang w:val="es-ES_tradnl" w:eastAsia="es-CO"/>
              </w:rPr>
              <w:t>Ley 1943 de diciembre 28 de 2018</w:t>
            </w:r>
            <w:r w:rsidR="00D6242F" w:rsidRPr="00B27223">
              <w:rPr>
                <w:rFonts w:eastAsia="Times New Roman"/>
                <w:color w:val="FF0000"/>
                <w:sz w:val="20"/>
                <w:szCs w:val="20"/>
                <w:lang w:val="es-ES_tradnl" w:eastAsia="es-CO"/>
              </w:rPr>
              <w:t>)</w:t>
            </w:r>
            <w:r w:rsidRPr="00B27223">
              <w:rPr>
                <w:rFonts w:eastAsia="Times New Roman"/>
                <w:color w:val="FF0000"/>
                <w:sz w:val="20"/>
                <w:szCs w:val="20"/>
                <w:lang w:val="es-ES_tradnl" w:eastAsia="es-CO"/>
              </w:rPr>
              <w:t xml:space="preserve">. </w:t>
            </w:r>
            <w:r w:rsidRPr="00B27223">
              <w:rPr>
                <w:rFonts w:eastAsia="Times New Roman"/>
                <w:color w:val="auto"/>
                <w:sz w:val="20"/>
                <w:szCs w:val="20"/>
                <w:lang w:val="es-ES_tradnl" w:eastAsia="es-CO"/>
              </w:rPr>
              <w:t xml:space="preserve">Para efectos de los artículos 188 </w:t>
            </w:r>
            <w:r w:rsidRPr="00B27223">
              <w:rPr>
                <w:rFonts w:eastAsia="Times New Roman"/>
                <w:color w:val="auto"/>
                <w:sz w:val="20"/>
                <w:szCs w:val="20"/>
                <w:highlight w:val="yellow"/>
                <w:lang w:val="es-ES_tradnl" w:eastAsia="es-CO"/>
              </w:rPr>
              <w:t>y siguientes</w:t>
            </w:r>
            <w:r w:rsidRPr="00B27223">
              <w:rPr>
                <w:rFonts w:eastAsia="Times New Roman"/>
                <w:color w:val="auto"/>
                <w:sz w:val="20"/>
                <w:szCs w:val="20"/>
                <w:lang w:val="es-ES_tradnl" w:eastAsia="es-CO"/>
              </w:rPr>
              <w:t xml:space="preserve"> </w:t>
            </w:r>
            <w:r w:rsidRPr="00B27223">
              <w:rPr>
                <w:rFonts w:eastAsia="Times New Roman"/>
                <w:color w:val="auto"/>
                <w:sz w:val="20"/>
                <w:szCs w:val="20"/>
                <w:lang w:val="es-ES_tradnl" w:eastAsia="es-CO"/>
              </w:rPr>
              <w:lastRenderedPageBreak/>
              <w:t xml:space="preserve">de este Estatuto, </w:t>
            </w:r>
            <w:r w:rsidRPr="00B27223">
              <w:rPr>
                <w:rFonts w:eastAsia="Times New Roman"/>
                <w:color w:val="auto"/>
                <w:sz w:val="20"/>
                <w:szCs w:val="20"/>
                <w:highlight w:val="yellow"/>
                <w:lang w:val="es-ES_tradnl" w:eastAsia="es-CO"/>
              </w:rPr>
              <w:t xml:space="preserve">la base de renta presuntiva del contribuyente se comparará con la renta de la </w:t>
            </w:r>
            <w:r w:rsidRPr="00B27223">
              <w:rPr>
                <w:rFonts w:eastAsia="Times New Roman"/>
                <w:sz w:val="20"/>
                <w:szCs w:val="20"/>
                <w:highlight w:val="yellow"/>
                <w:lang w:val="es-ES_tradnl" w:eastAsia="es-CO"/>
              </w:rPr>
              <w:t>cédula general</w:t>
            </w:r>
            <w:r w:rsidRPr="00B27223">
              <w:rPr>
                <w:rFonts w:eastAsia="Times New Roman"/>
                <w:color w:val="auto"/>
                <w:sz w:val="20"/>
                <w:szCs w:val="20"/>
                <w:highlight w:val="yellow"/>
                <w:lang w:val="es-ES_tradnl" w:eastAsia="es-CO"/>
              </w:rPr>
              <w:t>.</w:t>
            </w:r>
          </w:p>
          <w:p w:rsidR="00D51E51" w:rsidRPr="00B27223" w:rsidRDefault="00D51E51" w:rsidP="00B27223">
            <w:pPr>
              <w:pStyle w:val="Default"/>
              <w:jc w:val="both"/>
              <w:rPr>
                <w:rFonts w:eastAsia="Times New Roman"/>
                <w:color w:val="FF0000"/>
                <w:sz w:val="20"/>
                <w:szCs w:val="20"/>
                <w:lang w:eastAsia="es-CO"/>
              </w:rPr>
            </w:pPr>
          </w:p>
        </w:tc>
      </w:tr>
      <w:tr w:rsidR="00D6242F" w:rsidRPr="00B27223" w:rsidTr="00B27223">
        <w:tc>
          <w:tcPr>
            <w:tcW w:w="4927" w:type="dxa"/>
            <w:shd w:val="clear" w:color="auto" w:fill="auto"/>
          </w:tcPr>
          <w:p w:rsidR="00D6242F" w:rsidRPr="00B27223" w:rsidRDefault="00D6242F"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 xml:space="preserve">Artículo 335. Ingresos de </w:t>
            </w:r>
            <w:r w:rsidRPr="00B27223">
              <w:rPr>
                <w:rFonts w:ascii="Arial" w:eastAsia="Times New Roman" w:hAnsi="Arial" w:cs="Arial"/>
                <w:b/>
                <w:sz w:val="20"/>
                <w:szCs w:val="20"/>
                <w:highlight w:val="yellow"/>
                <w:lang w:eastAsia="es-CO"/>
              </w:rPr>
              <w:t>las rentas de trabajo</w:t>
            </w:r>
            <w:r w:rsidRPr="00B27223">
              <w:rPr>
                <w:rFonts w:ascii="Arial" w:eastAsia="Times New Roman" w:hAnsi="Arial" w:cs="Arial"/>
                <w:sz w:val="20"/>
                <w:szCs w:val="20"/>
                <w:highlight w:val="yellow"/>
                <w:lang w:eastAsia="es-CO"/>
              </w:rPr>
              <w:t xml:space="preserve">. </w:t>
            </w:r>
            <w:r w:rsidRPr="00B27223">
              <w:rPr>
                <w:rFonts w:ascii="Arial" w:eastAsia="Times New Roman" w:hAnsi="Arial" w:cs="Arial"/>
                <w:sz w:val="20"/>
                <w:szCs w:val="20"/>
                <w:lang w:eastAsia="es-CO"/>
              </w:rPr>
              <w:t>Para los efectos de este título,</w:t>
            </w:r>
            <w:r w:rsidRPr="00B27223">
              <w:rPr>
                <w:rFonts w:ascii="Arial" w:eastAsia="Times New Roman" w:hAnsi="Arial" w:cs="Arial"/>
                <w:sz w:val="20"/>
                <w:szCs w:val="20"/>
                <w:highlight w:val="yellow"/>
                <w:lang w:eastAsia="es-CO"/>
              </w:rPr>
              <w:t xml:space="preserve"> son rentas de trabajo las señaladas en el artículo 103 de este Estatuto</w:t>
            </w:r>
          </w:p>
          <w:p w:rsidR="00D6242F" w:rsidRPr="00B27223" w:rsidRDefault="00D6242F" w:rsidP="00B27223">
            <w:pPr>
              <w:jc w:val="both"/>
              <w:rPr>
                <w:rFonts w:ascii="Arial" w:eastAsia="Times New Roman" w:hAnsi="Arial" w:cs="Arial"/>
                <w:b/>
                <w:sz w:val="20"/>
                <w:szCs w:val="20"/>
                <w:lang w:eastAsia="es-CO"/>
              </w:rPr>
            </w:pPr>
          </w:p>
        </w:tc>
        <w:tc>
          <w:tcPr>
            <w:tcW w:w="5029" w:type="dxa"/>
            <w:shd w:val="clear" w:color="auto" w:fill="auto"/>
          </w:tcPr>
          <w:p w:rsidR="00D6242F" w:rsidRPr="00B27223" w:rsidRDefault="00D6242F" w:rsidP="00B27223">
            <w:pPr>
              <w:jc w:val="both"/>
              <w:rPr>
                <w:rFonts w:ascii="Arial" w:hAnsi="Arial" w:cs="Arial"/>
                <w:sz w:val="20"/>
                <w:szCs w:val="20"/>
                <w:lang w:eastAsia="es-CO"/>
              </w:rPr>
            </w:pPr>
            <w:r w:rsidRPr="00B27223">
              <w:rPr>
                <w:rFonts w:ascii="Arial" w:hAnsi="Arial" w:cs="Arial"/>
                <w:b/>
                <w:sz w:val="20"/>
                <w:szCs w:val="20"/>
                <w:lang w:eastAsia="es-CO"/>
              </w:rPr>
              <w:t xml:space="preserve">Artículo 335. Ingresos </w:t>
            </w:r>
            <w:r w:rsidRPr="00B27223">
              <w:rPr>
                <w:rFonts w:ascii="Arial" w:hAnsi="Arial" w:cs="Arial"/>
                <w:b/>
                <w:sz w:val="20"/>
                <w:szCs w:val="20"/>
                <w:highlight w:val="yellow"/>
                <w:lang w:eastAsia="es-CO"/>
              </w:rPr>
              <w:t>de la cédula general</w:t>
            </w:r>
            <w:r w:rsidRPr="00B27223">
              <w:rPr>
                <w:rFonts w:ascii="Arial" w:hAnsi="Arial" w:cs="Arial"/>
                <w:b/>
                <w:sz w:val="20"/>
                <w:szCs w:val="20"/>
                <w:lang w:eastAsia="es-CO"/>
              </w:rPr>
              <w:t xml:space="preserve">. </w:t>
            </w:r>
            <w:r w:rsidR="00B90594" w:rsidRPr="00B27223">
              <w:rPr>
                <w:rFonts w:ascii="Arial" w:eastAsia="Times New Roman" w:hAnsi="Arial" w:cs="Arial"/>
                <w:color w:val="FF0000"/>
                <w:sz w:val="20"/>
                <w:szCs w:val="20"/>
                <w:lang w:eastAsia="es-CO"/>
              </w:rPr>
              <w:t>(</w:t>
            </w:r>
            <w:proofErr w:type="gramStart"/>
            <w:r w:rsidR="00B90594" w:rsidRPr="00B27223">
              <w:rPr>
                <w:rFonts w:ascii="Arial" w:eastAsia="Times New Roman" w:hAnsi="Arial" w:cs="Arial"/>
                <w:color w:val="FF0000"/>
                <w:sz w:val="20"/>
                <w:szCs w:val="20"/>
                <w:lang w:eastAsia="es-CO"/>
              </w:rPr>
              <w:t>modificado</w:t>
            </w:r>
            <w:proofErr w:type="gramEnd"/>
            <w:r w:rsidR="00B90594" w:rsidRPr="00B27223">
              <w:rPr>
                <w:rFonts w:ascii="Arial" w:eastAsia="Times New Roman" w:hAnsi="Arial" w:cs="Arial"/>
                <w:color w:val="FF0000"/>
                <w:sz w:val="20"/>
                <w:szCs w:val="20"/>
                <w:lang w:eastAsia="es-CO"/>
              </w:rPr>
              <w:t xml:space="preserve"> con el art. 32</w:t>
            </w:r>
            <w:r w:rsidRPr="00B27223">
              <w:rPr>
                <w:rFonts w:ascii="Arial" w:eastAsia="Times New Roman" w:hAnsi="Arial" w:cs="Arial"/>
                <w:color w:val="FF0000"/>
                <w:sz w:val="20"/>
                <w:szCs w:val="20"/>
                <w:lang w:eastAsia="es-CO"/>
              </w:rPr>
              <w:t xml:space="preserve"> de la </w:t>
            </w:r>
            <w:r w:rsidR="007364BE" w:rsidRPr="00B27223">
              <w:rPr>
                <w:rFonts w:ascii="Arial" w:eastAsia="Times New Roman" w:hAnsi="Arial" w:cs="Arial"/>
                <w:color w:val="FF0000"/>
                <w:sz w:val="20"/>
                <w:szCs w:val="20"/>
                <w:lang w:eastAsia="es-CO"/>
              </w:rPr>
              <w:t>Ley 1943 de diciembre 28 de 2018</w:t>
            </w:r>
            <w:r w:rsidRPr="00B27223">
              <w:rPr>
                <w:rFonts w:ascii="Arial" w:eastAsia="Times New Roman" w:hAnsi="Arial" w:cs="Arial"/>
                <w:color w:val="FF0000"/>
                <w:sz w:val="20"/>
                <w:szCs w:val="20"/>
                <w:lang w:eastAsia="es-CO"/>
              </w:rPr>
              <w:t>).</w:t>
            </w:r>
            <w:r w:rsidRPr="00B27223">
              <w:rPr>
                <w:rFonts w:ascii="Arial" w:hAnsi="Arial" w:cs="Arial"/>
                <w:sz w:val="20"/>
                <w:szCs w:val="20"/>
                <w:lang w:eastAsia="es-CO"/>
              </w:rPr>
              <w:t xml:space="preserve"> Para los efectos de este título, </w:t>
            </w:r>
            <w:r w:rsidRPr="00B27223">
              <w:rPr>
                <w:rFonts w:ascii="Arial" w:hAnsi="Arial" w:cs="Arial"/>
                <w:sz w:val="20"/>
                <w:szCs w:val="20"/>
                <w:highlight w:val="yellow"/>
                <w:lang w:eastAsia="es-CO"/>
              </w:rPr>
              <w:t>son ingresos de la cédula general los siguientes:</w:t>
            </w:r>
          </w:p>
          <w:p w:rsidR="00D6242F" w:rsidRPr="00B27223" w:rsidRDefault="00D6242F" w:rsidP="00B27223">
            <w:pPr>
              <w:jc w:val="both"/>
              <w:rPr>
                <w:rFonts w:ascii="Arial" w:hAnsi="Arial" w:cs="Arial"/>
                <w:sz w:val="20"/>
                <w:szCs w:val="20"/>
                <w:lang w:eastAsia="es-CO"/>
              </w:rPr>
            </w:pPr>
          </w:p>
          <w:p w:rsidR="00D6242F" w:rsidRPr="00B27223" w:rsidRDefault="00D6242F"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 xml:space="preserve">1. Rentas de trabajo: las señaladas en el artículo 103 de este Estatuto. </w:t>
            </w:r>
          </w:p>
          <w:p w:rsidR="00D6242F" w:rsidRPr="00B27223" w:rsidRDefault="00D6242F" w:rsidP="00B27223">
            <w:pPr>
              <w:jc w:val="both"/>
              <w:rPr>
                <w:rFonts w:ascii="Arial" w:hAnsi="Arial" w:cs="Arial"/>
                <w:sz w:val="20"/>
                <w:szCs w:val="20"/>
                <w:highlight w:val="yellow"/>
                <w:lang w:eastAsia="es-CO"/>
              </w:rPr>
            </w:pPr>
          </w:p>
          <w:p w:rsidR="00D6242F" w:rsidRPr="00B27223" w:rsidRDefault="00356B79"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2</w:t>
            </w:r>
            <w:r w:rsidR="00D6242F" w:rsidRPr="00B27223">
              <w:rPr>
                <w:rFonts w:ascii="Arial" w:hAnsi="Arial" w:cs="Arial"/>
                <w:sz w:val="20"/>
                <w:szCs w:val="20"/>
                <w:highlight w:val="yellow"/>
                <w:lang w:eastAsia="es-CO"/>
              </w:rPr>
              <w:t>. Rentas de capital:</w:t>
            </w:r>
            <w:r w:rsidR="00D6242F" w:rsidRPr="00B27223">
              <w:rPr>
                <w:rFonts w:ascii="Arial" w:hAnsi="Arial" w:cs="Arial"/>
                <w:sz w:val="20"/>
                <w:szCs w:val="20"/>
                <w:highlight w:val="yellow"/>
              </w:rPr>
              <w:t xml:space="preserve"> </w:t>
            </w:r>
            <w:r w:rsidR="00D6242F" w:rsidRPr="00B27223">
              <w:rPr>
                <w:rFonts w:ascii="Arial" w:hAnsi="Arial" w:cs="Arial"/>
                <w:sz w:val="20"/>
                <w:szCs w:val="20"/>
                <w:highlight w:val="yellow"/>
                <w:lang w:eastAsia="es-CO"/>
              </w:rPr>
              <w:t>las obtenidas por concepto de intereses, rendimientos financieros, arrendamientos, regalías y explotación de la propiedad intelectual.</w:t>
            </w:r>
          </w:p>
          <w:p w:rsidR="00D6242F" w:rsidRPr="00B27223" w:rsidRDefault="00D6242F" w:rsidP="00B27223">
            <w:pPr>
              <w:jc w:val="both"/>
              <w:rPr>
                <w:rFonts w:ascii="Arial" w:hAnsi="Arial" w:cs="Arial"/>
                <w:sz w:val="20"/>
                <w:szCs w:val="20"/>
                <w:highlight w:val="yellow"/>
                <w:lang w:eastAsia="es-CO"/>
              </w:rPr>
            </w:pPr>
          </w:p>
          <w:p w:rsidR="00D6242F" w:rsidRPr="00B27223" w:rsidRDefault="00D6242F" w:rsidP="00B27223">
            <w:pPr>
              <w:jc w:val="both"/>
              <w:rPr>
                <w:rFonts w:ascii="Arial" w:hAnsi="Arial" w:cs="Arial"/>
                <w:sz w:val="20"/>
                <w:szCs w:val="20"/>
                <w:lang w:eastAsia="es-CO"/>
              </w:rPr>
            </w:pPr>
            <w:r w:rsidRPr="00B27223">
              <w:rPr>
                <w:rFonts w:ascii="Arial" w:hAnsi="Arial" w:cs="Arial"/>
                <w:sz w:val="20"/>
                <w:szCs w:val="20"/>
                <w:highlight w:val="yellow"/>
                <w:lang w:eastAsia="es-CO"/>
              </w:rPr>
              <w:t>4. Rentas no laborales: se consideran ingresos de las rentas no laborales todos los que no se clasifiquen expres</w:t>
            </w:r>
            <w:r w:rsidR="00356B79" w:rsidRPr="00B27223">
              <w:rPr>
                <w:rFonts w:ascii="Arial" w:hAnsi="Arial" w:cs="Arial"/>
                <w:sz w:val="20"/>
                <w:szCs w:val="20"/>
                <w:highlight w:val="yellow"/>
                <w:lang w:eastAsia="es-CO"/>
              </w:rPr>
              <w:t>amente en ninguna otra cédula</w:t>
            </w:r>
            <w:r w:rsidRPr="00B27223">
              <w:rPr>
                <w:rFonts w:ascii="Arial" w:hAnsi="Arial" w:cs="Arial"/>
                <w:sz w:val="20"/>
                <w:szCs w:val="20"/>
                <w:highlight w:val="yellow"/>
                <w:lang w:eastAsia="es-CO"/>
              </w:rPr>
              <w:t>, con excepción de los dividendos y las ganancias ocasionales, que se rigen según sus reglas especiales</w:t>
            </w:r>
          </w:p>
          <w:p w:rsidR="00D6242F" w:rsidRPr="00B27223" w:rsidRDefault="00D6242F" w:rsidP="00B27223">
            <w:pPr>
              <w:jc w:val="both"/>
              <w:rPr>
                <w:rFonts w:ascii="Arial" w:eastAsia="Times New Roman" w:hAnsi="Arial" w:cs="Arial"/>
                <w:color w:val="FF0000"/>
                <w:sz w:val="20"/>
                <w:szCs w:val="20"/>
                <w:lang w:eastAsia="es-CO"/>
              </w:rPr>
            </w:pPr>
          </w:p>
        </w:tc>
      </w:tr>
      <w:tr w:rsidR="006B0DC1" w:rsidRPr="00B27223" w:rsidTr="00B27223">
        <w:tc>
          <w:tcPr>
            <w:tcW w:w="4927" w:type="dxa"/>
            <w:shd w:val="clear" w:color="auto" w:fill="auto"/>
          </w:tcPr>
          <w:p w:rsidR="007F12C8" w:rsidRPr="00B27223" w:rsidRDefault="007F12C8" w:rsidP="00B27223">
            <w:pPr>
              <w:pStyle w:val="Default"/>
              <w:jc w:val="both"/>
              <w:rPr>
                <w:rFonts w:eastAsia="Times New Roman"/>
                <w:color w:val="auto"/>
                <w:sz w:val="20"/>
                <w:szCs w:val="20"/>
                <w:highlight w:val="yellow"/>
                <w:lang w:val="es-ES_tradnl" w:eastAsia="es-CO"/>
              </w:rPr>
            </w:pPr>
            <w:r w:rsidRPr="00B27223">
              <w:rPr>
                <w:rFonts w:eastAsia="Times New Roman"/>
                <w:b/>
                <w:color w:val="auto"/>
                <w:sz w:val="20"/>
                <w:szCs w:val="20"/>
                <w:highlight w:val="yellow"/>
                <w:lang w:val="es-ES_tradnl" w:eastAsia="es-CO"/>
              </w:rPr>
              <w:t>Artículo 336. Renta líquida cedular de las rentas de trabajo</w:t>
            </w:r>
            <w:r w:rsidRPr="00B27223">
              <w:rPr>
                <w:rFonts w:eastAsia="Times New Roman"/>
                <w:color w:val="auto"/>
                <w:sz w:val="20"/>
                <w:szCs w:val="20"/>
                <w:highlight w:val="yellow"/>
                <w:lang w:val="es-ES_tradnl" w:eastAsia="es-CO"/>
              </w:rPr>
              <w:t xml:space="preserve">. Para efectos de establecer la renta líquida cedular, del total de los ingresos de esta cédula obtenidos en el periodo gravable, se restarán los ingresos no constitutivos de renta imputables a esta cédula. </w:t>
            </w:r>
          </w:p>
          <w:p w:rsidR="007F12C8" w:rsidRPr="00B27223" w:rsidRDefault="007F12C8" w:rsidP="00B27223">
            <w:pPr>
              <w:pStyle w:val="Default"/>
              <w:jc w:val="both"/>
              <w:rPr>
                <w:rFonts w:eastAsia="Times New Roman"/>
                <w:color w:val="auto"/>
                <w:sz w:val="20"/>
                <w:szCs w:val="20"/>
                <w:highlight w:val="yellow"/>
                <w:lang w:val="es-ES_tradnl" w:eastAsia="es-CO"/>
              </w:rPr>
            </w:pPr>
          </w:p>
          <w:p w:rsidR="006B0DC1"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Podrán restarse todas las rentas exentas y las deducciones imputables a esta cédula, siempre que no excedan el cuarenta  (40%) del resultado del inciso anterior, que en todo caso no puede exceder cinco mil cuarenta (5.040) UVT.</w:t>
            </w:r>
          </w:p>
          <w:p w:rsidR="007F12C8" w:rsidRPr="00B27223" w:rsidRDefault="007F12C8" w:rsidP="00B27223">
            <w:pPr>
              <w:jc w:val="both"/>
              <w:rPr>
                <w:rFonts w:ascii="Arial" w:eastAsia="Times New Roman" w:hAnsi="Arial" w:cs="Arial"/>
                <w:b/>
                <w:sz w:val="20"/>
                <w:szCs w:val="20"/>
                <w:lang w:eastAsia="es-CO"/>
              </w:rPr>
            </w:pPr>
          </w:p>
        </w:tc>
        <w:tc>
          <w:tcPr>
            <w:tcW w:w="5029" w:type="dxa"/>
            <w:shd w:val="clear" w:color="auto" w:fill="auto"/>
          </w:tcPr>
          <w:p w:rsidR="00B90594" w:rsidRPr="00B27223" w:rsidRDefault="00B90594" w:rsidP="00B27223">
            <w:pPr>
              <w:jc w:val="both"/>
              <w:rPr>
                <w:rFonts w:ascii="Arial" w:hAnsi="Arial" w:cs="Arial"/>
                <w:sz w:val="20"/>
                <w:szCs w:val="20"/>
                <w:highlight w:val="yellow"/>
                <w:lang w:eastAsia="es-CO"/>
              </w:rPr>
            </w:pPr>
            <w:r w:rsidRPr="00B27223">
              <w:rPr>
                <w:rFonts w:ascii="Arial" w:hAnsi="Arial" w:cs="Arial"/>
                <w:b/>
                <w:sz w:val="20"/>
                <w:szCs w:val="20"/>
                <w:highlight w:val="yellow"/>
                <w:lang w:eastAsia="es-CO"/>
              </w:rPr>
              <w:t>Artículo 336. Renta líquida gravable de la cédula general</w:t>
            </w:r>
            <w:r w:rsidRPr="00B27223">
              <w:rPr>
                <w:rFonts w:ascii="Arial" w:hAnsi="Arial" w:cs="Arial"/>
                <w:sz w:val="20"/>
                <w:szCs w:val="20"/>
                <w:highlight w:val="yellow"/>
                <w:lang w:eastAsia="es-CO"/>
              </w:rPr>
              <w:t xml:space="preserve">. </w:t>
            </w:r>
            <w:r w:rsidRPr="00B27223">
              <w:rPr>
                <w:rFonts w:ascii="Arial" w:hAnsi="Arial" w:cs="Arial"/>
                <w:color w:val="FF0000"/>
                <w:sz w:val="20"/>
                <w:szCs w:val="20"/>
                <w:highlight w:val="yellow"/>
                <w:lang w:eastAsia="es-CO"/>
              </w:rPr>
              <w:t>(</w:t>
            </w:r>
            <w:proofErr w:type="gramStart"/>
            <w:r w:rsidRPr="00B27223">
              <w:rPr>
                <w:rFonts w:ascii="Arial" w:hAnsi="Arial" w:cs="Arial"/>
                <w:color w:val="FF0000"/>
                <w:sz w:val="20"/>
                <w:szCs w:val="20"/>
                <w:highlight w:val="yellow"/>
                <w:lang w:eastAsia="es-CO"/>
              </w:rPr>
              <w:t>modificado</w:t>
            </w:r>
            <w:proofErr w:type="gramEnd"/>
            <w:r w:rsidRPr="00B27223">
              <w:rPr>
                <w:rFonts w:ascii="Arial" w:hAnsi="Arial" w:cs="Arial"/>
                <w:color w:val="FF0000"/>
                <w:sz w:val="20"/>
                <w:szCs w:val="20"/>
                <w:highlight w:val="yellow"/>
                <w:lang w:eastAsia="es-CO"/>
              </w:rPr>
              <w:t xml:space="preserve"> c</w:t>
            </w:r>
            <w:r w:rsidR="00210A28" w:rsidRPr="00B27223">
              <w:rPr>
                <w:rFonts w:ascii="Arial" w:hAnsi="Arial" w:cs="Arial"/>
                <w:color w:val="FF0000"/>
                <w:sz w:val="20"/>
                <w:szCs w:val="20"/>
                <w:highlight w:val="yellow"/>
                <w:lang w:eastAsia="es-CO"/>
              </w:rPr>
              <w:t>on el art.</w:t>
            </w:r>
            <w:r w:rsidRPr="00B27223">
              <w:rPr>
                <w:rFonts w:ascii="Arial" w:hAnsi="Arial" w:cs="Arial"/>
                <w:color w:val="FF0000"/>
                <w:sz w:val="20"/>
                <w:szCs w:val="20"/>
                <w:highlight w:val="yellow"/>
                <w:lang w:eastAsia="es-CO"/>
              </w:rPr>
              <w:t xml:space="preserve"> 33 de la </w:t>
            </w:r>
            <w:r w:rsidR="007364BE" w:rsidRPr="00B27223">
              <w:rPr>
                <w:rFonts w:ascii="Arial" w:hAnsi="Arial" w:cs="Arial"/>
                <w:color w:val="FF0000"/>
                <w:sz w:val="20"/>
                <w:szCs w:val="20"/>
                <w:highlight w:val="yellow"/>
                <w:lang w:eastAsia="es-CO"/>
              </w:rPr>
              <w:t>Ley 1943 de diciembre 28 de 2018</w:t>
            </w:r>
            <w:r w:rsidRPr="00B27223">
              <w:rPr>
                <w:rFonts w:ascii="Arial" w:hAnsi="Arial" w:cs="Arial"/>
                <w:color w:val="FF0000"/>
                <w:sz w:val="20"/>
                <w:szCs w:val="20"/>
                <w:highlight w:val="yellow"/>
                <w:lang w:eastAsia="es-CO"/>
              </w:rPr>
              <w:t xml:space="preserve">.) </w:t>
            </w:r>
            <w:r w:rsidRPr="00B27223">
              <w:rPr>
                <w:rFonts w:ascii="Arial" w:hAnsi="Arial" w:cs="Arial"/>
                <w:sz w:val="20"/>
                <w:szCs w:val="20"/>
                <w:highlight w:val="yellow"/>
                <w:lang w:eastAsia="es-CO"/>
              </w:rPr>
              <w:t>Para efectos de establecer la renta líquida de la cédula general, se seguirán las siguientes reglas: </w:t>
            </w:r>
          </w:p>
          <w:p w:rsidR="00B90594" w:rsidRPr="00B27223" w:rsidRDefault="00B90594" w:rsidP="00B27223">
            <w:pPr>
              <w:jc w:val="both"/>
              <w:rPr>
                <w:rFonts w:ascii="Arial" w:hAnsi="Arial" w:cs="Arial"/>
                <w:sz w:val="20"/>
                <w:szCs w:val="20"/>
                <w:highlight w:val="yellow"/>
                <w:lang w:eastAsia="es-CO"/>
              </w:rPr>
            </w:pPr>
          </w:p>
          <w:p w:rsidR="004364BF" w:rsidRPr="00B27223" w:rsidRDefault="004364BF" w:rsidP="00B27223">
            <w:pPr>
              <w:jc w:val="both"/>
              <w:rPr>
                <w:rFonts w:ascii="Arial" w:hAnsi="Arial" w:cs="Arial"/>
                <w:sz w:val="20"/>
                <w:szCs w:val="20"/>
                <w:highlight w:val="yellow"/>
                <w:lang w:eastAsia="es-CO"/>
              </w:rPr>
            </w:pPr>
          </w:p>
          <w:p w:rsidR="00B90594" w:rsidRPr="00B27223" w:rsidRDefault="00B90594"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1. Se sumarán los ingresos obtenidos por todo concepto excepto los correspondientes a dividendos y ganancias ocasionales. </w:t>
            </w:r>
          </w:p>
          <w:p w:rsidR="00B90594" w:rsidRPr="00B27223" w:rsidRDefault="00B90594" w:rsidP="00B27223">
            <w:pPr>
              <w:jc w:val="both"/>
              <w:rPr>
                <w:rFonts w:ascii="Arial" w:hAnsi="Arial" w:cs="Arial"/>
                <w:sz w:val="20"/>
                <w:szCs w:val="20"/>
                <w:highlight w:val="yellow"/>
                <w:lang w:eastAsia="es-CO"/>
              </w:rPr>
            </w:pPr>
          </w:p>
          <w:p w:rsidR="00B90594" w:rsidRPr="00B27223" w:rsidRDefault="00B90594"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2. A la suma anterior, se le restarán los ingresos no constitutivos de renta imputables a cada ingreso. </w:t>
            </w:r>
          </w:p>
          <w:p w:rsidR="00B90594" w:rsidRPr="00B27223" w:rsidRDefault="00B90594" w:rsidP="00B27223">
            <w:pPr>
              <w:jc w:val="both"/>
              <w:rPr>
                <w:rFonts w:ascii="Arial" w:hAnsi="Arial" w:cs="Arial"/>
                <w:sz w:val="20"/>
                <w:szCs w:val="20"/>
                <w:highlight w:val="yellow"/>
                <w:lang w:eastAsia="es-CO"/>
              </w:rPr>
            </w:pPr>
          </w:p>
          <w:p w:rsidR="00B90594" w:rsidRPr="00B27223" w:rsidRDefault="00B90594"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3. Al valor resultante podrán restarse todas las rentas exentas y las deducciones especiales imputables a esta cédula, siempre que no excedan el cuarenta (40%) del resultado del numeral anterior, que en todo caso no puede exceder de cinco mil cuarenta (5.040) UVT. </w:t>
            </w:r>
          </w:p>
          <w:p w:rsidR="002146AA" w:rsidRPr="00B27223" w:rsidRDefault="002146AA" w:rsidP="00B27223">
            <w:pPr>
              <w:jc w:val="both"/>
              <w:rPr>
                <w:rFonts w:ascii="Arial" w:hAnsi="Arial" w:cs="Arial"/>
                <w:sz w:val="20"/>
                <w:szCs w:val="20"/>
                <w:highlight w:val="yellow"/>
                <w:lang w:eastAsia="es-CO"/>
              </w:rPr>
            </w:pPr>
          </w:p>
          <w:p w:rsidR="00B90594" w:rsidRPr="00B27223" w:rsidRDefault="00B90594"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4. En la depuración de las rentas no laborales y las rentas de capital se podrán restar los costos y los gastos que cumplan con los requisitos generales para su procedencia establecidos en las normas de este Estatuto y que sean imputables a estas rentas específicas. </w:t>
            </w:r>
          </w:p>
          <w:p w:rsidR="006B0DC1" w:rsidRPr="00B27223" w:rsidRDefault="006B0DC1" w:rsidP="00B27223">
            <w:pPr>
              <w:jc w:val="both"/>
              <w:rPr>
                <w:rFonts w:ascii="Arial" w:hAnsi="Arial" w:cs="Arial"/>
                <w:sz w:val="20"/>
                <w:szCs w:val="20"/>
                <w:highlight w:val="yellow"/>
                <w:lang w:eastAsia="es-CO"/>
              </w:rPr>
            </w:pPr>
          </w:p>
        </w:tc>
      </w:tr>
      <w:tr w:rsidR="007F12C8" w:rsidRPr="00B27223" w:rsidTr="00B27223">
        <w:tc>
          <w:tcPr>
            <w:tcW w:w="4927" w:type="dxa"/>
            <w:shd w:val="clear" w:color="auto" w:fill="auto"/>
          </w:tcPr>
          <w:p w:rsidR="007F12C8" w:rsidRPr="00B27223" w:rsidRDefault="007F12C8" w:rsidP="00B27223">
            <w:pPr>
              <w:pStyle w:val="Default"/>
              <w:jc w:val="both"/>
              <w:rPr>
                <w:rFonts w:eastAsia="Times New Roman"/>
                <w:color w:val="auto"/>
                <w:sz w:val="20"/>
                <w:szCs w:val="20"/>
                <w:highlight w:val="yellow"/>
                <w:lang w:val="es-ES_tradnl" w:eastAsia="es-CO"/>
              </w:rPr>
            </w:pPr>
            <w:r w:rsidRPr="00B27223">
              <w:rPr>
                <w:rFonts w:eastAsia="Times New Roman"/>
                <w:b/>
                <w:color w:val="auto"/>
                <w:sz w:val="20"/>
                <w:szCs w:val="20"/>
                <w:highlight w:val="yellow"/>
                <w:lang w:val="es-ES_tradnl" w:eastAsia="es-CO"/>
              </w:rPr>
              <w:lastRenderedPageBreak/>
              <w:t>Artículo 338. Ingresos de las rentas de capital.</w:t>
            </w:r>
            <w:r w:rsidRPr="00B27223">
              <w:rPr>
                <w:rFonts w:eastAsia="Times New Roman"/>
                <w:color w:val="auto"/>
                <w:sz w:val="20"/>
                <w:szCs w:val="20"/>
                <w:highlight w:val="yellow"/>
                <w:lang w:val="es-ES_tradnl" w:eastAsia="es-CO"/>
              </w:rPr>
              <w:t xml:space="preserve"> Son ingresos de esta cédula los obtenidos por concepto de intereses, rendimientos financieros, arrendamientos, regalías y explotación de la propiedad intelectual. </w:t>
            </w:r>
          </w:p>
          <w:p w:rsidR="007F12C8" w:rsidRPr="00B27223" w:rsidRDefault="007F12C8" w:rsidP="00B27223">
            <w:pPr>
              <w:jc w:val="both"/>
              <w:rPr>
                <w:rFonts w:ascii="Arial" w:eastAsia="Times New Roman" w:hAnsi="Arial" w:cs="Arial"/>
                <w:b/>
                <w:sz w:val="20"/>
                <w:szCs w:val="20"/>
                <w:lang w:eastAsia="es-CO"/>
              </w:rPr>
            </w:pPr>
          </w:p>
        </w:tc>
        <w:tc>
          <w:tcPr>
            <w:tcW w:w="5029" w:type="dxa"/>
            <w:shd w:val="clear" w:color="auto" w:fill="auto"/>
          </w:tcPr>
          <w:p w:rsidR="007F12C8" w:rsidRPr="00B27223" w:rsidRDefault="00087B80" w:rsidP="00B27223">
            <w:pPr>
              <w:jc w:val="both"/>
              <w:rPr>
                <w:rFonts w:ascii="Arial" w:eastAsia="Times New Roman" w:hAnsi="Arial" w:cs="Arial"/>
                <w:color w:val="FF0000"/>
                <w:sz w:val="20"/>
                <w:szCs w:val="20"/>
                <w:lang w:eastAsia="es-CO"/>
              </w:rPr>
            </w:pPr>
            <w:r w:rsidRPr="00B27223">
              <w:rPr>
                <w:rFonts w:ascii="Arial" w:eastAsia="Times New Roman" w:hAnsi="Arial" w:cs="Arial"/>
                <w:color w:val="FF0000"/>
                <w:sz w:val="20"/>
                <w:szCs w:val="20"/>
                <w:lang w:eastAsia="es-CO"/>
              </w:rPr>
              <w:t>Derogado con art. 122</w:t>
            </w:r>
            <w:r w:rsidR="007F12C8" w:rsidRPr="00B27223">
              <w:rPr>
                <w:rFonts w:ascii="Arial" w:eastAsia="Times New Roman" w:hAnsi="Arial" w:cs="Arial"/>
                <w:color w:val="FF0000"/>
                <w:sz w:val="20"/>
                <w:szCs w:val="20"/>
                <w:lang w:eastAsia="es-CO"/>
              </w:rPr>
              <w:t xml:space="preserve"> </w:t>
            </w:r>
            <w:r w:rsidR="007364BE" w:rsidRPr="00B27223">
              <w:rPr>
                <w:rFonts w:ascii="Arial" w:eastAsia="Times New Roman" w:hAnsi="Arial" w:cs="Arial"/>
                <w:color w:val="FF0000"/>
                <w:sz w:val="20"/>
                <w:szCs w:val="20"/>
                <w:lang w:eastAsia="es-CO"/>
              </w:rPr>
              <w:t>Ley 1943 de diciembre 28 de 2018</w:t>
            </w:r>
          </w:p>
        </w:tc>
      </w:tr>
      <w:tr w:rsidR="007F12C8" w:rsidRPr="00B27223" w:rsidTr="00B27223">
        <w:tc>
          <w:tcPr>
            <w:tcW w:w="4927" w:type="dxa"/>
            <w:shd w:val="clear" w:color="auto" w:fill="auto"/>
          </w:tcPr>
          <w:p w:rsidR="007F12C8" w:rsidRPr="00B27223" w:rsidRDefault="007F12C8" w:rsidP="00B27223">
            <w:pPr>
              <w:pStyle w:val="Default"/>
              <w:jc w:val="both"/>
              <w:rPr>
                <w:rFonts w:eastAsia="Times New Roman"/>
                <w:color w:val="auto"/>
                <w:sz w:val="20"/>
                <w:szCs w:val="20"/>
                <w:highlight w:val="yellow"/>
                <w:lang w:val="es-ES_tradnl" w:eastAsia="es-CO"/>
              </w:rPr>
            </w:pPr>
            <w:r w:rsidRPr="00B27223">
              <w:rPr>
                <w:rFonts w:eastAsia="Times New Roman"/>
                <w:b/>
                <w:color w:val="auto"/>
                <w:sz w:val="20"/>
                <w:szCs w:val="20"/>
                <w:highlight w:val="yellow"/>
                <w:lang w:val="es-ES_tradnl" w:eastAsia="es-CO"/>
              </w:rPr>
              <w:t>Artículo 339. Renta líquida cedular de las rentas de capital</w:t>
            </w:r>
            <w:r w:rsidRPr="00B27223">
              <w:rPr>
                <w:rFonts w:eastAsia="Times New Roman"/>
                <w:color w:val="auto"/>
                <w:sz w:val="20"/>
                <w:szCs w:val="20"/>
                <w:highlight w:val="yellow"/>
                <w:lang w:val="es-ES_tradnl" w:eastAsia="es-CO"/>
              </w:rPr>
              <w:t>.</w:t>
            </w:r>
            <w:r w:rsidRPr="00B27223">
              <w:rPr>
                <w:rFonts w:eastAsia="Times New Roman"/>
                <w:color w:val="FF0000"/>
                <w:sz w:val="20"/>
                <w:szCs w:val="20"/>
                <w:highlight w:val="yellow"/>
                <w:lang w:val="es-ES_tradnl" w:eastAsia="es-CO"/>
              </w:rPr>
              <w:t xml:space="preserve"> </w:t>
            </w:r>
            <w:r w:rsidRPr="00B27223">
              <w:rPr>
                <w:rFonts w:eastAsia="Times New Roman"/>
                <w:color w:val="auto"/>
                <w:sz w:val="20"/>
                <w:szCs w:val="20"/>
                <w:highlight w:val="yellow"/>
                <w:lang w:val="es-ES_tradnl" w:eastAsia="es-CO"/>
              </w:rPr>
              <w:t xml:space="preserve">Para efectos de establecer la renta líquida cedular, del total de los ingresos de esta cédula se restarán los ingresos no constitutivos de renta imputables a esta cédula y los costos y gastos procedentes y debidamente soportados por el contribuyente. </w:t>
            </w:r>
          </w:p>
          <w:p w:rsidR="007F12C8" w:rsidRPr="00B27223" w:rsidRDefault="007F12C8" w:rsidP="00B27223">
            <w:pPr>
              <w:pStyle w:val="Default"/>
              <w:jc w:val="both"/>
              <w:rPr>
                <w:rFonts w:eastAsia="Times New Roman"/>
                <w:color w:val="auto"/>
                <w:sz w:val="20"/>
                <w:szCs w:val="20"/>
                <w:highlight w:val="yellow"/>
                <w:lang w:val="es-ES_tradnl" w:eastAsia="es-CO"/>
              </w:rPr>
            </w:pPr>
          </w:p>
          <w:p w:rsidR="007F12C8" w:rsidRPr="00B27223" w:rsidRDefault="007F12C8" w:rsidP="00B27223">
            <w:pPr>
              <w:pStyle w:val="Default"/>
              <w:jc w:val="both"/>
              <w:rPr>
                <w:rFonts w:eastAsia="Times New Roman"/>
                <w:color w:val="auto"/>
                <w:sz w:val="20"/>
                <w:szCs w:val="20"/>
                <w:highlight w:val="yellow"/>
                <w:lang w:val="es-ES_tradnl" w:eastAsia="es-CO"/>
              </w:rPr>
            </w:pPr>
            <w:r w:rsidRPr="00B27223">
              <w:rPr>
                <w:rFonts w:eastAsia="Times New Roman"/>
                <w:color w:val="auto"/>
                <w:sz w:val="20"/>
                <w:szCs w:val="20"/>
                <w:highlight w:val="yellow"/>
                <w:lang w:val="es-ES_tradnl" w:eastAsia="es-CO"/>
              </w:rPr>
              <w:t xml:space="preserve">Podrán restarse todas las rentas exentas y las deducciones imputables a esta cédula, siempre que no excedan el diez (10%) del resultado del inciso anterior, que en todo caso no puede exceder mil (1.000) UVT. </w:t>
            </w:r>
          </w:p>
          <w:p w:rsidR="007F12C8" w:rsidRPr="00B27223" w:rsidRDefault="007F12C8" w:rsidP="00B27223">
            <w:pPr>
              <w:pStyle w:val="Default"/>
              <w:jc w:val="both"/>
              <w:rPr>
                <w:rFonts w:eastAsia="Times New Roman"/>
                <w:color w:val="auto"/>
                <w:sz w:val="20"/>
                <w:szCs w:val="20"/>
                <w:highlight w:val="yellow"/>
                <w:lang w:val="es-ES_tradnl" w:eastAsia="es-CO"/>
              </w:rPr>
            </w:pPr>
          </w:p>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PARÁGRAFO. En la depuración podrán ser aceptados los costos y los gastos que cumplan con los requisitos generales para su procedencia establecidos en las normas de este Estatuto y que sean imputables a esta cédula</w:t>
            </w:r>
          </w:p>
          <w:p w:rsidR="007F12C8" w:rsidRPr="00B27223" w:rsidRDefault="007F12C8" w:rsidP="00B27223">
            <w:pPr>
              <w:jc w:val="both"/>
              <w:rPr>
                <w:rFonts w:ascii="Arial" w:eastAsia="Times New Roman" w:hAnsi="Arial" w:cs="Arial"/>
                <w:b/>
                <w:sz w:val="20"/>
                <w:szCs w:val="20"/>
                <w:lang w:eastAsia="es-CO"/>
              </w:rPr>
            </w:pPr>
          </w:p>
        </w:tc>
        <w:tc>
          <w:tcPr>
            <w:tcW w:w="5029" w:type="dxa"/>
            <w:shd w:val="clear" w:color="auto" w:fill="auto"/>
          </w:tcPr>
          <w:p w:rsidR="007F12C8" w:rsidRPr="00B27223" w:rsidRDefault="00087B80" w:rsidP="00B27223">
            <w:pPr>
              <w:jc w:val="both"/>
              <w:rPr>
                <w:rFonts w:ascii="Arial" w:eastAsia="Times New Roman" w:hAnsi="Arial" w:cs="Arial"/>
                <w:color w:val="FF0000"/>
                <w:sz w:val="20"/>
                <w:szCs w:val="20"/>
                <w:lang w:eastAsia="es-CO"/>
              </w:rPr>
            </w:pPr>
            <w:r w:rsidRPr="00B27223">
              <w:rPr>
                <w:rFonts w:ascii="Arial" w:eastAsia="Times New Roman" w:hAnsi="Arial" w:cs="Arial"/>
                <w:color w:val="FF0000"/>
                <w:sz w:val="20"/>
                <w:szCs w:val="20"/>
                <w:lang w:eastAsia="es-CO"/>
              </w:rPr>
              <w:t>Derogado con art. 122</w:t>
            </w:r>
            <w:r w:rsidR="007F12C8" w:rsidRPr="00B27223">
              <w:rPr>
                <w:rFonts w:ascii="Arial" w:eastAsia="Times New Roman" w:hAnsi="Arial" w:cs="Arial"/>
                <w:color w:val="FF0000"/>
                <w:sz w:val="20"/>
                <w:szCs w:val="20"/>
                <w:lang w:eastAsia="es-CO"/>
              </w:rPr>
              <w:t xml:space="preserve"> </w:t>
            </w:r>
            <w:r w:rsidR="007364BE" w:rsidRPr="00B27223">
              <w:rPr>
                <w:rFonts w:ascii="Arial" w:eastAsia="Times New Roman" w:hAnsi="Arial" w:cs="Arial"/>
                <w:color w:val="FF0000"/>
                <w:sz w:val="20"/>
                <w:szCs w:val="20"/>
                <w:lang w:eastAsia="es-CO"/>
              </w:rPr>
              <w:t>Ley 1943 de diciembre 28 de 2018</w:t>
            </w:r>
          </w:p>
        </w:tc>
      </w:tr>
      <w:tr w:rsidR="007F12C8" w:rsidRPr="00B27223" w:rsidTr="00B27223">
        <w:tc>
          <w:tcPr>
            <w:tcW w:w="4927" w:type="dxa"/>
            <w:shd w:val="clear" w:color="auto" w:fill="auto"/>
          </w:tcPr>
          <w:p w:rsidR="007F12C8" w:rsidRPr="00B27223" w:rsidRDefault="007F12C8" w:rsidP="00B27223">
            <w:pPr>
              <w:pStyle w:val="Default"/>
              <w:jc w:val="both"/>
              <w:rPr>
                <w:rFonts w:eastAsia="Times New Roman"/>
                <w:color w:val="auto"/>
                <w:sz w:val="20"/>
                <w:szCs w:val="20"/>
                <w:highlight w:val="yellow"/>
                <w:lang w:val="es-ES_tradnl" w:eastAsia="es-CO"/>
              </w:rPr>
            </w:pPr>
            <w:r w:rsidRPr="00B27223">
              <w:rPr>
                <w:rFonts w:eastAsia="Times New Roman"/>
                <w:b/>
                <w:color w:val="auto"/>
                <w:sz w:val="20"/>
                <w:szCs w:val="20"/>
                <w:highlight w:val="yellow"/>
                <w:lang w:val="es-ES_tradnl" w:eastAsia="es-CO"/>
              </w:rPr>
              <w:t>Artículo 340. Ingresos de las rentas no laborales</w:t>
            </w:r>
            <w:proofErr w:type="gramStart"/>
            <w:r w:rsidRPr="00B27223">
              <w:rPr>
                <w:rFonts w:eastAsia="Times New Roman"/>
                <w:color w:val="auto"/>
                <w:sz w:val="20"/>
                <w:szCs w:val="20"/>
                <w:highlight w:val="yellow"/>
                <w:lang w:val="es-ES_tradnl" w:eastAsia="es-CO"/>
              </w:rPr>
              <w:t>.</w:t>
            </w:r>
            <w:r w:rsidRPr="00B27223">
              <w:rPr>
                <w:rFonts w:eastAsia="Times New Roman"/>
                <w:color w:val="FF0000"/>
                <w:sz w:val="20"/>
                <w:szCs w:val="20"/>
                <w:highlight w:val="yellow"/>
                <w:lang w:val="es-ES_tradnl" w:eastAsia="es-CO"/>
              </w:rPr>
              <w:t>.</w:t>
            </w:r>
            <w:proofErr w:type="gramEnd"/>
            <w:r w:rsidRPr="00B27223">
              <w:rPr>
                <w:rFonts w:eastAsia="Times New Roman"/>
                <w:color w:val="FF0000"/>
                <w:sz w:val="20"/>
                <w:szCs w:val="20"/>
                <w:highlight w:val="yellow"/>
                <w:lang w:val="es-ES_tradnl" w:eastAsia="es-CO"/>
              </w:rPr>
              <w:t xml:space="preserve"> </w:t>
            </w:r>
            <w:r w:rsidRPr="00B27223">
              <w:rPr>
                <w:rFonts w:eastAsia="Times New Roman"/>
                <w:color w:val="auto"/>
                <w:sz w:val="20"/>
                <w:szCs w:val="20"/>
                <w:highlight w:val="yellow"/>
                <w:lang w:val="es-ES_tradnl" w:eastAsia="es-CO"/>
              </w:rPr>
              <w:t xml:space="preserve">Se consideran ingresos de las rentas no laborales todos los que no se clasifiquen expresamente en ninguna de las demás cédulas. </w:t>
            </w:r>
          </w:p>
          <w:p w:rsidR="007F12C8" w:rsidRPr="00B27223" w:rsidRDefault="007F12C8" w:rsidP="00B27223">
            <w:pPr>
              <w:pStyle w:val="Default"/>
              <w:jc w:val="both"/>
              <w:rPr>
                <w:rFonts w:eastAsia="Times New Roman"/>
                <w:color w:val="auto"/>
                <w:sz w:val="20"/>
                <w:szCs w:val="20"/>
                <w:highlight w:val="yellow"/>
                <w:lang w:val="es-ES_tradnl" w:eastAsia="es-CO"/>
              </w:rPr>
            </w:pPr>
          </w:p>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Los honorarios percibidos por las personas naturales que presten servicios y que contraten o vinculen por al menos noventa (90) días continuos o discontinuos, dos (2) o más trabajadores o contratistas asociados a la actividad, serán ingresos de la cedula de rentas no laborales. En este caso, ningún ingreso por honorario podrá ser incluido en la cédula de rentas de trabajo.</w:t>
            </w:r>
          </w:p>
          <w:p w:rsidR="007F12C8" w:rsidRPr="00B27223" w:rsidRDefault="007F12C8" w:rsidP="00B27223">
            <w:pPr>
              <w:jc w:val="both"/>
              <w:rPr>
                <w:rFonts w:ascii="Arial" w:eastAsia="Times New Roman" w:hAnsi="Arial" w:cs="Arial"/>
                <w:b/>
                <w:sz w:val="20"/>
                <w:szCs w:val="20"/>
                <w:lang w:eastAsia="es-CO"/>
              </w:rPr>
            </w:pPr>
          </w:p>
        </w:tc>
        <w:tc>
          <w:tcPr>
            <w:tcW w:w="5029" w:type="dxa"/>
            <w:shd w:val="clear" w:color="auto" w:fill="auto"/>
          </w:tcPr>
          <w:p w:rsidR="007F12C8" w:rsidRPr="00B27223" w:rsidRDefault="00087B80" w:rsidP="00B27223">
            <w:pPr>
              <w:jc w:val="both"/>
              <w:rPr>
                <w:rFonts w:ascii="Arial" w:eastAsia="Times New Roman" w:hAnsi="Arial" w:cs="Arial"/>
                <w:color w:val="FF0000"/>
                <w:sz w:val="20"/>
                <w:szCs w:val="20"/>
                <w:lang w:eastAsia="es-CO"/>
              </w:rPr>
            </w:pPr>
            <w:r w:rsidRPr="00B27223">
              <w:rPr>
                <w:rFonts w:ascii="Arial" w:eastAsia="Times New Roman" w:hAnsi="Arial" w:cs="Arial"/>
                <w:color w:val="FF0000"/>
                <w:sz w:val="20"/>
                <w:szCs w:val="20"/>
                <w:lang w:eastAsia="es-CO"/>
              </w:rPr>
              <w:t>Derogado con art. 122</w:t>
            </w:r>
            <w:r w:rsidR="007F12C8" w:rsidRPr="00B27223">
              <w:rPr>
                <w:rFonts w:ascii="Arial" w:eastAsia="Times New Roman" w:hAnsi="Arial" w:cs="Arial"/>
                <w:color w:val="FF0000"/>
                <w:sz w:val="20"/>
                <w:szCs w:val="20"/>
                <w:lang w:eastAsia="es-CO"/>
              </w:rPr>
              <w:t xml:space="preserve"> </w:t>
            </w:r>
            <w:r w:rsidR="007364BE" w:rsidRPr="00B27223">
              <w:rPr>
                <w:rFonts w:ascii="Arial" w:eastAsia="Times New Roman" w:hAnsi="Arial" w:cs="Arial"/>
                <w:color w:val="FF0000"/>
                <w:sz w:val="20"/>
                <w:szCs w:val="20"/>
                <w:lang w:eastAsia="es-CO"/>
              </w:rPr>
              <w:t>Ley 1943 de diciembre 28 de 2018</w:t>
            </w:r>
          </w:p>
        </w:tc>
      </w:tr>
      <w:tr w:rsidR="007F12C8" w:rsidRPr="00B27223" w:rsidTr="00B27223">
        <w:tc>
          <w:tcPr>
            <w:tcW w:w="4927" w:type="dxa"/>
            <w:shd w:val="clear" w:color="auto" w:fill="auto"/>
          </w:tcPr>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b/>
                <w:sz w:val="20"/>
                <w:szCs w:val="20"/>
                <w:highlight w:val="yellow"/>
                <w:lang w:eastAsia="es-CO"/>
              </w:rPr>
              <w:t>Artículo 341. Renta líquida cedular de las rentas no laborales</w:t>
            </w:r>
            <w:r w:rsidRPr="00B27223">
              <w:rPr>
                <w:rFonts w:ascii="Arial" w:eastAsia="Times New Roman" w:hAnsi="Arial" w:cs="Arial"/>
                <w:sz w:val="20"/>
                <w:szCs w:val="20"/>
                <w:highlight w:val="yellow"/>
                <w:lang w:eastAsia="es-CO"/>
              </w:rPr>
              <w:t>.</w:t>
            </w:r>
            <w:r w:rsidR="00D0491F" w:rsidRPr="00B27223">
              <w:rPr>
                <w:rFonts w:ascii="Arial" w:eastAsia="Times New Roman" w:hAnsi="Arial" w:cs="Arial"/>
                <w:color w:val="FF0000"/>
                <w:sz w:val="20"/>
                <w:szCs w:val="20"/>
                <w:highlight w:val="yellow"/>
                <w:lang w:eastAsia="es-CO"/>
              </w:rPr>
              <w:t xml:space="preserve"> </w:t>
            </w:r>
            <w:r w:rsidRPr="00B27223">
              <w:rPr>
                <w:rFonts w:ascii="Arial" w:eastAsia="Times New Roman" w:hAnsi="Arial" w:cs="Arial"/>
                <w:sz w:val="20"/>
                <w:szCs w:val="20"/>
                <w:highlight w:val="yellow"/>
                <w:lang w:eastAsia="es-CO"/>
              </w:rPr>
              <w:t>Para efectos de establecer la renta líquida correspondiente a las rentas de no laborales, del valor total de los ingresos de esta cédula se restarán los ingresos no constitutivos de renta, y los costos y gastos procedentes y debidamente soportados por el contribuyente.</w:t>
            </w:r>
          </w:p>
          <w:p w:rsidR="007F12C8" w:rsidRPr="00B27223" w:rsidRDefault="007F12C8" w:rsidP="00B27223">
            <w:pPr>
              <w:jc w:val="both"/>
              <w:rPr>
                <w:rFonts w:ascii="Arial" w:eastAsia="Times New Roman" w:hAnsi="Arial" w:cs="Arial"/>
                <w:b/>
                <w:sz w:val="20"/>
                <w:szCs w:val="20"/>
                <w:lang w:eastAsia="es-CO"/>
              </w:rPr>
            </w:pPr>
          </w:p>
        </w:tc>
        <w:tc>
          <w:tcPr>
            <w:tcW w:w="5029" w:type="dxa"/>
            <w:shd w:val="clear" w:color="auto" w:fill="auto"/>
          </w:tcPr>
          <w:p w:rsidR="007F12C8" w:rsidRPr="00B27223" w:rsidRDefault="00087B80" w:rsidP="00B27223">
            <w:pPr>
              <w:jc w:val="both"/>
              <w:rPr>
                <w:rFonts w:ascii="Arial" w:eastAsia="Times New Roman" w:hAnsi="Arial" w:cs="Arial"/>
                <w:color w:val="FF0000"/>
                <w:sz w:val="20"/>
                <w:szCs w:val="20"/>
                <w:lang w:eastAsia="es-CO"/>
              </w:rPr>
            </w:pPr>
            <w:r w:rsidRPr="00B27223">
              <w:rPr>
                <w:rFonts w:ascii="Arial" w:eastAsia="Times New Roman" w:hAnsi="Arial" w:cs="Arial"/>
                <w:color w:val="FF0000"/>
                <w:sz w:val="20"/>
                <w:szCs w:val="20"/>
                <w:lang w:eastAsia="es-CO"/>
              </w:rPr>
              <w:t>Derogado con art. 122</w:t>
            </w:r>
            <w:r w:rsidR="007F12C8" w:rsidRPr="00B27223">
              <w:rPr>
                <w:rFonts w:ascii="Arial" w:eastAsia="Times New Roman" w:hAnsi="Arial" w:cs="Arial"/>
                <w:color w:val="FF0000"/>
                <w:sz w:val="20"/>
                <w:szCs w:val="20"/>
                <w:lang w:eastAsia="es-CO"/>
              </w:rPr>
              <w:t xml:space="preserve"> </w:t>
            </w:r>
            <w:r w:rsidR="007364BE" w:rsidRPr="00B27223">
              <w:rPr>
                <w:rFonts w:ascii="Arial" w:eastAsia="Times New Roman" w:hAnsi="Arial" w:cs="Arial"/>
                <w:color w:val="FF0000"/>
                <w:sz w:val="20"/>
                <w:szCs w:val="20"/>
                <w:lang w:eastAsia="es-CO"/>
              </w:rPr>
              <w:t>Ley 1943 de diciembre 28 de 2018</w:t>
            </w:r>
          </w:p>
        </w:tc>
      </w:tr>
      <w:tr w:rsidR="00567DD1" w:rsidRPr="00B27223" w:rsidTr="00B27223">
        <w:tc>
          <w:tcPr>
            <w:tcW w:w="4927" w:type="dxa"/>
            <w:shd w:val="clear" w:color="auto" w:fill="auto"/>
          </w:tcPr>
          <w:p w:rsidR="002146AA" w:rsidRPr="00B27223" w:rsidRDefault="002146AA" w:rsidP="00B27223">
            <w:pPr>
              <w:jc w:val="both"/>
              <w:rPr>
                <w:rFonts w:ascii="Arial" w:hAnsi="Arial" w:cs="Arial"/>
                <w:sz w:val="20"/>
                <w:szCs w:val="20"/>
              </w:rPr>
            </w:pPr>
            <w:bookmarkStart w:id="43" w:name="364-3"/>
            <w:r w:rsidRPr="00B27223">
              <w:rPr>
                <w:rFonts w:ascii="Arial" w:hAnsi="Arial" w:cs="Arial"/>
                <w:b/>
                <w:bCs/>
                <w:color w:val="000000"/>
                <w:sz w:val="20"/>
                <w:szCs w:val="20"/>
              </w:rPr>
              <w:t xml:space="preserve">Artículo 364-3. </w:t>
            </w:r>
            <w:r w:rsidRPr="00B27223">
              <w:rPr>
                <w:rFonts w:ascii="Arial" w:hAnsi="Arial" w:cs="Arial"/>
                <w:b/>
                <w:bCs/>
                <w:color w:val="000000"/>
                <w:sz w:val="20"/>
                <w:szCs w:val="20"/>
                <w:highlight w:val="yellow"/>
              </w:rPr>
              <w:t>Exclusión</w:t>
            </w:r>
            <w:r w:rsidRPr="00B27223">
              <w:rPr>
                <w:rFonts w:ascii="Arial" w:hAnsi="Arial" w:cs="Arial"/>
                <w:b/>
                <w:bCs/>
                <w:color w:val="000000"/>
                <w:sz w:val="20"/>
                <w:szCs w:val="20"/>
              </w:rPr>
              <w:t xml:space="preserve"> del régimen tributario especial.</w:t>
            </w:r>
            <w:bookmarkEnd w:id="43"/>
            <w:r w:rsidRPr="00B27223">
              <w:rPr>
                <w:rFonts w:ascii="Arial" w:hAnsi="Arial" w:cs="Arial"/>
                <w:sz w:val="20"/>
                <w:szCs w:val="20"/>
              </w:rPr>
              <w:t xml:space="preserve">  </w:t>
            </w:r>
            <w:r w:rsidRPr="00B27223">
              <w:rPr>
                <w:rFonts w:ascii="Arial" w:hAnsi="Arial" w:cs="Arial"/>
                <w:sz w:val="20"/>
                <w:szCs w:val="20"/>
                <w:highlight w:val="yellow"/>
              </w:rPr>
              <w:t>Serán excluidas</w:t>
            </w:r>
            <w:r w:rsidRPr="00B27223">
              <w:rPr>
                <w:rFonts w:ascii="Arial" w:hAnsi="Arial" w:cs="Arial"/>
                <w:sz w:val="20"/>
                <w:szCs w:val="20"/>
              </w:rPr>
              <w:t xml:space="preserve"> del Régimen Tributario Especial las entidades que:</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1. No cumplan con lo dispuesto en los artículos </w:t>
            </w:r>
            <w:hyperlink r:id="rId153" w:anchor="19" w:history="1">
              <w:r w:rsidRPr="00B27223">
                <w:rPr>
                  <w:rFonts w:ascii="Arial" w:hAnsi="Arial" w:cs="Arial"/>
                  <w:color w:val="0073FF"/>
                  <w:sz w:val="20"/>
                  <w:szCs w:val="20"/>
                </w:rPr>
                <w:t>19</w:t>
              </w:r>
            </w:hyperlink>
            <w:r w:rsidRPr="00B27223">
              <w:rPr>
                <w:rFonts w:ascii="Arial" w:hAnsi="Arial" w:cs="Arial"/>
                <w:sz w:val="20"/>
                <w:szCs w:val="20"/>
              </w:rPr>
              <w:t> a </w:t>
            </w:r>
            <w:hyperlink r:id="rId154" w:anchor="23-2" w:history="1">
              <w:r w:rsidRPr="00B27223">
                <w:rPr>
                  <w:rFonts w:ascii="Arial" w:hAnsi="Arial" w:cs="Arial"/>
                  <w:color w:val="0073FF"/>
                  <w:sz w:val="20"/>
                  <w:szCs w:val="20"/>
                </w:rPr>
                <w:t>23-2</w:t>
              </w:r>
            </w:hyperlink>
            <w:r w:rsidRPr="00B27223">
              <w:rPr>
                <w:rFonts w:ascii="Arial" w:hAnsi="Arial" w:cs="Arial"/>
                <w:sz w:val="20"/>
                <w:szCs w:val="20"/>
              </w:rPr>
              <w:t>.</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2. No cumplan con lo dispuesto en el Título VI del Libro Primero del presente Estatuto.</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3. Cuyos miembros de junta directiva, fundadores, representantes legales o miembros de órganos de dirección:</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a) Sean declarados responsables penalmente por delitos contra la administración pública, el orden económico social y contra el patrimonio económico, siempre y cuando los hechos hayan implicado la utilización de la entidad para la comisión del delito;</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b) Sean sancionados con la declaración de caducidad de un contrato celebrado con una entidad pública, siempre y cuando los hechos hayan implicado la utilización de la entidad para la comisión de la conducta.</w:t>
            </w:r>
          </w:p>
          <w:p w:rsidR="002146AA" w:rsidRPr="00B27223" w:rsidRDefault="002146AA" w:rsidP="00B27223">
            <w:pPr>
              <w:jc w:val="both"/>
              <w:rPr>
                <w:rFonts w:ascii="Arial" w:hAnsi="Arial" w:cs="Arial"/>
                <w:b/>
                <w:bCs/>
                <w:color w:val="000000"/>
                <w:sz w:val="20"/>
                <w:szCs w:val="20"/>
              </w:rPr>
            </w:pPr>
          </w:p>
          <w:p w:rsidR="002146AA" w:rsidRPr="00B27223" w:rsidRDefault="002146AA" w:rsidP="00B27223">
            <w:pPr>
              <w:jc w:val="both"/>
              <w:rPr>
                <w:rFonts w:ascii="Arial" w:hAnsi="Arial" w:cs="Arial"/>
                <w:sz w:val="20"/>
                <w:szCs w:val="20"/>
              </w:rPr>
            </w:pPr>
            <w:r w:rsidRPr="00B27223">
              <w:rPr>
                <w:rFonts w:ascii="Arial" w:hAnsi="Arial" w:cs="Arial"/>
                <w:b/>
                <w:bCs/>
                <w:color w:val="000000"/>
                <w:sz w:val="20"/>
                <w:szCs w:val="20"/>
              </w:rPr>
              <w:t>PARÁGRAFO 1o.</w:t>
            </w:r>
            <w:r w:rsidRPr="00B27223">
              <w:rPr>
                <w:rFonts w:ascii="Arial" w:hAnsi="Arial" w:cs="Arial"/>
                <w:sz w:val="20"/>
                <w:szCs w:val="20"/>
              </w:rPr>
              <w:t> Las entidades a las que se refiere este artículo serán excluidas del Régimen Tributario Especial y por ende serán contribuyentes del impuesto sobre la renta a partir del año en el cual incumplan tales condiciones, para cuyo efecto se asimilarán a sociedades comerciales nacionales.</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 xml:space="preserve">Las entidades pueden solicitar su calificación al Régimen Tributario Especial </w:t>
            </w:r>
            <w:r w:rsidRPr="00B27223">
              <w:rPr>
                <w:rFonts w:ascii="Arial" w:hAnsi="Arial" w:cs="Arial"/>
                <w:sz w:val="20"/>
                <w:szCs w:val="20"/>
                <w:highlight w:val="yellow"/>
              </w:rPr>
              <w:t>pasados tres (3) años</w:t>
            </w:r>
            <w:r w:rsidRPr="00B27223">
              <w:rPr>
                <w:rFonts w:ascii="Arial" w:hAnsi="Arial" w:cs="Arial"/>
                <w:sz w:val="20"/>
                <w:szCs w:val="20"/>
              </w:rPr>
              <w:t xml:space="preserve"> </w:t>
            </w:r>
            <w:r w:rsidRPr="00B27223">
              <w:rPr>
                <w:rFonts w:ascii="Arial" w:hAnsi="Arial" w:cs="Arial"/>
                <w:sz w:val="20"/>
                <w:szCs w:val="20"/>
                <w:highlight w:val="yellow"/>
              </w:rPr>
              <w:t>desde su exclusión</w:t>
            </w:r>
            <w:r w:rsidRPr="00B27223">
              <w:rPr>
                <w:rFonts w:ascii="Arial" w:hAnsi="Arial" w:cs="Arial"/>
                <w:sz w:val="20"/>
                <w:szCs w:val="20"/>
              </w:rPr>
              <w:t>, para lo cual deberán dar cumplimiento al procedimiento previsto en el artículo </w:t>
            </w:r>
            <w:hyperlink r:id="rId155" w:anchor="356-2" w:history="1">
              <w:r w:rsidRPr="00B27223">
                <w:rPr>
                  <w:rFonts w:ascii="Arial" w:hAnsi="Arial" w:cs="Arial"/>
                  <w:color w:val="0073FF"/>
                  <w:sz w:val="20"/>
                  <w:szCs w:val="20"/>
                </w:rPr>
                <w:t>356-2</w:t>
              </w:r>
            </w:hyperlink>
            <w:r w:rsidRPr="00B27223">
              <w:rPr>
                <w:rFonts w:ascii="Arial" w:hAnsi="Arial" w:cs="Arial"/>
                <w:sz w:val="20"/>
                <w:szCs w:val="20"/>
              </w:rPr>
              <w:t> de este Estatuto.</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La exclusión de las entidades sin ánimo de lucro del Régimen Tributario Especial por el incumplimiento de los requisitos establecidos en la ley no significará que la entidad pierda su calidad de sin ánimo de lucro, salvo que la DIAN o la entidad competente demuestre que la entidad distribuyó excedentes contrario a lo dispuesto en el artículo </w:t>
            </w:r>
            <w:hyperlink r:id="rId156" w:anchor="356-1" w:history="1">
              <w:r w:rsidRPr="00B27223">
                <w:rPr>
                  <w:rFonts w:ascii="Arial" w:hAnsi="Arial" w:cs="Arial"/>
                  <w:color w:val="0073FF"/>
                  <w:sz w:val="20"/>
                  <w:szCs w:val="20"/>
                </w:rPr>
                <w:t>356-1</w:t>
              </w:r>
            </w:hyperlink>
            <w:r w:rsidRPr="00B27223">
              <w:rPr>
                <w:rFonts w:ascii="Arial" w:hAnsi="Arial" w:cs="Arial"/>
                <w:sz w:val="20"/>
                <w:szCs w:val="20"/>
              </w:rPr>
              <w:t> del presente Estatuto.</w:t>
            </w:r>
          </w:p>
          <w:p w:rsidR="00C313A6" w:rsidRPr="00B27223" w:rsidRDefault="00C313A6" w:rsidP="00B27223">
            <w:pPr>
              <w:jc w:val="both"/>
              <w:rPr>
                <w:rFonts w:ascii="Arial" w:hAnsi="Arial" w:cs="Arial"/>
                <w:b/>
                <w:bCs/>
                <w:color w:val="000000"/>
                <w:sz w:val="20"/>
                <w:szCs w:val="20"/>
              </w:rPr>
            </w:pPr>
          </w:p>
          <w:p w:rsidR="00C313A6" w:rsidRPr="00B27223" w:rsidRDefault="00C313A6" w:rsidP="00B27223">
            <w:pPr>
              <w:jc w:val="both"/>
              <w:rPr>
                <w:rFonts w:ascii="Arial" w:hAnsi="Arial" w:cs="Arial"/>
                <w:b/>
                <w:bCs/>
                <w:color w:val="000000"/>
                <w:sz w:val="20"/>
                <w:szCs w:val="20"/>
              </w:rPr>
            </w:pPr>
          </w:p>
          <w:p w:rsidR="002146AA" w:rsidRPr="00B27223" w:rsidRDefault="002146AA" w:rsidP="00B27223">
            <w:pPr>
              <w:jc w:val="both"/>
              <w:rPr>
                <w:rFonts w:ascii="Arial" w:hAnsi="Arial" w:cs="Arial"/>
                <w:sz w:val="20"/>
                <w:szCs w:val="20"/>
              </w:rPr>
            </w:pPr>
            <w:r w:rsidRPr="00B27223">
              <w:rPr>
                <w:rFonts w:ascii="Arial" w:hAnsi="Arial" w:cs="Arial"/>
                <w:b/>
                <w:bCs/>
                <w:color w:val="000000"/>
                <w:sz w:val="20"/>
                <w:szCs w:val="20"/>
              </w:rPr>
              <w:t>PARÁGRAFO 2o.</w:t>
            </w:r>
            <w:r w:rsidRPr="00B27223">
              <w:rPr>
                <w:rFonts w:ascii="Arial" w:hAnsi="Arial" w:cs="Arial"/>
                <w:sz w:val="20"/>
                <w:szCs w:val="20"/>
              </w:rPr>
              <w:t> Lo previsto en el numeral 3o de este artículo impedirá la calificación en el Régimen Tributario Especial.</w:t>
            </w:r>
          </w:p>
          <w:p w:rsidR="002146AA" w:rsidRPr="00B27223" w:rsidRDefault="002146AA" w:rsidP="00B27223">
            <w:pPr>
              <w:jc w:val="both"/>
              <w:rPr>
                <w:rFonts w:ascii="Arial" w:hAnsi="Arial" w:cs="Arial"/>
                <w:b/>
                <w:bCs/>
                <w:color w:val="000000"/>
                <w:sz w:val="20"/>
                <w:szCs w:val="20"/>
              </w:rPr>
            </w:pPr>
          </w:p>
          <w:p w:rsidR="002146AA" w:rsidRPr="00B27223" w:rsidRDefault="002146AA" w:rsidP="00B27223">
            <w:pPr>
              <w:jc w:val="both"/>
              <w:rPr>
                <w:rFonts w:ascii="Arial" w:hAnsi="Arial" w:cs="Arial"/>
                <w:sz w:val="20"/>
                <w:szCs w:val="20"/>
              </w:rPr>
            </w:pPr>
            <w:r w:rsidRPr="00B27223">
              <w:rPr>
                <w:rFonts w:ascii="Arial" w:hAnsi="Arial" w:cs="Arial"/>
                <w:b/>
                <w:bCs/>
                <w:color w:val="000000"/>
                <w:sz w:val="20"/>
                <w:szCs w:val="20"/>
              </w:rPr>
              <w:lastRenderedPageBreak/>
              <w:t>PARÁGRAFO 3o.</w:t>
            </w:r>
            <w:r w:rsidRPr="00B27223">
              <w:rPr>
                <w:rFonts w:ascii="Arial" w:hAnsi="Arial" w:cs="Arial"/>
                <w:sz w:val="20"/>
                <w:szCs w:val="20"/>
              </w:rPr>
              <w:t> La administración tributaria, previa comprobación y mediante acto administrativo debidamente motivado, podrá excluir del Régimen Tributario Especial a las entidades de que trata el artículo </w:t>
            </w:r>
            <w:hyperlink r:id="rId157" w:anchor="19-4" w:history="1">
              <w:r w:rsidRPr="00B27223">
                <w:rPr>
                  <w:rFonts w:ascii="Arial" w:hAnsi="Arial" w:cs="Arial"/>
                  <w:color w:val="0073FF"/>
                  <w:sz w:val="20"/>
                  <w:szCs w:val="20"/>
                </w:rPr>
                <w:t>19-4</w:t>
              </w:r>
            </w:hyperlink>
            <w:r w:rsidRPr="00B27223">
              <w:rPr>
                <w:rFonts w:ascii="Arial" w:hAnsi="Arial" w:cs="Arial"/>
                <w:sz w:val="20"/>
                <w:szCs w:val="20"/>
              </w:rPr>
              <w:t> del presente Estatuto que:</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1. No cumplan con las obligaciones establecidas en la legislación cooperativa vigente y aquellas establecidas en el artículo </w:t>
            </w:r>
            <w:hyperlink r:id="rId158" w:anchor="19-4" w:history="1">
              <w:r w:rsidRPr="00B27223">
                <w:rPr>
                  <w:rFonts w:ascii="Arial" w:hAnsi="Arial" w:cs="Arial"/>
                  <w:color w:val="0073FF"/>
                  <w:sz w:val="20"/>
                  <w:szCs w:val="20"/>
                </w:rPr>
                <w:t>19-4</w:t>
              </w:r>
            </w:hyperlink>
            <w:r w:rsidRPr="00B27223">
              <w:rPr>
                <w:rFonts w:ascii="Arial" w:hAnsi="Arial" w:cs="Arial"/>
                <w:sz w:val="20"/>
                <w:szCs w:val="20"/>
              </w:rPr>
              <w:t>.</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2. Destinen el excedente o beneficio neto, en todo o en parte, en forma diferente a lo establecido en la legislación cooperativa vigente.</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3. No presenten o presenten de manera extemporánea su declaración del impuesto sobre la renta y complementarios por tres (3) periodos gravables en un periodo de diez (10) años, contados a partir de la primera presentación extemporánea u omisión de declaración. Las declaraciones que, debiendo liquidar y pagar impuesto a cargo, sean presentadas sin el pago total del impuesto o de la respectiva cuota, serán tenidas como no presentadas, únicamente para los efectos de este artículo.</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De ser excluidas del Régimen Tributario Especial, las entidades de que trata el presente parágrafo podrán solicitar su admisión pasados tres (3) años desde su exclusión, para lo cual deberán dar cumplimiento al procedimiento previsto en el artículo </w:t>
            </w:r>
            <w:hyperlink r:id="rId159" w:anchor="356-2" w:history="1">
              <w:r w:rsidRPr="00B27223">
                <w:rPr>
                  <w:rFonts w:ascii="Arial" w:hAnsi="Arial" w:cs="Arial"/>
                  <w:color w:val="0073FF"/>
                  <w:sz w:val="20"/>
                  <w:szCs w:val="20"/>
                </w:rPr>
                <w:t>356-2</w:t>
              </w:r>
            </w:hyperlink>
            <w:r w:rsidRPr="00B27223">
              <w:rPr>
                <w:rFonts w:ascii="Arial" w:hAnsi="Arial" w:cs="Arial"/>
                <w:sz w:val="20"/>
                <w:szCs w:val="20"/>
              </w:rPr>
              <w:t> de este Estatuto.</w:t>
            </w:r>
          </w:p>
          <w:p w:rsidR="002146AA" w:rsidRPr="00B27223" w:rsidRDefault="002146AA" w:rsidP="00B27223">
            <w:pPr>
              <w:jc w:val="both"/>
              <w:rPr>
                <w:rFonts w:ascii="Arial" w:hAnsi="Arial" w:cs="Arial"/>
                <w:b/>
                <w:bCs/>
                <w:color w:val="000000"/>
                <w:sz w:val="20"/>
                <w:szCs w:val="20"/>
              </w:rPr>
            </w:pPr>
          </w:p>
          <w:p w:rsidR="002146AA" w:rsidRPr="00B27223" w:rsidRDefault="002146AA" w:rsidP="00B27223">
            <w:pPr>
              <w:jc w:val="both"/>
              <w:rPr>
                <w:rFonts w:ascii="Arial" w:hAnsi="Arial" w:cs="Arial"/>
                <w:sz w:val="20"/>
                <w:szCs w:val="20"/>
              </w:rPr>
            </w:pPr>
            <w:r w:rsidRPr="00B27223">
              <w:rPr>
                <w:rFonts w:ascii="Arial" w:hAnsi="Arial" w:cs="Arial"/>
                <w:b/>
                <w:bCs/>
                <w:color w:val="000000"/>
                <w:sz w:val="20"/>
                <w:szCs w:val="20"/>
              </w:rPr>
              <w:t>PARÁGRAFO 4o.</w:t>
            </w:r>
            <w:r w:rsidRPr="00B27223">
              <w:rPr>
                <w:rFonts w:ascii="Arial" w:hAnsi="Arial" w:cs="Arial"/>
                <w:sz w:val="20"/>
                <w:szCs w:val="20"/>
              </w:rPr>
              <w:t> </w:t>
            </w:r>
            <w:r w:rsidRPr="00B27223">
              <w:rPr>
                <w:rFonts w:ascii="Arial" w:hAnsi="Arial" w:cs="Arial"/>
                <w:sz w:val="20"/>
                <w:szCs w:val="20"/>
                <w:highlight w:val="yellow"/>
              </w:rPr>
              <w:t>La administración tributaria deberá proferir mediante acto administrativo debidamente motivado la decisión respectiva sobre la cual procederán los recursos de reposición y apelación. Mientras el acto administrativo correspondiente no se encuentre en firme, la entidad mantendrá su calidad de entidad sin ánimo de lucro sometida al Régimen Tributario Especial.</w:t>
            </w:r>
          </w:p>
          <w:p w:rsidR="00567DD1" w:rsidRPr="00B27223" w:rsidRDefault="00567DD1" w:rsidP="00B27223">
            <w:pPr>
              <w:jc w:val="both"/>
              <w:rPr>
                <w:rFonts w:ascii="Arial" w:eastAsia="Times New Roman" w:hAnsi="Arial" w:cs="Arial"/>
                <w:b/>
                <w:sz w:val="20"/>
                <w:szCs w:val="20"/>
                <w:highlight w:val="cyan"/>
                <w:lang w:eastAsia="es-CO"/>
              </w:rPr>
            </w:pPr>
          </w:p>
        </w:tc>
        <w:tc>
          <w:tcPr>
            <w:tcW w:w="5029" w:type="dxa"/>
            <w:shd w:val="clear" w:color="auto" w:fill="auto"/>
          </w:tcPr>
          <w:p w:rsidR="002146AA" w:rsidRPr="00B27223" w:rsidRDefault="002146AA" w:rsidP="00B27223">
            <w:pPr>
              <w:jc w:val="both"/>
              <w:rPr>
                <w:rFonts w:ascii="Arial" w:hAnsi="Arial" w:cs="Arial"/>
                <w:sz w:val="20"/>
                <w:szCs w:val="20"/>
              </w:rPr>
            </w:pPr>
            <w:r w:rsidRPr="00B27223">
              <w:rPr>
                <w:rFonts w:ascii="Arial" w:hAnsi="Arial" w:cs="Arial"/>
                <w:b/>
                <w:bCs/>
                <w:sz w:val="20"/>
                <w:szCs w:val="20"/>
              </w:rPr>
              <w:lastRenderedPageBreak/>
              <w:t xml:space="preserve">ARTÍCULO 364-3. </w:t>
            </w:r>
            <w:r w:rsidRPr="00B27223">
              <w:rPr>
                <w:rFonts w:ascii="Arial" w:hAnsi="Arial" w:cs="Arial"/>
                <w:b/>
                <w:bCs/>
                <w:sz w:val="20"/>
                <w:szCs w:val="20"/>
                <w:highlight w:val="yellow"/>
              </w:rPr>
              <w:t>Pérdida de los beneficios</w:t>
            </w:r>
            <w:r w:rsidRPr="00B27223">
              <w:rPr>
                <w:rFonts w:ascii="Arial" w:hAnsi="Arial" w:cs="Arial"/>
                <w:b/>
                <w:bCs/>
                <w:sz w:val="20"/>
                <w:szCs w:val="20"/>
              </w:rPr>
              <w:t xml:space="preserve"> del régimen tributario especial </w:t>
            </w:r>
            <w:r w:rsidRPr="00B27223">
              <w:rPr>
                <w:rFonts w:ascii="Arial" w:hAnsi="Arial" w:cs="Arial"/>
                <w:b/>
                <w:bCs/>
                <w:color w:val="FF0000"/>
                <w:sz w:val="20"/>
                <w:szCs w:val="20"/>
              </w:rPr>
              <w:t xml:space="preserve">(modificado con el art. 62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 xml:space="preserve">). </w:t>
            </w:r>
            <w:r w:rsidRPr="00B27223">
              <w:rPr>
                <w:rFonts w:ascii="Arial" w:hAnsi="Arial" w:cs="Arial"/>
                <w:sz w:val="20"/>
                <w:szCs w:val="20"/>
                <w:highlight w:val="yellow"/>
              </w:rPr>
              <w:t>Perderán los beneficios</w:t>
            </w:r>
            <w:r w:rsidRPr="00B27223">
              <w:rPr>
                <w:rFonts w:ascii="Arial" w:hAnsi="Arial" w:cs="Arial"/>
                <w:sz w:val="20"/>
                <w:szCs w:val="20"/>
              </w:rPr>
              <w:t xml:space="preserve"> del Régimen Tributario </w:t>
            </w:r>
            <w:r w:rsidRPr="00B27223">
              <w:rPr>
                <w:rFonts w:ascii="Arial" w:hAnsi="Arial" w:cs="Arial"/>
                <w:sz w:val="20"/>
                <w:szCs w:val="20"/>
              </w:rPr>
              <w:lastRenderedPageBreak/>
              <w:t>Especial las entidades que: </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1. No cumplan con lo dispuesto en los artículos 19 a 23-2. </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2. No cumplan con lo dispuesto en el Título VI del Libro Primero del presente Estatuto. </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3. Cuyos miembros de junta directiva, fundadores, representantes legales o miembros de órganos de dirección: </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a. Sean declarados responsables penalmente por delitos contra la administración pública, el orden económico social y contra el patrimonio económico, siempre y cuando los hechos hayan implicado la utilización de la entidad para la comisión del delito; </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b. Sean sancionados con la declaración de caducidad de un contrato celebrado con una entidad pública, siempre y cuando los hechos hayan implicado la utilización de la entidad para la comisión de la conducta. </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PARÁGRAFO 1. Las entidades a las que se refiere este artículo serán excluidas del Régimen Tributario Especial y por ende serán contribuyentes del impuesto sobre la renta a partir del año en el cual incumplan tales condiciones, para cuyo efecto se asimilarán a sociedades comerciales nacionales. </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 xml:space="preserve">Las entidades pueden solicitar su calificación al Régimen Tributario Especial </w:t>
            </w:r>
            <w:r w:rsidRPr="00B27223">
              <w:rPr>
                <w:rFonts w:ascii="Arial" w:hAnsi="Arial" w:cs="Arial"/>
                <w:sz w:val="20"/>
                <w:szCs w:val="20"/>
                <w:highlight w:val="yellow"/>
              </w:rPr>
              <w:t>para el año gravable siguiente a la pérdida del mismo</w:t>
            </w:r>
            <w:r w:rsidRPr="00B27223">
              <w:rPr>
                <w:rFonts w:ascii="Arial" w:hAnsi="Arial" w:cs="Arial"/>
                <w:sz w:val="20"/>
                <w:szCs w:val="20"/>
              </w:rPr>
              <w:t>, para lo cual deberán dar cumplimiento al procedimiento previsto en el artículo 356-2 de este Estatuto. </w:t>
            </w:r>
          </w:p>
          <w:p w:rsidR="002146AA" w:rsidRPr="00B27223" w:rsidRDefault="002146AA"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La exclusión de las entidades sin ánimo de lucro del Régimen Tributario Especial por el incumplimiento de los requisitos establecidos en la ley no significará que la entidad pierda su calidad de sin ánimo de lucro, salvo que la Dirección de Impuestos y Aduanas Nacionales -DIAN o la entidad competente demuestre que la entidad distribuyó excedentes, contrario a lo dispuesto en el artículo 356-1 del presente Estatuto. </w:t>
            </w:r>
          </w:p>
          <w:p w:rsidR="00C313A6" w:rsidRPr="00B27223" w:rsidRDefault="00C313A6"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b/>
                <w:sz w:val="20"/>
                <w:szCs w:val="20"/>
              </w:rPr>
              <w:t>PARÁGRAFO 2</w:t>
            </w:r>
            <w:r w:rsidRPr="00B27223">
              <w:rPr>
                <w:rFonts w:ascii="Arial" w:hAnsi="Arial" w:cs="Arial"/>
                <w:sz w:val="20"/>
                <w:szCs w:val="20"/>
              </w:rPr>
              <w:t>. Lo previsto en el numeral 3° de este artículo impedirá la nueva calificación en el Régimen Tributario Especial. </w:t>
            </w:r>
          </w:p>
          <w:p w:rsidR="00C313A6" w:rsidRPr="00B27223" w:rsidRDefault="00C313A6"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b/>
                <w:sz w:val="20"/>
                <w:szCs w:val="20"/>
              </w:rPr>
              <w:lastRenderedPageBreak/>
              <w:t>PARÁGRAFO 3</w:t>
            </w:r>
            <w:r w:rsidRPr="00B27223">
              <w:rPr>
                <w:rFonts w:ascii="Arial" w:hAnsi="Arial" w:cs="Arial"/>
                <w:sz w:val="20"/>
                <w:szCs w:val="20"/>
              </w:rPr>
              <w:t>. La Administración Tributaria, previa comprobación y mediante acto administrativo debidamente motivado, podrá excluir del Régimen Tributario Especial a las entidades de que trata el artículo 19-4 del presente Estatuto que: </w:t>
            </w:r>
          </w:p>
          <w:p w:rsidR="00C313A6" w:rsidRPr="00B27223" w:rsidRDefault="00C313A6"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1. No cumplan con las obligaciones establecidas en la legislación cooperativa vigente y aquellas establecidas en el artículo 19-4. </w:t>
            </w:r>
          </w:p>
          <w:p w:rsidR="00C313A6" w:rsidRPr="00B27223" w:rsidRDefault="00C313A6"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2. Destinen el excedente o beneficio neto, en todo o en parte, en forma diferente a lo establecido en la legislación cooperativa vigente. </w:t>
            </w:r>
          </w:p>
          <w:p w:rsidR="00C313A6" w:rsidRPr="00B27223" w:rsidRDefault="00C313A6"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3. No presenten o presenten de manera extemporánea su declaración del impuesto sobre la renta y complementarios por tres (3) periodos gravables en un periodo de diez (10) años, contados a partir de la primera presentación extemporánea u omisión de declaración. Las declaraciones que, debiendo liquidar y pagar impuesto a cargo, sean presentadas sin el pago total del impuesto o de la respectiva cuota, serán tenidas como no presentadas, únicamente para los efectos de este artículo. </w:t>
            </w:r>
          </w:p>
          <w:p w:rsidR="00F02BCD" w:rsidRPr="00B27223" w:rsidRDefault="00F02BCD"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sz w:val="20"/>
                <w:szCs w:val="20"/>
              </w:rPr>
              <w:t>De ser excluidas del Régimen Tributario Especial, las entidades de que trata el presente parágrafo podrán solicitar su admisión pasados tres (3) años desde su exclusión, para lo cual deberán dar cumplimiento al procedimiento previsto en el artículo 356-2 de este Estatuto. </w:t>
            </w:r>
          </w:p>
          <w:p w:rsidR="00F02BCD" w:rsidRPr="00B27223" w:rsidRDefault="00F02BCD" w:rsidP="00B27223">
            <w:pPr>
              <w:jc w:val="both"/>
              <w:rPr>
                <w:rFonts w:ascii="Arial" w:hAnsi="Arial" w:cs="Arial"/>
                <w:sz w:val="20"/>
                <w:szCs w:val="20"/>
              </w:rPr>
            </w:pPr>
          </w:p>
          <w:p w:rsidR="002146AA" w:rsidRPr="00B27223" w:rsidRDefault="002146AA" w:rsidP="00B27223">
            <w:pPr>
              <w:jc w:val="both"/>
              <w:rPr>
                <w:rFonts w:ascii="Arial" w:hAnsi="Arial" w:cs="Arial"/>
                <w:sz w:val="20"/>
                <w:szCs w:val="20"/>
              </w:rPr>
            </w:pPr>
            <w:r w:rsidRPr="00B27223">
              <w:rPr>
                <w:rFonts w:ascii="Arial" w:hAnsi="Arial" w:cs="Arial"/>
                <w:b/>
                <w:color w:val="000000"/>
                <w:sz w:val="20"/>
                <w:szCs w:val="20"/>
              </w:rPr>
              <w:t>PARÁGRAFO 4</w:t>
            </w:r>
            <w:r w:rsidRPr="00B27223">
              <w:rPr>
                <w:rFonts w:ascii="Arial" w:hAnsi="Arial" w:cs="Arial"/>
                <w:sz w:val="20"/>
                <w:szCs w:val="20"/>
              </w:rPr>
              <w:t xml:space="preserve">. </w:t>
            </w:r>
            <w:r w:rsidRPr="00B27223">
              <w:rPr>
                <w:rFonts w:ascii="Arial" w:hAnsi="Arial" w:cs="Arial"/>
                <w:sz w:val="20"/>
                <w:szCs w:val="20"/>
                <w:highlight w:val="yellow"/>
              </w:rPr>
              <w:t>En caso de pérdida de los beneficios del régimen tributario especial, dichos beneficios se tornan improcedentes a partir del año gravable en que se incumpla con los requisitos para pertenecer al régimen tributario especial.</w:t>
            </w:r>
            <w:r w:rsidRPr="00B27223">
              <w:rPr>
                <w:rFonts w:ascii="Arial" w:hAnsi="Arial" w:cs="Arial"/>
                <w:sz w:val="20"/>
                <w:szCs w:val="20"/>
              </w:rPr>
              <w:t> </w:t>
            </w:r>
          </w:p>
          <w:p w:rsidR="00567DD1" w:rsidRPr="00B27223" w:rsidRDefault="00567DD1" w:rsidP="00B27223">
            <w:pPr>
              <w:jc w:val="both"/>
              <w:rPr>
                <w:rFonts w:ascii="Arial" w:eastAsia="Times New Roman" w:hAnsi="Arial" w:cs="Arial"/>
                <w:b/>
                <w:sz w:val="20"/>
                <w:szCs w:val="20"/>
                <w:lang w:eastAsia="es-CO"/>
              </w:rPr>
            </w:pPr>
          </w:p>
        </w:tc>
      </w:tr>
      <w:tr w:rsidR="00A70CC3" w:rsidRPr="00B27223" w:rsidTr="00B27223">
        <w:tc>
          <w:tcPr>
            <w:tcW w:w="4927" w:type="dxa"/>
            <w:shd w:val="clear" w:color="auto" w:fill="auto"/>
          </w:tcPr>
          <w:p w:rsidR="00A70CC3" w:rsidRPr="00B27223" w:rsidRDefault="00A70CC3" w:rsidP="00B27223">
            <w:pPr>
              <w:jc w:val="both"/>
              <w:rPr>
                <w:rFonts w:ascii="Arial" w:hAnsi="Arial" w:cs="Arial"/>
                <w:sz w:val="20"/>
                <w:szCs w:val="20"/>
              </w:rPr>
            </w:pPr>
            <w:bookmarkStart w:id="44" w:name="368"/>
            <w:r w:rsidRPr="00B27223">
              <w:rPr>
                <w:rFonts w:ascii="Arial" w:hAnsi="Arial" w:cs="Arial"/>
                <w:b/>
                <w:bCs/>
                <w:color w:val="000000"/>
                <w:sz w:val="20"/>
                <w:szCs w:val="20"/>
              </w:rPr>
              <w:lastRenderedPageBreak/>
              <w:t>Articulo 368. Quienes son agentes de retención</w:t>
            </w:r>
            <w:r w:rsidRPr="00B27223">
              <w:rPr>
                <w:rFonts w:ascii="Arial" w:hAnsi="Arial" w:cs="Arial"/>
                <w:b/>
                <w:bCs/>
                <w:color w:val="BE9E55"/>
                <w:sz w:val="20"/>
                <w:szCs w:val="20"/>
              </w:rPr>
              <w:t>.</w:t>
            </w:r>
            <w:bookmarkEnd w:id="44"/>
            <w:r w:rsidRPr="00B27223">
              <w:rPr>
                <w:rFonts w:ascii="Arial" w:hAnsi="Arial" w:cs="Arial"/>
                <w:sz w:val="20"/>
                <w:szCs w:val="20"/>
              </w:rPr>
              <w:t xml:space="preserve">  Son agentes de retención o de percepción, las entidades de derecho público, los fondos de inversión, los fondos de valores, los fondos de pensiones de jubilación e invalidez, los consorcios, las comunidades organizadas, {las uniones temporales} y las demás personas naturales o jurídicas, sucesiones ilíquidas y sociedades de hecho, que por sus funciones intervengan en actos u </w:t>
            </w:r>
            <w:r w:rsidRPr="00B27223">
              <w:rPr>
                <w:rFonts w:ascii="Arial" w:hAnsi="Arial" w:cs="Arial"/>
                <w:sz w:val="20"/>
                <w:szCs w:val="20"/>
              </w:rPr>
              <w:lastRenderedPageBreak/>
              <w:t>operaciones en los cuales deben, por expresa disposición legal, efectuar la retención o percepción del tributo correspondiente.</w:t>
            </w:r>
          </w:p>
          <w:p w:rsidR="00A70CC3" w:rsidRPr="00B27223" w:rsidRDefault="00A70CC3" w:rsidP="00B27223">
            <w:pPr>
              <w:jc w:val="both"/>
              <w:rPr>
                <w:rFonts w:ascii="Arial" w:hAnsi="Arial" w:cs="Arial"/>
                <w:sz w:val="20"/>
                <w:szCs w:val="20"/>
              </w:rPr>
            </w:pPr>
            <w:r w:rsidRPr="00B27223">
              <w:rPr>
                <w:rFonts w:ascii="Arial" w:hAnsi="Arial" w:cs="Arial"/>
                <w:sz w:val="20"/>
                <w:szCs w:val="20"/>
              </w:rPr>
              <w:t>   </w:t>
            </w:r>
          </w:p>
          <w:p w:rsidR="00074D28" w:rsidRPr="00B27223" w:rsidRDefault="00074D28" w:rsidP="00B27223">
            <w:pPr>
              <w:jc w:val="both"/>
              <w:rPr>
                <w:rFonts w:ascii="Arial" w:hAnsi="Arial" w:cs="Arial"/>
                <w:sz w:val="20"/>
                <w:szCs w:val="20"/>
              </w:rPr>
            </w:pPr>
          </w:p>
          <w:p w:rsidR="00A70CC3" w:rsidRPr="00B27223" w:rsidRDefault="00A70CC3" w:rsidP="00B27223">
            <w:pPr>
              <w:jc w:val="both"/>
              <w:rPr>
                <w:rFonts w:ascii="Arial" w:hAnsi="Arial" w:cs="Arial"/>
                <w:sz w:val="20"/>
                <w:szCs w:val="20"/>
              </w:rPr>
            </w:pPr>
            <w:r w:rsidRPr="00B27223">
              <w:rPr>
                <w:rStyle w:val="baj"/>
                <w:rFonts w:ascii="Arial" w:hAnsi="Arial" w:cs="Arial"/>
                <w:b/>
                <w:bCs/>
                <w:color w:val="000000"/>
                <w:sz w:val="20"/>
                <w:szCs w:val="20"/>
              </w:rPr>
              <w:t>PARAGRAFO 1o.</w:t>
            </w:r>
            <w:r w:rsidRPr="00B27223">
              <w:rPr>
                <w:rFonts w:ascii="Arial" w:hAnsi="Arial" w:cs="Arial"/>
                <w:sz w:val="20"/>
                <w:szCs w:val="20"/>
              </w:rPr>
              <w:t> &lt;Parágrafo modificado por el artículo </w:t>
            </w:r>
            <w:hyperlink r:id="rId160" w:anchor="122" w:history="1">
              <w:r w:rsidRPr="00B27223">
                <w:rPr>
                  <w:rStyle w:val="Hipervnculo"/>
                  <w:rFonts w:ascii="Arial" w:hAnsi="Arial" w:cs="Arial"/>
                  <w:color w:val="0073FF"/>
                  <w:sz w:val="20"/>
                  <w:szCs w:val="20"/>
                </w:rPr>
                <w:t>122</w:t>
              </w:r>
            </w:hyperlink>
            <w:r w:rsidRPr="00B27223">
              <w:rPr>
                <w:rFonts w:ascii="Arial" w:hAnsi="Arial" w:cs="Arial"/>
                <w:sz w:val="20"/>
                <w:szCs w:val="20"/>
              </w:rPr>
              <w:t xml:space="preserve"> de la Ley 223 de 1995. El nuevo texto es el siguiente:&gt; Radica en el Director de Impuestos y Aduanas Nacionales, la competencia para autorizar o designar a las personas o entidades que deberán actuar como </w:t>
            </w:r>
            <w:proofErr w:type="spellStart"/>
            <w:r w:rsidRPr="00B27223">
              <w:rPr>
                <w:rFonts w:ascii="Arial" w:hAnsi="Arial" w:cs="Arial"/>
                <w:sz w:val="20"/>
                <w:szCs w:val="20"/>
              </w:rPr>
              <w:t>autorretenedores</w:t>
            </w:r>
            <w:proofErr w:type="spellEnd"/>
            <w:r w:rsidRPr="00B27223">
              <w:rPr>
                <w:rFonts w:ascii="Arial" w:hAnsi="Arial" w:cs="Arial"/>
                <w:sz w:val="20"/>
                <w:szCs w:val="20"/>
              </w:rPr>
              <w:t xml:space="preserve"> y suspender la autorización cuando a su juicio no se garantice el pago de los valores </w:t>
            </w:r>
            <w:proofErr w:type="spellStart"/>
            <w:r w:rsidRPr="00B27223">
              <w:rPr>
                <w:rFonts w:ascii="Arial" w:hAnsi="Arial" w:cs="Arial"/>
                <w:sz w:val="20"/>
                <w:szCs w:val="20"/>
              </w:rPr>
              <w:t>autorretenidos</w:t>
            </w:r>
            <w:proofErr w:type="spellEnd"/>
            <w:r w:rsidRPr="00B27223">
              <w:rPr>
                <w:rFonts w:ascii="Arial" w:hAnsi="Arial" w:cs="Arial"/>
                <w:sz w:val="20"/>
                <w:szCs w:val="20"/>
              </w:rPr>
              <w:t>.</w:t>
            </w:r>
          </w:p>
          <w:p w:rsidR="00A70CC3" w:rsidRPr="00B27223" w:rsidRDefault="00A70CC3" w:rsidP="00B27223">
            <w:pPr>
              <w:jc w:val="both"/>
              <w:rPr>
                <w:rFonts w:ascii="Arial" w:hAnsi="Arial" w:cs="Arial"/>
                <w:sz w:val="20"/>
                <w:szCs w:val="20"/>
              </w:rPr>
            </w:pPr>
          </w:p>
          <w:p w:rsidR="00A70CC3" w:rsidRPr="00B27223" w:rsidRDefault="00A70CC3" w:rsidP="00B27223">
            <w:pPr>
              <w:jc w:val="both"/>
              <w:rPr>
                <w:rFonts w:ascii="Arial" w:hAnsi="Arial" w:cs="Arial"/>
                <w:sz w:val="20"/>
                <w:szCs w:val="20"/>
              </w:rPr>
            </w:pPr>
            <w:r w:rsidRPr="00B27223">
              <w:rPr>
                <w:rStyle w:val="baj"/>
                <w:rFonts w:ascii="Arial" w:hAnsi="Arial" w:cs="Arial"/>
                <w:b/>
                <w:bCs/>
                <w:color w:val="000000"/>
                <w:sz w:val="20"/>
                <w:szCs w:val="20"/>
              </w:rPr>
              <w:t>PARAGRAFO 2o.</w:t>
            </w:r>
            <w:r w:rsidRPr="00B27223">
              <w:rPr>
                <w:rFonts w:ascii="Arial" w:hAnsi="Arial" w:cs="Arial"/>
                <w:sz w:val="20"/>
                <w:szCs w:val="20"/>
              </w:rPr>
              <w:t> &lt;Parágrafo adicionado por el artículo </w:t>
            </w:r>
            <w:hyperlink r:id="rId161" w:anchor="122" w:history="1">
              <w:r w:rsidRPr="00B27223">
                <w:rPr>
                  <w:rStyle w:val="Hipervnculo"/>
                  <w:rFonts w:ascii="Arial" w:hAnsi="Arial" w:cs="Arial"/>
                  <w:color w:val="0073FF"/>
                  <w:sz w:val="20"/>
                  <w:szCs w:val="20"/>
                </w:rPr>
                <w:t>122</w:t>
              </w:r>
            </w:hyperlink>
            <w:r w:rsidRPr="00B27223">
              <w:rPr>
                <w:rFonts w:ascii="Arial" w:hAnsi="Arial" w:cs="Arial"/>
                <w:sz w:val="20"/>
                <w:szCs w:val="20"/>
              </w:rPr>
              <w:t> de la Ley 223 de 1995. El nuevo texto es el siguiente:&gt; Además de los agentes de retención enumerados en este artículo, el Gobierno podrá designar como tales a quienes efectúen el pago o abono en cuenta a nombre o por cuenta de un tercero o en su calidad de financiadores de la respectiva operación, aunque no intervengan directamente en la transacción que da lugar al impuesto objeto de la retención.</w:t>
            </w:r>
          </w:p>
          <w:p w:rsidR="00A70CC3" w:rsidRPr="00B27223" w:rsidRDefault="00A70CC3" w:rsidP="00B27223">
            <w:pPr>
              <w:jc w:val="both"/>
              <w:rPr>
                <w:rFonts w:ascii="Arial" w:eastAsia="Times New Roman" w:hAnsi="Arial" w:cs="Arial"/>
                <w:b/>
                <w:sz w:val="20"/>
                <w:szCs w:val="20"/>
                <w:highlight w:val="cyan"/>
                <w:lang w:eastAsia="es-CO"/>
              </w:rPr>
            </w:pPr>
          </w:p>
        </w:tc>
        <w:tc>
          <w:tcPr>
            <w:tcW w:w="5029" w:type="dxa"/>
            <w:shd w:val="clear" w:color="auto" w:fill="auto"/>
          </w:tcPr>
          <w:p w:rsidR="00A70CC3" w:rsidRPr="00B27223" w:rsidRDefault="00A70CC3"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Articulo 368. Quienes son agentes de retención </w:t>
            </w:r>
            <w:r w:rsidR="00ED1CEF" w:rsidRPr="00B27223">
              <w:rPr>
                <w:rFonts w:ascii="Arial" w:hAnsi="Arial" w:cs="Arial"/>
                <w:b/>
                <w:bCs/>
                <w:color w:val="FF0000"/>
                <w:sz w:val="20"/>
                <w:szCs w:val="20"/>
              </w:rPr>
              <w:t>(modificado con el art. 65</w:t>
            </w:r>
            <w:r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w:t>
            </w:r>
            <w:r w:rsidRPr="00B27223">
              <w:rPr>
                <w:rFonts w:ascii="Arial" w:hAnsi="Arial" w:cs="Arial"/>
                <w:sz w:val="20"/>
                <w:szCs w:val="20"/>
              </w:rPr>
              <w:t xml:space="preserve">  Son agentes de retención o de percepción, las entidades de derecho público, los fondos de inversión, los fondos de valores, los fondos de pensiones de jubilación e invalidez, los consorcios, las comunidades organizadas, {las uniones temporales} y las demás personas naturales o jurídicas, sucesiones ilíquidas y sociedades de </w:t>
            </w:r>
            <w:r w:rsidRPr="00B27223">
              <w:rPr>
                <w:rFonts w:ascii="Arial" w:hAnsi="Arial" w:cs="Arial"/>
                <w:sz w:val="20"/>
                <w:szCs w:val="20"/>
              </w:rPr>
              <w:lastRenderedPageBreak/>
              <w:t>hecho, que por sus funciones intervengan en actos u operaciones en los cuales deben, por expresa disposición legal, efectuar la retención o percepción del tributo correspondiente.</w:t>
            </w:r>
          </w:p>
          <w:p w:rsidR="00A70CC3" w:rsidRPr="00B27223" w:rsidRDefault="00A70CC3" w:rsidP="00B27223">
            <w:pPr>
              <w:jc w:val="both"/>
              <w:rPr>
                <w:rFonts w:ascii="Arial" w:hAnsi="Arial" w:cs="Arial"/>
                <w:sz w:val="20"/>
                <w:szCs w:val="20"/>
              </w:rPr>
            </w:pPr>
            <w:r w:rsidRPr="00B27223">
              <w:rPr>
                <w:rFonts w:ascii="Arial" w:hAnsi="Arial" w:cs="Arial"/>
                <w:sz w:val="20"/>
                <w:szCs w:val="20"/>
              </w:rPr>
              <w:t>   </w:t>
            </w:r>
          </w:p>
          <w:p w:rsidR="00A70CC3" w:rsidRPr="00B27223" w:rsidRDefault="00A70CC3" w:rsidP="00B27223">
            <w:pPr>
              <w:jc w:val="both"/>
              <w:rPr>
                <w:rFonts w:ascii="Arial" w:hAnsi="Arial" w:cs="Arial"/>
                <w:sz w:val="20"/>
                <w:szCs w:val="20"/>
              </w:rPr>
            </w:pPr>
            <w:r w:rsidRPr="00B27223">
              <w:rPr>
                <w:rStyle w:val="baj"/>
                <w:rFonts w:ascii="Arial" w:hAnsi="Arial" w:cs="Arial"/>
                <w:b/>
                <w:bCs/>
                <w:color w:val="000000"/>
                <w:sz w:val="20"/>
                <w:szCs w:val="20"/>
              </w:rPr>
              <w:t>PARAGRAFO 1o.</w:t>
            </w:r>
            <w:r w:rsidRPr="00B27223">
              <w:rPr>
                <w:rFonts w:ascii="Arial" w:hAnsi="Arial" w:cs="Arial"/>
                <w:sz w:val="20"/>
                <w:szCs w:val="20"/>
              </w:rPr>
              <w:t> &lt;Parágrafo modificado por el artículo </w:t>
            </w:r>
            <w:hyperlink r:id="rId162" w:anchor="122" w:history="1">
              <w:r w:rsidRPr="00B27223">
                <w:rPr>
                  <w:rStyle w:val="Hipervnculo"/>
                  <w:rFonts w:ascii="Arial" w:hAnsi="Arial" w:cs="Arial"/>
                  <w:color w:val="0073FF"/>
                  <w:sz w:val="20"/>
                  <w:szCs w:val="20"/>
                </w:rPr>
                <w:t>122</w:t>
              </w:r>
            </w:hyperlink>
            <w:r w:rsidRPr="00B27223">
              <w:rPr>
                <w:rFonts w:ascii="Arial" w:hAnsi="Arial" w:cs="Arial"/>
                <w:sz w:val="20"/>
                <w:szCs w:val="20"/>
              </w:rPr>
              <w:t xml:space="preserve"> de la Ley 223 de 1995. El nuevo texto es el siguiente:&gt; Radica en el Director de Impuestos y Aduanas Nacionales, la competencia para autorizar o designar a las personas o entidades que deberán actuar como </w:t>
            </w:r>
            <w:proofErr w:type="spellStart"/>
            <w:r w:rsidRPr="00B27223">
              <w:rPr>
                <w:rFonts w:ascii="Arial" w:hAnsi="Arial" w:cs="Arial"/>
                <w:sz w:val="20"/>
                <w:szCs w:val="20"/>
              </w:rPr>
              <w:t>autorretenedores</w:t>
            </w:r>
            <w:proofErr w:type="spellEnd"/>
            <w:r w:rsidRPr="00B27223">
              <w:rPr>
                <w:rFonts w:ascii="Arial" w:hAnsi="Arial" w:cs="Arial"/>
                <w:sz w:val="20"/>
                <w:szCs w:val="20"/>
              </w:rPr>
              <w:t xml:space="preserve"> y suspender la autorización cuando a su juicio no se garantice el pago de los valores </w:t>
            </w:r>
            <w:proofErr w:type="spellStart"/>
            <w:r w:rsidRPr="00B27223">
              <w:rPr>
                <w:rFonts w:ascii="Arial" w:hAnsi="Arial" w:cs="Arial"/>
                <w:sz w:val="20"/>
                <w:szCs w:val="20"/>
              </w:rPr>
              <w:t>autorretenidos</w:t>
            </w:r>
            <w:proofErr w:type="spellEnd"/>
            <w:r w:rsidRPr="00B27223">
              <w:rPr>
                <w:rFonts w:ascii="Arial" w:hAnsi="Arial" w:cs="Arial"/>
                <w:sz w:val="20"/>
                <w:szCs w:val="20"/>
              </w:rPr>
              <w:t>.</w:t>
            </w:r>
          </w:p>
          <w:p w:rsidR="00A70CC3" w:rsidRPr="00B27223" w:rsidRDefault="00A70CC3" w:rsidP="00B27223">
            <w:pPr>
              <w:jc w:val="both"/>
              <w:rPr>
                <w:rFonts w:ascii="Arial" w:hAnsi="Arial" w:cs="Arial"/>
                <w:sz w:val="20"/>
                <w:szCs w:val="20"/>
              </w:rPr>
            </w:pPr>
          </w:p>
          <w:p w:rsidR="00A70CC3" w:rsidRPr="00B27223" w:rsidRDefault="00A70CC3" w:rsidP="00B27223">
            <w:pPr>
              <w:jc w:val="both"/>
              <w:rPr>
                <w:rFonts w:ascii="Arial" w:hAnsi="Arial" w:cs="Arial"/>
                <w:sz w:val="20"/>
                <w:szCs w:val="20"/>
              </w:rPr>
            </w:pPr>
            <w:r w:rsidRPr="00B27223">
              <w:rPr>
                <w:rStyle w:val="baj"/>
                <w:rFonts w:ascii="Arial" w:hAnsi="Arial" w:cs="Arial"/>
                <w:b/>
                <w:bCs/>
                <w:color w:val="000000"/>
                <w:sz w:val="20"/>
                <w:szCs w:val="20"/>
              </w:rPr>
              <w:t>PARAGRAFO 2o.</w:t>
            </w:r>
            <w:r w:rsidRPr="00B27223">
              <w:rPr>
                <w:rFonts w:ascii="Arial" w:hAnsi="Arial" w:cs="Arial"/>
                <w:sz w:val="20"/>
                <w:szCs w:val="20"/>
              </w:rPr>
              <w:t> &lt;Parágrafo adicionado por el artículo </w:t>
            </w:r>
            <w:hyperlink r:id="rId163" w:anchor="122" w:history="1">
              <w:r w:rsidRPr="00B27223">
                <w:rPr>
                  <w:rStyle w:val="Hipervnculo"/>
                  <w:rFonts w:ascii="Arial" w:hAnsi="Arial" w:cs="Arial"/>
                  <w:color w:val="0073FF"/>
                  <w:sz w:val="20"/>
                  <w:szCs w:val="20"/>
                </w:rPr>
                <w:t>122</w:t>
              </w:r>
            </w:hyperlink>
            <w:r w:rsidRPr="00B27223">
              <w:rPr>
                <w:rFonts w:ascii="Arial" w:hAnsi="Arial" w:cs="Arial"/>
                <w:sz w:val="20"/>
                <w:szCs w:val="20"/>
              </w:rPr>
              <w:t> de la Ley 223 de 1995. El nuevo texto es el siguiente:&gt; Además de los agentes de retención enumerados en este artículo, el Gobierno podrá designar como tales a quienes efectúen el pago o abono en cuenta a nombre o por cuenta de un tercero o en su calidad de financiadores de la respectiva operación, aunque no intervengan directamente en la transacción que da lugar al impuesto objeto de la retención.</w:t>
            </w:r>
          </w:p>
          <w:p w:rsidR="00074D28" w:rsidRPr="00B27223" w:rsidRDefault="00074D28" w:rsidP="00B27223">
            <w:pPr>
              <w:jc w:val="both"/>
              <w:rPr>
                <w:rFonts w:ascii="Arial" w:hAnsi="Arial" w:cs="Arial"/>
                <w:sz w:val="20"/>
                <w:szCs w:val="20"/>
              </w:rPr>
            </w:pPr>
          </w:p>
          <w:p w:rsidR="00074D28" w:rsidRPr="00B27223" w:rsidRDefault="00074D28" w:rsidP="00B27223">
            <w:pPr>
              <w:jc w:val="both"/>
              <w:rPr>
                <w:rFonts w:ascii="Arial" w:hAnsi="Arial" w:cs="Arial"/>
                <w:sz w:val="20"/>
                <w:szCs w:val="20"/>
              </w:rPr>
            </w:pPr>
            <w:r w:rsidRPr="00B27223">
              <w:rPr>
                <w:rFonts w:ascii="Arial" w:hAnsi="Arial" w:cs="Arial"/>
                <w:sz w:val="20"/>
                <w:szCs w:val="20"/>
                <w:highlight w:val="yellow"/>
              </w:rPr>
              <w:t>Parágrafo 3°. Entiéndase también como agentes de retención las personas jurídicas y naturales exportadoras de servicios de entretenimiento para adulto a través del sistema webcam, que mediante contrato de mandato como hecho generador practiquen la retención en la fuente por servicios al mandante en el respectivo pago o abono en cuenta, de conformidad con el artículo 392. Estas empresas estarán organizadas en una Federación de Comercio Electrónico para Adultos para su control y el sector será reglamentado mediante ley</w:t>
            </w:r>
          </w:p>
          <w:p w:rsidR="00074D28" w:rsidRPr="00B27223" w:rsidRDefault="00074D28" w:rsidP="00B27223">
            <w:pPr>
              <w:jc w:val="both"/>
              <w:rPr>
                <w:rFonts w:ascii="Arial" w:hAnsi="Arial" w:cs="Arial"/>
                <w:sz w:val="20"/>
                <w:szCs w:val="20"/>
              </w:rPr>
            </w:pPr>
          </w:p>
          <w:p w:rsidR="00A70CC3" w:rsidRPr="00B27223" w:rsidRDefault="00A70CC3" w:rsidP="00B27223">
            <w:pPr>
              <w:jc w:val="both"/>
              <w:rPr>
                <w:rFonts w:ascii="Arial" w:eastAsia="Times New Roman" w:hAnsi="Arial" w:cs="Arial"/>
                <w:b/>
                <w:sz w:val="20"/>
                <w:szCs w:val="20"/>
                <w:lang w:eastAsia="es-CO"/>
              </w:rPr>
            </w:pPr>
          </w:p>
        </w:tc>
      </w:tr>
      <w:tr w:rsidR="00567DD1" w:rsidRPr="00B27223" w:rsidTr="00B27223">
        <w:tc>
          <w:tcPr>
            <w:tcW w:w="4927" w:type="dxa"/>
            <w:shd w:val="clear" w:color="auto" w:fill="auto"/>
          </w:tcPr>
          <w:p w:rsidR="00074D28" w:rsidRPr="00B27223" w:rsidRDefault="00074D28" w:rsidP="00B27223">
            <w:pPr>
              <w:jc w:val="both"/>
              <w:rPr>
                <w:rFonts w:ascii="Arial" w:hAnsi="Arial" w:cs="Arial"/>
                <w:color w:val="4B4949"/>
                <w:sz w:val="20"/>
                <w:szCs w:val="20"/>
              </w:rPr>
            </w:pPr>
            <w:bookmarkStart w:id="45" w:name="368-1"/>
            <w:r w:rsidRPr="00B27223">
              <w:rPr>
                <w:rFonts w:ascii="Arial" w:hAnsi="Arial" w:cs="Arial"/>
                <w:b/>
                <w:sz w:val="20"/>
                <w:szCs w:val="20"/>
              </w:rPr>
              <w:lastRenderedPageBreak/>
              <w:t xml:space="preserve">Articulo 368-1. Retención sobre distribución de ingresos por los fondos de </w:t>
            </w:r>
            <w:r w:rsidR="00033527" w:rsidRPr="00B27223">
              <w:rPr>
                <w:rFonts w:ascii="Arial" w:hAnsi="Arial" w:cs="Arial"/>
                <w:b/>
                <w:sz w:val="20"/>
                <w:szCs w:val="20"/>
              </w:rPr>
              <w:t>inversión</w:t>
            </w:r>
            <w:r w:rsidRPr="00B27223">
              <w:rPr>
                <w:rFonts w:ascii="Arial" w:hAnsi="Arial" w:cs="Arial"/>
                <w:b/>
                <w:sz w:val="20"/>
                <w:szCs w:val="20"/>
              </w:rPr>
              <w:t>, los fondos de valores y los fondos comunes</w:t>
            </w:r>
            <w:r w:rsidRPr="00B27223">
              <w:rPr>
                <w:rFonts w:ascii="Arial" w:hAnsi="Arial" w:cs="Arial"/>
                <w:sz w:val="20"/>
                <w:szCs w:val="20"/>
              </w:rPr>
              <w:t>.</w:t>
            </w:r>
            <w:bookmarkEnd w:id="45"/>
            <w:r w:rsidRPr="00B27223">
              <w:rPr>
                <w:rFonts w:ascii="Arial" w:hAnsi="Arial" w:cs="Arial"/>
                <w:color w:val="4B4949"/>
                <w:sz w:val="20"/>
                <w:szCs w:val="20"/>
              </w:rPr>
              <w:t>  Los fondos de que trata el artículo </w:t>
            </w:r>
            <w:hyperlink r:id="rId164" w:anchor="23-1" w:history="1">
              <w:r w:rsidRPr="00B27223">
                <w:rPr>
                  <w:rStyle w:val="Hipervnculo"/>
                  <w:rFonts w:ascii="Arial" w:hAnsi="Arial" w:cs="Arial"/>
                  <w:color w:val="0073FF"/>
                  <w:sz w:val="20"/>
                  <w:szCs w:val="20"/>
                </w:rPr>
                <w:t>23-1</w:t>
              </w:r>
            </w:hyperlink>
            <w:r w:rsidRPr="00B27223">
              <w:rPr>
                <w:rFonts w:ascii="Arial" w:hAnsi="Arial" w:cs="Arial"/>
                <w:color w:val="4B4949"/>
                <w:sz w:val="20"/>
                <w:szCs w:val="20"/>
              </w:rPr>
              <w:t xml:space="preserve"> de este Estatuto o las sociedades que los administren o las entidades financieras que realicen pagos a los inversionistas, según lo establezca el Gobierno, efectuarán la retención en la fuente que corresponda a los ingresos que distribuyan entre los suscriptores o partícipes, al momento del pago. Cuando el pago se haga a una persona sin residencia en el país o a una sociedad o entidad extranjera sin domicilio principal en el país, la retención en la fuente a título del impuesto sobre la </w:t>
            </w:r>
            <w:r w:rsidRPr="00B27223">
              <w:rPr>
                <w:rFonts w:ascii="Arial" w:hAnsi="Arial" w:cs="Arial"/>
                <w:color w:val="4B4949"/>
                <w:sz w:val="20"/>
                <w:szCs w:val="20"/>
              </w:rPr>
              <w:lastRenderedPageBreak/>
              <w:t>renta y complementarios se hará a la tarifa que corresponda para los pagos al exterior, según el respectivo concepto.</w:t>
            </w:r>
          </w:p>
          <w:p w:rsidR="00074D28" w:rsidRPr="00B27223" w:rsidRDefault="00074D28" w:rsidP="00B27223">
            <w:pPr>
              <w:jc w:val="both"/>
              <w:rPr>
                <w:rFonts w:ascii="Arial" w:hAnsi="Arial" w:cs="Arial"/>
                <w:color w:val="4B4949"/>
                <w:sz w:val="20"/>
                <w:szCs w:val="20"/>
              </w:rPr>
            </w:pPr>
          </w:p>
          <w:p w:rsidR="00074D28" w:rsidRPr="00B27223" w:rsidRDefault="00074D28" w:rsidP="00B27223">
            <w:pPr>
              <w:jc w:val="both"/>
              <w:rPr>
                <w:rFonts w:ascii="Arial" w:hAnsi="Arial" w:cs="Arial"/>
                <w:color w:val="4B4949"/>
                <w:sz w:val="20"/>
                <w:szCs w:val="20"/>
              </w:rPr>
            </w:pPr>
            <w:r w:rsidRPr="00B27223">
              <w:rPr>
                <w:rStyle w:val="baj"/>
                <w:rFonts w:ascii="Arial" w:hAnsi="Arial" w:cs="Arial"/>
                <w:b/>
                <w:bCs/>
                <w:color w:val="000000"/>
                <w:sz w:val="20"/>
                <w:szCs w:val="20"/>
              </w:rPr>
              <w:t>PARÁGRAFO.</w:t>
            </w:r>
            <w:r w:rsidRPr="00B27223">
              <w:rPr>
                <w:rFonts w:ascii="Arial" w:hAnsi="Arial" w:cs="Arial"/>
                <w:color w:val="4B4949"/>
                <w:sz w:val="20"/>
                <w:szCs w:val="20"/>
              </w:rPr>
              <w:t> Los derechos en los fondos o carteras colectivas y fondos mutuos mantendrán el tratamiento y condiciones tributarias de los bienes o derechos que los conforman.</w:t>
            </w:r>
          </w:p>
          <w:p w:rsidR="00567DD1" w:rsidRPr="00B27223" w:rsidRDefault="00567DD1" w:rsidP="00B27223">
            <w:pPr>
              <w:jc w:val="both"/>
              <w:rPr>
                <w:rFonts w:ascii="Arial" w:eastAsia="Times New Roman" w:hAnsi="Arial" w:cs="Arial"/>
                <w:sz w:val="20"/>
                <w:szCs w:val="20"/>
                <w:highlight w:val="cyan"/>
                <w:lang w:eastAsia="es-CO"/>
              </w:rPr>
            </w:pPr>
          </w:p>
        </w:tc>
        <w:tc>
          <w:tcPr>
            <w:tcW w:w="5029" w:type="dxa"/>
            <w:shd w:val="clear" w:color="auto" w:fill="auto"/>
          </w:tcPr>
          <w:p w:rsidR="00074D28" w:rsidRPr="00B27223" w:rsidRDefault="00074D28" w:rsidP="00B27223">
            <w:pPr>
              <w:jc w:val="both"/>
              <w:rPr>
                <w:rFonts w:ascii="Arial" w:hAnsi="Arial" w:cs="Arial"/>
                <w:sz w:val="20"/>
                <w:szCs w:val="20"/>
              </w:rPr>
            </w:pPr>
            <w:r w:rsidRPr="00B27223">
              <w:rPr>
                <w:rFonts w:ascii="Arial" w:hAnsi="Arial" w:cs="Arial"/>
                <w:b/>
                <w:sz w:val="20"/>
                <w:szCs w:val="20"/>
              </w:rPr>
              <w:lastRenderedPageBreak/>
              <w:t xml:space="preserve">Artículo 368-1. Retención sobre distribución de ingresos por los fondos a que se refiere el artículo 23-1 del estatuto tributario </w:t>
            </w:r>
            <w:r w:rsidRPr="00B27223">
              <w:rPr>
                <w:rFonts w:ascii="Arial" w:hAnsi="Arial" w:cs="Arial"/>
                <w:b/>
                <w:color w:val="FF0000"/>
                <w:sz w:val="20"/>
                <w:szCs w:val="20"/>
              </w:rPr>
              <w:t xml:space="preserve">(modificado con el art. 61 de la </w:t>
            </w:r>
            <w:r w:rsidR="007364BE" w:rsidRPr="00B27223">
              <w:rPr>
                <w:rFonts w:ascii="Arial" w:hAnsi="Arial" w:cs="Arial"/>
                <w:b/>
                <w:color w:val="FF0000"/>
                <w:sz w:val="20"/>
                <w:szCs w:val="20"/>
              </w:rPr>
              <w:t>Ley 1943 de diciembre 28 de 2018</w:t>
            </w:r>
            <w:r w:rsidRPr="00B27223">
              <w:rPr>
                <w:rFonts w:ascii="Arial" w:hAnsi="Arial" w:cs="Arial"/>
                <w:b/>
                <w:color w:val="FF0000"/>
                <w:sz w:val="20"/>
                <w:szCs w:val="20"/>
              </w:rPr>
              <w:t>)</w:t>
            </w:r>
            <w:r w:rsidRPr="00B27223">
              <w:rPr>
                <w:rFonts w:ascii="Arial" w:hAnsi="Arial" w:cs="Arial"/>
                <w:sz w:val="20"/>
                <w:szCs w:val="20"/>
              </w:rPr>
              <w:t xml:space="preserve">. Los fondos de que trata el artículo 23-1 de este Estatuto o las sociedades que los administren o las entidades financieras que realicen pagos a los inversionistas, según lo establezca el Gobierno nacional, efectuarán la retención en la fuente que corresponda a los ingresos que distribuyan entre los suscriptores o partícipes, al momento del pago, </w:t>
            </w:r>
            <w:r w:rsidRPr="00B27223">
              <w:rPr>
                <w:rFonts w:ascii="Arial" w:hAnsi="Arial" w:cs="Arial"/>
                <w:sz w:val="20"/>
                <w:szCs w:val="20"/>
                <w:highlight w:val="yellow"/>
              </w:rPr>
              <w:t xml:space="preserve">salvo en los casos en los que no se admita el diferimiento del ingreso, en los términos establecidos en la </w:t>
            </w:r>
            <w:r w:rsidRPr="00B27223">
              <w:rPr>
                <w:rFonts w:ascii="Arial" w:hAnsi="Arial" w:cs="Arial"/>
                <w:sz w:val="20"/>
                <w:szCs w:val="20"/>
                <w:highlight w:val="yellow"/>
              </w:rPr>
              <w:lastRenderedPageBreak/>
              <w:t>norma</w:t>
            </w:r>
            <w:r w:rsidRPr="00B27223">
              <w:rPr>
                <w:rFonts w:ascii="Arial" w:hAnsi="Arial" w:cs="Arial"/>
                <w:sz w:val="20"/>
                <w:szCs w:val="20"/>
              </w:rPr>
              <w:t xml:space="preserve">. </w:t>
            </w:r>
            <w:r w:rsidRPr="00B27223">
              <w:rPr>
                <w:rFonts w:ascii="Arial" w:hAnsi="Arial" w:cs="Arial"/>
                <w:sz w:val="20"/>
                <w:szCs w:val="20"/>
                <w:highlight w:val="yellow"/>
              </w:rPr>
              <w:t>En este último caso la retención deberá realizarse conforme a las normas que son aplicables en los contratos de fiducia mercantil, al momento de la realización del ingreso. Los agentes de retención serán los responsables de confirmar la procedencia de beneficio del diferimiento del ingreso y el cumplimiento de los requisitos establecidos en el artículo 23-1 del Estatuto Tributario.</w:t>
            </w:r>
            <w:r w:rsidRPr="00B27223">
              <w:rPr>
                <w:rFonts w:ascii="Arial" w:hAnsi="Arial" w:cs="Arial"/>
                <w:sz w:val="20"/>
                <w:szCs w:val="20"/>
              </w:rPr>
              <w:t> </w:t>
            </w:r>
          </w:p>
          <w:p w:rsidR="00074D28" w:rsidRPr="00B27223" w:rsidRDefault="00074D28" w:rsidP="00B27223">
            <w:pPr>
              <w:jc w:val="both"/>
              <w:rPr>
                <w:rFonts w:ascii="Arial" w:hAnsi="Arial" w:cs="Arial"/>
                <w:sz w:val="20"/>
                <w:szCs w:val="20"/>
              </w:rPr>
            </w:pPr>
          </w:p>
          <w:p w:rsidR="00074D28" w:rsidRPr="00B27223" w:rsidRDefault="00074D28" w:rsidP="00B27223">
            <w:pPr>
              <w:jc w:val="both"/>
              <w:rPr>
                <w:rFonts w:ascii="Arial" w:hAnsi="Arial" w:cs="Arial"/>
                <w:sz w:val="20"/>
                <w:szCs w:val="20"/>
              </w:rPr>
            </w:pPr>
            <w:r w:rsidRPr="00B27223">
              <w:rPr>
                <w:rFonts w:ascii="Arial" w:hAnsi="Arial" w:cs="Arial"/>
                <w:sz w:val="20"/>
                <w:szCs w:val="20"/>
              </w:rPr>
              <w:t>Cuando el pago se haga a una persona sin residencia en el país o a una sociedad o entidad extranjera sin domicilio principal en el país, la retención en la fuente a título del impuesto sobre la renta y complementarios se hará a la tarifa que corresponda para los pagos al exterior, según el respectivo concepto. </w:t>
            </w:r>
          </w:p>
          <w:p w:rsidR="00074D28" w:rsidRPr="00B27223" w:rsidRDefault="00074D28" w:rsidP="00B27223">
            <w:pPr>
              <w:jc w:val="both"/>
              <w:rPr>
                <w:rFonts w:ascii="Arial" w:hAnsi="Arial" w:cs="Arial"/>
                <w:sz w:val="20"/>
                <w:szCs w:val="20"/>
              </w:rPr>
            </w:pPr>
          </w:p>
          <w:p w:rsidR="00074D28" w:rsidRPr="00B27223" w:rsidRDefault="00074D28" w:rsidP="00B27223">
            <w:pPr>
              <w:jc w:val="both"/>
              <w:rPr>
                <w:rFonts w:ascii="Arial" w:hAnsi="Arial" w:cs="Arial"/>
                <w:sz w:val="20"/>
                <w:szCs w:val="20"/>
              </w:rPr>
            </w:pPr>
            <w:r w:rsidRPr="00B27223">
              <w:rPr>
                <w:rFonts w:ascii="Arial" w:hAnsi="Arial" w:cs="Arial"/>
                <w:b/>
                <w:sz w:val="20"/>
                <w:szCs w:val="20"/>
              </w:rPr>
              <w:t>PARÁGRAFO 1</w:t>
            </w:r>
            <w:r w:rsidRPr="00B27223">
              <w:rPr>
                <w:rFonts w:ascii="Arial" w:hAnsi="Arial" w:cs="Arial"/>
                <w:sz w:val="20"/>
                <w:szCs w:val="20"/>
              </w:rPr>
              <w:t>. Los derechos en los fondos o carteras colectivas y fondos mutuos mantendrán el costo fiscal, tratamiento y condiciones tributarias de los bienes o derechos que los conforman. </w:t>
            </w:r>
          </w:p>
          <w:p w:rsidR="00074D28" w:rsidRPr="00B27223" w:rsidRDefault="00074D28" w:rsidP="00B27223">
            <w:pPr>
              <w:jc w:val="both"/>
              <w:rPr>
                <w:rFonts w:ascii="Arial" w:hAnsi="Arial" w:cs="Arial"/>
                <w:sz w:val="20"/>
                <w:szCs w:val="20"/>
              </w:rPr>
            </w:pPr>
          </w:p>
          <w:p w:rsidR="00074D28" w:rsidRPr="00B27223" w:rsidRDefault="00074D28" w:rsidP="00B27223">
            <w:pPr>
              <w:pStyle w:val="p1"/>
              <w:jc w:val="both"/>
              <w:rPr>
                <w:rFonts w:ascii="Arial" w:hAnsi="Arial" w:cs="Arial"/>
                <w:sz w:val="20"/>
                <w:szCs w:val="20"/>
              </w:rPr>
            </w:pPr>
            <w:r w:rsidRPr="00B27223">
              <w:rPr>
                <w:rFonts w:ascii="Arial" w:hAnsi="Arial" w:cs="Arial"/>
                <w:b/>
                <w:sz w:val="20"/>
                <w:szCs w:val="20"/>
                <w:highlight w:val="yellow"/>
              </w:rPr>
              <w:t>PARÁGRAFO 2</w:t>
            </w:r>
            <w:r w:rsidRPr="00B27223">
              <w:rPr>
                <w:rFonts w:ascii="Arial" w:hAnsi="Arial" w:cs="Arial"/>
                <w:sz w:val="20"/>
                <w:szCs w:val="20"/>
                <w:highlight w:val="yellow"/>
              </w:rPr>
              <w:t>. No estarán sometidos a retención en la fuente, los pagos o abonos en cuenta derivados de la enajenación de títulos de deuda, derechos de participación, acciones o valores de renta variable, cuando éstos se negocien en el mercado a través de una bolsa de valores colombiana.</w:t>
            </w:r>
            <w:r w:rsidRPr="00B27223">
              <w:rPr>
                <w:rFonts w:ascii="Arial" w:hAnsi="Arial" w:cs="Arial"/>
                <w:sz w:val="20"/>
                <w:szCs w:val="20"/>
              </w:rPr>
              <w:t> </w:t>
            </w:r>
          </w:p>
          <w:p w:rsidR="00074D28" w:rsidRPr="00B27223" w:rsidRDefault="00074D28" w:rsidP="00B27223">
            <w:pPr>
              <w:jc w:val="both"/>
              <w:rPr>
                <w:rFonts w:ascii="Arial" w:hAnsi="Arial" w:cs="Arial"/>
                <w:sz w:val="20"/>
                <w:szCs w:val="20"/>
              </w:rPr>
            </w:pPr>
          </w:p>
          <w:p w:rsidR="00567DD1" w:rsidRPr="00B27223" w:rsidRDefault="00567DD1" w:rsidP="00B27223">
            <w:pPr>
              <w:jc w:val="both"/>
              <w:rPr>
                <w:rFonts w:ascii="Arial" w:eastAsia="Times New Roman" w:hAnsi="Arial" w:cs="Arial"/>
                <w:sz w:val="20"/>
                <w:szCs w:val="20"/>
                <w:lang w:eastAsia="es-CO"/>
              </w:rPr>
            </w:pPr>
          </w:p>
        </w:tc>
      </w:tr>
      <w:tr w:rsidR="007F12C8" w:rsidRPr="00B27223" w:rsidTr="00B27223">
        <w:trPr>
          <w:trHeight w:val="978"/>
        </w:trPr>
        <w:tc>
          <w:tcPr>
            <w:tcW w:w="4927" w:type="dxa"/>
            <w:shd w:val="clear" w:color="auto" w:fill="auto"/>
          </w:tcPr>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ARTICULO 383. Tarifa</w:t>
            </w:r>
            <w:r w:rsidRPr="00B27223">
              <w:rPr>
                <w:rFonts w:ascii="Arial" w:eastAsia="Times New Roman" w:hAnsi="Arial" w:cs="Arial"/>
                <w:sz w:val="20"/>
                <w:szCs w:val="20"/>
                <w:lang w:eastAsia="es-CO"/>
              </w:rPr>
              <w:t xml:space="preserve">. La retención en la fuente aplicable a los pagos gravables efectuados por las personas naturales o jurídicas, las sociedades de hecho, las comunidades organizadas y las sucesiones ilíquidas, originados en la relación laboral, o legal y reglamentaria, y los pagos recibidos por concepto de pensiones de jubilación, invalidez, vejez, de sobrevivientes y sobre riesgos laborales </w:t>
            </w:r>
            <w:r w:rsidRPr="00B27223">
              <w:rPr>
                <w:rFonts w:ascii="Arial" w:eastAsia="Times New Roman" w:hAnsi="Arial" w:cs="Arial"/>
                <w:sz w:val="20"/>
                <w:szCs w:val="20"/>
                <w:highlight w:val="yellow"/>
                <w:lang w:eastAsia="es-CO"/>
              </w:rPr>
              <w:t>de conformidad con lo establecido en el artículo 206 de este Estatuto</w:t>
            </w:r>
            <w:r w:rsidRPr="00B27223">
              <w:rPr>
                <w:rFonts w:ascii="Arial" w:eastAsia="Times New Roman" w:hAnsi="Arial" w:cs="Arial"/>
                <w:sz w:val="20"/>
                <w:szCs w:val="20"/>
                <w:lang w:eastAsia="es-CO"/>
              </w:rPr>
              <w:t>, será la que resulte de aplicar a dichos pagos la siguiente tabla de retención en la fuente:</w:t>
            </w:r>
          </w:p>
          <w:p w:rsidR="007F12C8" w:rsidRPr="00B27223" w:rsidRDefault="007F12C8" w:rsidP="00B27223">
            <w:pPr>
              <w:jc w:val="both"/>
              <w:rPr>
                <w:rFonts w:ascii="Arial" w:eastAsia="Times New Roman" w:hAnsi="Arial" w:cs="Arial"/>
                <w:sz w:val="20"/>
                <w:szCs w:val="20"/>
                <w:lang w:eastAsia="es-CO"/>
              </w:rPr>
            </w:pPr>
          </w:p>
          <w:p w:rsidR="007F12C8" w:rsidRPr="00B27223" w:rsidRDefault="007F12C8" w:rsidP="00B27223">
            <w:pPr>
              <w:pStyle w:val="NormalWeb"/>
              <w:spacing w:before="0" w:beforeAutospacing="0" w:after="0" w:afterAutospacing="0"/>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020"/>
              <w:gridCol w:w="1161"/>
            </w:tblGrid>
            <w:tr w:rsidR="007F12C8" w:rsidRPr="00B27223" w:rsidTr="00B27223">
              <w:tc>
                <w:tcPr>
                  <w:tcW w:w="2038" w:type="dxa"/>
                  <w:gridSpan w:val="2"/>
                  <w:shd w:val="clear" w:color="auto" w:fill="auto"/>
                  <w:vAlign w:val="center"/>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 xml:space="preserve">Rangos en UVT </w:t>
                  </w:r>
                </w:p>
              </w:tc>
              <w:tc>
                <w:tcPr>
                  <w:tcW w:w="1020" w:type="dxa"/>
                  <w:vMerge w:val="restart"/>
                  <w:shd w:val="clear" w:color="auto" w:fill="auto"/>
                  <w:vAlign w:val="center"/>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Tarifa marginal</w:t>
                  </w:r>
                </w:p>
              </w:tc>
              <w:tc>
                <w:tcPr>
                  <w:tcW w:w="1147" w:type="dxa"/>
                  <w:vMerge w:val="restart"/>
                  <w:shd w:val="clear" w:color="auto" w:fill="auto"/>
                  <w:vAlign w:val="center"/>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Impuesto</w:t>
                  </w:r>
                </w:p>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Desde</w:t>
                  </w:r>
                </w:p>
              </w:tc>
            </w:tr>
            <w:tr w:rsidR="007F12C8" w:rsidRPr="00B27223" w:rsidTr="00B27223">
              <w:tc>
                <w:tcPr>
                  <w:tcW w:w="1019"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Desde</w:t>
                  </w:r>
                </w:p>
              </w:tc>
              <w:tc>
                <w:tcPr>
                  <w:tcW w:w="1019"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Hasta</w:t>
                  </w:r>
                </w:p>
              </w:tc>
              <w:tc>
                <w:tcPr>
                  <w:tcW w:w="1020" w:type="dxa"/>
                  <w:vMerge/>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rPr>
                  </w:pPr>
                </w:p>
              </w:tc>
              <w:tc>
                <w:tcPr>
                  <w:tcW w:w="1147" w:type="dxa"/>
                  <w:vMerge/>
                  <w:shd w:val="clear" w:color="auto" w:fill="auto"/>
                </w:tcPr>
                <w:p w:rsidR="007F12C8" w:rsidRPr="00B27223" w:rsidRDefault="007F12C8" w:rsidP="00B27223">
                  <w:pPr>
                    <w:jc w:val="center"/>
                    <w:rPr>
                      <w:rFonts w:ascii="Arial" w:eastAsia="Times New Roman" w:hAnsi="Arial" w:cs="Arial"/>
                      <w:sz w:val="20"/>
                      <w:szCs w:val="20"/>
                      <w:lang w:eastAsia="es-CO"/>
                    </w:rPr>
                  </w:pPr>
                </w:p>
              </w:tc>
            </w:tr>
            <w:tr w:rsidR="007F12C8" w:rsidRPr="00B27223" w:rsidTr="00B27223">
              <w:tc>
                <w:tcPr>
                  <w:tcW w:w="1019" w:type="dxa"/>
                  <w:shd w:val="clear" w:color="auto" w:fill="auto"/>
                  <w:vAlign w:val="center"/>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&gt;0</w:t>
                  </w:r>
                </w:p>
              </w:tc>
              <w:tc>
                <w:tcPr>
                  <w:tcW w:w="1019" w:type="dxa"/>
                  <w:shd w:val="clear" w:color="auto" w:fill="auto"/>
                  <w:vAlign w:val="center"/>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highlight w:val="yellow"/>
                    </w:rPr>
                    <w:t>95</w:t>
                  </w:r>
                </w:p>
              </w:tc>
              <w:tc>
                <w:tcPr>
                  <w:tcW w:w="1020" w:type="dxa"/>
                  <w:shd w:val="clear" w:color="auto" w:fill="auto"/>
                  <w:vAlign w:val="center"/>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0%</w:t>
                  </w:r>
                </w:p>
              </w:tc>
              <w:tc>
                <w:tcPr>
                  <w:tcW w:w="1147" w:type="dxa"/>
                  <w:shd w:val="clear" w:color="auto" w:fill="auto"/>
                  <w:vAlign w:val="center"/>
                </w:tcPr>
                <w:p w:rsidR="007F12C8" w:rsidRPr="00B27223" w:rsidRDefault="007F12C8" w:rsidP="00B27223">
                  <w:pPr>
                    <w:pStyle w:val="NormalWeb"/>
                    <w:spacing w:before="0" w:beforeAutospacing="0" w:after="0" w:afterAutospacing="0"/>
                    <w:rPr>
                      <w:rFonts w:ascii="Arial" w:hAnsi="Arial" w:cs="Arial"/>
                      <w:sz w:val="20"/>
                      <w:szCs w:val="20"/>
                    </w:rPr>
                  </w:pPr>
                  <w:r w:rsidRPr="00B27223">
                    <w:rPr>
                      <w:rFonts w:ascii="Arial" w:hAnsi="Arial" w:cs="Arial"/>
                      <w:sz w:val="20"/>
                      <w:szCs w:val="20"/>
                    </w:rPr>
                    <w:t>0</w:t>
                  </w:r>
                </w:p>
              </w:tc>
            </w:tr>
            <w:tr w:rsidR="007F12C8" w:rsidRPr="00B27223" w:rsidTr="00B27223">
              <w:tc>
                <w:tcPr>
                  <w:tcW w:w="1019"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&gt;95</w:t>
                  </w:r>
                </w:p>
              </w:tc>
              <w:tc>
                <w:tcPr>
                  <w:tcW w:w="1019"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150</w:t>
                  </w:r>
                </w:p>
              </w:tc>
              <w:tc>
                <w:tcPr>
                  <w:tcW w:w="1020"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19%</w:t>
                  </w:r>
                </w:p>
              </w:tc>
              <w:tc>
                <w:tcPr>
                  <w:tcW w:w="1147" w:type="dxa"/>
                  <w:shd w:val="clear" w:color="auto" w:fill="auto"/>
                  <w:vAlign w:val="center"/>
                </w:tcPr>
                <w:p w:rsidR="007F12C8" w:rsidRPr="00B27223" w:rsidRDefault="007F12C8" w:rsidP="004D2074">
                  <w:pPr>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(Ingreso laboral gravado expresado en UVT </w:t>
                  </w:r>
                  <w:r w:rsidRPr="00B27223">
                    <w:rPr>
                      <w:rFonts w:ascii="Arial" w:eastAsia="Times New Roman" w:hAnsi="Arial" w:cs="Arial"/>
                      <w:sz w:val="20"/>
                      <w:szCs w:val="20"/>
                      <w:lang w:eastAsia="es-CO"/>
                    </w:rPr>
                    <w:lastRenderedPageBreak/>
                    <w:t xml:space="preserve">menos </w:t>
                  </w:r>
                  <w:r w:rsidRPr="00B27223">
                    <w:rPr>
                      <w:rFonts w:ascii="Arial" w:eastAsia="Times New Roman" w:hAnsi="Arial" w:cs="Arial"/>
                      <w:sz w:val="20"/>
                      <w:szCs w:val="20"/>
                      <w:highlight w:val="yellow"/>
                      <w:lang w:eastAsia="es-CO"/>
                    </w:rPr>
                    <w:t>95</w:t>
                  </w:r>
                  <w:r w:rsidRPr="00B27223">
                    <w:rPr>
                      <w:rFonts w:ascii="Arial" w:eastAsia="Times New Roman" w:hAnsi="Arial" w:cs="Arial"/>
                      <w:sz w:val="20"/>
                      <w:szCs w:val="20"/>
                      <w:lang w:eastAsia="es-CO"/>
                    </w:rPr>
                    <w:t xml:space="preserve"> UVT)*19%</w:t>
                  </w:r>
                </w:p>
                <w:p w:rsidR="00B1657C" w:rsidRPr="00B27223" w:rsidRDefault="00B1657C" w:rsidP="004D2074">
                  <w:pPr>
                    <w:rPr>
                      <w:rFonts w:ascii="Arial" w:eastAsia="Times New Roman" w:hAnsi="Arial" w:cs="Arial"/>
                      <w:sz w:val="20"/>
                      <w:szCs w:val="20"/>
                      <w:lang w:eastAsia="es-CO"/>
                    </w:rPr>
                  </w:pPr>
                </w:p>
              </w:tc>
            </w:tr>
            <w:tr w:rsidR="007F12C8" w:rsidRPr="00B27223" w:rsidTr="00B27223">
              <w:tc>
                <w:tcPr>
                  <w:tcW w:w="1019"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lastRenderedPageBreak/>
                    <w:t>&gt;150</w:t>
                  </w:r>
                </w:p>
              </w:tc>
              <w:tc>
                <w:tcPr>
                  <w:tcW w:w="1019"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360</w:t>
                  </w:r>
                </w:p>
              </w:tc>
              <w:tc>
                <w:tcPr>
                  <w:tcW w:w="1020"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28%</w:t>
                  </w:r>
                </w:p>
              </w:tc>
              <w:tc>
                <w:tcPr>
                  <w:tcW w:w="1147" w:type="dxa"/>
                  <w:shd w:val="clear" w:color="auto" w:fill="auto"/>
                  <w:vAlign w:val="center"/>
                </w:tcPr>
                <w:p w:rsidR="007F12C8" w:rsidRPr="00B27223" w:rsidRDefault="007F12C8" w:rsidP="004D2074">
                  <w:pPr>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(Ingreso laboral gravado expresado en UVT menos </w:t>
                  </w:r>
                  <w:r w:rsidRPr="00B27223">
                    <w:rPr>
                      <w:rFonts w:ascii="Arial" w:eastAsia="Times New Roman" w:hAnsi="Arial" w:cs="Arial"/>
                      <w:sz w:val="20"/>
                      <w:szCs w:val="20"/>
                      <w:highlight w:val="yellow"/>
                      <w:lang w:eastAsia="es-CO"/>
                    </w:rPr>
                    <w:t>150</w:t>
                  </w:r>
                  <w:r w:rsidRPr="00B27223">
                    <w:rPr>
                      <w:rFonts w:ascii="Arial" w:eastAsia="Times New Roman" w:hAnsi="Arial" w:cs="Arial"/>
                      <w:sz w:val="20"/>
                      <w:szCs w:val="20"/>
                      <w:lang w:eastAsia="es-CO"/>
                    </w:rPr>
                    <w:t xml:space="preserve"> UVT)*28% más </w:t>
                  </w:r>
                  <w:r w:rsidRPr="00B27223">
                    <w:rPr>
                      <w:rFonts w:ascii="Arial" w:eastAsia="Times New Roman" w:hAnsi="Arial" w:cs="Arial"/>
                      <w:sz w:val="20"/>
                      <w:szCs w:val="20"/>
                      <w:highlight w:val="yellow"/>
                      <w:lang w:eastAsia="es-CO"/>
                    </w:rPr>
                    <w:t>10</w:t>
                  </w:r>
                  <w:r w:rsidRPr="00B27223">
                    <w:rPr>
                      <w:rFonts w:ascii="Arial" w:eastAsia="Times New Roman" w:hAnsi="Arial" w:cs="Arial"/>
                      <w:sz w:val="20"/>
                      <w:szCs w:val="20"/>
                      <w:lang w:eastAsia="es-CO"/>
                    </w:rPr>
                    <w:t xml:space="preserve"> UVT</w:t>
                  </w:r>
                </w:p>
                <w:p w:rsidR="00B1657C" w:rsidRPr="00B27223" w:rsidRDefault="00B1657C" w:rsidP="004D2074">
                  <w:pPr>
                    <w:rPr>
                      <w:rFonts w:ascii="Arial" w:eastAsia="Times New Roman" w:hAnsi="Arial" w:cs="Arial"/>
                      <w:sz w:val="20"/>
                      <w:szCs w:val="20"/>
                      <w:lang w:eastAsia="es-CO"/>
                    </w:rPr>
                  </w:pPr>
                </w:p>
              </w:tc>
            </w:tr>
            <w:tr w:rsidR="007F12C8" w:rsidRPr="00B27223" w:rsidTr="00B27223">
              <w:tc>
                <w:tcPr>
                  <w:tcW w:w="1019"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&gt;360</w:t>
                  </w:r>
                </w:p>
              </w:tc>
              <w:tc>
                <w:tcPr>
                  <w:tcW w:w="1019"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En adelante</w:t>
                  </w:r>
                </w:p>
              </w:tc>
              <w:tc>
                <w:tcPr>
                  <w:tcW w:w="1020"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33%</w:t>
                  </w:r>
                </w:p>
              </w:tc>
              <w:tc>
                <w:tcPr>
                  <w:tcW w:w="1147" w:type="dxa"/>
                  <w:shd w:val="clear" w:color="auto" w:fill="auto"/>
                  <w:vAlign w:val="center"/>
                </w:tcPr>
                <w:p w:rsidR="007F12C8" w:rsidRPr="00B27223" w:rsidRDefault="007F12C8" w:rsidP="00B27223">
                  <w:pPr>
                    <w:pStyle w:val="NormalWeb"/>
                    <w:spacing w:before="0" w:beforeAutospacing="0" w:after="0" w:afterAutospacing="0"/>
                    <w:rPr>
                      <w:rFonts w:ascii="Arial" w:hAnsi="Arial" w:cs="Arial"/>
                      <w:sz w:val="20"/>
                      <w:szCs w:val="20"/>
                    </w:rPr>
                  </w:pPr>
                  <w:r w:rsidRPr="00B27223">
                    <w:rPr>
                      <w:rFonts w:ascii="Arial" w:hAnsi="Arial" w:cs="Arial"/>
                      <w:sz w:val="20"/>
                      <w:szCs w:val="20"/>
                    </w:rPr>
                    <w:t xml:space="preserve">(Ingreso laboral gravado expresado en UVT menos </w:t>
                  </w:r>
                  <w:r w:rsidRPr="00B27223">
                    <w:rPr>
                      <w:rFonts w:ascii="Arial" w:hAnsi="Arial" w:cs="Arial"/>
                      <w:sz w:val="20"/>
                      <w:szCs w:val="20"/>
                      <w:highlight w:val="yellow"/>
                    </w:rPr>
                    <w:t>360</w:t>
                  </w:r>
                  <w:r w:rsidRPr="00B27223">
                    <w:rPr>
                      <w:rFonts w:ascii="Arial" w:hAnsi="Arial" w:cs="Arial"/>
                      <w:sz w:val="20"/>
                      <w:szCs w:val="20"/>
                    </w:rPr>
                    <w:t xml:space="preserve"> UVT)*33% más </w:t>
                  </w:r>
                  <w:r w:rsidRPr="00B27223">
                    <w:rPr>
                      <w:rFonts w:ascii="Arial" w:hAnsi="Arial" w:cs="Arial"/>
                      <w:sz w:val="20"/>
                      <w:szCs w:val="20"/>
                      <w:highlight w:val="yellow"/>
                    </w:rPr>
                    <w:t>69</w:t>
                  </w:r>
                  <w:r w:rsidRPr="00B27223">
                    <w:rPr>
                      <w:rFonts w:ascii="Arial" w:hAnsi="Arial" w:cs="Arial"/>
                      <w:sz w:val="20"/>
                      <w:szCs w:val="20"/>
                    </w:rPr>
                    <w:t xml:space="preserve"> UVT</w:t>
                  </w:r>
                </w:p>
              </w:tc>
            </w:tr>
          </w:tbl>
          <w:p w:rsidR="007F12C8" w:rsidRPr="00B27223" w:rsidRDefault="007F12C8"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974270" w:rsidRPr="00B27223" w:rsidRDefault="00974270" w:rsidP="00B27223">
            <w:pPr>
              <w:jc w:val="both"/>
              <w:rPr>
                <w:rFonts w:ascii="Arial" w:eastAsia="Times New Roman" w:hAnsi="Arial" w:cs="Arial"/>
                <w:sz w:val="20"/>
                <w:szCs w:val="20"/>
                <w:lang w:eastAsia="es-CO"/>
              </w:rPr>
            </w:pPr>
          </w:p>
          <w:p w:rsidR="00974270" w:rsidRPr="00B27223" w:rsidRDefault="00974270" w:rsidP="00B27223">
            <w:pPr>
              <w:jc w:val="both"/>
              <w:rPr>
                <w:rFonts w:ascii="Arial" w:eastAsia="Times New Roman" w:hAnsi="Arial" w:cs="Arial"/>
                <w:sz w:val="20"/>
                <w:szCs w:val="20"/>
                <w:lang w:eastAsia="es-CO"/>
              </w:rPr>
            </w:pPr>
          </w:p>
          <w:p w:rsidR="00974270" w:rsidRPr="00B27223" w:rsidRDefault="00974270" w:rsidP="00B27223">
            <w:pPr>
              <w:jc w:val="both"/>
              <w:rPr>
                <w:rFonts w:ascii="Arial" w:eastAsia="Times New Roman" w:hAnsi="Arial" w:cs="Arial"/>
                <w:sz w:val="20"/>
                <w:szCs w:val="20"/>
                <w:lang w:eastAsia="es-CO"/>
              </w:rPr>
            </w:pPr>
          </w:p>
          <w:p w:rsidR="00974270" w:rsidRPr="00B27223" w:rsidRDefault="00974270" w:rsidP="00B27223">
            <w:pPr>
              <w:jc w:val="both"/>
              <w:rPr>
                <w:rFonts w:ascii="Arial" w:eastAsia="Times New Roman" w:hAnsi="Arial" w:cs="Arial"/>
                <w:sz w:val="20"/>
                <w:szCs w:val="20"/>
                <w:lang w:eastAsia="es-CO"/>
              </w:rPr>
            </w:pPr>
          </w:p>
          <w:p w:rsidR="00974270" w:rsidRPr="00B27223" w:rsidRDefault="00974270" w:rsidP="00B27223">
            <w:pPr>
              <w:jc w:val="both"/>
              <w:rPr>
                <w:rFonts w:ascii="Arial" w:eastAsia="Times New Roman" w:hAnsi="Arial" w:cs="Arial"/>
                <w:sz w:val="20"/>
                <w:szCs w:val="20"/>
                <w:lang w:eastAsia="es-CO"/>
              </w:rPr>
            </w:pPr>
          </w:p>
          <w:p w:rsidR="00974270" w:rsidRPr="00B27223" w:rsidRDefault="00974270" w:rsidP="00B27223">
            <w:pPr>
              <w:jc w:val="both"/>
              <w:rPr>
                <w:rFonts w:ascii="Arial" w:eastAsia="Times New Roman" w:hAnsi="Arial" w:cs="Arial"/>
                <w:sz w:val="20"/>
                <w:szCs w:val="20"/>
                <w:lang w:eastAsia="es-CO"/>
              </w:rPr>
            </w:pPr>
          </w:p>
          <w:p w:rsidR="00974270" w:rsidRPr="00B27223" w:rsidRDefault="00974270" w:rsidP="00B27223">
            <w:pPr>
              <w:jc w:val="both"/>
              <w:rPr>
                <w:rFonts w:ascii="Arial" w:eastAsia="Times New Roman" w:hAnsi="Arial" w:cs="Arial"/>
                <w:sz w:val="20"/>
                <w:szCs w:val="20"/>
                <w:lang w:eastAsia="es-CO"/>
              </w:rPr>
            </w:pPr>
          </w:p>
          <w:p w:rsidR="00974270" w:rsidRPr="00B27223" w:rsidRDefault="00974270" w:rsidP="00B27223">
            <w:pPr>
              <w:jc w:val="both"/>
              <w:rPr>
                <w:rFonts w:ascii="Arial" w:eastAsia="Times New Roman" w:hAnsi="Arial" w:cs="Arial"/>
                <w:sz w:val="20"/>
                <w:szCs w:val="20"/>
                <w:lang w:eastAsia="es-CO"/>
              </w:rPr>
            </w:pPr>
          </w:p>
          <w:p w:rsidR="00974270" w:rsidRPr="00B27223" w:rsidRDefault="00974270" w:rsidP="00B27223">
            <w:pPr>
              <w:jc w:val="both"/>
              <w:rPr>
                <w:rFonts w:ascii="Arial" w:eastAsia="Times New Roman" w:hAnsi="Arial" w:cs="Arial"/>
                <w:sz w:val="20"/>
                <w:szCs w:val="20"/>
                <w:lang w:eastAsia="es-CO"/>
              </w:rPr>
            </w:pPr>
          </w:p>
          <w:p w:rsidR="00974270" w:rsidRPr="00B27223" w:rsidRDefault="00974270"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740040" w:rsidRPr="00B27223" w:rsidRDefault="00740040" w:rsidP="00B27223">
            <w:pPr>
              <w:jc w:val="both"/>
              <w:rPr>
                <w:rFonts w:ascii="Arial" w:eastAsia="Times New Roman" w:hAnsi="Arial" w:cs="Arial"/>
                <w:sz w:val="20"/>
                <w:szCs w:val="20"/>
                <w:lang w:eastAsia="es-CO"/>
              </w:rPr>
            </w:pPr>
          </w:p>
          <w:p w:rsidR="00A70CC3" w:rsidRPr="00B27223" w:rsidRDefault="00A70CC3" w:rsidP="00B27223">
            <w:pPr>
              <w:jc w:val="both"/>
              <w:rPr>
                <w:rFonts w:ascii="Arial" w:eastAsia="Times New Roman" w:hAnsi="Arial" w:cs="Arial"/>
                <w:sz w:val="20"/>
                <w:szCs w:val="20"/>
                <w:lang w:eastAsia="es-CO"/>
              </w:rPr>
            </w:pPr>
          </w:p>
          <w:p w:rsidR="00A70CC3" w:rsidRPr="00B27223" w:rsidRDefault="00A70CC3" w:rsidP="00B27223">
            <w:pPr>
              <w:jc w:val="both"/>
              <w:rPr>
                <w:rFonts w:ascii="Arial" w:eastAsia="Times New Roman" w:hAnsi="Arial" w:cs="Arial"/>
                <w:sz w:val="20"/>
                <w:szCs w:val="20"/>
                <w:lang w:eastAsia="es-CO"/>
              </w:rPr>
            </w:pPr>
          </w:p>
          <w:p w:rsidR="00B1657C" w:rsidRPr="00B27223" w:rsidRDefault="00B1657C" w:rsidP="00B27223">
            <w:pPr>
              <w:jc w:val="both"/>
              <w:rPr>
                <w:rFonts w:ascii="Arial" w:eastAsia="Times New Roman" w:hAnsi="Arial" w:cs="Arial"/>
                <w:sz w:val="20"/>
                <w:szCs w:val="20"/>
                <w:lang w:eastAsia="es-CO"/>
              </w:rPr>
            </w:pPr>
          </w:p>
          <w:p w:rsidR="00B1657C" w:rsidRPr="00B27223" w:rsidRDefault="00B1657C" w:rsidP="00B27223">
            <w:pPr>
              <w:jc w:val="both"/>
              <w:rPr>
                <w:rFonts w:ascii="Arial" w:eastAsia="Times New Roman" w:hAnsi="Arial" w:cs="Arial"/>
                <w:sz w:val="20"/>
                <w:szCs w:val="20"/>
                <w:lang w:eastAsia="es-CO"/>
              </w:rPr>
            </w:pPr>
          </w:p>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1. Para efectos de la aplicación del Procedimiento 2 a que se refiere el artículo 386 de este Estatuto, el valor del impuesto en UVT determinado de conformidad con la tabla incluida en este artículo, se divide por el ingreso laboral total gravado convertido a UVT, con lo cual se obtiene la tarifa de retención aplicable al ingreso mensual.</w:t>
            </w:r>
          </w:p>
          <w:p w:rsidR="007F12C8" w:rsidRPr="00B27223" w:rsidRDefault="007F12C8" w:rsidP="00B27223">
            <w:pPr>
              <w:jc w:val="both"/>
              <w:rPr>
                <w:rFonts w:ascii="Arial" w:eastAsia="Times New Roman" w:hAnsi="Arial" w:cs="Arial"/>
                <w:sz w:val="20"/>
                <w:szCs w:val="20"/>
                <w:lang w:eastAsia="es-CO"/>
              </w:rPr>
            </w:pPr>
          </w:p>
          <w:p w:rsidR="007F12C8" w:rsidRPr="00B27223" w:rsidRDefault="007F12C8" w:rsidP="00B27223">
            <w:pPr>
              <w:jc w:val="both"/>
              <w:rPr>
                <w:rFonts w:ascii="Arial" w:eastAsia="Times New Roman" w:hAnsi="Arial" w:cs="Arial"/>
                <w:sz w:val="20"/>
                <w:szCs w:val="20"/>
                <w:lang w:eastAsia="es-CO"/>
              </w:rPr>
            </w:pPr>
          </w:p>
          <w:p w:rsidR="007F12C8" w:rsidRPr="00B27223" w:rsidRDefault="007F12C8"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PARÁGRAFO 2. La retención en la fuente establecida en el presente artículo será aplicable a los pagos o abonos en cuenta por concepto de ingresos por honorarios y por compensación por servicios personales obtenidos por las personas que informen que no han contratado o vinculado dos (2) o más trabajadores asociados a la actividad. </w:t>
            </w:r>
          </w:p>
          <w:p w:rsidR="007F12C8" w:rsidRPr="00B27223" w:rsidRDefault="007F12C8" w:rsidP="00B27223">
            <w:pPr>
              <w:pStyle w:val="Default"/>
              <w:jc w:val="both"/>
              <w:rPr>
                <w:rFonts w:eastAsia="Times New Roman"/>
                <w:color w:val="auto"/>
                <w:sz w:val="20"/>
                <w:szCs w:val="20"/>
                <w:lang w:val="es-ES_tradnl" w:eastAsia="es-CO"/>
              </w:rPr>
            </w:pPr>
          </w:p>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La retención a la que se refiere este parágrafo se hará por "pagos </w:t>
            </w:r>
            <w:proofErr w:type="spellStart"/>
            <w:r w:rsidRPr="00B27223">
              <w:rPr>
                <w:rFonts w:ascii="Arial" w:eastAsia="Times New Roman" w:hAnsi="Arial" w:cs="Arial"/>
                <w:sz w:val="20"/>
                <w:szCs w:val="20"/>
                <w:lang w:eastAsia="es-CO"/>
              </w:rPr>
              <w:t>mensualizados</w:t>
            </w:r>
            <w:proofErr w:type="spellEnd"/>
            <w:r w:rsidRPr="00B27223">
              <w:rPr>
                <w:rFonts w:ascii="Arial" w:eastAsia="Times New Roman" w:hAnsi="Arial" w:cs="Arial"/>
                <w:sz w:val="20"/>
                <w:szCs w:val="20"/>
                <w:lang w:eastAsia="es-CO"/>
              </w:rPr>
              <w:t xml:space="preserve">". Para ello se tomará el monto total del valor del contrato menos los respectivos aportes obligatorios a salud y pensiones, y se dividirá por el número de meses de vigencia del mismo. Ese valor mensual corresponde a la base de retención en la fuente que debe ubicarse en la tabla. En el caso en el cual los pagos correspondientes al contrato no sean efectuados mensualmente, el pagador deberá efectuar la retención en la fuente de acuerdo con el cálculo mencionado en este parágrafo, independientemente de la periodicidad pactada para los pagos del contrato; cuando realice el pago deberá retener el equivalente a la suma total de la retención </w:t>
            </w:r>
            <w:proofErr w:type="spellStart"/>
            <w:r w:rsidRPr="00B27223">
              <w:rPr>
                <w:rFonts w:ascii="Arial" w:eastAsia="Times New Roman" w:hAnsi="Arial" w:cs="Arial"/>
                <w:sz w:val="20"/>
                <w:szCs w:val="20"/>
                <w:lang w:eastAsia="es-CO"/>
              </w:rPr>
              <w:t>mensualizada</w:t>
            </w:r>
            <w:proofErr w:type="spellEnd"/>
            <w:r w:rsidRPr="00B27223">
              <w:rPr>
                <w:rFonts w:ascii="Arial" w:eastAsia="Times New Roman" w:hAnsi="Arial" w:cs="Arial"/>
                <w:sz w:val="20"/>
                <w:szCs w:val="20"/>
                <w:lang w:eastAsia="es-CO"/>
              </w:rPr>
              <w:t xml:space="preserve">. </w:t>
            </w:r>
          </w:p>
          <w:p w:rsidR="007F12C8" w:rsidRPr="00B27223" w:rsidRDefault="007F12C8" w:rsidP="00B27223">
            <w:pPr>
              <w:jc w:val="both"/>
              <w:rPr>
                <w:rFonts w:ascii="Arial" w:eastAsia="Times New Roman" w:hAnsi="Arial" w:cs="Arial"/>
                <w:sz w:val="20"/>
                <w:szCs w:val="20"/>
                <w:lang w:eastAsia="es-CO"/>
              </w:rPr>
            </w:pPr>
          </w:p>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3. Las personas naturales podrán solicitar la aplicación de una tarifa de retención en la fuente superior a</w:t>
            </w:r>
            <w:r w:rsidR="00033527" w:rsidRPr="00B27223">
              <w:rPr>
                <w:rFonts w:ascii="Arial" w:eastAsia="Times New Roman" w:hAnsi="Arial" w:cs="Arial"/>
                <w:sz w:val="20"/>
                <w:szCs w:val="20"/>
                <w:lang w:eastAsia="es-CO"/>
              </w:rPr>
              <w:t xml:space="preserve"> </w:t>
            </w:r>
            <w:r w:rsidRPr="00B27223">
              <w:rPr>
                <w:rFonts w:ascii="Arial" w:eastAsia="Times New Roman" w:hAnsi="Arial" w:cs="Arial"/>
                <w:sz w:val="20"/>
                <w:szCs w:val="20"/>
                <w:lang w:eastAsia="es-CO"/>
              </w:rPr>
              <w:t xml:space="preserve">la determinada de conformidad con el presente artículo, para la cual deberá indicarla por escrito al respectivo pagador. El incremento en la tarifa de retención en la fuente será aplicable a partir del mes siguiente a la presentación de la solicitud. </w:t>
            </w:r>
          </w:p>
          <w:p w:rsidR="007F12C8" w:rsidRPr="00B27223" w:rsidRDefault="007F12C8" w:rsidP="00B27223">
            <w:pPr>
              <w:jc w:val="both"/>
              <w:rPr>
                <w:rFonts w:ascii="Arial" w:eastAsia="Times New Roman" w:hAnsi="Arial" w:cs="Arial"/>
                <w:sz w:val="20"/>
                <w:szCs w:val="20"/>
                <w:lang w:eastAsia="es-CO"/>
              </w:rPr>
            </w:pPr>
          </w:p>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PARÁGRAFO 4. La retención en la fuente de </w:t>
            </w:r>
            <w:proofErr w:type="spellStart"/>
            <w:r w:rsidRPr="00B27223">
              <w:rPr>
                <w:rFonts w:ascii="Arial" w:eastAsia="Times New Roman" w:hAnsi="Arial" w:cs="Arial"/>
                <w:sz w:val="20"/>
                <w:szCs w:val="20"/>
                <w:lang w:eastAsia="es-CO"/>
              </w:rPr>
              <w:t>que</w:t>
            </w:r>
            <w:proofErr w:type="spellEnd"/>
            <w:r w:rsidRPr="00B27223">
              <w:rPr>
                <w:rFonts w:ascii="Arial" w:eastAsia="Times New Roman" w:hAnsi="Arial" w:cs="Arial"/>
                <w:sz w:val="20"/>
                <w:szCs w:val="20"/>
                <w:lang w:eastAsia="es-CO"/>
              </w:rPr>
              <w:t xml:space="preserve"> </w:t>
            </w:r>
            <w:r w:rsidRPr="00B27223">
              <w:rPr>
                <w:rFonts w:ascii="Arial" w:eastAsia="Times New Roman" w:hAnsi="Arial" w:cs="Arial"/>
                <w:sz w:val="20"/>
                <w:szCs w:val="20"/>
                <w:lang w:eastAsia="es-CO"/>
              </w:rPr>
              <w:lastRenderedPageBreak/>
              <w:t>trata el presente artículo no será aplicable a los pagos recibidos por concepto de pensiones de jubilación, invalidez, vejez, de sobrevivientes y sobre riesgos laborales que correspondan a rentas exentas, en los términos del artículo 206 de este Estatuto.</w:t>
            </w:r>
          </w:p>
          <w:p w:rsidR="007F12C8" w:rsidRPr="00B27223" w:rsidRDefault="007F12C8" w:rsidP="00B27223">
            <w:pPr>
              <w:pStyle w:val="Default"/>
              <w:jc w:val="both"/>
              <w:rPr>
                <w:rFonts w:eastAsia="Times New Roman"/>
                <w:color w:val="auto"/>
                <w:sz w:val="20"/>
                <w:szCs w:val="20"/>
                <w:lang w:val="es-ES_tradnl" w:eastAsia="es-CO"/>
              </w:rPr>
            </w:pPr>
          </w:p>
          <w:p w:rsidR="007F12C8" w:rsidRPr="00B27223" w:rsidRDefault="007F12C8" w:rsidP="00B27223">
            <w:pPr>
              <w:jc w:val="both"/>
              <w:rPr>
                <w:rFonts w:ascii="Arial" w:eastAsia="Times New Roman" w:hAnsi="Arial" w:cs="Arial"/>
                <w:b/>
                <w:sz w:val="20"/>
                <w:szCs w:val="20"/>
                <w:lang w:eastAsia="es-CO"/>
              </w:rPr>
            </w:pPr>
            <w:r w:rsidRPr="00B27223">
              <w:rPr>
                <w:rFonts w:ascii="Arial" w:eastAsia="Times New Roman" w:hAnsi="Arial" w:cs="Arial"/>
                <w:sz w:val="20"/>
                <w:szCs w:val="20"/>
                <w:lang w:eastAsia="es-CO"/>
              </w:rPr>
              <w:t xml:space="preserve">Parágrafo transitorio. La retención en la fuente de </w:t>
            </w:r>
            <w:proofErr w:type="spellStart"/>
            <w:r w:rsidRPr="00B27223">
              <w:rPr>
                <w:rFonts w:ascii="Arial" w:eastAsia="Times New Roman" w:hAnsi="Arial" w:cs="Arial"/>
                <w:sz w:val="20"/>
                <w:szCs w:val="20"/>
                <w:lang w:eastAsia="es-CO"/>
              </w:rPr>
              <w:t>que</w:t>
            </w:r>
            <w:proofErr w:type="spellEnd"/>
            <w:r w:rsidRPr="00B27223">
              <w:rPr>
                <w:rFonts w:ascii="Arial" w:eastAsia="Times New Roman" w:hAnsi="Arial" w:cs="Arial"/>
                <w:sz w:val="20"/>
                <w:szCs w:val="20"/>
                <w:lang w:eastAsia="es-CO"/>
              </w:rPr>
              <w:t xml:space="preserve"> trata el presente artículo se aplicará a partir del 1° de marzo de 2017; en el entre tanto se aplicará el sistema de retención aplicable antes de la entrada en vigencia de esta norma.</w:t>
            </w:r>
          </w:p>
        </w:tc>
        <w:tc>
          <w:tcPr>
            <w:tcW w:w="5029" w:type="dxa"/>
            <w:shd w:val="clear" w:color="auto" w:fill="auto"/>
          </w:tcPr>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ARTICULO 383. Tarifa</w:t>
            </w:r>
            <w:r w:rsidRPr="00B27223">
              <w:rPr>
                <w:rFonts w:ascii="Arial" w:eastAsia="Times New Roman" w:hAnsi="Arial" w:cs="Arial"/>
                <w:sz w:val="20"/>
                <w:szCs w:val="20"/>
                <w:lang w:eastAsia="es-CO"/>
              </w:rPr>
              <w:t xml:space="preserve">. </w:t>
            </w:r>
            <w:r w:rsidR="00165FDA" w:rsidRPr="00B27223">
              <w:rPr>
                <w:rFonts w:ascii="Arial" w:eastAsia="Times New Roman" w:hAnsi="Arial" w:cs="Arial"/>
                <w:color w:val="FF0000"/>
                <w:sz w:val="20"/>
                <w:szCs w:val="20"/>
                <w:lang w:eastAsia="es-CO"/>
              </w:rPr>
              <w:t>(modificado con el art. 34</w:t>
            </w:r>
            <w:r w:rsidR="00915E87" w:rsidRPr="00B27223">
              <w:rPr>
                <w:rFonts w:ascii="Arial" w:eastAsia="Times New Roman" w:hAnsi="Arial" w:cs="Arial"/>
                <w:color w:val="FF0000"/>
                <w:sz w:val="20"/>
                <w:szCs w:val="20"/>
                <w:lang w:eastAsia="es-CO"/>
              </w:rPr>
              <w:t xml:space="preserve"> de la </w:t>
            </w:r>
            <w:r w:rsidR="00E560C0" w:rsidRPr="00B27223">
              <w:rPr>
                <w:rFonts w:ascii="Arial" w:eastAsia="Times New Roman" w:hAnsi="Arial" w:cs="Arial"/>
                <w:color w:val="FF0000"/>
                <w:sz w:val="20"/>
                <w:szCs w:val="20"/>
                <w:lang w:eastAsia="es-CO"/>
              </w:rPr>
              <w:t>Ley 1943 de diciembre 28 de 2018</w:t>
            </w:r>
            <w:r w:rsidR="00915E87" w:rsidRPr="00B27223">
              <w:rPr>
                <w:rFonts w:ascii="Arial" w:eastAsia="Times New Roman" w:hAnsi="Arial" w:cs="Arial"/>
                <w:color w:val="FF0000"/>
                <w:sz w:val="20"/>
                <w:szCs w:val="20"/>
                <w:lang w:eastAsia="es-CO"/>
              </w:rPr>
              <w:t xml:space="preserve">) </w:t>
            </w:r>
            <w:r w:rsidRPr="00B27223">
              <w:rPr>
                <w:rFonts w:ascii="Arial" w:eastAsia="Times New Roman" w:hAnsi="Arial" w:cs="Arial"/>
                <w:sz w:val="20"/>
                <w:szCs w:val="20"/>
                <w:lang w:eastAsia="es-CO"/>
              </w:rPr>
              <w:t>La retención en la fuente aplicable a los pagos gravables efectuados por las personas naturales o jurídicas, las sociedades de hecho, las comunidades organizadas y las sucesiones ilíquidas, originados en la relación laboral, o legal y reglamentaria, y los pagos recibidos por concepto de pensiones de jubilación, invalidez, vejez, de sobrevivientes y sobre riesgos laborales, será la que resulte de aplicar a dichos pagos la siguiente tabla de retención en la fuente:</w:t>
            </w:r>
          </w:p>
          <w:p w:rsidR="007F12C8" w:rsidRPr="00B27223" w:rsidRDefault="007F12C8" w:rsidP="00B27223">
            <w:pPr>
              <w:jc w:val="both"/>
              <w:rPr>
                <w:rFonts w:ascii="Arial" w:eastAsia="Times New Roman" w:hAnsi="Arial" w:cs="Arial"/>
                <w:sz w:val="20"/>
                <w:szCs w:val="20"/>
                <w:lang w:eastAsia="es-CO"/>
              </w:rPr>
            </w:pPr>
          </w:p>
          <w:p w:rsidR="003778ED" w:rsidRPr="00B27223" w:rsidRDefault="003778ED" w:rsidP="00B27223">
            <w:pPr>
              <w:jc w:val="both"/>
              <w:rPr>
                <w:rFonts w:ascii="Arial" w:eastAsia="Times New Roman" w:hAnsi="Arial" w:cs="Arial"/>
                <w:sz w:val="20"/>
                <w:szCs w:val="20"/>
                <w:lang w:eastAsia="es-CO"/>
              </w:rPr>
            </w:pPr>
          </w:p>
          <w:p w:rsidR="007F12C8" w:rsidRPr="00B27223" w:rsidRDefault="007F12C8" w:rsidP="00B27223">
            <w:pPr>
              <w:pStyle w:val="NormalWeb"/>
              <w:spacing w:before="0" w:beforeAutospacing="0" w:after="0" w:afterAutospacing="0"/>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020"/>
              <w:gridCol w:w="1150"/>
            </w:tblGrid>
            <w:tr w:rsidR="007F12C8" w:rsidRPr="00B27223" w:rsidTr="00B27223">
              <w:tc>
                <w:tcPr>
                  <w:tcW w:w="2038" w:type="dxa"/>
                  <w:gridSpan w:val="2"/>
                  <w:shd w:val="clear" w:color="auto" w:fill="auto"/>
                  <w:vAlign w:val="center"/>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 xml:space="preserve">Rangos en UVT </w:t>
                  </w:r>
                </w:p>
              </w:tc>
              <w:tc>
                <w:tcPr>
                  <w:tcW w:w="1020" w:type="dxa"/>
                  <w:vMerge w:val="restart"/>
                  <w:shd w:val="clear" w:color="auto" w:fill="auto"/>
                  <w:vAlign w:val="center"/>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Tarifa marginal</w:t>
                  </w:r>
                </w:p>
              </w:tc>
              <w:tc>
                <w:tcPr>
                  <w:tcW w:w="1147" w:type="dxa"/>
                  <w:vMerge w:val="restart"/>
                  <w:shd w:val="clear" w:color="auto" w:fill="auto"/>
                  <w:vAlign w:val="center"/>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Impuesto</w:t>
                  </w:r>
                </w:p>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Desde</w:t>
                  </w:r>
                </w:p>
              </w:tc>
            </w:tr>
            <w:tr w:rsidR="007F12C8" w:rsidRPr="00B27223" w:rsidTr="00B27223">
              <w:tc>
                <w:tcPr>
                  <w:tcW w:w="1019"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Desde</w:t>
                  </w:r>
                </w:p>
              </w:tc>
              <w:tc>
                <w:tcPr>
                  <w:tcW w:w="1019" w:type="dxa"/>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Hasta</w:t>
                  </w:r>
                </w:p>
              </w:tc>
              <w:tc>
                <w:tcPr>
                  <w:tcW w:w="1020" w:type="dxa"/>
                  <w:vMerge/>
                  <w:shd w:val="clear" w:color="auto" w:fill="auto"/>
                </w:tcPr>
                <w:p w:rsidR="007F12C8" w:rsidRPr="00B27223" w:rsidRDefault="007F12C8" w:rsidP="00B27223">
                  <w:pPr>
                    <w:pStyle w:val="NormalWeb"/>
                    <w:spacing w:before="0" w:beforeAutospacing="0" w:after="0" w:afterAutospacing="0"/>
                    <w:jc w:val="center"/>
                    <w:rPr>
                      <w:rFonts w:ascii="Arial" w:hAnsi="Arial" w:cs="Arial"/>
                      <w:sz w:val="20"/>
                      <w:szCs w:val="20"/>
                    </w:rPr>
                  </w:pPr>
                </w:p>
              </w:tc>
              <w:tc>
                <w:tcPr>
                  <w:tcW w:w="1147" w:type="dxa"/>
                  <w:vMerge/>
                  <w:shd w:val="clear" w:color="auto" w:fill="auto"/>
                </w:tcPr>
                <w:p w:rsidR="007F12C8" w:rsidRPr="00B27223" w:rsidRDefault="007F12C8" w:rsidP="00B27223">
                  <w:pPr>
                    <w:jc w:val="center"/>
                    <w:rPr>
                      <w:rFonts w:ascii="Arial" w:eastAsia="Times New Roman" w:hAnsi="Arial" w:cs="Arial"/>
                      <w:sz w:val="20"/>
                      <w:szCs w:val="20"/>
                      <w:lang w:eastAsia="es-CO"/>
                    </w:rPr>
                  </w:pPr>
                </w:p>
              </w:tc>
            </w:tr>
            <w:tr w:rsidR="007F12C8" w:rsidRPr="00B27223" w:rsidTr="00B27223">
              <w:tc>
                <w:tcPr>
                  <w:tcW w:w="1019" w:type="dxa"/>
                  <w:shd w:val="clear" w:color="auto" w:fill="auto"/>
                  <w:vAlign w:val="center"/>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&gt;0</w:t>
                  </w:r>
                </w:p>
              </w:tc>
              <w:tc>
                <w:tcPr>
                  <w:tcW w:w="1019" w:type="dxa"/>
                  <w:shd w:val="clear" w:color="auto" w:fill="auto"/>
                  <w:vAlign w:val="center"/>
                </w:tcPr>
                <w:p w:rsidR="007F12C8" w:rsidRPr="00B27223" w:rsidRDefault="003778ED"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8</w:t>
                  </w:r>
                  <w:r w:rsidR="00974270" w:rsidRPr="00B27223">
                    <w:rPr>
                      <w:rFonts w:ascii="Arial" w:hAnsi="Arial" w:cs="Arial"/>
                      <w:sz w:val="20"/>
                      <w:szCs w:val="20"/>
                    </w:rPr>
                    <w:t>7</w:t>
                  </w:r>
                </w:p>
              </w:tc>
              <w:tc>
                <w:tcPr>
                  <w:tcW w:w="1020" w:type="dxa"/>
                  <w:shd w:val="clear" w:color="auto" w:fill="auto"/>
                  <w:vAlign w:val="center"/>
                </w:tcPr>
                <w:p w:rsidR="007F12C8" w:rsidRPr="00B27223" w:rsidRDefault="007F12C8" w:rsidP="00B27223">
                  <w:pPr>
                    <w:pStyle w:val="NormalWeb"/>
                    <w:spacing w:before="0" w:beforeAutospacing="0" w:after="0" w:afterAutospacing="0"/>
                    <w:jc w:val="center"/>
                    <w:rPr>
                      <w:rFonts w:ascii="Arial" w:hAnsi="Arial" w:cs="Arial"/>
                      <w:sz w:val="20"/>
                      <w:szCs w:val="20"/>
                    </w:rPr>
                  </w:pPr>
                  <w:r w:rsidRPr="00B27223">
                    <w:rPr>
                      <w:rFonts w:ascii="Arial" w:hAnsi="Arial" w:cs="Arial"/>
                      <w:sz w:val="20"/>
                      <w:szCs w:val="20"/>
                    </w:rPr>
                    <w:t>0%</w:t>
                  </w:r>
                </w:p>
              </w:tc>
              <w:tc>
                <w:tcPr>
                  <w:tcW w:w="1147" w:type="dxa"/>
                  <w:shd w:val="clear" w:color="auto" w:fill="auto"/>
                  <w:vAlign w:val="center"/>
                </w:tcPr>
                <w:p w:rsidR="007F12C8" w:rsidRPr="00B27223" w:rsidRDefault="007F12C8" w:rsidP="00B27223">
                  <w:pPr>
                    <w:pStyle w:val="NormalWeb"/>
                    <w:spacing w:before="0" w:beforeAutospacing="0" w:after="0" w:afterAutospacing="0"/>
                    <w:rPr>
                      <w:rFonts w:ascii="Arial" w:hAnsi="Arial" w:cs="Arial"/>
                      <w:sz w:val="20"/>
                      <w:szCs w:val="20"/>
                    </w:rPr>
                  </w:pPr>
                  <w:r w:rsidRPr="00B27223">
                    <w:rPr>
                      <w:rFonts w:ascii="Arial" w:hAnsi="Arial" w:cs="Arial"/>
                      <w:sz w:val="20"/>
                      <w:szCs w:val="20"/>
                    </w:rPr>
                    <w:t>0</w:t>
                  </w:r>
                </w:p>
              </w:tc>
            </w:tr>
            <w:tr w:rsidR="003778ED" w:rsidRPr="00B27223" w:rsidTr="00B27223">
              <w:tc>
                <w:tcPr>
                  <w:tcW w:w="1019"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t>&gt;8</w:t>
                  </w:r>
                  <w:r w:rsidR="00974270" w:rsidRPr="00B27223">
                    <w:rPr>
                      <w:rFonts w:ascii="Arial" w:hAnsi="Arial" w:cs="Arial"/>
                      <w:color w:val="000000"/>
                      <w:sz w:val="20"/>
                      <w:szCs w:val="20"/>
                      <w:highlight w:val="yellow"/>
                    </w:rPr>
                    <w:t>7</w:t>
                  </w:r>
                </w:p>
              </w:tc>
              <w:tc>
                <w:tcPr>
                  <w:tcW w:w="1019"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t>14</w:t>
                  </w:r>
                  <w:r w:rsidR="00974270" w:rsidRPr="00B27223">
                    <w:rPr>
                      <w:rFonts w:ascii="Arial" w:hAnsi="Arial" w:cs="Arial"/>
                      <w:color w:val="000000"/>
                      <w:sz w:val="20"/>
                      <w:szCs w:val="20"/>
                      <w:highlight w:val="yellow"/>
                    </w:rPr>
                    <w:t>5</w:t>
                  </w:r>
                </w:p>
              </w:tc>
              <w:tc>
                <w:tcPr>
                  <w:tcW w:w="1020"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rPr>
                  </w:pPr>
                  <w:r w:rsidRPr="00B27223">
                    <w:rPr>
                      <w:rFonts w:ascii="Arial" w:hAnsi="Arial" w:cs="Arial"/>
                      <w:color w:val="000000"/>
                      <w:sz w:val="20"/>
                      <w:szCs w:val="20"/>
                    </w:rPr>
                    <w:t>19%</w:t>
                  </w:r>
                </w:p>
              </w:tc>
              <w:tc>
                <w:tcPr>
                  <w:tcW w:w="1147" w:type="dxa"/>
                  <w:shd w:val="clear" w:color="auto" w:fill="auto"/>
                  <w:vAlign w:val="center"/>
                </w:tcPr>
                <w:p w:rsidR="003778ED" w:rsidRPr="00B27223" w:rsidRDefault="003778ED" w:rsidP="004D2074">
                  <w:pPr>
                    <w:rPr>
                      <w:rFonts w:ascii="Arial" w:hAnsi="Arial" w:cs="Arial"/>
                      <w:color w:val="000000"/>
                      <w:sz w:val="20"/>
                      <w:szCs w:val="20"/>
                    </w:rPr>
                  </w:pPr>
                  <w:r w:rsidRPr="00B27223">
                    <w:rPr>
                      <w:rFonts w:ascii="Arial" w:hAnsi="Arial" w:cs="Arial"/>
                      <w:color w:val="000000"/>
                      <w:sz w:val="20"/>
                      <w:szCs w:val="20"/>
                    </w:rPr>
                    <w:t xml:space="preserve">(Ingreso laboral gravado expresado </w:t>
                  </w:r>
                  <w:r w:rsidRPr="00B27223">
                    <w:rPr>
                      <w:rFonts w:ascii="Arial" w:hAnsi="Arial" w:cs="Arial"/>
                      <w:color w:val="000000"/>
                      <w:sz w:val="20"/>
                      <w:szCs w:val="20"/>
                    </w:rPr>
                    <w:lastRenderedPageBreak/>
                    <w:t xml:space="preserve">en UVT menos </w:t>
                  </w:r>
                  <w:r w:rsidR="00974270" w:rsidRPr="00B27223">
                    <w:rPr>
                      <w:rFonts w:ascii="Arial" w:hAnsi="Arial" w:cs="Arial"/>
                      <w:color w:val="000000"/>
                      <w:sz w:val="20"/>
                      <w:szCs w:val="20"/>
                      <w:highlight w:val="yellow"/>
                    </w:rPr>
                    <w:t>87</w:t>
                  </w:r>
                  <w:r w:rsidR="00B1657C" w:rsidRPr="00B27223">
                    <w:rPr>
                      <w:rFonts w:ascii="Arial" w:hAnsi="Arial" w:cs="Arial"/>
                      <w:color w:val="000000"/>
                      <w:sz w:val="20"/>
                      <w:szCs w:val="20"/>
                    </w:rPr>
                    <w:t xml:space="preserve"> UVT) x </w:t>
                  </w:r>
                  <w:r w:rsidRPr="00B27223">
                    <w:rPr>
                      <w:rFonts w:ascii="Arial" w:hAnsi="Arial" w:cs="Arial"/>
                      <w:color w:val="000000"/>
                      <w:sz w:val="20"/>
                      <w:szCs w:val="20"/>
                    </w:rPr>
                    <w:t>19%</w:t>
                  </w:r>
                </w:p>
                <w:p w:rsidR="00B1657C" w:rsidRPr="00B27223" w:rsidRDefault="00B1657C" w:rsidP="004D2074">
                  <w:pPr>
                    <w:rPr>
                      <w:rFonts w:ascii="Arial" w:eastAsia="Times New Roman" w:hAnsi="Arial" w:cs="Arial"/>
                      <w:sz w:val="20"/>
                      <w:szCs w:val="20"/>
                      <w:lang w:eastAsia="es-CO"/>
                    </w:rPr>
                  </w:pPr>
                </w:p>
              </w:tc>
            </w:tr>
            <w:tr w:rsidR="003778ED" w:rsidRPr="00B27223" w:rsidTr="00B27223">
              <w:tc>
                <w:tcPr>
                  <w:tcW w:w="1019"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lastRenderedPageBreak/>
                    <w:t>&gt;14</w:t>
                  </w:r>
                  <w:r w:rsidR="00974270" w:rsidRPr="00B27223">
                    <w:rPr>
                      <w:rFonts w:ascii="Arial" w:hAnsi="Arial" w:cs="Arial"/>
                      <w:color w:val="000000"/>
                      <w:sz w:val="20"/>
                      <w:szCs w:val="20"/>
                      <w:highlight w:val="yellow"/>
                    </w:rPr>
                    <w:t>5</w:t>
                  </w:r>
                </w:p>
              </w:tc>
              <w:tc>
                <w:tcPr>
                  <w:tcW w:w="1019"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t>3</w:t>
                  </w:r>
                  <w:r w:rsidR="00974270" w:rsidRPr="00B27223">
                    <w:rPr>
                      <w:rFonts w:ascii="Arial" w:hAnsi="Arial" w:cs="Arial"/>
                      <w:color w:val="000000"/>
                      <w:sz w:val="20"/>
                      <w:szCs w:val="20"/>
                      <w:highlight w:val="yellow"/>
                    </w:rPr>
                    <w:t>35</w:t>
                  </w:r>
                </w:p>
              </w:tc>
              <w:tc>
                <w:tcPr>
                  <w:tcW w:w="1020"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rPr>
                  </w:pPr>
                  <w:r w:rsidRPr="00B27223">
                    <w:rPr>
                      <w:rFonts w:ascii="Arial" w:hAnsi="Arial" w:cs="Arial"/>
                      <w:color w:val="000000"/>
                      <w:sz w:val="20"/>
                      <w:szCs w:val="20"/>
                    </w:rPr>
                    <w:t>28%</w:t>
                  </w:r>
                </w:p>
              </w:tc>
              <w:tc>
                <w:tcPr>
                  <w:tcW w:w="1147" w:type="dxa"/>
                  <w:shd w:val="clear" w:color="auto" w:fill="auto"/>
                  <w:vAlign w:val="center"/>
                </w:tcPr>
                <w:p w:rsidR="003778ED" w:rsidRPr="00B27223" w:rsidRDefault="003778ED" w:rsidP="004D2074">
                  <w:pPr>
                    <w:rPr>
                      <w:rFonts w:ascii="Arial" w:hAnsi="Arial" w:cs="Arial"/>
                      <w:color w:val="000000"/>
                      <w:sz w:val="20"/>
                      <w:szCs w:val="20"/>
                    </w:rPr>
                  </w:pPr>
                  <w:r w:rsidRPr="00B27223">
                    <w:rPr>
                      <w:rFonts w:ascii="Arial" w:hAnsi="Arial" w:cs="Arial"/>
                      <w:color w:val="000000"/>
                      <w:sz w:val="20"/>
                      <w:szCs w:val="20"/>
                    </w:rPr>
                    <w:t xml:space="preserve">(Ingreso laboral gravado expresado en UVT menos </w:t>
                  </w:r>
                  <w:r w:rsidR="00974270" w:rsidRPr="00B27223">
                    <w:rPr>
                      <w:rFonts w:ascii="Arial" w:hAnsi="Arial" w:cs="Arial"/>
                      <w:color w:val="000000"/>
                      <w:sz w:val="20"/>
                      <w:szCs w:val="20"/>
                      <w:highlight w:val="yellow"/>
                    </w:rPr>
                    <w:t>145</w:t>
                  </w:r>
                  <w:r w:rsidR="00B1657C" w:rsidRPr="00B27223">
                    <w:rPr>
                      <w:rFonts w:ascii="Arial" w:hAnsi="Arial" w:cs="Arial"/>
                      <w:color w:val="000000"/>
                      <w:sz w:val="20"/>
                      <w:szCs w:val="20"/>
                    </w:rPr>
                    <w:t xml:space="preserve"> UVT) x </w:t>
                  </w:r>
                  <w:r w:rsidRPr="00B27223">
                    <w:rPr>
                      <w:rFonts w:ascii="Arial" w:hAnsi="Arial" w:cs="Arial"/>
                      <w:color w:val="000000"/>
                      <w:sz w:val="20"/>
                      <w:szCs w:val="20"/>
                    </w:rPr>
                    <w:t xml:space="preserve">28% más </w:t>
                  </w:r>
                  <w:r w:rsidRPr="00B27223">
                    <w:rPr>
                      <w:rFonts w:ascii="Arial" w:hAnsi="Arial" w:cs="Arial"/>
                      <w:color w:val="000000"/>
                      <w:sz w:val="20"/>
                      <w:szCs w:val="20"/>
                      <w:highlight w:val="yellow"/>
                    </w:rPr>
                    <w:t>11</w:t>
                  </w:r>
                  <w:r w:rsidRPr="00B27223">
                    <w:rPr>
                      <w:rFonts w:ascii="Arial" w:hAnsi="Arial" w:cs="Arial"/>
                      <w:color w:val="000000"/>
                      <w:sz w:val="20"/>
                      <w:szCs w:val="20"/>
                    </w:rPr>
                    <w:t xml:space="preserve"> UVT</w:t>
                  </w:r>
                </w:p>
                <w:p w:rsidR="00B1657C" w:rsidRPr="00B27223" w:rsidRDefault="00B1657C" w:rsidP="004D2074">
                  <w:pPr>
                    <w:rPr>
                      <w:rFonts w:ascii="Arial" w:eastAsia="Times New Roman" w:hAnsi="Arial" w:cs="Arial"/>
                      <w:sz w:val="20"/>
                      <w:szCs w:val="20"/>
                      <w:lang w:eastAsia="es-CO"/>
                    </w:rPr>
                  </w:pPr>
                </w:p>
              </w:tc>
            </w:tr>
            <w:tr w:rsidR="003778ED" w:rsidRPr="00B27223" w:rsidTr="00B27223">
              <w:tc>
                <w:tcPr>
                  <w:tcW w:w="1019"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t>&gt;3</w:t>
                  </w:r>
                  <w:r w:rsidR="00974270" w:rsidRPr="00B27223">
                    <w:rPr>
                      <w:rFonts w:ascii="Arial" w:hAnsi="Arial" w:cs="Arial"/>
                      <w:color w:val="000000"/>
                      <w:sz w:val="20"/>
                      <w:szCs w:val="20"/>
                      <w:highlight w:val="yellow"/>
                    </w:rPr>
                    <w:t>35</w:t>
                  </w:r>
                </w:p>
              </w:tc>
              <w:tc>
                <w:tcPr>
                  <w:tcW w:w="1019"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t>640</w:t>
                  </w:r>
                </w:p>
              </w:tc>
              <w:tc>
                <w:tcPr>
                  <w:tcW w:w="1020"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rPr>
                  </w:pPr>
                  <w:r w:rsidRPr="00B27223">
                    <w:rPr>
                      <w:rFonts w:ascii="Arial" w:hAnsi="Arial" w:cs="Arial"/>
                      <w:color w:val="000000"/>
                      <w:sz w:val="20"/>
                      <w:szCs w:val="20"/>
                    </w:rPr>
                    <w:t>33%</w:t>
                  </w:r>
                </w:p>
              </w:tc>
              <w:tc>
                <w:tcPr>
                  <w:tcW w:w="1147" w:type="dxa"/>
                  <w:shd w:val="clear" w:color="auto" w:fill="auto"/>
                  <w:vAlign w:val="center"/>
                </w:tcPr>
                <w:p w:rsidR="003778ED" w:rsidRPr="00B27223" w:rsidRDefault="003778ED" w:rsidP="00B27223">
                  <w:pPr>
                    <w:pStyle w:val="NormalWeb"/>
                    <w:spacing w:before="0" w:beforeAutospacing="0" w:after="0" w:afterAutospacing="0"/>
                    <w:rPr>
                      <w:rFonts w:ascii="Arial" w:hAnsi="Arial" w:cs="Arial"/>
                      <w:color w:val="000000"/>
                      <w:sz w:val="20"/>
                      <w:szCs w:val="20"/>
                    </w:rPr>
                  </w:pPr>
                  <w:r w:rsidRPr="00B27223">
                    <w:rPr>
                      <w:rFonts w:ascii="Arial" w:hAnsi="Arial" w:cs="Arial"/>
                      <w:color w:val="000000"/>
                      <w:sz w:val="20"/>
                      <w:szCs w:val="20"/>
                    </w:rPr>
                    <w:t xml:space="preserve">(Ingreso laboral gravado expresado en UVT menos </w:t>
                  </w:r>
                  <w:r w:rsidR="00974270" w:rsidRPr="00B27223">
                    <w:rPr>
                      <w:rFonts w:ascii="Arial" w:hAnsi="Arial" w:cs="Arial"/>
                      <w:color w:val="000000"/>
                      <w:sz w:val="20"/>
                      <w:szCs w:val="20"/>
                      <w:highlight w:val="yellow"/>
                    </w:rPr>
                    <w:t>335</w:t>
                  </w:r>
                  <w:r w:rsidR="00B1657C" w:rsidRPr="00B27223">
                    <w:rPr>
                      <w:rFonts w:ascii="Arial" w:hAnsi="Arial" w:cs="Arial"/>
                      <w:color w:val="000000"/>
                      <w:sz w:val="20"/>
                      <w:szCs w:val="20"/>
                    </w:rPr>
                    <w:t xml:space="preserve"> UVT) x </w:t>
                  </w:r>
                  <w:r w:rsidRPr="00B27223">
                    <w:rPr>
                      <w:rFonts w:ascii="Arial" w:hAnsi="Arial" w:cs="Arial"/>
                      <w:color w:val="000000"/>
                      <w:sz w:val="20"/>
                      <w:szCs w:val="20"/>
                    </w:rPr>
                    <w:t xml:space="preserve">33% más </w:t>
                  </w:r>
                  <w:r w:rsidR="00974270" w:rsidRPr="00B27223">
                    <w:rPr>
                      <w:rFonts w:ascii="Arial" w:hAnsi="Arial" w:cs="Arial"/>
                      <w:color w:val="000000"/>
                      <w:sz w:val="20"/>
                      <w:szCs w:val="20"/>
                      <w:highlight w:val="yellow"/>
                    </w:rPr>
                    <w:t>64</w:t>
                  </w:r>
                  <w:r w:rsidRPr="00B27223">
                    <w:rPr>
                      <w:rFonts w:ascii="Arial" w:hAnsi="Arial" w:cs="Arial"/>
                      <w:color w:val="000000"/>
                      <w:sz w:val="20"/>
                      <w:szCs w:val="20"/>
                    </w:rPr>
                    <w:t xml:space="preserve"> UVT</w:t>
                  </w:r>
                </w:p>
                <w:p w:rsidR="00B1657C" w:rsidRPr="00B27223" w:rsidRDefault="00B1657C" w:rsidP="00B27223">
                  <w:pPr>
                    <w:pStyle w:val="NormalWeb"/>
                    <w:spacing w:before="0" w:beforeAutospacing="0" w:after="0" w:afterAutospacing="0"/>
                    <w:rPr>
                      <w:rFonts w:ascii="Arial" w:hAnsi="Arial" w:cs="Arial"/>
                      <w:sz w:val="20"/>
                      <w:szCs w:val="20"/>
                    </w:rPr>
                  </w:pPr>
                </w:p>
              </w:tc>
            </w:tr>
            <w:tr w:rsidR="003778ED" w:rsidRPr="00B27223" w:rsidTr="00B27223">
              <w:tc>
                <w:tcPr>
                  <w:tcW w:w="1019"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t>&gt;640</w:t>
                  </w:r>
                </w:p>
              </w:tc>
              <w:tc>
                <w:tcPr>
                  <w:tcW w:w="1019" w:type="dxa"/>
                  <w:shd w:val="clear" w:color="auto" w:fill="auto"/>
                </w:tcPr>
                <w:p w:rsidR="003778ED" w:rsidRPr="00B27223" w:rsidRDefault="00974270"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t>945</w:t>
                  </w:r>
                </w:p>
              </w:tc>
              <w:tc>
                <w:tcPr>
                  <w:tcW w:w="1020"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t>35%</w:t>
                  </w:r>
                </w:p>
              </w:tc>
              <w:tc>
                <w:tcPr>
                  <w:tcW w:w="1147" w:type="dxa"/>
                  <w:shd w:val="clear" w:color="auto" w:fill="auto"/>
                  <w:vAlign w:val="center"/>
                </w:tcPr>
                <w:p w:rsidR="003778ED" w:rsidRPr="00B27223" w:rsidRDefault="003778ED" w:rsidP="00B27223">
                  <w:pPr>
                    <w:pStyle w:val="NormalWeb"/>
                    <w:spacing w:before="0" w:beforeAutospacing="0" w:after="0" w:afterAutospacing="0"/>
                    <w:rPr>
                      <w:rFonts w:ascii="Arial" w:hAnsi="Arial" w:cs="Arial"/>
                      <w:color w:val="000000"/>
                      <w:sz w:val="20"/>
                      <w:szCs w:val="20"/>
                      <w:highlight w:val="yellow"/>
                    </w:rPr>
                  </w:pPr>
                  <w:r w:rsidRPr="00B27223">
                    <w:rPr>
                      <w:rFonts w:ascii="Arial" w:hAnsi="Arial" w:cs="Arial"/>
                      <w:color w:val="000000"/>
                      <w:sz w:val="20"/>
                      <w:szCs w:val="20"/>
                      <w:highlight w:val="yellow"/>
                    </w:rPr>
                    <w:t>(Ingreso laboral gravado expresado e</w:t>
                  </w:r>
                  <w:r w:rsidR="00974270" w:rsidRPr="00B27223">
                    <w:rPr>
                      <w:rFonts w:ascii="Arial" w:hAnsi="Arial" w:cs="Arial"/>
                      <w:color w:val="000000"/>
                      <w:sz w:val="20"/>
                      <w:szCs w:val="20"/>
                      <w:highlight w:val="yellow"/>
                    </w:rPr>
                    <w:t xml:space="preserve">n </w:t>
                  </w:r>
                  <w:r w:rsidR="00B1657C" w:rsidRPr="00B27223">
                    <w:rPr>
                      <w:rFonts w:ascii="Arial" w:hAnsi="Arial" w:cs="Arial"/>
                      <w:color w:val="000000"/>
                      <w:sz w:val="20"/>
                      <w:szCs w:val="20"/>
                      <w:highlight w:val="yellow"/>
                    </w:rPr>
                    <w:t xml:space="preserve">UVT menos 640 UVT) x </w:t>
                  </w:r>
                  <w:r w:rsidR="00974270" w:rsidRPr="00B27223">
                    <w:rPr>
                      <w:rFonts w:ascii="Arial" w:hAnsi="Arial" w:cs="Arial"/>
                      <w:color w:val="000000"/>
                      <w:sz w:val="20"/>
                      <w:szCs w:val="20"/>
                      <w:highlight w:val="yellow"/>
                    </w:rPr>
                    <w:t>35% más 165</w:t>
                  </w:r>
                  <w:r w:rsidRPr="00B27223">
                    <w:rPr>
                      <w:rFonts w:ascii="Arial" w:hAnsi="Arial" w:cs="Arial"/>
                      <w:color w:val="000000"/>
                      <w:sz w:val="20"/>
                      <w:szCs w:val="20"/>
                      <w:highlight w:val="yellow"/>
                    </w:rPr>
                    <w:t xml:space="preserve"> UVT</w:t>
                  </w:r>
                </w:p>
                <w:p w:rsidR="00B1657C" w:rsidRPr="00B27223" w:rsidRDefault="00B1657C" w:rsidP="00B27223">
                  <w:pPr>
                    <w:pStyle w:val="NormalWeb"/>
                    <w:spacing w:before="0" w:beforeAutospacing="0" w:after="0" w:afterAutospacing="0"/>
                    <w:rPr>
                      <w:rFonts w:ascii="Arial" w:hAnsi="Arial" w:cs="Arial"/>
                      <w:sz w:val="20"/>
                      <w:szCs w:val="20"/>
                      <w:highlight w:val="yellow"/>
                    </w:rPr>
                  </w:pPr>
                </w:p>
              </w:tc>
            </w:tr>
            <w:tr w:rsidR="003778ED" w:rsidRPr="00B27223" w:rsidTr="00B27223">
              <w:trPr>
                <w:trHeight w:val="2376"/>
              </w:trPr>
              <w:tc>
                <w:tcPr>
                  <w:tcW w:w="1019"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t>&gt;</w:t>
                  </w:r>
                  <w:r w:rsidR="00974270" w:rsidRPr="00B27223">
                    <w:rPr>
                      <w:rFonts w:ascii="Arial" w:hAnsi="Arial" w:cs="Arial"/>
                      <w:color w:val="000000"/>
                      <w:sz w:val="20"/>
                      <w:szCs w:val="20"/>
                      <w:highlight w:val="yellow"/>
                    </w:rPr>
                    <w:t>945</w:t>
                  </w:r>
                </w:p>
              </w:tc>
              <w:tc>
                <w:tcPr>
                  <w:tcW w:w="1019" w:type="dxa"/>
                  <w:shd w:val="clear" w:color="auto" w:fill="auto"/>
                </w:tcPr>
                <w:p w:rsidR="003778ED" w:rsidRPr="00B27223" w:rsidRDefault="00974270"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t>2300</w:t>
                  </w:r>
                </w:p>
              </w:tc>
              <w:tc>
                <w:tcPr>
                  <w:tcW w:w="1020" w:type="dxa"/>
                  <w:shd w:val="clear" w:color="auto" w:fill="auto"/>
                </w:tcPr>
                <w:p w:rsidR="003778ED" w:rsidRPr="00B27223" w:rsidRDefault="003778ED"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color w:val="000000"/>
                      <w:sz w:val="20"/>
                      <w:szCs w:val="20"/>
                      <w:highlight w:val="yellow"/>
                    </w:rPr>
                    <w:t>37%</w:t>
                  </w:r>
                </w:p>
              </w:tc>
              <w:tc>
                <w:tcPr>
                  <w:tcW w:w="1147" w:type="dxa"/>
                  <w:shd w:val="clear" w:color="auto" w:fill="auto"/>
                  <w:vAlign w:val="center"/>
                </w:tcPr>
                <w:p w:rsidR="003778ED" w:rsidRPr="00B27223" w:rsidRDefault="003778ED" w:rsidP="00B27223">
                  <w:pPr>
                    <w:pStyle w:val="NormalWeb"/>
                    <w:spacing w:before="0" w:beforeAutospacing="0" w:after="0" w:afterAutospacing="0"/>
                    <w:rPr>
                      <w:rFonts w:ascii="Arial" w:hAnsi="Arial" w:cs="Arial"/>
                      <w:color w:val="000000"/>
                      <w:sz w:val="20"/>
                      <w:szCs w:val="20"/>
                      <w:highlight w:val="yellow"/>
                    </w:rPr>
                  </w:pPr>
                  <w:r w:rsidRPr="00B27223">
                    <w:rPr>
                      <w:rFonts w:ascii="Arial" w:hAnsi="Arial" w:cs="Arial"/>
                      <w:color w:val="000000"/>
                      <w:sz w:val="20"/>
                      <w:szCs w:val="20"/>
                      <w:highlight w:val="yellow"/>
                    </w:rPr>
                    <w:t>(Ingreso laboral gra</w:t>
                  </w:r>
                  <w:r w:rsidR="00974270" w:rsidRPr="00B27223">
                    <w:rPr>
                      <w:rFonts w:ascii="Arial" w:hAnsi="Arial" w:cs="Arial"/>
                      <w:color w:val="000000"/>
                      <w:sz w:val="20"/>
                      <w:szCs w:val="20"/>
                      <w:highlight w:val="yellow"/>
                    </w:rPr>
                    <w:t xml:space="preserve">vado </w:t>
                  </w:r>
                  <w:r w:rsidR="00B1657C" w:rsidRPr="00B27223">
                    <w:rPr>
                      <w:rFonts w:ascii="Arial" w:hAnsi="Arial" w:cs="Arial"/>
                      <w:color w:val="000000"/>
                      <w:sz w:val="20"/>
                      <w:szCs w:val="20"/>
                      <w:highlight w:val="yellow"/>
                    </w:rPr>
                    <w:t xml:space="preserve">expresado en UVT menos 945 UVT) x </w:t>
                  </w:r>
                  <w:r w:rsidR="00974270" w:rsidRPr="00B27223">
                    <w:rPr>
                      <w:rFonts w:ascii="Arial" w:hAnsi="Arial" w:cs="Arial"/>
                      <w:color w:val="000000"/>
                      <w:sz w:val="20"/>
                      <w:szCs w:val="20"/>
                      <w:highlight w:val="yellow"/>
                    </w:rPr>
                    <w:t>37% más 272</w:t>
                  </w:r>
                  <w:r w:rsidRPr="00B27223">
                    <w:rPr>
                      <w:rFonts w:ascii="Arial" w:hAnsi="Arial" w:cs="Arial"/>
                      <w:color w:val="000000"/>
                      <w:sz w:val="20"/>
                      <w:szCs w:val="20"/>
                      <w:highlight w:val="yellow"/>
                    </w:rPr>
                    <w:t xml:space="preserve"> UVT</w:t>
                  </w:r>
                </w:p>
                <w:p w:rsidR="00B1657C" w:rsidRPr="00B27223" w:rsidRDefault="00B1657C" w:rsidP="00B27223">
                  <w:pPr>
                    <w:pStyle w:val="NormalWeb"/>
                    <w:spacing w:before="0" w:beforeAutospacing="0" w:after="0" w:afterAutospacing="0"/>
                    <w:rPr>
                      <w:rFonts w:ascii="Arial" w:hAnsi="Arial" w:cs="Arial"/>
                      <w:sz w:val="20"/>
                      <w:szCs w:val="20"/>
                      <w:highlight w:val="yellow"/>
                    </w:rPr>
                  </w:pPr>
                </w:p>
              </w:tc>
            </w:tr>
            <w:tr w:rsidR="00974270" w:rsidRPr="00B27223" w:rsidTr="00B27223">
              <w:trPr>
                <w:trHeight w:val="194"/>
              </w:trPr>
              <w:tc>
                <w:tcPr>
                  <w:tcW w:w="1019" w:type="dxa"/>
                  <w:shd w:val="clear" w:color="auto" w:fill="auto"/>
                </w:tcPr>
                <w:p w:rsidR="00974270" w:rsidRPr="00B27223" w:rsidRDefault="00974270" w:rsidP="00B27223">
                  <w:pPr>
                    <w:pStyle w:val="NormalWeb"/>
                    <w:spacing w:before="0" w:beforeAutospacing="0" w:after="0" w:afterAutospacing="0"/>
                    <w:jc w:val="center"/>
                    <w:rPr>
                      <w:rFonts w:ascii="Arial" w:hAnsi="Arial" w:cs="Arial"/>
                      <w:color w:val="000000"/>
                      <w:sz w:val="20"/>
                      <w:szCs w:val="20"/>
                      <w:highlight w:val="yellow"/>
                    </w:rPr>
                  </w:pPr>
                  <w:r w:rsidRPr="00B27223">
                    <w:rPr>
                      <w:rFonts w:ascii="Arial" w:hAnsi="Arial" w:cs="Arial"/>
                      <w:color w:val="000000"/>
                      <w:sz w:val="20"/>
                      <w:szCs w:val="20"/>
                      <w:highlight w:val="yellow"/>
                    </w:rPr>
                    <w:t>&gt;2300</w:t>
                  </w:r>
                </w:p>
              </w:tc>
              <w:tc>
                <w:tcPr>
                  <w:tcW w:w="1019" w:type="dxa"/>
                  <w:shd w:val="clear" w:color="auto" w:fill="auto"/>
                </w:tcPr>
                <w:p w:rsidR="00974270" w:rsidRPr="00B27223" w:rsidRDefault="00974270" w:rsidP="00B27223">
                  <w:pPr>
                    <w:pStyle w:val="NormalWeb"/>
                    <w:spacing w:before="0" w:beforeAutospacing="0" w:after="0" w:afterAutospacing="0"/>
                    <w:jc w:val="center"/>
                    <w:rPr>
                      <w:rFonts w:ascii="Arial" w:hAnsi="Arial" w:cs="Arial"/>
                      <w:color w:val="000000"/>
                      <w:sz w:val="20"/>
                      <w:szCs w:val="20"/>
                      <w:highlight w:val="yellow"/>
                    </w:rPr>
                  </w:pPr>
                  <w:r w:rsidRPr="00B27223">
                    <w:rPr>
                      <w:rFonts w:ascii="Arial" w:hAnsi="Arial" w:cs="Arial"/>
                      <w:color w:val="000000"/>
                      <w:sz w:val="20"/>
                      <w:szCs w:val="20"/>
                      <w:highlight w:val="yellow"/>
                    </w:rPr>
                    <w:t>En adelante</w:t>
                  </w:r>
                </w:p>
              </w:tc>
              <w:tc>
                <w:tcPr>
                  <w:tcW w:w="1020" w:type="dxa"/>
                  <w:shd w:val="clear" w:color="auto" w:fill="auto"/>
                </w:tcPr>
                <w:p w:rsidR="00974270" w:rsidRPr="00B27223" w:rsidRDefault="00974270" w:rsidP="00B27223">
                  <w:pPr>
                    <w:pStyle w:val="NormalWeb"/>
                    <w:spacing w:before="0" w:beforeAutospacing="0" w:after="0" w:afterAutospacing="0"/>
                    <w:jc w:val="center"/>
                    <w:rPr>
                      <w:rFonts w:ascii="Arial" w:hAnsi="Arial" w:cs="Arial"/>
                      <w:color w:val="000000"/>
                      <w:sz w:val="20"/>
                      <w:szCs w:val="20"/>
                      <w:highlight w:val="yellow"/>
                    </w:rPr>
                  </w:pPr>
                  <w:r w:rsidRPr="00B27223">
                    <w:rPr>
                      <w:rFonts w:ascii="Arial" w:hAnsi="Arial" w:cs="Arial"/>
                      <w:color w:val="000000"/>
                      <w:sz w:val="20"/>
                      <w:szCs w:val="20"/>
                      <w:highlight w:val="yellow"/>
                    </w:rPr>
                    <w:t>39%</w:t>
                  </w:r>
                </w:p>
              </w:tc>
              <w:tc>
                <w:tcPr>
                  <w:tcW w:w="1147" w:type="dxa"/>
                  <w:shd w:val="clear" w:color="auto" w:fill="auto"/>
                  <w:vAlign w:val="center"/>
                </w:tcPr>
                <w:p w:rsidR="00974270" w:rsidRPr="00B27223" w:rsidRDefault="00974270" w:rsidP="00B27223">
                  <w:pPr>
                    <w:pStyle w:val="NormalWeb"/>
                    <w:spacing w:before="0" w:beforeAutospacing="0" w:after="0" w:afterAutospacing="0"/>
                    <w:rPr>
                      <w:rFonts w:ascii="Arial" w:hAnsi="Arial" w:cs="Arial"/>
                      <w:color w:val="000000"/>
                      <w:sz w:val="20"/>
                      <w:szCs w:val="20"/>
                      <w:highlight w:val="yellow"/>
                    </w:rPr>
                  </w:pPr>
                  <w:r w:rsidRPr="00B27223">
                    <w:rPr>
                      <w:rFonts w:ascii="Arial" w:hAnsi="Arial" w:cs="Arial"/>
                      <w:color w:val="000000"/>
                      <w:sz w:val="20"/>
                      <w:szCs w:val="20"/>
                      <w:highlight w:val="yellow"/>
                    </w:rPr>
                    <w:t xml:space="preserve">(Ingreso laboral </w:t>
                  </w:r>
                  <w:r w:rsidRPr="00B27223">
                    <w:rPr>
                      <w:rFonts w:ascii="Arial" w:hAnsi="Arial" w:cs="Arial"/>
                      <w:color w:val="000000"/>
                      <w:sz w:val="20"/>
                      <w:szCs w:val="20"/>
                      <w:highlight w:val="yellow"/>
                    </w:rPr>
                    <w:lastRenderedPageBreak/>
                    <w:t>gravado e</w:t>
                  </w:r>
                  <w:r w:rsidR="00B1657C" w:rsidRPr="00B27223">
                    <w:rPr>
                      <w:rFonts w:ascii="Arial" w:hAnsi="Arial" w:cs="Arial"/>
                      <w:color w:val="000000"/>
                      <w:sz w:val="20"/>
                      <w:szCs w:val="20"/>
                      <w:highlight w:val="yellow"/>
                    </w:rPr>
                    <w:t xml:space="preserve">xpresado en UVT menos 2300 UVT) x </w:t>
                  </w:r>
                  <w:r w:rsidRPr="00B27223">
                    <w:rPr>
                      <w:rFonts w:ascii="Arial" w:hAnsi="Arial" w:cs="Arial"/>
                      <w:color w:val="000000"/>
                      <w:sz w:val="20"/>
                      <w:szCs w:val="20"/>
                      <w:highlight w:val="yellow"/>
                    </w:rPr>
                    <w:t>39% más 773 UVT</w:t>
                  </w:r>
                </w:p>
              </w:tc>
            </w:tr>
          </w:tbl>
          <w:p w:rsidR="007F12C8" w:rsidRPr="00B27223" w:rsidRDefault="007F12C8" w:rsidP="00B27223">
            <w:pPr>
              <w:jc w:val="both"/>
              <w:rPr>
                <w:rFonts w:ascii="Arial" w:eastAsia="Times New Roman" w:hAnsi="Arial" w:cs="Arial"/>
                <w:sz w:val="20"/>
                <w:szCs w:val="20"/>
                <w:lang w:eastAsia="es-CO"/>
              </w:rPr>
            </w:pPr>
          </w:p>
          <w:p w:rsidR="00762E9E" w:rsidRPr="00B27223" w:rsidRDefault="00762E9E" w:rsidP="00B27223">
            <w:pPr>
              <w:jc w:val="both"/>
              <w:rPr>
                <w:rFonts w:ascii="Arial" w:eastAsia="Times New Roman" w:hAnsi="Arial" w:cs="Arial"/>
                <w:sz w:val="20"/>
                <w:szCs w:val="20"/>
                <w:lang w:eastAsia="es-CO"/>
              </w:rPr>
            </w:pPr>
          </w:p>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1. Para efectos de la aplicación del Procedimiento 2 a que se refiere el artículo 386 de este Estatuto, el valor del impuesto en UVT determinado de conformidad con la tabla incluida en este artículo, se divide por el ingreso laboral total gravado convertido a UVT, con lo cual se obtiene la tarifa de retención aplicable al ingreso mensual.</w:t>
            </w:r>
          </w:p>
          <w:p w:rsidR="007F12C8" w:rsidRPr="00B27223" w:rsidRDefault="007F12C8" w:rsidP="00B27223">
            <w:pPr>
              <w:jc w:val="both"/>
              <w:rPr>
                <w:rFonts w:ascii="Arial" w:eastAsia="Times New Roman" w:hAnsi="Arial" w:cs="Arial"/>
                <w:sz w:val="20"/>
                <w:szCs w:val="20"/>
                <w:lang w:eastAsia="es-CO"/>
              </w:rPr>
            </w:pPr>
          </w:p>
          <w:p w:rsidR="007F12C8" w:rsidRPr="00B27223" w:rsidRDefault="007F12C8" w:rsidP="00B27223">
            <w:pPr>
              <w:jc w:val="both"/>
              <w:rPr>
                <w:rFonts w:ascii="Arial" w:eastAsia="Times New Roman" w:hAnsi="Arial" w:cs="Arial"/>
                <w:sz w:val="20"/>
                <w:szCs w:val="20"/>
                <w:lang w:eastAsia="es-CO"/>
              </w:rPr>
            </w:pPr>
          </w:p>
          <w:p w:rsidR="007F12C8" w:rsidRPr="00B27223" w:rsidRDefault="007F12C8"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PARÁGRAFO 2. La retención en la fuente establecida en el presente artículo será aplicable a los pagos o abonos en cuenta por concepto de ingresos por honorarios y por compensación por servicios personales obtenidos por las personas que informen que no han contratado o vinculado dos (2) o más trabajadores asociados a la actividad. </w:t>
            </w:r>
          </w:p>
          <w:p w:rsidR="007F12C8" w:rsidRPr="00B27223" w:rsidRDefault="007F12C8" w:rsidP="00B27223">
            <w:pPr>
              <w:pStyle w:val="Default"/>
              <w:jc w:val="both"/>
              <w:rPr>
                <w:rFonts w:eastAsia="Times New Roman"/>
                <w:color w:val="auto"/>
                <w:sz w:val="20"/>
                <w:szCs w:val="20"/>
                <w:lang w:val="es-ES_tradnl" w:eastAsia="es-CO"/>
              </w:rPr>
            </w:pPr>
          </w:p>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La retención a la que se refiere este parágrafo se hará por "pagos </w:t>
            </w:r>
            <w:proofErr w:type="spellStart"/>
            <w:r w:rsidRPr="00B27223">
              <w:rPr>
                <w:rFonts w:ascii="Arial" w:eastAsia="Times New Roman" w:hAnsi="Arial" w:cs="Arial"/>
                <w:sz w:val="20"/>
                <w:szCs w:val="20"/>
                <w:lang w:eastAsia="es-CO"/>
              </w:rPr>
              <w:t>mensualizados</w:t>
            </w:r>
            <w:proofErr w:type="spellEnd"/>
            <w:r w:rsidRPr="00B27223">
              <w:rPr>
                <w:rFonts w:ascii="Arial" w:eastAsia="Times New Roman" w:hAnsi="Arial" w:cs="Arial"/>
                <w:sz w:val="20"/>
                <w:szCs w:val="20"/>
                <w:lang w:eastAsia="es-CO"/>
              </w:rPr>
              <w:t xml:space="preserve">". Para ello se tomará el monto total del valor del contrato menos los respectivos aportes obligatorios a salud y pensiones, y se dividirá por el número de meses de vigencia del mismo. Ese valor mensual corresponde a la base de retención en la fuente que debe ubicarse en la tabla. En el caso en el cual los pagos correspondientes al contrato no sean efectuados mensualmente, el pagador deberá efectuar la retención en la fuente de acuerdo con el cálculo mencionado en este parágrafo, independientemente de la periodicidad pactada para los pagos del contrato; cuando realice el pago deberá retener el equivalente a la suma total de la retención </w:t>
            </w:r>
            <w:proofErr w:type="spellStart"/>
            <w:r w:rsidRPr="00B27223">
              <w:rPr>
                <w:rFonts w:ascii="Arial" w:eastAsia="Times New Roman" w:hAnsi="Arial" w:cs="Arial"/>
                <w:sz w:val="20"/>
                <w:szCs w:val="20"/>
                <w:lang w:eastAsia="es-CO"/>
              </w:rPr>
              <w:t>mensualizada</w:t>
            </w:r>
            <w:proofErr w:type="spellEnd"/>
            <w:r w:rsidRPr="00B27223">
              <w:rPr>
                <w:rFonts w:ascii="Arial" w:eastAsia="Times New Roman" w:hAnsi="Arial" w:cs="Arial"/>
                <w:sz w:val="20"/>
                <w:szCs w:val="20"/>
                <w:lang w:eastAsia="es-CO"/>
              </w:rPr>
              <w:t xml:space="preserve">. </w:t>
            </w:r>
          </w:p>
          <w:p w:rsidR="007F12C8" w:rsidRPr="00B27223" w:rsidRDefault="007F12C8" w:rsidP="00B27223">
            <w:pPr>
              <w:jc w:val="both"/>
              <w:rPr>
                <w:rFonts w:ascii="Arial" w:eastAsia="Times New Roman" w:hAnsi="Arial" w:cs="Arial"/>
                <w:sz w:val="20"/>
                <w:szCs w:val="20"/>
                <w:lang w:eastAsia="es-CO"/>
              </w:rPr>
            </w:pPr>
          </w:p>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3. Las personas naturales podrán solicitar la aplicación de una tarifa de retención en la fuente superior a</w:t>
            </w:r>
            <w:r w:rsidR="00033527" w:rsidRPr="00B27223">
              <w:rPr>
                <w:rFonts w:ascii="Arial" w:eastAsia="Times New Roman" w:hAnsi="Arial" w:cs="Arial"/>
                <w:sz w:val="20"/>
                <w:szCs w:val="20"/>
                <w:lang w:eastAsia="es-CO"/>
              </w:rPr>
              <w:t xml:space="preserve"> </w:t>
            </w:r>
            <w:r w:rsidRPr="00B27223">
              <w:rPr>
                <w:rFonts w:ascii="Arial" w:eastAsia="Times New Roman" w:hAnsi="Arial" w:cs="Arial"/>
                <w:sz w:val="20"/>
                <w:szCs w:val="20"/>
                <w:lang w:eastAsia="es-CO"/>
              </w:rPr>
              <w:t xml:space="preserve">la determinada de conformidad con el presente artículo, para la cual deberá indicarla por escrito al respectivo pagador. El incremento en la tarifa de retención en la fuente será aplicable a partir del mes siguiente a la presentación de la solicitud. </w:t>
            </w:r>
          </w:p>
          <w:p w:rsidR="007F12C8" w:rsidRPr="00B27223" w:rsidRDefault="007F12C8" w:rsidP="00B27223">
            <w:pPr>
              <w:jc w:val="both"/>
              <w:rPr>
                <w:rFonts w:ascii="Arial" w:eastAsia="Times New Roman" w:hAnsi="Arial" w:cs="Arial"/>
                <w:sz w:val="20"/>
                <w:szCs w:val="20"/>
                <w:lang w:eastAsia="es-CO"/>
              </w:rPr>
            </w:pPr>
          </w:p>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lastRenderedPageBreak/>
              <w:t xml:space="preserve">PARÁGRAFO 4. La retención en la fuente de </w:t>
            </w:r>
            <w:proofErr w:type="spellStart"/>
            <w:r w:rsidRPr="00B27223">
              <w:rPr>
                <w:rFonts w:ascii="Arial" w:eastAsia="Times New Roman" w:hAnsi="Arial" w:cs="Arial"/>
                <w:sz w:val="20"/>
                <w:szCs w:val="20"/>
                <w:lang w:eastAsia="es-CO"/>
              </w:rPr>
              <w:t>que</w:t>
            </w:r>
            <w:proofErr w:type="spellEnd"/>
            <w:r w:rsidRPr="00B27223">
              <w:rPr>
                <w:rFonts w:ascii="Arial" w:eastAsia="Times New Roman" w:hAnsi="Arial" w:cs="Arial"/>
                <w:sz w:val="20"/>
                <w:szCs w:val="20"/>
                <w:lang w:eastAsia="es-CO"/>
              </w:rPr>
              <w:t xml:space="preserve"> trata el presente artículo no será aplicable a los pagos recibidos por concepto de pensiones de jubilación, invalidez, vejez, de sobrevivientes y sobre riesgos laborales que correspondan a rentas exentas, en los términos del artículo 206 de este Estatuto.</w:t>
            </w:r>
          </w:p>
          <w:p w:rsidR="007F12C8" w:rsidRPr="00B27223" w:rsidRDefault="007F12C8" w:rsidP="00B27223">
            <w:pPr>
              <w:pStyle w:val="Default"/>
              <w:jc w:val="both"/>
              <w:rPr>
                <w:rFonts w:eastAsia="Times New Roman"/>
                <w:color w:val="auto"/>
                <w:sz w:val="20"/>
                <w:szCs w:val="20"/>
                <w:lang w:val="es-ES_tradnl" w:eastAsia="es-CO"/>
              </w:rPr>
            </w:pPr>
          </w:p>
          <w:p w:rsidR="007F12C8" w:rsidRPr="00B27223" w:rsidRDefault="007F12C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Parágrafo transitorio. La retención en la fuente de </w:t>
            </w:r>
            <w:proofErr w:type="spellStart"/>
            <w:r w:rsidRPr="00B27223">
              <w:rPr>
                <w:rFonts w:ascii="Arial" w:eastAsia="Times New Roman" w:hAnsi="Arial" w:cs="Arial"/>
                <w:sz w:val="20"/>
                <w:szCs w:val="20"/>
                <w:lang w:eastAsia="es-CO"/>
              </w:rPr>
              <w:t>que</w:t>
            </w:r>
            <w:proofErr w:type="spellEnd"/>
            <w:r w:rsidRPr="00B27223">
              <w:rPr>
                <w:rFonts w:ascii="Arial" w:eastAsia="Times New Roman" w:hAnsi="Arial" w:cs="Arial"/>
                <w:sz w:val="20"/>
                <w:szCs w:val="20"/>
                <w:lang w:eastAsia="es-CO"/>
              </w:rPr>
              <w:t xml:space="preserve"> trata el presente artículo se aplicará a partir del 1° de marzo de 2017; en el entre tanto se aplicará el sistema de retención aplicable antes de la entrada en vigencia de esta norma.</w:t>
            </w:r>
          </w:p>
          <w:p w:rsidR="007F12C8" w:rsidRPr="00B27223" w:rsidRDefault="007F12C8" w:rsidP="00B27223">
            <w:pPr>
              <w:jc w:val="both"/>
              <w:rPr>
                <w:rFonts w:ascii="Arial" w:eastAsia="Times New Roman" w:hAnsi="Arial" w:cs="Arial"/>
                <w:color w:val="FF0000"/>
                <w:sz w:val="20"/>
                <w:szCs w:val="20"/>
                <w:lang w:eastAsia="es-CO"/>
              </w:rPr>
            </w:pPr>
          </w:p>
        </w:tc>
      </w:tr>
      <w:tr w:rsidR="007612CE" w:rsidRPr="00B27223" w:rsidTr="00B27223">
        <w:tc>
          <w:tcPr>
            <w:tcW w:w="4927" w:type="dxa"/>
            <w:shd w:val="clear" w:color="auto" w:fill="auto"/>
          </w:tcPr>
          <w:p w:rsidR="007612CE" w:rsidRPr="00B27223" w:rsidRDefault="007612CE" w:rsidP="00B27223">
            <w:pPr>
              <w:jc w:val="both"/>
              <w:rPr>
                <w:rFonts w:ascii="Arial" w:hAnsi="Arial" w:cs="Arial"/>
                <w:sz w:val="20"/>
                <w:szCs w:val="20"/>
              </w:rPr>
            </w:pPr>
            <w:bookmarkStart w:id="46" w:name="401"/>
            <w:r w:rsidRPr="00B27223">
              <w:rPr>
                <w:rFonts w:ascii="Arial" w:hAnsi="Arial" w:cs="Arial"/>
                <w:b/>
                <w:bCs/>
                <w:color w:val="000000"/>
                <w:sz w:val="20"/>
                <w:szCs w:val="20"/>
              </w:rPr>
              <w:lastRenderedPageBreak/>
              <w:t>Articulo 401. Retención sobre otros ingresos tributarios.</w:t>
            </w:r>
            <w:bookmarkEnd w:id="46"/>
            <w:r w:rsidRPr="00B27223">
              <w:rPr>
                <w:rFonts w:ascii="Arial" w:hAnsi="Arial" w:cs="Arial"/>
                <w:color w:val="000000"/>
                <w:sz w:val="20"/>
                <w:szCs w:val="20"/>
              </w:rPr>
              <w:t> </w:t>
            </w:r>
            <w:r w:rsidRPr="00B27223">
              <w:rPr>
                <w:rFonts w:ascii="Arial" w:hAnsi="Arial" w:cs="Arial"/>
                <w:sz w:val="20"/>
                <w:szCs w:val="20"/>
              </w:rPr>
              <w:t>Sin perjuicio de las retenciones contempladas en las disposiciones vigentes a la fecha de expedición de la Ley 50 de 1.984, a saber: Ingresos laborales, dividendos y participaciones; honorarios, comisiones, servicios, arrendamientos, rendimientos financieros, enajenación de activos fijos, loterías, rifas, apuestas y similares; patrimonio, pagos al exterior y remesas, el Gobierno podrá establecer retenciones en la fuente sobre los pagos o abonos en cuenta susceptibles de constituir ingreso tributario para el contribuyente del impuesto sobre la renta, que hagan las personas jurídicas y las sociedades de hecho.</w:t>
            </w:r>
          </w:p>
          <w:p w:rsidR="007612CE" w:rsidRPr="00B27223" w:rsidRDefault="007612CE" w:rsidP="00B27223">
            <w:pPr>
              <w:jc w:val="both"/>
              <w:rPr>
                <w:rFonts w:ascii="Arial" w:hAnsi="Arial" w:cs="Arial"/>
                <w:b/>
                <w:sz w:val="20"/>
                <w:szCs w:val="20"/>
                <w:lang w:eastAsia="es-CO"/>
              </w:rPr>
            </w:pPr>
          </w:p>
          <w:p w:rsidR="007612CE" w:rsidRPr="00B27223" w:rsidRDefault="007612CE" w:rsidP="00B27223">
            <w:pPr>
              <w:jc w:val="both"/>
              <w:rPr>
                <w:rFonts w:ascii="Arial" w:hAnsi="Arial" w:cs="Arial"/>
                <w:b/>
                <w:sz w:val="20"/>
                <w:szCs w:val="20"/>
                <w:lang w:eastAsia="es-CO"/>
              </w:rPr>
            </w:pPr>
          </w:p>
          <w:p w:rsidR="007612CE" w:rsidRPr="00B27223" w:rsidRDefault="007612CE" w:rsidP="00B27223">
            <w:pPr>
              <w:jc w:val="both"/>
              <w:rPr>
                <w:rFonts w:ascii="Arial" w:hAnsi="Arial" w:cs="Arial"/>
                <w:sz w:val="20"/>
                <w:szCs w:val="20"/>
              </w:rPr>
            </w:pPr>
            <w:r w:rsidRPr="00B27223">
              <w:rPr>
                <w:rFonts w:ascii="Arial" w:hAnsi="Arial" w:cs="Arial"/>
                <w:sz w:val="20"/>
                <w:szCs w:val="20"/>
              </w:rPr>
              <w:t>Sin perjuicio de lo previsto en el artículo </w:t>
            </w:r>
            <w:hyperlink r:id="rId165" w:anchor="398" w:history="1">
              <w:r w:rsidRPr="00B27223">
                <w:rPr>
                  <w:rStyle w:val="Hipervnculo"/>
                  <w:rFonts w:ascii="Arial" w:eastAsia="Times New Roman" w:hAnsi="Arial" w:cs="Arial"/>
                  <w:color w:val="0073FF"/>
                  <w:sz w:val="20"/>
                  <w:szCs w:val="20"/>
                </w:rPr>
                <w:t>398</w:t>
              </w:r>
            </w:hyperlink>
            <w:r w:rsidRPr="00B27223">
              <w:rPr>
                <w:rFonts w:ascii="Arial" w:hAnsi="Arial" w:cs="Arial"/>
                <w:sz w:val="20"/>
                <w:szCs w:val="20"/>
              </w:rPr>
              <w:t> del Estatuto Tributario, la tarifa de retención en la fuente para los pagos o abonos en cuenta a que se refiere el presente artículo, percibidos por contribuyentes no obligados a presentar declaración de renta será el 3.5%. En los demás conceptos enumerados en el inciso 1o. de este artículo, y en los casos de adquisición de bienes o productos agrícolas o pecuarios sin procesamiento industrial, compras de café pergamino tipo Federación, pagos a distribuidores mayoristas o minoristas de combustibles derivados del petróleo, y en la adquisición de bienes raíces o vehículos o en los contratos de construcción, urbanización y, en general, de confección de obra material inmueble, se aplicarán las disposiciones que regulan las correspondientes retenciones.</w:t>
            </w:r>
          </w:p>
          <w:p w:rsidR="007612CE" w:rsidRPr="00B27223" w:rsidRDefault="007612CE" w:rsidP="00B27223">
            <w:pPr>
              <w:jc w:val="both"/>
              <w:rPr>
                <w:rFonts w:ascii="Arial" w:hAnsi="Arial" w:cs="Arial"/>
                <w:b/>
                <w:sz w:val="20"/>
                <w:szCs w:val="20"/>
                <w:lang w:eastAsia="es-CO"/>
              </w:rPr>
            </w:pPr>
          </w:p>
        </w:tc>
        <w:tc>
          <w:tcPr>
            <w:tcW w:w="5029" w:type="dxa"/>
            <w:shd w:val="clear" w:color="auto" w:fill="auto"/>
          </w:tcPr>
          <w:p w:rsidR="007612CE" w:rsidRPr="00B27223" w:rsidRDefault="007612CE" w:rsidP="00B27223">
            <w:pPr>
              <w:jc w:val="both"/>
              <w:rPr>
                <w:rFonts w:ascii="Arial" w:hAnsi="Arial" w:cs="Arial"/>
                <w:sz w:val="20"/>
                <w:szCs w:val="20"/>
              </w:rPr>
            </w:pPr>
            <w:r w:rsidRPr="00B27223">
              <w:rPr>
                <w:rFonts w:ascii="Arial" w:hAnsi="Arial" w:cs="Arial"/>
                <w:b/>
                <w:bCs/>
                <w:color w:val="000000"/>
                <w:sz w:val="20"/>
                <w:szCs w:val="20"/>
              </w:rPr>
              <w:t xml:space="preserve">Articulo 401. Retención sobre otros ingresos tributarios </w:t>
            </w:r>
            <w:r w:rsidRPr="00B27223">
              <w:rPr>
                <w:rFonts w:ascii="Arial" w:hAnsi="Arial" w:cs="Arial"/>
                <w:b/>
                <w:bCs/>
                <w:color w:val="FF0000"/>
                <w:sz w:val="20"/>
                <w:szCs w:val="20"/>
              </w:rPr>
              <w:t xml:space="preserve">(modificado con el art. 57 de la </w:t>
            </w:r>
            <w:r w:rsidR="00E560C0"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w:t>
            </w:r>
            <w:r w:rsidRPr="00B27223">
              <w:rPr>
                <w:rFonts w:ascii="Arial" w:hAnsi="Arial" w:cs="Arial"/>
                <w:color w:val="FF0000"/>
                <w:sz w:val="20"/>
                <w:szCs w:val="20"/>
              </w:rPr>
              <w:t> </w:t>
            </w:r>
            <w:r w:rsidRPr="00B27223">
              <w:rPr>
                <w:rFonts w:ascii="Arial" w:hAnsi="Arial" w:cs="Arial"/>
                <w:sz w:val="20"/>
                <w:szCs w:val="20"/>
              </w:rPr>
              <w:t>Sin perjuicio de las retenciones contempladas en las disposiciones vigentes a la fecha de expedición de la Ley 50 de 1.984, a saber: Ingresos laborales, dividendos y participaciones; honorarios, comisiones, servicios, arrendamientos, rendimientos financieros, enajenación de activos fijos, loterías, rifas, apuestas y similares; patrimonio, pagos al exterior y remesas, el Gobierno podrá establecer retenciones en la fuente sobre los pagos o abonos en cuenta susceptibles de constituir ingreso tributario para el contribuyente del impuesto sobre la renta, que hagan las personas jurídicas y las sociedades de hecho.</w:t>
            </w:r>
          </w:p>
          <w:p w:rsidR="007612CE" w:rsidRPr="00B27223" w:rsidRDefault="007612CE" w:rsidP="00B27223">
            <w:pPr>
              <w:jc w:val="both"/>
              <w:rPr>
                <w:rFonts w:ascii="Arial" w:hAnsi="Arial" w:cs="Arial"/>
                <w:b/>
                <w:sz w:val="20"/>
                <w:szCs w:val="20"/>
                <w:lang w:eastAsia="es-CO"/>
              </w:rPr>
            </w:pPr>
          </w:p>
          <w:p w:rsidR="007612CE" w:rsidRPr="00B27223" w:rsidRDefault="007612CE" w:rsidP="00B27223">
            <w:pPr>
              <w:jc w:val="both"/>
              <w:rPr>
                <w:rFonts w:ascii="Arial" w:hAnsi="Arial" w:cs="Arial"/>
                <w:sz w:val="20"/>
                <w:szCs w:val="20"/>
              </w:rPr>
            </w:pPr>
            <w:r w:rsidRPr="00B27223">
              <w:rPr>
                <w:rFonts w:ascii="Arial" w:hAnsi="Arial" w:cs="Arial"/>
                <w:sz w:val="20"/>
                <w:szCs w:val="20"/>
              </w:rPr>
              <w:t>Sin perjuicio de lo previsto en el artículo </w:t>
            </w:r>
            <w:hyperlink r:id="rId166" w:anchor="398" w:history="1">
              <w:r w:rsidRPr="00B27223">
                <w:rPr>
                  <w:rStyle w:val="Hipervnculo"/>
                  <w:rFonts w:ascii="Arial" w:eastAsia="Times New Roman" w:hAnsi="Arial" w:cs="Arial"/>
                  <w:color w:val="0073FF"/>
                  <w:sz w:val="20"/>
                  <w:szCs w:val="20"/>
                </w:rPr>
                <w:t>398</w:t>
              </w:r>
            </w:hyperlink>
            <w:r w:rsidRPr="00B27223">
              <w:rPr>
                <w:rFonts w:ascii="Arial" w:hAnsi="Arial" w:cs="Arial"/>
                <w:sz w:val="20"/>
                <w:szCs w:val="20"/>
              </w:rPr>
              <w:t> del Estatuto Tributario, la tarifa de retención en la fuente para los pagos o abonos en cuenta a que se refiere el presente artículo, percibidos por contribuyentes no obligados a presentar declaración de renta será el 3.5%. En los demás conceptos enumerados en el inciso 1o. de este artículo, y en los casos de adquisición de bienes o productos agrícolas o pecuarios sin procesamiento industrial, compras de café pergamino tipo Federación, pagos a distribuidores mayoristas o minoristas de combustibles derivados del petróleo, y en la adquisición de bienes raíces o vehículos o en los contratos de construcción, urbanización y, en general, de confección de obra material inmueble, se aplicarán las disposiciones que regulan las correspondientes retenciones.</w:t>
            </w:r>
          </w:p>
          <w:p w:rsidR="007612CE" w:rsidRPr="00B27223" w:rsidRDefault="007612CE" w:rsidP="00B27223">
            <w:pPr>
              <w:jc w:val="both"/>
              <w:rPr>
                <w:rFonts w:ascii="Arial" w:hAnsi="Arial" w:cs="Arial"/>
                <w:b/>
                <w:sz w:val="20"/>
                <w:szCs w:val="20"/>
                <w:lang w:val="es-ES" w:eastAsia="it-IT"/>
              </w:rPr>
            </w:pPr>
          </w:p>
          <w:p w:rsidR="007612CE" w:rsidRPr="00B27223" w:rsidRDefault="007612CE"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Cuando el comprador de un bien inmueble sea una persona jurídica o una sociedad de hecho, la retención en la fuente a título del impuesto sobre la renta constituye un requisito previo para el </w:t>
            </w:r>
            <w:r w:rsidRPr="00B27223">
              <w:rPr>
                <w:rFonts w:ascii="Arial" w:hAnsi="Arial" w:cs="Arial"/>
                <w:sz w:val="20"/>
                <w:szCs w:val="20"/>
                <w:highlight w:val="yellow"/>
              </w:rPr>
              <w:lastRenderedPageBreak/>
              <w:t>otorgamiento de la escritura pública o la transferencia de derechos o cuotas representativas de bienes inmuebles. </w:t>
            </w:r>
          </w:p>
          <w:p w:rsidR="007612CE" w:rsidRPr="00B27223" w:rsidRDefault="007612CE" w:rsidP="00B27223">
            <w:pPr>
              <w:jc w:val="both"/>
              <w:rPr>
                <w:rFonts w:ascii="Arial" w:hAnsi="Arial" w:cs="Arial"/>
                <w:sz w:val="20"/>
                <w:szCs w:val="20"/>
                <w:highlight w:val="yellow"/>
              </w:rPr>
            </w:pPr>
          </w:p>
          <w:p w:rsidR="007612CE" w:rsidRPr="00B27223" w:rsidRDefault="007612CE" w:rsidP="00B27223">
            <w:pPr>
              <w:jc w:val="both"/>
              <w:rPr>
                <w:rFonts w:ascii="Arial" w:hAnsi="Arial" w:cs="Arial"/>
                <w:sz w:val="20"/>
                <w:szCs w:val="20"/>
              </w:rPr>
            </w:pPr>
            <w:r w:rsidRPr="00B27223">
              <w:rPr>
                <w:rFonts w:ascii="Arial" w:hAnsi="Arial" w:cs="Arial"/>
                <w:sz w:val="20"/>
                <w:szCs w:val="20"/>
                <w:highlight w:val="yellow"/>
              </w:rPr>
              <w:t>Para estos efectos, la persona jurídica o sociedad de hecho pagará la retención en la fuente mediante recibo oficial de pago y, posteriormente, imputará dicho pago a la declaración de retención en la fuente correspondiente, de tal forma que el notario o la sociedad administradora de la fiducia o fondo, según el caso, pueda verificar el pago como requisito previo al otorgamiento de la escritura pública o la transferencia de derechos o cuotas</w:t>
            </w:r>
            <w:r w:rsidRPr="00B27223">
              <w:rPr>
                <w:rFonts w:ascii="Arial" w:hAnsi="Arial" w:cs="Arial"/>
                <w:sz w:val="20"/>
                <w:szCs w:val="20"/>
              </w:rPr>
              <w:t> </w:t>
            </w:r>
          </w:p>
          <w:p w:rsidR="007612CE" w:rsidRPr="00B27223" w:rsidRDefault="007612CE" w:rsidP="00B27223">
            <w:pPr>
              <w:jc w:val="both"/>
              <w:rPr>
                <w:rFonts w:ascii="Arial" w:hAnsi="Arial" w:cs="Arial"/>
                <w:b/>
                <w:sz w:val="20"/>
                <w:szCs w:val="20"/>
                <w:lang w:val="es-ES" w:eastAsia="it-IT"/>
              </w:rPr>
            </w:pPr>
          </w:p>
        </w:tc>
      </w:tr>
      <w:tr w:rsidR="00740040" w:rsidRPr="00B27223" w:rsidTr="00B27223">
        <w:tc>
          <w:tcPr>
            <w:tcW w:w="4927" w:type="dxa"/>
            <w:shd w:val="clear" w:color="auto" w:fill="auto"/>
          </w:tcPr>
          <w:p w:rsidR="00447CB3" w:rsidRPr="00B27223" w:rsidRDefault="00447CB3" w:rsidP="00B27223">
            <w:pPr>
              <w:jc w:val="both"/>
              <w:rPr>
                <w:rFonts w:ascii="Arial" w:hAnsi="Arial" w:cs="Arial"/>
                <w:sz w:val="20"/>
                <w:szCs w:val="20"/>
              </w:rPr>
            </w:pPr>
            <w:bookmarkStart w:id="47" w:name="408"/>
            <w:r w:rsidRPr="00B27223">
              <w:rPr>
                <w:rFonts w:ascii="Arial" w:hAnsi="Arial" w:cs="Arial"/>
                <w:b/>
                <w:bCs/>
                <w:color w:val="000000"/>
                <w:sz w:val="20"/>
                <w:szCs w:val="20"/>
              </w:rPr>
              <w:lastRenderedPageBreak/>
              <w:t>Articulo 408. Tarifas para rentas de capital y de trabajo</w:t>
            </w:r>
            <w:r w:rsidRPr="00B27223">
              <w:rPr>
                <w:rFonts w:ascii="Arial" w:hAnsi="Arial" w:cs="Arial"/>
                <w:b/>
                <w:bCs/>
                <w:color w:val="BE9E55"/>
                <w:sz w:val="20"/>
                <w:szCs w:val="20"/>
              </w:rPr>
              <w:t>.</w:t>
            </w:r>
            <w:bookmarkEnd w:id="47"/>
            <w:r w:rsidRPr="00B27223">
              <w:rPr>
                <w:rFonts w:ascii="Arial" w:hAnsi="Arial" w:cs="Arial"/>
                <w:sz w:val="20"/>
                <w:szCs w:val="20"/>
              </w:rPr>
              <w:t xml:space="preserve">  En los casos de pagos o abonos en cuenta por concepto de intereses, comisiones, honorarios, regalías, arrendamientos, compensaciones por servicios personales, o explotación de toda especie de propiedad industrial o del </w:t>
            </w:r>
            <w:proofErr w:type="spellStart"/>
            <w:r w:rsidRPr="00B27223">
              <w:rPr>
                <w:rFonts w:ascii="Arial" w:hAnsi="Arial" w:cs="Arial"/>
                <w:sz w:val="20"/>
                <w:szCs w:val="20"/>
              </w:rPr>
              <w:t>know-how</w:t>
            </w:r>
            <w:proofErr w:type="spellEnd"/>
            <w:r w:rsidRPr="00B27223">
              <w:rPr>
                <w:rFonts w:ascii="Arial" w:hAnsi="Arial" w:cs="Arial"/>
                <w:sz w:val="20"/>
                <w:szCs w:val="20"/>
              </w:rPr>
              <w:t xml:space="preserve">, prestación de servicios </w:t>
            </w:r>
            <w:r w:rsidRPr="00B27223">
              <w:rPr>
                <w:rFonts w:ascii="Arial" w:hAnsi="Arial" w:cs="Arial"/>
                <w:sz w:val="20"/>
                <w:szCs w:val="20"/>
                <w:highlight w:val="yellow"/>
              </w:rPr>
              <w:t>técnicos o de asistencia técnica</w:t>
            </w:r>
            <w:r w:rsidRPr="00B27223">
              <w:rPr>
                <w:rFonts w:ascii="Arial" w:hAnsi="Arial" w:cs="Arial"/>
                <w:sz w:val="20"/>
                <w:szCs w:val="20"/>
              </w:rPr>
              <w:t xml:space="preserve">, beneficios o regalías provenientes de la propiedad literaria, artística y científica, la tarifa de retención será del </w:t>
            </w:r>
            <w:r w:rsidRPr="00B27223">
              <w:rPr>
                <w:rFonts w:ascii="Arial" w:hAnsi="Arial" w:cs="Arial"/>
                <w:sz w:val="20"/>
                <w:szCs w:val="20"/>
                <w:highlight w:val="yellow"/>
              </w:rPr>
              <w:t>quince</w:t>
            </w:r>
            <w:r w:rsidRPr="00B27223">
              <w:rPr>
                <w:rFonts w:ascii="Arial" w:hAnsi="Arial" w:cs="Arial"/>
                <w:sz w:val="20"/>
                <w:szCs w:val="20"/>
              </w:rPr>
              <w:t xml:space="preserve"> por ciento </w:t>
            </w:r>
            <w:r w:rsidRPr="00B27223">
              <w:rPr>
                <w:rFonts w:ascii="Arial" w:hAnsi="Arial" w:cs="Arial"/>
                <w:sz w:val="20"/>
                <w:szCs w:val="20"/>
                <w:highlight w:val="yellow"/>
              </w:rPr>
              <w:t>(15%)</w:t>
            </w:r>
            <w:r w:rsidRPr="00B27223">
              <w:rPr>
                <w:rFonts w:ascii="Arial" w:hAnsi="Arial" w:cs="Arial"/>
                <w:sz w:val="20"/>
                <w:szCs w:val="20"/>
              </w:rPr>
              <w:t xml:space="preserve"> del valor nominal del pago o abono.</w:t>
            </w:r>
          </w:p>
          <w:p w:rsidR="00447CB3" w:rsidRPr="00B27223" w:rsidRDefault="00447CB3"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 xml:space="preserve">Los pagos o abonos en cuenta por concepto de consultorías, servicios técnicos y de asistencia técnica, prestados por personas no residentes o no domiciliadas en Colombia, están sujetos a retención en la fuente a la tarifa única del </w:t>
            </w:r>
            <w:r w:rsidRPr="00B27223">
              <w:rPr>
                <w:rFonts w:ascii="Arial" w:hAnsi="Arial" w:cs="Arial"/>
                <w:sz w:val="20"/>
                <w:szCs w:val="20"/>
                <w:highlight w:val="yellow"/>
              </w:rPr>
              <w:t>quince</w:t>
            </w:r>
            <w:r w:rsidRPr="00B27223">
              <w:rPr>
                <w:rFonts w:ascii="Arial" w:hAnsi="Arial" w:cs="Arial"/>
                <w:sz w:val="20"/>
                <w:szCs w:val="20"/>
              </w:rPr>
              <w:t xml:space="preserve"> por ciento </w:t>
            </w:r>
            <w:r w:rsidRPr="00B27223">
              <w:rPr>
                <w:rFonts w:ascii="Arial" w:hAnsi="Arial" w:cs="Arial"/>
                <w:sz w:val="20"/>
                <w:szCs w:val="20"/>
                <w:highlight w:val="yellow"/>
              </w:rPr>
              <w:t>(15%),</w:t>
            </w:r>
            <w:r w:rsidRPr="00B27223">
              <w:rPr>
                <w:rFonts w:ascii="Arial" w:hAnsi="Arial" w:cs="Arial"/>
                <w:sz w:val="20"/>
                <w:szCs w:val="20"/>
              </w:rPr>
              <w:t xml:space="preserve"> a título de impuestos de renta, bien sea que se presten en el país o desde el exterior.</w:t>
            </w:r>
          </w:p>
          <w:p w:rsidR="00447CB3" w:rsidRPr="00B27223" w:rsidRDefault="00447CB3"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Los pagos o abonos en cuenta por concepto de rendimientos financieros, realizados a personas no residentes o no domiciliadas en el país, originados en créditos obtenidos en el exterior por término igual o superior a un (1) año o por concepto de intereses o costos financieros del canon de arrendamiento originados en contratos de leasing que se celebre directamente o a través de compañías de leasing con empresas extranjeras sin domicilio en Colombia, están sujetos a retención en la fuente a la tarifa del quince por ciento (15%) sobre el valor del pago o abono en cuenta.</w:t>
            </w:r>
          </w:p>
          <w:p w:rsidR="00F309B5" w:rsidRPr="00B27223" w:rsidRDefault="00F309B5" w:rsidP="00B27223">
            <w:pPr>
              <w:jc w:val="both"/>
              <w:rPr>
                <w:rFonts w:ascii="Arial" w:hAnsi="Arial" w:cs="Arial"/>
                <w:sz w:val="20"/>
                <w:szCs w:val="20"/>
              </w:rPr>
            </w:pPr>
          </w:p>
          <w:p w:rsidR="00F309B5" w:rsidRPr="00B27223" w:rsidRDefault="00F309B5"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 xml:space="preserve">Los pagos o abonos en cuenta, originados en </w:t>
            </w:r>
            <w:r w:rsidRPr="00B27223">
              <w:rPr>
                <w:rFonts w:ascii="Arial" w:hAnsi="Arial" w:cs="Arial"/>
                <w:sz w:val="20"/>
                <w:szCs w:val="20"/>
              </w:rPr>
              <w:lastRenderedPageBreak/>
              <w:t>contratos de leasing sobre naves, helicópteros y/o aerodinos, así como sus partes que se celebren directamente o a través de compañías de leasing, con empresas extranjeras sin domicilio en Colombia, estarán sujetos a una tarifa de retención en la fuente del uno por ciento (1%).</w:t>
            </w:r>
          </w:p>
          <w:p w:rsidR="00447CB3" w:rsidRPr="00B27223" w:rsidRDefault="00447CB3"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Los pagos o abonos en cuenta por concepto de rendimientos financieros o intereses, realizados a personas no residentes o no domiciliadas en el país, originados en créditos o valores de contenido crediticio, por término igual o superior a ocho (8) años, destinados a la financiación de proyectos de infraestructura bajo el esquema de Asociaciones Público-Privadas en el marco de la Ley </w:t>
            </w:r>
            <w:hyperlink r:id="rId167" w:anchor="Inicio" w:history="1">
              <w:r w:rsidRPr="00B27223">
                <w:rPr>
                  <w:rStyle w:val="Hipervnculo"/>
                  <w:rFonts w:ascii="Arial" w:hAnsi="Arial" w:cs="Arial"/>
                  <w:color w:val="0073FF"/>
                  <w:sz w:val="20"/>
                  <w:szCs w:val="20"/>
                </w:rPr>
                <w:t>1508</w:t>
              </w:r>
            </w:hyperlink>
            <w:r w:rsidRPr="00B27223">
              <w:rPr>
                <w:rFonts w:ascii="Arial" w:hAnsi="Arial" w:cs="Arial"/>
                <w:sz w:val="20"/>
                <w:szCs w:val="20"/>
              </w:rPr>
              <w:t> de 2012, estarán sujetos a una tarifa de retención en la fuente del cinco por ciento (5%) del valor del pago o abono en cuenta.</w:t>
            </w:r>
          </w:p>
          <w:p w:rsidR="00447CB3" w:rsidRPr="00B27223" w:rsidRDefault="00447CB3"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Los pagos o abonos en cuenta por concepto de prima cedida por reaseguros realizados a personas no residentes o no domiciliadas en el país, estarán sujetos a una retención en la fuente a título del impuesto sobre la renta y complementarios del uno por ciento (1%).</w:t>
            </w:r>
          </w:p>
          <w:p w:rsidR="00447CB3" w:rsidRPr="00B27223" w:rsidRDefault="00447CB3"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Los pagos o abono en cuenta por concepto de administración o dirección de que trata el artículo </w:t>
            </w:r>
            <w:hyperlink r:id="rId168" w:anchor="124" w:history="1">
              <w:r w:rsidRPr="00B27223">
                <w:rPr>
                  <w:rStyle w:val="Hipervnculo"/>
                  <w:rFonts w:ascii="Arial" w:hAnsi="Arial" w:cs="Arial"/>
                  <w:color w:val="0073FF"/>
                  <w:sz w:val="20"/>
                  <w:szCs w:val="20"/>
                </w:rPr>
                <w:t>124</w:t>
              </w:r>
            </w:hyperlink>
            <w:r w:rsidRPr="00B27223">
              <w:rPr>
                <w:rFonts w:ascii="Arial" w:hAnsi="Arial" w:cs="Arial"/>
                <w:sz w:val="20"/>
                <w:szCs w:val="20"/>
              </w:rPr>
              <w:t xml:space="preserve"> del estatuto tributario, realizados a personas no residentes o no domiciliadas en el país, estarán sujetos a una retención en la fuente del </w:t>
            </w:r>
            <w:r w:rsidRPr="00B27223">
              <w:rPr>
                <w:rFonts w:ascii="Arial" w:hAnsi="Arial" w:cs="Arial"/>
                <w:sz w:val="20"/>
                <w:szCs w:val="20"/>
                <w:highlight w:val="yellow"/>
              </w:rPr>
              <w:t>quince</w:t>
            </w:r>
            <w:r w:rsidRPr="00B27223">
              <w:rPr>
                <w:rFonts w:ascii="Arial" w:hAnsi="Arial" w:cs="Arial"/>
                <w:sz w:val="20"/>
                <w:szCs w:val="20"/>
              </w:rPr>
              <w:t xml:space="preserve"> por ciento </w:t>
            </w:r>
            <w:r w:rsidRPr="00B27223">
              <w:rPr>
                <w:rFonts w:ascii="Arial" w:hAnsi="Arial" w:cs="Arial"/>
                <w:sz w:val="20"/>
                <w:szCs w:val="20"/>
                <w:highlight w:val="yellow"/>
              </w:rPr>
              <w:t>(15%).</w:t>
            </w:r>
          </w:p>
          <w:p w:rsidR="00447CB3" w:rsidRPr="00B27223" w:rsidRDefault="00447CB3"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Style w:val="baj"/>
                <w:rFonts w:ascii="Arial" w:hAnsi="Arial" w:cs="Arial"/>
                <w:b/>
                <w:bCs/>
                <w:color w:val="000000"/>
                <w:sz w:val="20"/>
                <w:szCs w:val="20"/>
              </w:rPr>
              <w:t>PARÁGRAFO.</w:t>
            </w:r>
            <w:r w:rsidRPr="00B27223">
              <w:rPr>
                <w:rFonts w:ascii="Arial" w:hAnsi="Arial" w:cs="Arial"/>
                <w:sz w:val="20"/>
                <w:szCs w:val="20"/>
              </w:rPr>
              <w:t> Los pagos o abonos en cuenta por cualquier concepto que constituyan ingreso gravado para su beneficiario y este sea residente o se encuentre constituido, localizado o en funcionamiento en jurisdicciones no cooperantes o de baja o nula imposición, que hayan sido calificados como tales por el Gobierno colombiano, o a entidades sometidas a un régimen tributario preferencial, se someterán a retención en la fuente por concepto de impuesto sobre la renta y ganancia ocasional a la tarifa general del impuesto sobre la renta y complementarios para personas jurídicas.</w:t>
            </w:r>
          </w:p>
          <w:p w:rsidR="00447CB3" w:rsidRPr="00B27223" w:rsidRDefault="00447CB3"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Style w:val="baj"/>
                <w:rFonts w:ascii="Arial" w:hAnsi="Arial" w:cs="Arial"/>
                <w:b/>
                <w:bCs/>
                <w:color w:val="000000"/>
                <w:sz w:val="20"/>
                <w:szCs w:val="20"/>
              </w:rPr>
              <w:t>PARÁGRAFO TRANSITORIO </w:t>
            </w:r>
            <w:r w:rsidRPr="00B27223">
              <w:rPr>
                <w:rFonts w:ascii="Arial" w:hAnsi="Arial" w:cs="Arial"/>
                <w:b/>
                <w:sz w:val="20"/>
                <w:szCs w:val="20"/>
              </w:rPr>
              <w:t>1</w:t>
            </w:r>
            <w:r w:rsidRPr="00B27223">
              <w:rPr>
                <w:rStyle w:val="baj"/>
                <w:rFonts w:ascii="Arial" w:hAnsi="Arial" w:cs="Arial"/>
                <w:b/>
                <w:bCs/>
                <w:color w:val="000000"/>
                <w:sz w:val="20"/>
                <w:szCs w:val="20"/>
              </w:rPr>
              <w:t>. </w:t>
            </w:r>
            <w:r w:rsidRPr="00B27223">
              <w:rPr>
                <w:rFonts w:ascii="Arial" w:hAnsi="Arial" w:cs="Arial"/>
                <w:sz w:val="20"/>
                <w:szCs w:val="20"/>
              </w:rPr>
              <w:t xml:space="preserve">No se consideran renta de fuente nacional, ni forman parte de la base para la determinación de impuesto sobre las ventas, los pagos o abonos en cuenta por concepto de servicios técnicos y de asistencia técnica prestados </w:t>
            </w:r>
            <w:r w:rsidRPr="00B27223">
              <w:rPr>
                <w:rFonts w:ascii="Arial" w:hAnsi="Arial" w:cs="Arial"/>
                <w:sz w:val="20"/>
                <w:szCs w:val="20"/>
              </w:rPr>
              <w:lastRenderedPageBreak/>
              <w:t>por personas no residentes o no domiciliadas en Colombia, desde el exterior, necesarios para la ejecución de proyectos públicos y privados de infraestructura física, que hagan parte del Plan Nacional de Desarrollo, y cuya iniciación de obra sea anterior al 31 de diciembre de 1997, según certificación que respecto del cumplimiento de estos requisitos expida el Departamento Nacional de Planeación.</w:t>
            </w:r>
          </w:p>
          <w:p w:rsidR="00447CB3" w:rsidRPr="00B27223" w:rsidRDefault="00447CB3"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Style w:val="baj"/>
                <w:rFonts w:ascii="Arial" w:hAnsi="Arial" w:cs="Arial"/>
                <w:b/>
                <w:bCs/>
                <w:color w:val="000000"/>
                <w:sz w:val="20"/>
                <w:szCs w:val="20"/>
              </w:rPr>
              <w:t>PARÁGRAFO TRANSITORIO </w:t>
            </w:r>
            <w:r w:rsidRPr="00B27223">
              <w:rPr>
                <w:rFonts w:ascii="Arial" w:hAnsi="Arial" w:cs="Arial"/>
                <w:sz w:val="20"/>
                <w:szCs w:val="20"/>
              </w:rPr>
              <w:t>2</w:t>
            </w:r>
            <w:r w:rsidRPr="00B27223">
              <w:rPr>
                <w:rStyle w:val="baj"/>
                <w:rFonts w:ascii="Arial" w:hAnsi="Arial" w:cs="Arial"/>
                <w:b/>
                <w:bCs/>
                <w:color w:val="000000"/>
                <w:sz w:val="20"/>
                <w:szCs w:val="20"/>
              </w:rPr>
              <w:t>o. </w:t>
            </w:r>
            <w:r w:rsidRPr="00B27223">
              <w:rPr>
                <w:rFonts w:ascii="Arial" w:hAnsi="Arial" w:cs="Arial"/>
                <w:sz w:val="20"/>
                <w:szCs w:val="20"/>
              </w:rPr>
              <w:t>Los intereses o cánones de arrendamiento financiero o leasing originados en créditos obtenidos en el exterior y en contratos de leasing celebrados antes del 31 de diciembre de 2010, a los que haya sido aplicable el numeral 5 del literal a) o el literal c) del artículo </w:t>
            </w:r>
            <w:hyperlink r:id="rId169" w:anchor="25" w:history="1">
              <w:r w:rsidRPr="00B27223">
                <w:rPr>
                  <w:rStyle w:val="Hipervnculo"/>
                  <w:rFonts w:ascii="Arial" w:hAnsi="Arial" w:cs="Arial"/>
                  <w:color w:val="0073FF"/>
                  <w:sz w:val="20"/>
                  <w:szCs w:val="20"/>
                </w:rPr>
                <w:t>25</w:t>
              </w:r>
            </w:hyperlink>
            <w:r w:rsidRPr="00B27223">
              <w:rPr>
                <w:rFonts w:ascii="Arial" w:hAnsi="Arial" w:cs="Arial"/>
                <w:sz w:val="20"/>
                <w:szCs w:val="20"/>
              </w:rPr>
              <w:t> del Estatuto Tributario, no se consideran rentas de fuente nacional y los pagos o abonos en cuenta por estos conceptos no están sujetos a retención en la fuente.</w:t>
            </w:r>
          </w:p>
          <w:p w:rsidR="00740040" w:rsidRPr="00B27223" w:rsidRDefault="00740040" w:rsidP="00B27223">
            <w:pPr>
              <w:jc w:val="both"/>
              <w:rPr>
                <w:rFonts w:ascii="Arial" w:eastAsia="Times New Roman" w:hAnsi="Arial" w:cs="Arial"/>
                <w:b/>
                <w:sz w:val="20"/>
                <w:szCs w:val="20"/>
                <w:highlight w:val="cyan"/>
                <w:lang w:eastAsia="es-CO"/>
              </w:rPr>
            </w:pPr>
          </w:p>
        </w:tc>
        <w:tc>
          <w:tcPr>
            <w:tcW w:w="5029" w:type="dxa"/>
            <w:shd w:val="clear" w:color="auto" w:fill="auto"/>
          </w:tcPr>
          <w:p w:rsidR="00447CB3" w:rsidRPr="00B27223" w:rsidRDefault="00447CB3" w:rsidP="00B27223">
            <w:pPr>
              <w:jc w:val="both"/>
              <w:rPr>
                <w:rFonts w:ascii="Arial" w:hAnsi="Arial" w:cs="Arial"/>
                <w:sz w:val="20"/>
                <w:szCs w:val="20"/>
              </w:rPr>
            </w:pPr>
            <w:r w:rsidRPr="00B27223">
              <w:rPr>
                <w:rFonts w:ascii="Arial" w:hAnsi="Arial" w:cs="Arial"/>
                <w:b/>
                <w:bCs/>
                <w:sz w:val="20"/>
                <w:szCs w:val="20"/>
              </w:rPr>
              <w:lastRenderedPageBreak/>
              <w:t xml:space="preserve">Artículo 408. Tarifas para rentas de capital y de trabajo </w:t>
            </w:r>
            <w:r w:rsidR="00A72C60" w:rsidRPr="00B27223">
              <w:rPr>
                <w:rFonts w:ascii="Arial" w:hAnsi="Arial" w:cs="Arial"/>
                <w:b/>
                <w:bCs/>
                <w:color w:val="FF0000"/>
                <w:sz w:val="20"/>
                <w:szCs w:val="20"/>
              </w:rPr>
              <w:t>(modificado con art. 86</w:t>
            </w:r>
            <w:r w:rsidRPr="00B27223">
              <w:rPr>
                <w:rFonts w:ascii="Arial" w:hAnsi="Arial" w:cs="Arial"/>
                <w:b/>
                <w:bCs/>
                <w:color w:val="FF0000"/>
                <w:sz w:val="20"/>
                <w:szCs w:val="20"/>
              </w:rPr>
              <w:t xml:space="preserve"> de la </w:t>
            </w:r>
            <w:r w:rsidR="00E560C0"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 xml:space="preserve">). </w:t>
            </w:r>
            <w:r w:rsidRPr="00B27223">
              <w:rPr>
                <w:rFonts w:ascii="Arial" w:hAnsi="Arial" w:cs="Arial"/>
                <w:sz w:val="20"/>
                <w:szCs w:val="20"/>
              </w:rPr>
              <w:t xml:space="preserve">En los casos de pagos o abonos en cuenta por concepto de intereses, comisiones, honorarios, regalías, arrendamientos, compensaciones por servicios personales, o explotación de toda especie de propiedad industrial o del </w:t>
            </w:r>
            <w:proofErr w:type="spellStart"/>
            <w:r w:rsidRPr="00B27223">
              <w:rPr>
                <w:rFonts w:ascii="Arial" w:hAnsi="Arial" w:cs="Arial"/>
                <w:sz w:val="20"/>
                <w:szCs w:val="20"/>
              </w:rPr>
              <w:t>know-how</w:t>
            </w:r>
            <w:proofErr w:type="spellEnd"/>
            <w:r w:rsidRPr="00B27223">
              <w:rPr>
                <w:rFonts w:ascii="Arial" w:hAnsi="Arial" w:cs="Arial"/>
                <w:sz w:val="20"/>
                <w:szCs w:val="20"/>
              </w:rPr>
              <w:t xml:space="preserve">, prestación de servicios, beneficios o regalías provenientes de la propiedad literaria, artística y científica, </w:t>
            </w:r>
            <w:r w:rsidRPr="00B27223">
              <w:rPr>
                <w:rFonts w:ascii="Arial" w:hAnsi="Arial" w:cs="Arial"/>
                <w:sz w:val="20"/>
                <w:szCs w:val="20"/>
                <w:highlight w:val="yellow"/>
              </w:rPr>
              <w:t>explotación de películas cinematográficas y explotación de software</w:t>
            </w:r>
            <w:r w:rsidRPr="00B27223">
              <w:rPr>
                <w:rFonts w:ascii="Arial" w:hAnsi="Arial" w:cs="Arial"/>
                <w:sz w:val="20"/>
                <w:szCs w:val="20"/>
              </w:rPr>
              <w:t xml:space="preserve">, la tarifa de retención será del </w:t>
            </w:r>
            <w:r w:rsidRPr="00B27223">
              <w:rPr>
                <w:rFonts w:ascii="Arial" w:hAnsi="Arial" w:cs="Arial"/>
                <w:sz w:val="20"/>
                <w:szCs w:val="20"/>
                <w:highlight w:val="yellow"/>
              </w:rPr>
              <w:t>veinte</w:t>
            </w:r>
            <w:r w:rsidRPr="00B27223">
              <w:rPr>
                <w:rFonts w:ascii="Arial" w:hAnsi="Arial" w:cs="Arial"/>
                <w:sz w:val="20"/>
                <w:szCs w:val="20"/>
              </w:rPr>
              <w:t xml:space="preserve"> por ciento </w:t>
            </w:r>
            <w:r w:rsidRPr="00B27223">
              <w:rPr>
                <w:rFonts w:ascii="Arial" w:hAnsi="Arial" w:cs="Arial"/>
                <w:sz w:val="20"/>
                <w:szCs w:val="20"/>
                <w:highlight w:val="yellow"/>
              </w:rPr>
              <w:t>(20%)</w:t>
            </w:r>
            <w:r w:rsidRPr="00B27223">
              <w:rPr>
                <w:rFonts w:ascii="Arial" w:hAnsi="Arial" w:cs="Arial"/>
                <w:sz w:val="20"/>
                <w:szCs w:val="20"/>
              </w:rPr>
              <w:t xml:space="preserve"> del valor nominal del pago o abono en cuenta. </w:t>
            </w:r>
          </w:p>
          <w:p w:rsidR="00447CB3" w:rsidRPr="00B27223" w:rsidRDefault="00447CB3"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 xml:space="preserve">Los pagos o abonos en cuenta por concepto de consultorías, servicios técnicos y de asistencia técnica, prestados por personas no residentes o no domiciliadas en Colombia, están sujetos a retención en la fuente a la tarifa única del </w:t>
            </w:r>
            <w:r w:rsidRPr="00B27223">
              <w:rPr>
                <w:rFonts w:ascii="Arial" w:hAnsi="Arial" w:cs="Arial"/>
                <w:sz w:val="20"/>
                <w:szCs w:val="20"/>
                <w:highlight w:val="yellow"/>
              </w:rPr>
              <w:t>veinte</w:t>
            </w:r>
            <w:r w:rsidRPr="00B27223">
              <w:rPr>
                <w:rFonts w:ascii="Arial" w:hAnsi="Arial" w:cs="Arial"/>
                <w:sz w:val="20"/>
                <w:szCs w:val="20"/>
              </w:rPr>
              <w:t xml:space="preserve"> por ciento </w:t>
            </w:r>
            <w:r w:rsidRPr="00B27223">
              <w:rPr>
                <w:rFonts w:ascii="Arial" w:hAnsi="Arial" w:cs="Arial"/>
                <w:sz w:val="20"/>
                <w:szCs w:val="20"/>
                <w:highlight w:val="yellow"/>
              </w:rPr>
              <w:t>(20%),</w:t>
            </w:r>
            <w:r w:rsidRPr="00B27223">
              <w:rPr>
                <w:rFonts w:ascii="Arial" w:hAnsi="Arial" w:cs="Arial"/>
                <w:sz w:val="20"/>
                <w:szCs w:val="20"/>
              </w:rPr>
              <w:t xml:space="preserve"> a título de impuestos de renta, bien sea que se presten en el país o desde el exterior. </w:t>
            </w:r>
          </w:p>
          <w:p w:rsidR="00F309B5" w:rsidRPr="00B27223" w:rsidRDefault="00F309B5"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 xml:space="preserve">Los pagos o abonos en cuenta por concepto de rendimientos financieros, realizados a personas no residentes o no domiciliadas en el país, originados en créditos obtenidos en el exterior por término igual o superior a un (1) año o por concepto de intereses o costos financieros del canon de arrendamiento originados en contratos de leasing que se celebre directamente o a través de compañías de leasing con empresas extranjeras sin domicilio en Colombia, están sujetos a retención en la fuente a la tarifa del quince por ciento (15%) sobre el valor del pago o abono en cuenta </w:t>
            </w:r>
            <w:r w:rsidRPr="00B27223">
              <w:rPr>
                <w:rFonts w:ascii="Arial" w:hAnsi="Arial" w:cs="Arial"/>
                <w:sz w:val="20"/>
                <w:szCs w:val="20"/>
                <w:highlight w:val="yellow"/>
              </w:rPr>
              <w:t>que corresponda a interés o costo financiero</w:t>
            </w:r>
            <w:r w:rsidRPr="00B27223">
              <w:rPr>
                <w:rFonts w:ascii="Arial" w:hAnsi="Arial" w:cs="Arial"/>
                <w:sz w:val="20"/>
                <w:szCs w:val="20"/>
              </w:rPr>
              <w:t>. </w:t>
            </w:r>
          </w:p>
          <w:p w:rsidR="00F309B5" w:rsidRPr="00B27223" w:rsidRDefault="00F309B5"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 xml:space="preserve">Los pagos o abonos en cuenta, originados en </w:t>
            </w:r>
            <w:r w:rsidRPr="00B27223">
              <w:rPr>
                <w:rFonts w:ascii="Arial" w:hAnsi="Arial" w:cs="Arial"/>
                <w:sz w:val="20"/>
                <w:szCs w:val="20"/>
              </w:rPr>
              <w:lastRenderedPageBreak/>
              <w:t>contratos de leasing sobre naves, helicópteros y/o aerodinos, así como sus partes que se celebren directamente o a través de compañías de leasing, con empresas extranjeras sin domicilio en Colombia, estarán sujetos a una tarifa de retención en la fuente del uno por ciento (1%). </w:t>
            </w:r>
          </w:p>
          <w:p w:rsidR="00F309B5" w:rsidRPr="00B27223" w:rsidRDefault="00F309B5"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Los pagos o abonos en cuenta por concepto de rendimientos financieros o intereses, realizados a personas no residentes o no domiciliadas en el país, originados en créditos o valores de contenido crediticio, por término igual o superior a ocho (8) años, destinados a la financiación de proyectos de infraestructura bajo el esquema de Asociaciones Público- Privadas en el marco de la Ley 1508 de 2012, estarán sujetos a una tarifa de retención en la fuente del cinco por ciento (5%) del valor del pago o abono en cuenta. </w:t>
            </w:r>
          </w:p>
          <w:p w:rsidR="005B6AE9" w:rsidRPr="00B27223" w:rsidRDefault="005B6AE9"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Los pagos o abonos en cuenta por concepto de prima cedida por reaseguros realizados a personas no residentes o no domiciliadas en el país, estarán sujetos a una retención en la fuente a título del impuesto sobre la renta y complementarios del uno por ciento (1%). </w:t>
            </w:r>
          </w:p>
          <w:p w:rsidR="005B6AE9" w:rsidRPr="00B27223" w:rsidRDefault="005B6AE9"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sz w:val="20"/>
                <w:szCs w:val="20"/>
              </w:rPr>
              <w:t xml:space="preserve">Los pagos o abono en cuenta por concepto de administración o dirección de que trata el artículo 124 del estatuto tributario, realizados a personas no residentes o no domiciliadas en el país, estarán sujetos a una retención en la fuente del </w:t>
            </w:r>
            <w:r w:rsidRPr="00B27223">
              <w:rPr>
                <w:rFonts w:ascii="Arial" w:hAnsi="Arial" w:cs="Arial"/>
                <w:sz w:val="20"/>
                <w:szCs w:val="20"/>
                <w:highlight w:val="yellow"/>
              </w:rPr>
              <w:t>treinta y tres</w:t>
            </w:r>
            <w:r w:rsidRPr="00B27223">
              <w:rPr>
                <w:rFonts w:ascii="Arial" w:hAnsi="Arial" w:cs="Arial"/>
                <w:sz w:val="20"/>
                <w:szCs w:val="20"/>
              </w:rPr>
              <w:t xml:space="preserve"> por ciento </w:t>
            </w:r>
            <w:r w:rsidRPr="00B27223">
              <w:rPr>
                <w:rFonts w:ascii="Arial" w:hAnsi="Arial" w:cs="Arial"/>
                <w:sz w:val="20"/>
                <w:szCs w:val="20"/>
                <w:highlight w:val="yellow"/>
              </w:rPr>
              <w:t>(33%).</w:t>
            </w:r>
            <w:r w:rsidRPr="00B27223">
              <w:rPr>
                <w:rFonts w:ascii="Arial" w:hAnsi="Arial" w:cs="Arial"/>
                <w:sz w:val="20"/>
                <w:szCs w:val="20"/>
              </w:rPr>
              <w:t> </w:t>
            </w:r>
          </w:p>
          <w:p w:rsidR="005B6AE9" w:rsidRPr="00B27223" w:rsidRDefault="005B6AE9"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b/>
                <w:sz w:val="20"/>
                <w:szCs w:val="20"/>
              </w:rPr>
              <w:t>PARÁGRAFO</w:t>
            </w:r>
            <w:r w:rsidRPr="00B27223">
              <w:rPr>
                <w:rFonts w:ascii="Arial" w:hAnsi="Arial" w:cs="Arial"/>
                <w:sz w:val="20"/>
                <w:szCs w:val="20"/>
              </w:rPr>
              <w:t>. Los pagos o abonos en cuenta por cualquier concepto que constituyan ingreso gravado para su beneficiario y este sea residente o se encuentre constituido, localizado o en funcionamiento en jurisdicciones no cooperantes o de baja o nula imposición, que hayan sido calificados como tales por el Gobierno colombiano, o a entidades sometidas a un régimen tributario preferencial, se someterán a retención en la fuente por concepto de impuesto sobre la renta y ganancia ocasional a la tarifa general del impuesto sobre la renta y complementarios para personas jurídicas. </w:t>
            </w:r>
          </w:p>
          <w:p w:rsidR="005B6AE9" w:rsidRPr="00B27223" w:rsidRDefault="005B6AE9"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b/>
                <w:sz w:val="20"/>
                <w:szCs w:val="20"/>
              </w:rPr>
              <w:t>PARÁGRAFO TRANSITORIO 1</w:t>
            </w:r>
            <w:r w:rsidRPr="00B27223">
              <w:rPr>
                <w:rFonts w:ascii="Arial" w:hAnsi="Arial" w:cs="Arial"/>
                <w:sz w:val="20"/>
                <w:szCs w:val="20"/>
              </w:rPr>
              <w:t xml:space="preserve">. No se consideran renta de fuente nacional, ni forman parte de la base para la determinación de impuesto sobre las ventas, los pagos o abonos en cuenta por concepto de servicios técnicos y de asistencia técnica prestados </w:t>
            </w:r>
            <w:r w:rsidRPr="00B27223">
              <w:rPr>
                <w:rFonts w:ascii="Arial" w:hAnsi="Arial" w:cs="Arial"/>
                <w:sz w:val="20"/>
                <w:szCs w:val="20"/>
              </w:rPr>
              <w:lastRenderedPageBreak/>
              <w:t>por personas no residentes o no domiciliadas en Colombia, desde el exterior, necesarios para la ejecución de proyectos públicos y privados de infraestructura física, que hagan parte del Plan Nacional de Desarrollo, y cuya iniciación de obra sea anterior al 31 de diciembre de 1997, según certificación que respecto del cumplimiento de estos requisitos expida el Departamento Nacional de Planeación -DNP. </w:t>
            </w:r>
          </w:p>
          <w:p w:rsidR="005B6AE9" w:rsidRPr="00B27223" w:rsidRDefault="005B6AE9" w:rsidP="00B27223">
            <w:pPr>
              <w:jc w:val="both"/>
              <w:rPr>
                <w:rFonts w:ascii="Arial" w:hAnsi="Arial" w:cs="Arial"/>
                <w:sz w:val="20"/>
                <w:szCs w:val="20"/>
              </w:rPr>
            </w:pPr>
          </w:p>
          <w:p w:rsidR="005B6AE9" w:rsidRPr="00B27223" w:rsidRDefault="005B6AE9" w:rsidP="00B27223">
            <w:pPr>
              <w:jc w:val="both"/>
              <w:rPr>
                <w:rFonts w:ascii="Arial" w:hAnsi="Arial" w:cs="Arial"/>
                <w:sz w:val="20"/>
                <w:szCs w:val="20"/>
              </w:rPr>
            </w:pPr>
          </w:p>
          <w:p w:rsidR="00447CB3" w:rsidRPr="00B27223" w:rsidRDefault="00447CB3" w:rsidP="00B27223">
            <w:pPr>
              <w:jc w:val="both"/>
              <w:rPr>
                <w:rFonts w:ascii="Arial" w:hAnsi="Arial" w:cs="Arial"/>
                <w:sz w:val="20"/>
                <w:szCs w:val="20"/>
              </w:rPr>
            </w:pPr>
            <w:r w:rsidRPr="00B27223">
              <w:rPr>
                <w:rFonts w:ascii="Arial" w:hAnsi="Arial" w:cs="Arial"/>
                <w:b/>
                <w:sz w:val="20"/>
                <w:szCs w:val="20"/>
              </w:rPr>
              <w:t>PARÁGRAFO TRANSITORIO 2</w:t>
            </w:r>
            <w:r w:rsidRPr="00B27223">
              <w:rPr>
                <w:rFonts w:ascii="Arial" w:hAnsi="Arial" w:cs="Arial"/>
                <w:sz w:val="20"/>
                <w:szCs w:val="20"/>
              </w:rPr>
              <w:t>. Los intereses o cánones de arrendamiento financiero o leasing originados en créditos obtenidos en el exterior y en contratos de leasing celebrados antes del 31 de diciembre de 2010, a los que haya sido aplicable el numeral 5 del literal a) o el literal c) del artículo 25 del Estatuto Tributario, no se consideran rentas de fuente nacional y los pagos o abonos en cuenta por estos conceptos no están sujetos a retención en la fuente. </w:t>
            </w:r>
          </w:p>
          <w:p w:rsidR="00740040" w:rsidRPr="00B27223" w:rsidRDefault="00740040" w:rsidP="00B27223">
            <w:pPr>
              <w:jc w:val="both"/>
              <w:rPr>
                <w:rFonts w:ascii="Arial" w:eastAsia="Times New Roman" w:hAnsi="Arial" w:cs="Arial"/>
                <w:b/>
                <w:sz w:val="20"/>
                <w:szCs w:val="20"/>
                <w:lang w:eastAsia="es-CO"/>
              </w:rPr>
            </w:pPr>
          </w:p>
        </w:tc>
      </w:tr>
      <w:tr w:rsidR="00740040" w:rsidRPr="00B27223" w:rsidTr="00B27223">
        <w:trPr>
          <w:trHeight w:val="250"/>
        </w:trPr>
        <w:tc>
          <w:tcPr>
            <w:tcW w:w="4927" w:type="dxa"/>
            <w:shd w:val="clear" w:color="auto" w:fill="auto"/>
          </w:tcPr>
          <w:p w:rsidR="0062653B" w:rsidRPr="00B27223" w:rsidRDefault="0062653B" w:rsidP="00B27223">
            <w:pPr>
              <w:jc w:val="both"/>
              <w:rPr>
                <w:rFonts w:ascii="Arial" w:hAnsi="Arial" w:cs="Arial"/>
                <w:sz w:val="20"/>
                <w:szCs w:val="20"/>
                <w:highlight w:val="yellow"/>
              </w:rPr>
            </w:pPr>
            <w:bookmarkStart w:id="48" w:name="410"/>
            <w:r w:rsidRPr="00B27223">
              <w:rPr>
                <w:rFonts w:ascii="Arial" w:hAnsi="Arial" w:cs="Arial"/>
                <w:b/>
                <w:bCs/>
                <w:color w:val="000000"/>
                <w:sz w:val="20"/>
                <w:szCs w:val="20"/>
                <w:highlight w:val="yellow"/>
              </w:rPr>
              <w:lastRenderedPageBreak/>
              <w:t>Artículo 410. </w:t>
            </w:r>
            <w:r w:rsidRPr="00B27223">
              <w:rPr>
                <w:rStyle w:val="iaj"/>
                <w:rFonts w:ascii="Arial" w:eastAsia="Times New Roman" w:hAnsi="Arial" w:cs="Arial"/>
                <w:b/>
                <w:bCs/>
                <w:iCs/>
                <w:color w:val="000000"/>
                <w:sz w:val="20"/>
                <w:szCs w:val="20"/>
                <w:highlight w:val="yellow"/>
              </w:rPr>
              <w:t>Retención en la fuente en la explotación de películas cinematográficas</w:t>
            </w:r>
            <w:r w:rsidRPr="00B27223">
              <w:rPr>
                <w:rFonts w:ascii="Arial" w:hAnsi="Arial" w:cs="Arial"/>
                <w:b/>
                <w:bCs/>
                <w:color w:val="FFC833"/>
                <w:sz w:val="20"/>
                <w:szCs w:val="20"/>
                <w:highlight w:val="yellow"/>
                <w:u w:val="single"/>
              </w:rPr>
              <w:t>.</w:t>
            </w:r>
            <w:bookmarkEnd w:id="48"/>
            <w:r w:rsidRPr="00B27223">
              <w:rPr>
                <w:rFonts w:ascii="Arial" w:hAnsi="Arial" w:cs="Arial"/>
                <w:b/>
                <w:bCs/>
                <w:color w:val="008400"/>
                <w:sz w:val="20"/>
                <w:szCs w:val="20"/>
                <w:highlight w:val="yellow"/>
              </w:rPr>
              <w:t> </w:t>
            </w:r>
            <w:r w:rsidRPr="00B27223">
              <w:rPr>
                <w:rFonts w:ascii="Arial" w:hAnsi="Arial" w:cs="Arial"/>
                <w:color w:val="4B4949"/>
                <w:sz w:val="20"/>
                <w:szCs w:val="20"/>
                <w:highlight w:val="yellow"/>
              </w:rPr>
              <w:t xml:space="preserve"> En el caso de explotación de películas cinematográficas, a cualquier título, la retención en la fuente se determina sobre el valor bruto del pago o abono en cuenta y estará sometido a una tarifa del quince por ciento (15%).</w:t>
            </w:r>
          </w:p>
          <w:p w:rsidR="00740040" w:rsidRPr="00B27223" w:rsidRDefault="00740040" w:rsidP="00B27223">
            <w:pPr>
              <w:jc w:val="both"/>
              <w:rPr>
                <w:rFonts w:ascii="Arial" w:hAnsi="Arial" w:cs="Arial"/>
                <w:b/>
                <w:sz w:val="20"/>
                <w:szCs w:val="20"/>
                <w:highlight w:val="yellow"/>
                <w:lang w:eastAsia="es-CO"/>
              </w:rPr>
            </w:pPr>
          </w:p>
        </w:tc>
        <w:tc>
          <w:tcPr>
            <w:tcW w:w="5029" w:type="dxa"/>
            <w:shd w:val="clear" w:color="auto" w:fill="auto"/>
          </w:tcPr>
          <w:p w:rsidR="00740040" w:rsidRPr="00B27223" w:rsidRDefault="0062653B" w:rsidP="00B27223">
            <w:pPr>
              <w:jc w:val="both"/>
              <w:rPr>
                <w:rFonts w:ascii="Arial" w:eastAsia="Times New Roman" w:hAnsi="Arial" w:cs="Arial"/>
                <w:b/>
                <w:sz w:val="20"/>
                <w:szCs w:val="20"/>
                <w:lang w:eastAsia="es-CO"/>
              </w:rPr>
            </w:pPr>
            <w:r w:rsidRPr="00B27223">
              <w:rPr>
                <w:rFonts w:ascii="Arial" w:eastAsia="Times New Roman" w:hAnsi="Arial" w:cs="Arial"/>
                <w:b/>
                <w:color w:val="FF0000"/>
                <w:sz w:val="20"/>
                <w:szCs w:val="20"/>
                <w:lang w:eastAsia="es-CO"/>
              </w:rPr>
              <w:t xml:space="preserve">Derogado con el art. </w:t>
            </w:r>
            <w:r w:rsidR="00395E8B" w:rsidRPr="00B27223">
              <w:rPr>
                <w:rFonts w:ascii="Arial" w:eastAsia="Times New Roman" w:hAnsi="Arial" w:cs="Arial"/>
                <w:b/>
                <w:color w:val="FF0000"/>
                <w:sz w:val="20"/>
                <w:szCs w:val="20"/>
                <w:lang w:eastAsia="es-CO"/>
              </w:rPr>
              <w:t>122 de la Ley 1943 de diciembre 28 de 2018</w:t>
            </w:r>
          </w:p>
        </w:tc>
      </w:tr>
      <w:tr w:rsidR="00740040" w:rsidRPr="00B27223" w:rsidTr="00B27223">
        <w:tc>
          <w:tcPr>
            <w:tcW w:w="4927" w:type="dxa"/>
            <w:shd w:val="clear" w:color="auto" w:fill="auto"/>
          </w:tcPr>
          <w:p w:rsidR="005A1B7E" w:rsidRPr="00B27223" w:rsidRDefault="00533391" w:rsidP="00B27223">
            <w:pPr>
              <w:jc w:val="both"/>
              <w:rPr>
                <w:rFonts w:ascii="Arial" w:eastAsia="Times New Roman" w:hAnsi="Arial" w:cs="Arial"/>
                <w:sz w:val="20"/>
                <w:szCs w:val="20"/>
                <w:highlight w:val="yellow"/>
              </w:rPr>
            </w:pPr>
            <w:bookmarkStart w:id="49" w:name="411"/>
            <w:r w:rsidRPr="00B27223">
              <w:rPr>
                <w:rFonts w:ascii="Arial" w:eastAsia="Times New Roman" w:hAnsi="Arial" w:cs="Arial"/>
                <w:b/>
                <w:bCs/>
                <w:color w:val="000000"/>
                <w:sz w:val="20"/>
                <w:szCs w:val="20"/>
                <w:highlight w:val="yellow"/>
              </w:rPr>
              <w:t>Articulo 411. Tarifa para rentas en explotación de programas de computador</w:t>
            </w:r>
            <w:r w:rsidR="005A1B7E" w:rsidRPr="00B27223">
              <w:rPr>
                <w:rFonts w:ascii="Arial" w:eastAsia="Times New Roman" w:hAnsi="Arial" w:cs="Arial"/>
                <w:b/>
                <w:bCs/>
                <w:color w:val="BE9E55"/>
                <w:sz w:val="20"/>
                <w:szCs w:val="20"/>
                <w:highlight w:val="yellow"/>
              </w:rPr>
              <w:t>.</w:t>
            </w:r>
            <w:bookmarkEnd w:id="49"/>
            <w:r w:rsidR="005A1B7E" w:rsidRPr="00B27223">
              <w:rPr>
                <w:rFonts w:ascii="Arial" w:eastAsia="Times New Roman" w:hAnsi="Arial" w:cs="Arial"/>
                <w:color w:val="4B4949"/>
                <w:sz w:val="20"/>
                <w:szCs w:val="20"/>
                <w:highlight w:val="yellow"/>
              </w:rPr>
              <w:t>  En el caso de pagos o abonos en cuenta relacionados con la explotación de programas para computador a cualquier título, la retención se hará sobre el ochenta por ciento (80%) del respectivo pago o abono en cuenta, a la tarifa del </w:t>
            </w:r>
            <w:r w:rsidRPr="00B27223">
              <w:rPr>
                <w:rFonts w:ascii="Arial" w:eastAsia="Times New Roman" w:hAnsi="Arial" w:cs="Arial"/>
                <w:color w:val="4B4949"/>
                <w:sz w:val="20"/>
                <w:szCs w:val="20"/>
                <w:highlight w:val="yellow"/>
              </w:rPr>
              <w:t> (33%)</w:t>
            </w:r>
          </w:p>
          <w:p w:rsidR="00740040" w:rsidRPr="00B27223" w:rsidRDefault="00740040" w:rsidP="00B27223">
            <w:pPr>
              <w:jc w:val="both"/>
              <w:rPr>
                <w:rFonts w:ascii="Arial" w:eastAsia="Times New Roman" w:hAnsi="Arial" w:cs="Arial"/>
                <w:b/>
                <w:sz w:val="20"/>
                <w:szCs w:val="20"/>
                <w:highlight w:val="yellow"/>
                <w:lang w:eastAsia="es-CO"/>
              </w:rPr>
            </w:pPr>
          </w:p>
        </w:tc>
        <w:tc>
          <w:tcPr>
            <w:tcW w:w="5029" w:type="dxa"/>
            <w:shd w:val="clear" w:color="auto" w:fill="auto"/>
          </w:tcPr>
          <w:p w:rsidR="00740040" w:rsidRPr="00B27223" w:rsidRDefault="00533391" w:rsidP="00B27223">
            <w:pPr>
              <w:jc w:val="both"/>
              <w:rPr>
                <w:rFonts w:ascii="Arial" w:eastAsia="Times New Roman" w:hAnsi="Arial" w:cs="Arial"/>
                <w:b/>
                <w:sz w:val="20"/>
                <w:szCs w:val="20"/>
                <w:lang w:eastAsia="es-CO"/>
              </w:rPr>
            </w:pPr>
            <w:r w:rsidRPr="00B27223">
              <w:rPr>
                <w:rFonts w:ascii="Arial" w:eastAsia="Times New Roman" w:hAnsi="Arial" w:cs="Arial"/>
                <w:b/>
                <w:color w:val="FF0000"/>
                <w:sz w:val="20"/>
                <w:szCs w:val="20"/>
                <w:lang w:eastAsia="es-CO"/>
              </w:rPr>
              <w:t xml:space="preserve">Derogado con el art. </w:t>
            </w:r>
            <w:r w:rsidR="00395E8B" w:rsidRPr="00B27223">
              <w:rPr>
                <w:rFonts w:ascii="Arial" w:eastAsia="Times New Roman" w:hAnsi="Arial" w:cs="Arial"/>
                <w:b/>
                <w:color w:val="FF0000"/>
                <w:sz w:val="20"/>
                <w:szCs w:val="20"/>
                <w:lang w:eastAsia="es-CO"/>
              </w:rPr>
              <w:t>122 de la Ley 1943 de diciembre 28 de 2018</w:t>
            </w:r>
          </w:p>
        </w:tc>
      </w:tr>
      <w:tr w:rsidR="004D7977" w:rsidRPr="00B27223" w:rsidTr="00B27223">
        <w:tc>
          <w:tcPr>
            <w:tcW w:w="4927" w:type="dxa"/>
            <w:shd w:val="clear" w:color="auto" w:fill="auto"/>
          </w:tcPr>
          <w:p w:rsidR="004D7977" w:rsidRPr="00B27223" w:rsidRDefault="004D7977"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t>ARTÍCULO 424. Bienes que no causan el impuesto.</w:t>
            </w:r>
            <w:r w:rsidRPr="00B27223">
              <w:rPr>
                <w:rFonts w:ascii="Arial" w:eastAsia="Times New Roman" w:hAnsi="Arial" w:cs="Arial"/>
                <w:sz w:val="20"/>
                <w:szCs w:val="20"/>
                <w:lang w:eastAsia="es-CO"/>
              </w:rPr>
              <w:t xml:space="preserve"> </w:t>
            </w:r>
            <w:r w:rsidRPr="00B27223">
              <w:rPr>
                <w:rFonts w:ascii="Arial" w:eastAsia="Times New Roman" w:hAnsi="Arial" w:cs="Arial"/>
                <w:color w:val="FF0000"/>
                <w:sz w:val="20"/>
                <w:szCs w:val="20"/>
                <w:lang w:eastAsia="es-CO"/>
              </w:rPr>
              <w:t>(modificado con el art. 175 de la Ley 1819 de 2016)</w:t>
            </w:r>
            <w:r w:rsidRPr="00B27223">
              <w:rPr>
                <w:rFonts w:ascii="Arial" w:eastAsia="Times New Roman" w:hAnsi="Arial" w:cs="Arial"/>
                <w:sz w:val="20"/>
                <w:szCs w:val="20"/>
                <w:lang w:eastAsia="es-CO"/>
              </w:rPr>
              <w:t xml:space="preserve"> Los siguientes bienes se hallan excluidos del impuesto y por consiguiente su venta o importación no causa el impuesto sobre las ventas. Para tal efecto se utiliza la nomenclatura arancelaria Andina vigente:</w:t>
            </w:r>
          </w:p>
          <w:p w:rsidR="004D7977" w:rsidRPr="00B27223" w:rsidRDefault="004D7977" w:rsidP="00B27223">
            <w:pPr>
              <w:jc w:val="both"/>
              <w:rPr>
                <w:rFonts w:ascii="Arial" w:eastAsia="Times New Roman" w:hAnsi="Arial" w:cs="Arial"/>
                <w:sz w:val="20"/>
                <w:szCs w:val="20"/>
                <w:lang w:eastAsia="es-CO"/>
              </w:rPr>
            </w:pPr>
          </w:p>
          <w:tbl>
            <w:tblPr>
              <w:tblW w:w="4947" w:type="pct"/>
              <w:tblCellSpacing w:w="0"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tblPr>
            <w:tblGrid>
              <w:gridCol w:w="1605"/>
              <w:gridCol w:w="3101"/>
            </w:tblGrid>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01.03</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Animales vivos de la especie porcina.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01.04</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Animales vivos de las especies </w:t>
                  </w:r>
                  <w:r w:rsidRPr="00BB6870">
                    <w:rPr>
                      <w:rFonts w:ascii="Arial" w:eastAsia="Times New Roman" w:hAnsi="Arial" w:cs="Arial"/>
                      <w:sz w:val="20"/>
                      <w:szCs w:val="20"/>
                      <w:lang w:eastAsia="es-CO"/>
                    </w:rPr>
                    <w:lastRenderedPageBreak/>
                    <w:t>ovina o caprina</w:t>
                  </w:r>
                  <w:r w:rsidR="001C4C16" w:rsidRPr="00BB6870">
                    <w:rPr>
                      <w:rFonts w:ascii="Arial" w:eastAsia="Times New Roman" w:hAnsi="Arial" w:cs="Arial"/>
                      <w:sz w:val="20"/>
                      <w:szCs w:val="20"/>
                      <w:lang w:eastAsia="es-CO"/>
                    </w:rPr>
                    <w:t>.</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01.05</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Gallos, gallinas, patos, gansos, pavos (gallipavos) y pintadas, de las especies domésticas, vivos.</w:t>
                  </w:r>
                </w:p>
                <w:p w:rsidR="004D7977" w:rsidRPr="00BB6870" w:rsidRDefault="004D7977" w:rsidP="004D7977">
                  <w:pPr>
                    <w:jc w:val="both"/>
                    <w:rPr>
                      <w:rFonts w:ascii="Arial" w:eastAsia="Times New Roman" w:hAnsi="Arial" w:cs="Arial"/>
                      <w:sz w:val="20"/>
                      <w:szCs w:val="20"/>
                      <w:lang w:eastAsia="es-CO"/>
                    </w:rPr>
                  </w:pP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01.06</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Los demás animales vivos.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03.01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Peces vivos, excepto los peces ornamentales de las posiciones 03.01.11.00.00 y 03.01.19.00.00</w:t>
                  </w:r>
                </w:p>
                <w:p w:rsidR="004D7977" w:rsidRPr="00BB6870" w:rsidRDefault="004D7977" w:rsidP="004D7977">
                  <w:pPr>
                    <w:jc w:val="both"/>
                    <w:rPr>
                      <w:rFonts w:ascii="Arial" w:eastAsia="Times New Roman" w:hAnsi="Arial" w:cs="Arial"/>
                      <w:sz w:val="20"/>
                      <w:szCs w:val="20"/>
                      <w:lang w:eastAsia="es-CO"/>
                    </w:rPr>
                  </w:pP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03.03.41.00.00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Albacoras o atunes blancos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03.03.42.00.00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Atunes de aleta amarilla (rabiles)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03.03.45.00.00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Atunes comunes o de aleta azul, del Atlántico y del Pacífico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03.05</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Pescado seco, salado o en salmuera, pescado ahumado, incluso cocido antes o durante el ahumado, harina, polvo y «pellets» de pescado, aptos para la alimentación humana.</w:t>
                  </w:r>
                </w:p>
                <w:p w:rsidR="004D7977" w:rsidRPr="00BB6870" w:rsidRDefault="004D7977" w:rsidP="004D7977">
                  <w:pPr>
                    <w:jc w:val="both"/>
                    <w:rPr>
                      <w:rFonts w:ascii="Arial" w:eastAsia="Times New Roman" w:hAnsi="Arial" w:cs="Arial"/>
                      <w:sz w:val="20"/>
                      <w:szCs w:val="20"/>
                      <w:lang w:eastAsia="es-CO"/>
                    </w:rPr>
                  </w:pP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04.04.90.00.00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Productos constituidos por los componentes naturales de la leche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04.09</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Miel natural</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05.11.10.00.00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Semen de Bovino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06.01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7B18B7">
                  <w:pPr>
                    <w:jc w:val="center"/>
                    <w:rPr>
                      <w:rFonts w:ascii="Arial" w:eastAsia="Times New Roman" w:hAnsi="Arial" w:cs="Arial"/>
                      <w:sz w:val="20"/>
                      <w:szCs w:val="20"/>
                      <w:lang w:eastAsia="es-CO"/>
                    </w:rPr>
                  </w:pPr>
                  <w:r w:rsidRPr="00BB6870">
                    <w:rPr>
                      <w:rFonts w:ascii="Arial" w:eastAsia="Times New Roman" w:hAnsi="Arial" w:cs="Arial"/>
                      <w:sz w:val="20"/>
                      <w:szCs w:val="20"/>
                      <w:lang w:eastAsia="es-CO"/>
                    </w:rPr>
                    <w:t>Bulbos, cebollas, tubérculos, raíces y bulbos tuberosos, turiones y rizomas, en reposo vegetativo, en vegetación o en flor, plantas y raíces de achicoria, excepto las raíces de la partida 12.12.</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06.02.90.90.00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plantas vivas (incluidas sus raíces), esquejes e injertos; micelios.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06.02.20.00.00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Plántulas para la siembra, incluso de especies forestales maderables.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Papas (patatas) frescas o refrigeradas.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07.02</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Tomates frescos o refrigerados.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07.03</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Cebollas, chalotes, ajos, puerros y demás hortalizas aliáceas, frescos o refrigerados.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07.04</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Coles, incluidos los repollos, coliflores, coles rizadas, colinabos y productos comestibles similares del género </w:t>
                  </w:r>
                  <w:proofErr w:type="spellStart"/>
                  <w:r w:rsidRPr="00BB6870">
                    <w:rPr>
                      <w:rFonts w:ascii="Arial" w:eastAsia="Times New Roman" w:hAnsi="Arial" w:cs="Arial"/>
                      <w:sz w:val="20"/>
                      <w:szCs w:val="20"/>
                      <w:lang w:eastAsia="es-CO"/>
                    </w:rPr>
                    <w:t>Brassica</w:t>
                  </w:r>
                  <w:proofErr w:type="spellEnd"/>
                  <w:r w:rsidRPr="00BB6870">
                    <w:rPr>
                      <w:rFonts w:ascii="Arial" w:eastAsia="Times New Roman" w:hAnsi="Arial" w:cs="Arial"/>
                      <w:sz w:val="20"/>
                      <w:szCs w:val="20"/>
                      <w:lang w:eastAsia="es-CO"/>
                    </w:rPr>
                    <w:t>, frescos o refrigerados.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07.05</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Lechugas (</w:t>
                  </w:r>
                  <w:proofErr w:type="spellStart"/>
                  <w:r w:rsidRPr="00BB6870">
                    <w:rPr>
                      <w:rFonts w:ascii="Arial" w:eastAsia="Times New Roman" w:hAnsi="Arial" w:cs="Arial"/>
                      <w:sz w:val="20"/>
                      <w:szCs w:val="20"/>
                      <w:lang w:eastAsia="es-CO"/>
                    </w:rPr>
                    <w:t>Lactuca</w:t>
                  </w:r>
                  <w:proofErr w:type="spellEnd"/>
                  <w:r w:rsidRPr="00BB6870">
                    <w:rPr>
                      <w:rFonts w:ascii="Arial" w:eastAsia="Times New Roman" w:hAnsi="Arial" w:cs="Arial"/>
                      <w:sz w:val="20"/>
                      <w:szCs w:val="20"/>
                      <w:lang w:eastAsia="es-CO"/>
                    </w:rPr>
                    <w:t xml:space="preserve"> sativa) y achicorias, comprendidas la escarola y la endibia (</w:t>
                  </w:r>
                  <w:proofErr w:type="spellStart"/>
                  <w:r w:rsidRPr="00BB6870">
                    <w:rPr>
                      <w:rFonts w:ascii="Arial" w:eastAsia="Times New Roman" w:hAnsi="Arial" w:cs="Arial"/>
                      <w:sz w:val="20"/>
                      <w:szCs w:val="20"/>
                      <w:lang w:eastAsia="es-CO"/>
                    </w:rPr>
                    <w:t>Cichoriumspp</w:t>
                  </w:r>
                  <w:proofErr w:type="spellEnd"/>
                  <w:r w:rsidRPr="00BB6870">
                    <w:rPr>
                      <w:rFonts w:ascii="Arial" w:eastAsia="Times New Roman" w:hAnsi="Arial" w:cs="Arial"/>
                      <w:sz w:val="20"/>
                      <w:szCs w:val="20"/>
                      <w:lang w:eastAsia="es-CO"/>
                    </w:rPr>
                    <w:t>.), frescas o refrigeradas. .</w:t>
                  </w:r>
                </w:p>
                <w:p w:rsidR="004D7977" w:rsidRPr="00BB6870" w:rsidRDefault="004D7977" w:rsidP="004D7977">
                  <w:pPr>
                    <w:jc w:val="both"/>
                    <w:rPr>
                      <w:rFonts w:ascii="Arial" w:eastAsia="Times New Roman" w:hAnsi="Arial" w:cs="Arial"/>
                      <w:sz w:val="20"/>
                      <w:szCs w:val="20"/>
                      <w:lang w:eastAsia="es-CO"/>
                    </w:rPr>
                  </w:pP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07.06</w:t>
                  </w:r>
                </w:p>
              </w:tc>
              <w:tc>
                <w:tcPr>
                  <w:tcW w:w="3565" w:type="dxa"/>
                  <w:tcBorders>
                    <w:top w:val="outset" w:sz="6" w:space="0" w:color="auto"/>
                    <w:left w:val="outset" w:sz="6" w:space="0" w:color="auto"/>
                    <w:bottom w:val="outset" w:sz="6" w:space="0" w:color="auto"/>
                    <w:right w:val="outset" w:sz="6" w:space="0" w:color="auto"/>
                  </w:tcBorders>
                  <w:vAlign w:val="center"/>
                </w:tcPr>
                <w:p w:rsidR="004364BF"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Zanahorias, nabos, remolachas para ensalada, </w:t>
                  </w:r>
                  <w:proofErr w:type="spellStart"/>
                  <w:r w:rsidRPr="00BB6870">
                    <w:rPr>
                      <w:rFonts w:ascii="Arial" w:eastAsia="Times New Roman" w:hAnsi="Arial" w:cs="Arial"/>
                      <w:sz w:val="20"/>
                      <w:szCs w:val="20"/>
                      <w:lang w:eastAsia="es-CO"/>
                    </w:rPr>
                    <w:t>salsifies</w:t>
                  </w:r>
                  <w:proofErr w:type="spellEnd"/>
                  <w:r w:rsidRPr="00BB6870">
                    <w:rPr>
                      <w:rFonts w:ascii="Arial" w:eastAsia="Times New Roman" w:hAnsi="Arial" w:cs="Arial"/>
                      <w:sz w:val="20"/>
                      <w:szCs w:val="20"/>
                      <w:lang w:eastAsia="es-CO"/>
                    </w:rPr>
                    <w:t xml:space="preserve">, </w:t>
                  </w:r>
                  <w:proofErr w:type="spellStart"/>
                  <w:r w:rsidRPr="00BB6870">
                    <w:rPr>
                      <w:rFonts w:ascii="Arial" w:eastAsia="Times New Roman" w:hAnsi="Arial" w:cs="Arial"/>
                      <w:sz w:val="20"/>
                      <w:szCs w:val="20"/>
                      <w:lang w:eastAsia="es-CO"/>
                    </w:rPr>
                    <w:t>apionabos</w:t>
                  </w:r>
                  <w:proofErr w:type="spellEnd"/>
                  <w:r w:rsidRPr="00BB6870">
                    <w:rPr>
                      <w:rFonts w:ascii="Arial" w:eastAsia="Times New Roman" w:hAnsi="Arial" w:cs="Arial"/>
                      <w:sz w:val="20"/>
                      <w:szCs w:val="20"/>
                      <w:lang w:eastAsia="es-CO"/>
                    </w:rPr>
                    <w:t xml:space="preserve">, rábanos y raíces </w:t>
                  </w:r>
                </w:p>
                <w:p w:rsidR="004D7977" w:rsidRPr="00BB6870" w:rsidRDefault="004D7977" w:rsidP="004D7977">
                  <w:pPr>
                    <w:jc w:val="both"/>
                    <w:rPr>
                      <w:rFonts w:ascii="Arial" w:eastAsia="Times New Roman" w:hAnsi="Arial" w:cs="Arial"/>
                      <w:sz w:val="20"/>
                      <w:szCs w:val="20"/>
                      <w:lang w:eastAsia="es-CO"/>
                    </w:rPr>
                  </w:pPr>
                  <w:proofErr w:type="gramStart"/>
                  <w:r w:rsidRPr="00BB6870">
                    <w:rPr>
                      <w:rFonts w:ascii="Arial" w:eastAsia="Times New Roman" w:hAnsi="Arial" w:cs="Arial"/>
                      <w:sz w:val="20"/>
                      <w:szCs w:val="20"/>
                      <w:lang w:eastAsia="es-CO"/>
                    </w:rPr>
                    <w:t>comestibles</w:t>
                  </w:r>
                  <w:proofErr w:type="gramEnd"/>
                  <w:r w:rsidRPr="00BB6870">
                    <w:rPr>
                      <w:rFonts w:ascii="Arial" w:eastAsia="Times New Roman" w:hAnsi="Arial" w:cs="Arial"/>
                      <w:sz w:val="20"/>
                      <w:szCs w:val="20"/>
                      <w:lang w:eastAsia="es-CO"/>
                    </w:rPr>
                    <w:t xml:space="preserve"> similares, frescos o refrigerados.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07.07</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Pepinos y pepinillos, frescos o refrigerados.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07.08</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Hortalizas de vaina, aunque estén desvainadas, frescas o refrigeradas.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07.09</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hortalizas, frescas o refrigeradas.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07.12</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Hortalizas secas, incluidas las cortadas en trozos o en rodajas o las trituradas o pulverizadas, pero sin otra preparación.</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07.13</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Hortalizas de vaina secas desvainadas, aunque estén mondadas o partidas.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07.14</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Raíces de yuca (mandioca), arrurruz o salep, aguaturmas (patacas), camotes (batatas, boniatos) y raíces y tubérculos similares ricos en fécula o inulina, frescos, refrigerados, congelados o secos, incluso troceados o en «pellets», médula de sagú.</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08.01.12.00.00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Cocos con la cáscara interna (endocarpio)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08.01.19.00.00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Los demás cocos frescos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08.03</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Bananas, incluidos los plátanos «</w:t>
                  </w:r>
                  <w:proofErr w:type="spellStart"/>
                  <w:r w:rsidRPr="00BB6870">
                    <w:rPr>
                      <w:rFonts w:ascii="Arial" w:eastAsia="Times New Roman" w:hAnsi="Arial" w:cs="Arial"/>
                      <w:sz w:val="20"/>
                      <w:szCs w:val="20"/>
                      <w:lang w:eastAsia="es-CO"/>
                    </w:rPr>
                    <w:t>plantains</w:t>
                  </w:r>
                  <w:proofErr w:type="spellEnd"/>
                  <w:r w:rsidRPr="00BB6870">
                    <w:rPr>
                      <w:rFonts w:ascii="Arial" w:eastAsia="Times New Roman" w:hAnsi="Arial" w:cs="Arial"/>
                      <w:sz w:val="20"/>
                      <w:szCs w:val="20"/>
                      <w:lang w:eastAsia="es-CO"/>
                    </w:rPr>
                    <w:t>», frescos o secos.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08.04</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Dátiles, higos, piñas (ananás), aguacates (paltas), guayabas, mangos y mangostanes, frescos o secos.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08.05</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Agrios (cítricos) frescos o secos.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08.06</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Uvas, frescas o secas, incluidas las pasas.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08.07</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Melones, sandías y papayas, frescos.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08.08</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Manzanas, peras y membrillos, frescos.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08.09</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Damascos (albaricoques, chabacanos), cerezas, duraznos (melocotones) (incluidos los </w:t>
                  </w:r>
                  <w:proofErr w:type="spellStart"/>
                  <w:r w:rsidRPr="00BB6870">
                    <w:rPr>
                      <w:rFonts w:ascii="Arial" w:eastAsia="Times New Roman" w:hAnsi="Arial" w:cs="Arial"/>
                      <w:sz w:val="20"/>
                      <w:szCs w:val="20"/>
                      <w:lang w:eastAsia="es-CO"/>
                    </w:rPr>
                    <w:t>griñones</w:t>
                  </w:r>
                  <w:proofErr w:type="spellEnd"/>
                  <w:r w:rsidRPr="00BB6870">
                    <w:rPr>
                      <w:rFonts w:ascii="Arial" w:eastAsia="Times New Roman" w:hAnsi="Arial" w:cs="Arial"/>
                      <w:sz w:val="20"/>
                      <w:szCs w:val="20"/>
                      <w:lang w:eastAsia="es-CO"/>
                    </w:rPr>
                    <w:t xml:space="preserve"> </w:t>
                  </w:r>
                  <w:proofErr w:type="spellStart"/>
                  <w:r w:rsidRPr="00BB6870">
                    <w:rPr>
                      <w:rFonts w:ascii="Arial" w:eastAsia="Times New Roman" w:hAnsi="Arial" w:cs="Arial"/>
                      <w:sz w:val="20"/>
                      <w:szCs w:val="20"/>
                      <w:lang w:eastAsia="es-CO"/>
                    </w:rPr>
                    <w:lastRenderedPageBreak/>
                    <w:t>nectarines</w:t>
                  </w:r>
                  <w:proofErr w:type="spellEnd"/>
                  <w:r w:rsidRPr="00BB6870">
                    <w:rPr>
                      <w:rFonts w:ascii="Arial" w:eastAsia="Times New Roman" w:hAnsi="Arial" w:cs="Arial"/>
                      <w:sz w:val="20"/>
                      <w:szCs w:val="20"/>
                      <w:lang w:eastAsia="es-CO"/>
                    </w:rPr>
                    <w:t>), ciruelas y endrinas, frescos.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08.10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frutas u otros frutos, frescos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09.01.11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Café en grano sin tostar, cáscara y cascarilla de café.</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09.09.21.10.00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cilantro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10.01.11.00.00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Trigo duro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10.01.91.00.00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semillas de trigo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10.02.10.00.00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Centeno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10.03</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Cebada.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10.04.10.00.00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Avena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10.05.10.00.00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Maíz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10.05.90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Maíz para consumo humano.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10.06</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Arroz para consumo humano.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10.06.10.10.00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Arroz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10.06.10.90.00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Arroz con cáscara (Arroz </w:t>
                  </w:r>
                  <w:proofErr w:type="spellStart"/>
                  <w:r w:rsidRPr="00BB6870">
                    <w:rPr>
                      <w:rFonts w:ascii="Arial" w:eastAsia="Times New Roman" w:hAnsi="Arial" w:cs="Arial"/>
                      <w:sz w:val="20"/>
                      <w:szCs w:val="20"/>
                      <w:lang w:eastAsia="es-CO"/>
                    </w:rPr>
                    <w:t>Paddy</w:t>
                  </w:r>
                  <w:proofErr w:type="spellEnd"/>
                  <w:r w:rsidRPr="00BB6870">
                    <w:rPr>
                      <w:rFonts w:ascii="Arial" w:eastAsia="Times New Roman" w:hAnsi="Arial" w:cs="Arial"/>
                      <w:sz w:val="20"/>
                      <w:szCs w:val="20"/>
                      <w:lang w:eastAsia="es-CO"/>
                    </w:rPr>
                    <w:t>).</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10.07.10.00.00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Sorgo de grano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11.04.23.00.00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Maíz trillado para consumo humano.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12.01.10.00.00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Habas de soya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12.02.30.00.00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Maníes (cacahuetes, cacahuates)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12.03</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Copra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12.04.00.10.00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lino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12.05</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nabo (nabina) o de colza para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12.06.00.10.00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girasol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12.07.10.10.00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nueces y almendras de palma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12.07.21.00.00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algodón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12.07.30.10.00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ricino para la siembra. I</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12.07.40.10.00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sésamo (ajonjolí)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12.07.50.10.00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mostaza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12.07.60.10.00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cártamo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12.07.70.10.00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melón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12.07.99.10.00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semillas y frutos oleaginosos para la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12.09</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frutos y esporas, para 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12.12.93.00.00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Caña de azúcar.</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17.01.13.00.00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Chancaca (panela, raspadura) Obtenida de la extracción y evaporación en forma artesanal de los jugos de caña de azúcar en trapiches paneleros.</w:t>
                  </w:r>
                </w:p>
                <w:p w:rsidR="004364BF" w:rsidRPr="00BB6870" w:rsidRDefault="004364BF" w:rsidP="004D7977">
                  <w:pPr>
                    <w:jc w:val="both"/>
                    <w:rPr>
                      <w:rFonts w:ascii="Arial" w:eastAsia="Times New Roman" w:hAnsi="Arial" w:cs="Arial"/>
                      <w:sz w:val="20"/>
                      <w:szCs w:val="20"/>
                      <w:lang w:eastAsia="es-CO"/>
                    </w:rPr>
                  </w:pP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18.01.00.11.00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Cacao en grano para la </w:t>
                  </w:r>
                  <w:r w:rsidRPr="00BB6870">
                    <w:rPr>
                      <w:rFonts w:ascii="Arial" w:eastAsia="Times New Roman" w:hAnsi="Arial" w:cs="Arial"/>
                      <w:sz w:val="20"/>
                      <w:szCs w:val="20"/>
                      <w:lang w:eastAsia="es-CO"/>
                    </w:rPr>
                    <w:lastRenderedPageBreak/>
                    <w:t>siembra.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18.01.00.19.00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Cacao en grano crudo.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19.01.10.91.00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Únicamente la </w:t>
                  </w:r>
                  <w:proofErr w:type="spellStart"/>
                  <w:r w:rsidRPr="00BB6870">
                    <w:rPr>
                      <w:rFonts w:ascii="Arial" w:eastAsia="Times New Roman" w:hAnsi="Arial" w:cs="Arial"/>
                      <w:sz w:val="20"/>
                      <w:szCs w:val="20"/>
                      <w:lang w:eastAsia="es-CO"/>
                    </w:rPr>
                    <w:t>Bienestarina</w:t>
                  </w:r>
                  <w:proofErr w:type="spellEnd"/>
                  <w:r w:rsidRPr="00BB6870">
                    <w:rPr>
                      <w:rFonts w:ascii="Arial" w:eastAsia="Times New Roman" w:hAnsi="Arial" w:cs="Arial"/>
                      <w:sz w:val="20"/>
                      <w:szCs w:val="20"/>
                      <w:lang w:eastAsia="es-CO"/>
                    </w:rPr>
                    <w:t>.</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19.01.90.20.00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Productos alimenticios elaborados de manera artesanal a base de leche.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19.05</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Pan horneado o cocido y producido a base principalmente de harinas de cereales, con o sin levadura, sal o dulce, sea integral o no, sin que para el efecto importe la forma dada al pan, ni la proporción de las harinas de cereales utilizadas en su preparación, ni el grado de cocción, incluida la arepa de maíz.</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20.07</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Productos alimenticios elaborados de manera artesanal a base de guayaba.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22.01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Agua, incluidas el agua mineral natural o artificial y la gaseada, sin adición de azúcar u otro edulcorante ni aromatizada, hielo y nieve.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25.01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Sal (incluidas la de mesa y la desnaturalizada) y cloruro de sodio puro, incluso en disolución acuosa o con adición de </w:t>
                  </w:r>
                  <w:proofErr w:type="spellStart"/>
                  <w:r w:rsidRPr="00BB6870">
                    <w:rPr>
                      <w:rFonts w:ascii="Arial" w:eastAsia="Times New Roman" w:hAnsi="Arial" w:cs="Arial"/>
                      <w:sz w:val="20"/>
                      <w:szCs w:val="20"/>
                      <w:lang w:eastAsia="es-CO"/>
                    </w:rPr>
                    <w:t>antiaglomerantes</w:t>
                  </w:r>
                  <w:proofErr w:type="spellEnd"/>
                  <w:r w:rsidRPr="00BB6870">
                    <w:rPr>
                      <w:rFonts w:ascii="Arial" w:eastAsia="Times New Roman" w:hAnsi="Arial" w:cs="Arial"/>
                      <w:sz w:val="20"/>
                      <w:szCs w:val="20"/>
                      <w:lang w:eastAsia="es-CO"/>
                    </w:rPr>
                    <w:t xml:space="preserve"> o de agentes que garanticen una buena fluidez, agua de mar.</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25.03</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Azufre de cualquier clase, excepto el sublimado, el precipitado y el coloidal.</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25.10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Fosfatos de calcio naturales, fosfatos </w:t>
                  </w:r>
                  <w:proofErr w:type="spellStart"/>
                  <w:r w:rsidRPr="00BB6870">
                    <w:rPr>
                      <w:rFonts w:ascii="Arial" w:eastAsia="Times New Roman" w:hAnsi="Arial" w:cs="Arial"/>
                      <w:sz w:val="20"/>
                      <w:szCs w:val="20"/>
                      <w:lang w:eastAsia="es-CO"/>
                    </w:rPr>
                    <w:t>aluminocálcicos</w:t>
                  </w:r>
                  <w:proofErr w:type="spellEnd"/>
                  <w:r w:rsidRPr="00BB6870">
                    <w:rPr>
                      <w:rFonts w:ascii="Arial" w:eastAsia="Times New Roman" w:hAnsi="Arial" w:cs="Arial"/>
                      <w:sz w:val="20"/>
                      <w:szCs w:val="20"/>
                      <w:lang w:eastAsia="es-CO"/>
                    </w:rPr>
                    <w:t xml:space="preserve"> naturales y </w:t>
                  </w:r>
                  <w:proofErr w:type="spellStart"/>
                  <w:r w:rsidRPr="00BB6870">
                    <w:rPr>
                      <w:rFonts w:ascii="Arial" w:eastAsia="Times New Roman" w:hAnsi="Arial" w:cs="Arial"/>
                      <w:sz w:val="20"/>
                      <w:szCs w:val="20"/>
                      <w:lang w:eastAsia="es-CO"/>
                    </w:rPr>
                    <w:t>cretas</w:t>
                  </w:r>
                  <w:proofErr w:type="spellEnd"/>
                  <w:r w:rsidRPr="00BB6870">
                    <w:rPr>
                      <w:rFonts w:ascii="Arial" w:eastAsia="Times New Roman" w:hAnsi="Arial" w:cs="Arial"/>
                      <w:sz w:val="20"/>
                      <w:szCs w:val="20"/>
                      <w:lang w:eastAsia="es-CO"/>
                    </w:rPr>
                    <w:t xml:space="preserve"> fosfatadas.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25.18.10.00.00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proofErr w:type="spellStart"/>
                  <w:r w:rsidRPr="00BB6870">
                    <w:rPr>
                      <w:rFonts w:ascii="Arial" w:eastAsia="Times New Roman" w:hAnsi="Arial" w:cs="Arial"/>
                      <w:sz w:val="20"/>
                      <w:szCs w:val="20"/>
                      <w:lang w:eastAsia="es-CO"/>
                    </w:rPr>
                    <w:t>Dolomita</w:t>
                  </w:r>
                  <w:proofErr w:type="spellEnd"/>
                  <w:r w:rsidRPr="00BB6870">
                    <w:rPr>
                      <w:rFonts w:ascii="Arial" w:eastAsia="Times New Roman" w:hAnsi="Arial" w:cs="Arial"/>
                      <w:sz w:val="20"/>
                      <w:szCs w:val="20"/>
                      <w:lang w:eastAsia="es-CO"/>
                    </w:rPr>
                    <w:t xml:space="preserve"> sin calcinar ni sintetizar, llamada “cruda”. Cal </w:t>
                  </w:r>
                  <w:proofErr w:type="spellStart"/>
                  <w:r w:rsidRPr="00BB6870">
                    <w:rPr>
                      <w:rFonts w:ascii="Arial" w:eastAsia="Times New Roman" w:hAnsi="Arial" w:cs="Arial"/>
                      <w:sz w:val="20"/>
                      <w:szCs w:val="20"/>
                      <w:lang w:eastAsia="es-CO"/>
                    </w:rPr>
                    <w:t>dolomita</w:t>
                  </w:r>
                  <w:proofErr w:type="spellEnd"/>
                  <w:r w:rsidRPr="00BB6870">
                    <w:rPr>
                      <w:rFonts w:ascii="Arial" w:eastAsia="Times New Roman" w:hAnsi="Arial" w:cs="Arial"/>
                      <w:sz w:val="20"/>
                      <w:szCs w:val="20"/>
                      <w:lang w:eastAsia="es-CO"/>
                    </w:rPr>
                    <w:t xml:space="preserve"> inorgánica para uso agrícola como fertilizante.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27.01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Hullas, briquetas, ovoides y combustibles sólidos similares, obtenidos de la hulla.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27.04.00.10.00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Coques y semicoques de hulla.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27.04.00.20.00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Coques y semicoques de lignito o turba.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27.11.11.00.00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Gas natural licuado.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27.11.12.00.00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Gas propano, incluido el </w:t>
                  </w:r>
                  <w:proofErr w:type="spellStart"/>
                  <w:r w:rsidRPr="00BB6870">
                    <w:rPr>
                      <w:rFonts w:ascii="Arial" w:eastAsia="Times New Roman" w:hAnsi="Arial" w:cs="Arial"/>
                      <w:sz w:val="20"/>
                      <w:szCs w:val="20"/>
                      <w:lang w:eastAsia="es-CO"/>
                    </w:rPr>
                    <w:t>autogás</w:t>
                  </w:r>
                  <w:proofErr w:type="spellEnd"/>
                  <w:r w:rsidRPr="00BB6870">
                    <w:rPr>
                      <w:rFonts w:ascii="Arial" w:eastAsia="Times New Roman" w:hAnsi="Arial" w:cs="Arial"/>
                      <w:sz w:val="20"/>
                      <w:szCs w:val="20"/>
                      <w:lang w:eastAsia="es-CO"/>
                    </w:rPr>
                    <w:t>.</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27.11.13.00.00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Butanos licuados.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27.11.21.00.00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Gas natural en estado gaseoso, incluido el biogás.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27.11.29</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Gas propano en estado gaseoso y gas butano en estado gaseoso, incluido el </w:t>
                  </w:r>
                  <w:proofErr w:type="spellStart"/>
                  <w:r w:rsidRPr="00BB6870">
                    <w:rPr>
                      <w:rFonts w:ascii="Arial" w:eastAsia="Times New Roman" w:hAnsi="Arial" w:cs="Arial"/>
                      <w:sz w:val="20"/>
                      <w:szCs w:val="20"/>
                      <w:lang w:eastAsia="es-CO"/>
                    </w:rPr>
                    <w:t>autogás</w:t>
                  </w:r>
                  <w:proofErr w:type="spellEnd"/>
                  <w:r w:rsidRPr="00BB6870">
                    <w:rPr>
                      <w:rFonts w:ascii="Arial" w:eastAsia="Times New Roman" w:hAnsi="Arial" w:cs="Arial"/>
                      <w:sz w:val="20"/>
                      <w:szCs w:val="20"/>
                      <w:lang w:eastAsia="es-CO"/>
                    </w:rPr>
                    <w:t>.</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27.16</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Energía eléctrica.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28.44.40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Material radiactivo para uso médico.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29.36</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Provitaminas y vitaminas, naturales o reproducidas por síntesis (incluidos los concentrados naturales).y sus derivados utilizados principalmente como vitaminas, mezclados o no entre </w:t>
                  </w:r>
                  <w:proofErr w:type="spellStart"/>
                  <w:r w:rsidRPr="00BB6870">
                    <w:rPr>
                      <w:rFonts w:ascii="Arial" w:eastAsia="Times New Roman" w:hAnsi="Arial" w:cs="Arial"/>
                      <w:sz w:val="20"/>
                      <w:szCs w:val="20"/>
                      <w:lang w:eastAsia="es-CO"/>
                    </w:rPr>
                    <w:t>si</w:t>
                  </w:r>
                  <w:proofErr w:type="spellEnd"/>
                  <w:r w:rsidRPr="00BB6870">
                    <w:rPr>
                      <w:rFonts w:ascii="Arial" w:eastAsia="Times New Roman" w:hAnsi="Arial" w:cs="Arial"/>
                      <w:sz w:val="20"/>
                      <w:szCs w:val="20"/>
                      <w:lang w:eastAsia="es-CO"/>
                    </w:rPr>
                    <w:t xml:space="preserve"> o en disoluciones de cualquier clase.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29.41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Antibióticos.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30.01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Glándulas y demás órganos para usos opoterápicos, </w:t>
                  </w:r>
                  <w:r w:rsidRPr="00BB6870">
                    <w:rPr>
                      <w:rFonts w:ascii="Arial" w:eastAsia="Times New Roman" w:hAnsi="Arial" w:cs="Arial"/>
                      <w:sz w:val="20"/>
                      <w:szCs w:val="20"/>
                      <w:lang w:eastAsia="es-CO"/>
                    </w:rPr>
                    <w:lastRenderedPageBreak/>
                    <w:t>desecados, incluso pulverizados, extracto de glándulas o de otros órganos o de sus secreciones, para usos opoterápicos, heparina y sus sales, las demás sustancias humanas o animales preparadas para usos terapéuticos o profilácticos, no expresadas ni comprendidos en otra parte.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30.02</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Sangre humana, sangre animal preparada para usos terapéuticos, profilácticos o de diagnóstico, antisueros (sueros con anticuerpos), demás fracciones de la sangre y productos inmunológicos modificados, incluso obtenidos por proceso biotecnológico, vacunas, toxinas, cultivos de </w:t>
                  </w:r>
                  <w:proofErr w:type="spellStart"/>
                  <w:r w:rsidRPr="00BB6870">
                    <w:rPr>
                      <w:rFonts w:ascii="Arial" w:eastAsia="Times New Roman" w:hAnsi="Arial" w:cs="Arial"/>
                      <w:sz w:val="20"/>
                      <w:szCs w:val="20"/>
                      <w:lang w:eastAsia="es-CO"/>
                    </w:rPr>
                    <w:t>microrganismos</w:t>
                  </w:r>
                  <w:proofErr w:type="spellEnd"/>
                  <w:r w:rsidRPr="00BB6870">
                    <w:rPr>
                      <w:rFonts w:ascii="Arial" w:eastAsia="Times New Roman" w:hAnsi="Arial" w:cs="Arial"/>
                      <w:sz w:val="20"/>
                      <w:szCs w:val="20"/>
                      <w:lang w:eastAsia="es-CO"/>
                    </w:rPr>
                    <w:t xml:space="preserve"> (excepto las levaduras) y productos similares.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30.03</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Medicamentos (excepto los productos de las partidas 30.02, 30.05 o 30.06) constituidos por productos mezclados entre sí, preparados para usos terapéuticos o profilácticos, sin dosificar ni acondicionar para la venta al por menor.</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30.04</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Medicamentos (excepto los productos de las partidas 30.02, 30.05 o 30.06) constituidos por productos mezclados o sin mezclar preparados para usos terapéuticos o profilácticos, dosificados o acondicionados para la venta al por menor.</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30.05</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Guatas, gasas, vendas y artículos análogos (por ejemplo: apósitos, </w:t>
                  </w:r>
                  <w:r w:rsidRPr="00BB6870">
                    <w:rPr>
                      <w:rFonts w:ascii="Arial" w:eastAsia="Times New Roman" w:hAnsi="Arial" w:cs="Arial"/>
                      <w:sz w:val="20"/>
                      <w:szCs w:val="20"/>
                      <w:lang w:eastAsia="es-CO"/>
                    </w:rPr>
                    <w:lastRenderedPageBreak/>
                    <w:t>esparadrapos, sinapismos), impregnados o recubiertos de sustancias farmacéuticas o acondicionados para la venta al por menor con fines médicos, quirúrgicos, odontológicos o veterinarios.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30.06</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Preparaciones y artículos farmacéuticos a que se refiere la nota 4 de este capítulo.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31.01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Abonos de origen animal o vegetal, incluso mezclados entre sí o tratados químicamente, abonos procedentes de la mezcla o del tratamiento químico de productos de origen animal o vegetal.</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31.02</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Abonos minerales o químicos nitrogenados.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31.03</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Abonos minerales o químicos fosfatados.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31.04</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Abonos minerales o químicos potásicos.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31.05</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Abonos minerales o químicos, con dos o tres de los elementos fertilizantes: nitrógeno, fósforo y potasio, los demás abonos, productos de este Capítulo en tabletas o formas similares o en envases de un peso bruto inferior o igual a10 kg.</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38.08</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Insecticidas, raticidas y demás </w:t>
                  </w:r>
                  <w:proofErr w:type="spellStart"/>
                  <w:r w:rsidRPr="00BB6870">
                    <w:rPr>
                      <w:rFonts w:ascii="Arial" w:eastAsia="Times New Roman" w:hAnsi="Arial" w:cs="Arial"/>
                      <w:sz w:val="20"/>
                      <w:szCs w:val="20"/>
                      <w:lang w:eastAsia="es-CO"/>
                    </w:rPr>
                    <w:t>antirroedores</w:t>
                  </w:r>
                  <w:proofErr w:type="spellEnd"/>
                  <w:r w:rsidRPr="00BB6870">
                    <w:rPr>
                      <w:rFonts w:ascii="Arial" w:eastAsia="Times New Roman" w:hAnsi="Arial" w:cs="Arial"/>
                      <w:sz w:val="20"/>
                      <w:szCs w:val="20"/>
                      <w:lang w:eastAsia="es-CO"/>
                    </w:rPr>
                    <w:t xml:space="preserve">, fungicidas, herbicidas, inhibidores de germinación y reguladores del crecimiento de las plantas, desinfectantes y productos similares, presentados en formas o en envases para la venta al por menor, o como preparaciones o artículos, tales </w:t>
                  </w:r>
                  <w:r w:rsidRPr="00BB6870">
                    <w:rPr>
                      <w:rFonts w:ascii="Arial" w:eastAsia="Times New Roman" w:hAnsi="Arial" w:cs="Arial"/>
                      <w:sz w:val="20"/>
                      <w:szCs w:val="20"/>
                      <w:lang w:eastAsia="es-CO"/>
                    </w:rPr>
                    <w:lastRenderedPageBreak/>
                    <w:t>como cintas, mechas y velas azufradas y papeles matamoscas.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38.22.00.90.00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Reactivos de diagnóstico sobre cualquier soporte y reactivos de diagnóstico preparados, incluso sobre soporte.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40.01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Caucho natural.</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40.11.70.00.00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Neumáticos de los tipos utilizados en vehículos y máquinas agrícolas o forestales.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40.14.10.00.00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Preservativos.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48.01.00.00.00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Papel prensa en bobinas (rollos) o en hojas.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48.02.61.90.00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Los demás papeles prensa en bobinas (rollos)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53.05.00.90.00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Pita (Cabuya, fique).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53.11.00.00.00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Tejidos de las demás fibras textiles vegetales.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56.08.11.00.00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Redes confeccionadas para la pesca.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59.11.90.90.00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Empaques de yute, cáñamo y fique.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63.05.10.10.00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Sacos (bolsas) y talegas, para envasar de yute.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63.05.90.10.00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Sacos (bolsas) y talegas, para envasar de pita (cabuya, fique).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63.05.90.90.00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Sacos (bolsas) y talegas, para envasar de cáñamo.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69.04.10.00.00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Ladrillos de construcción y bloques de calicanto, de arcilla, y con base en cemento, </w:t>
                  </w:r>
                  <w:r w:rsidRPr="00BB6870">
                    <w:rPr>
                      <w:rFonts w:ascii="Arial" w:eastAsia="Times New Roman" w:hAnsi="Arial" w:cs="Arial"/>
                      <w:sz w:val="20"/>
                      <w:szCs w:val="20"/>
                      <w:lang w:eastAsia="es-CO"/>
                    </w:rPr>
                    <w:lastRenderedPageBreak/>
                    <w:t xml:space="preserve">bloques de arcilla </w:t>
                  </w:r>
                  <w:proofErr w:type="spellStart"/>
                  <w:r w:rsidRPr="00BB6870">
                    <w:rPr>
                      <w:rFonts w:ascii="Arial" w:eastAsia="Times New Roman" w:hAnsi="Arial" w:cs="Arial"/>
                      <w:sz w:val="20"/>
                      <w:szCs w:val="20"/>
                      <w:lang w:eastAsia="es-CO"/>
                    </w:rPr>
                    <w:t>silvocalcarea</w:t>
                  </w:r>
                  <w:proofErr w:type="spellEnd"/>
                  <w:r w:rsidRPr="00BB6870">
                    <w:rPr>
                      <w:rFonts w:ascii="Arial" w:eastAsia="Times New Roman" w:hAnsi="Arial" w:cs="Arial"/>
                      <w:sz w:val="20"/>
                      <w:szCs w:val="20"/>
                      <w:lang w:eastAsia="es-CO"/>
                    </w:rPr>
                    <w:t>.</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71.18.90.00.00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Monedas de curso legal.</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84.07.21.00.00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Motores fuera de borda, hasta 115HP.</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84.08.10.00.00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Motores Diesel hasta 150H P.</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84.24.82.21.00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Sistemas de riego por goteo o aspersión.</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84.24.82.29.00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Los demás sistemas de riego.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84.24.90.10.00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Aspersores y goteros, para sistemas de riego.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84.33.20.00.00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Guadañadoras, incluidas las barras de corte para montar sobre un tractor.</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84.33.30.00.00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máquinas y aparatos de henificar.</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84.33.40.00.00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Prensas para paja o forraje, incluidas las prensas recogedoras.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84.33.51.00.00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Cosechadoras-trilladoras.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84.33.52.00.00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máquinas y aparatos de trillar.</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84.33.53.00.00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Máquinas de cosechar raíces o tubérculos.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84.33.59</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máquinas y aparatos de cosechar, máquinas y aparatos de trillar.</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84.33.60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Máquinas para limpieza o clasificación de huevos, frutos o demás productos agrícolas.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84.33.90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Partes de máquinas, aparatos y artefactos de cosechar o trillar, incluidas las prensas para paja </w:t>
                  </w:r>
                  <w:r w:rsidRPr="00BB6870">
                    <w:rPr>
                      <w:rFonts w:ascii="Arial" w:eastAsia="Times New Roman" w:hAnsi="Arial" w:cs="Arial"/>
                      <w:sz w:val="20"/>
                      <w:szCs w:val="20"/>
                      <w:lang w:eastAsia="es-CO"/>
                    </w:rPr>
                    <w:lastRenderedPageBreak/>
                    <w:t>o forraje, cortadoras de césped y guadañadoras, máquinas para limpieza o clasificación de huevos, frutos o demás productos agrícolas, excepto las de la partida 84.37.</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84.36.10.00.00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Máquinas y aparatos para preparar alimentos o piensos para animales.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84.36.80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máquinas y aparatos para uso agropecuario.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84.36.99.00.00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Partes de las demás máquinas y aparatos para uso agropecuario.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84.37.10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Máquinas para limpieza, clasificación o cribado de semillas, granos u hortalizas de vaina secas.</w:t>
                  </w:r>
                </w:p>
                <w:p w:rsidR="004364BF" w:rsidRPr="00BB6870" w:rsidRDefault="004364BF" w:rsidP="004D7977">
                  <w:pPr>
                    <w:jc w:val="both"/>
                    <w:rPr>
                      <w:rFonts w:ascii="Arial" w:eastAsia="Times New Roman" w:hAnsi="Arial" w:cs="Arial"/>
                      <w:sz w:val="20"/>
                      <w:szCs w:val="20"/>
                      <w:lang w:eastAsia="es-CO"/>
                    </w:rPr>
                  </w:pP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87.01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Tractores para uso agropecuario de las partidas 87.01.91.00.00, 87.01.92.00.00, 87.01.93.00.00, 87.01.94.00.00, 87.01.95.00.00.</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87.13</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Sillones de ruedas y demás vehículos para inválidos, incluso con motor u otro mecanismo de propulsión.</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87.14.20.00.00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Partes y accesorios de sillones de ruedas y demás vehículos para inválidos de la partida 87.13.</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87.16.20.00.00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Remolques y semirremolques, </w:t>
                  </w:r>
                  <w:proofErr w:type="spellStart"/>
                  <w:r w:rsidRPr="00BB6870">
                    <w:rPr>
                      <w:rFonts w:ascii="Arial" w:eastAsia="Times New Roman" w:hAnsi="Arial" w:cs="Arial"/>
                      <w:sz w:val="20"/>
                      <w:szCs w:val="20"/>
                      <w:lang w:eastAsia="es-CO"/>
                    </w:rPr>
                    <w:t>autocargadores</w:t>
                  </w:r>
                  <w:proofErr w:type="spellEnd"/>
                  <w:r w:rsidRPr="00BB6870">
                    <w:rPr>
                      <w:rFonts w:ascii="Arial" w:eastAsia="Times New Roman" w:hAnsi="Arial" w:cs="Arial"/>
                      <w:sz w:val="20"/>
                      <w:szCs w:val="20"/>
                      <w:lang w:eastAsia="es-CO"/>
                    </w:rPr>
                    <w:t xml:space="preserve"> o </w:t>
                  </w:r>
                  <w:proofErr w:type="spellStart"/>
                  <w:r w:rsidRPr="00BB6870">
                    <w:rPr>
                      <w:rFonts w:ascii="Arial" w:eastAsia="Times New Roman" w:hAnsi="Arial" w:cs="Arial"/>
                      <w:sz w:val="20"/>
                      <w:szCs w:val="20"/>
                      <w:lang w:eastAsia="es-CO"/>
                    </w:rPr>
                    <w:t>autodescargadores</w:t>
                  </w:r>
                  <w:proofErr w:type="spellEnd"/>
                  <w:r w:rsidRPr="00BB6870">
                    <w:rPr>
                      <w:rFonts w:ascii="Arial" w:eastAsia="Times New Roman" w:hAnsi="Arial" w:cs="Arial"/>
                      <w:sz w:val="20"/>
                      <w:szCs w:val="20"/>
                      <w:lang w:eastAsia="es-CO"/>
                    </w:rPr>
                    <w:t>, para uso agrícola.</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90.01.30.00.00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Lentes de contacto.</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90.01.40.00.00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Lentes de vidrio para gafas.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90.01.50.00.00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Lentes de otras materias para gafas.</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90.18.39.00.00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Catéteres y catéteres peritoneales y equipos para la infusión de líquidos y filtros para diálisis renal de esta </w:t>
                  </w:r>
                  <w:proofErr w:type="spellStart"/>
                  <w:r w:rsidRPr="00BB6870">
                    <w:rPr>
                      <w:rFonts w:ascii="Arial" w:eastAsia="Times New Roman" w:hAnsi="Arial" w:cs="Arial"/>
                      <w:sz w:val="20"/>
                      <w:szCs w:val="20"/>
                      <w:lang w:eastAsia="es-CO"/>
                    </w:rPr>
                    <w:t>subpartida</w:t>
                  </w:r>
                  <w:proofErr w:type="spellEnd"/>
                  <w:r w:rsidRPr="00BB6870">
                    <w:rPr>
                      <w:rFonts w:ascii="Arial" w:eastAsia="Times New Roman" w:hAnsi="Arial" w:cs="Arial"/>
                      <w:sz w:val="20"/>
                      <w:szCs w:val="20"/>
                      <w:lang w:eastAsia="es-CO"/>
                    </w:rPr>
                    <w:t>. </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90.18.90.90.00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Equipos para la infusión de sangre.</w:t>
                  </w: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90.21</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Artículos y aparatos de ortopedia, incluidas las fajas y vendajes </w:t>
                  </w:r>
                  <w:proofErr w:type="spellStart"/>
                  <w:r w:rsidRPr="00BB6870">
                    <w:rPr>
                      <w:rFonts w:ascii="Arial" w:eastAsia="Times New Roman" w:hAnsi="Arial" w:cs="Arial"/>
                      <w:sz w:val="20"/>
                      <w:szCs w:val="20"/>
                      <w:lang w:eastAsia="es-CO"/>
                    </w:rPr>
                    <w:t>médicoquirúrgicos</w:t>
                  </w:r>
                  <w:proofErr w:type="spellEnd"/>
                  <w:r w:rsidRPr="00BB6870">
                    <w:rPr>
                      <w:rFonts w:ascii="Arial" w:eastAsia="Times New Roman" w:hAnsi="Arial" w:cs="Arial"/>
                      <w:sz w:val="20"/>
                      <w:szCs w:val="20"/>
                      <w:lang w:eastAsia="es-CO"/>
                    </w:rPr>
                    <w:t xml:space="preserve"> y las muletas tablillas, férulas u otros artículos y aparatos para fracturas, artículos y aparatos de prótesis, audífonos y demás aparatos que lleve la propia persona o se le implanten para compensar un defecto o incapacidad. Las impresoras braille, máquinas inteligentes de lectura para ciegos, software lector de pantalla para ciegos, estereotipadoras braille, líneas braille, regletas braille, cajas aritméticas y de dibujo braille, elementos manuales o mecánicos de escritura del sistema braille, así como los bastones para ciegos aunque estén dotados de tecnología, contenidos en esta partida arancelaria.</w:t>
                  </w:r>
                </w:p>
                <w:p w:rsidR="004364BF" w:rsidRPr="00BB6870" w:rsidRDefault="004364BF" w:rsidP="004D7977">
                  <w:pPr>
                    <w:jc w:val="both"/>
                    <w:rPr>
                      <w:rFonts w:ascii="Arial" w:eastAsia="Times New Roman" w:hAnsi="Arial" w:cs="Arial"/>
                      <w:sz w:val="20"/>
                      <w:szCs w:val="20"/>
                      <w:lang w:eastAsia="es-CO"/>
                    </w:rPr>
                  </w:pPr>
                </w:p>
              </w:tc>
            </w:tr>
            <w:tr w:rsidR="004D7977" w:rsidRPr="00B27223" w:rsidTr="004D797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96.09.10.00.00</w:t>
                  </w:r>
                </w:p>
              </w:tc>
              <w:tc>
                <w:tcPr>
                  <w:tcW w:w="3565" w:type="dxa"/>
                  <w:tcBorders>
                    <w:top w:val="outset" w:sz="6" w:space="0" w:color="auto"/>
                    <w:left w:val="outset" w:sz="6" w:space="0" w:color="auto"/>
                    <w:bottom w:val="outset" w:sz="6" w:space="0" w:color="auto"/>
                    <w:right w:val="outset" w:sz="6" w:space="0" w:color="auto"/>
                  </w:tcBorders>
                  <w:vAlign w:val="center"/>
                </w:tcPr>
                <w:p w:rsidR="004D7977" w:rsidRPr="00BB6870" w:rsidRDefault="004D7977" w:rsidP="004D797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Lápices de escribir y colorear.</w:t>
                  </w:r>
                </w:p>
              </w:tc>
            </w:tr>
          </w:tbl>
          <w:p w:rsidR="004D7977" w:rsidRPr="00B27223" w:rsidRDefault="004D7977"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Adicionalmente: </w:t>
            </w:r>
          </w:p>
          <w:p w:rsidR="004D7977" w:rsidRPr="00B27223" w:rsidRDefault="004D7977" w:rsidP="00B27223">
            <w:pPr>
              <w:pStyle w:val="Default"/>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 Las materias primas químicas con destino a la producción de plaguicidas e insecticidas de la partida 38.08 y de los fertilizantes de las partidas 31.01 a 31.05 y con destino a la producción de </w:t>
            </w:r>
            <w:r w:rsidRPr="00B27223">
              <w:rPr>
                <w:rFonts w:eastAsia="Times New Roman"/>
                <w:color w:val="auto"/>
                <w:sz w:val="20"/>
                <w:szCs w:val="20"/>
                <w:lang w:val="es-ES_tradnl" w:eastAsia="es-CO"/>
              </w:rPr>
              <w:lastRenderedPageBreak/>
              <w:t xml:space="preserve">medicamentos de las posiciones 29.36, 29.41, 30.01, 30.03, 30.04 y 30.06. </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2. Las materias primas destinadas a la producción de vacunas para lo cual deberá acreditarse tal condición en la forma como lo señale el reglamento. </w:t>
            </w:r>
          </w:p>
          <w:p w:rsidR="004D7977" w:rsidRPr="00B27223" w:rsidRDefault="004D7977" w:rsidP="00B27223">
            <w:pPr>
              <w:pStyle w:val="Default"/>
              <w:jc w:val="both"/>
              <w:rPr>
                <w:rFonts w:eastAsia="Times New Roman"/>
                <w:color w:val="auto"/>
                <w:sz w:val="20"/>
                <w:szCs w:val="20"/>
                <w:lang w:val="es-ES_tradnl" w:eastAsia="es-CO"/>
              </w:rPr>
            </w:pPr>
          </w:p>
          <w:p w:rsidR="004D7977" w:rsidRPr="00B27223" w:rsidRDefault="004D7977" w:rsidP="00B27223">
            <w:pPr>
              <w:pStyle w:val="Default"/>
              <w:jc w:val="both"/>
              <w:rPr>
                <w:rFonts w:eastAsia="Times New Roman"/>
                <w:color w:val="auto"/>
                <w:sz w:val="20"/>
                <w:szCs w:val="20"/>
                <w:lang w:val="es-ES_tradnl" w:eastAsia="es-CO"/>
              </w:rPr>
            </w:pPr>
          </w:p>
          <w:p w:rsidR="004D7977" w:rsidRPr="00B27223" w:rsidRDefault="004D7977"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3. Todos los productos de soporte nutricional (incluidos los suplementos dietarios y los complementos nutricionales en presentaciones liquidas, solidas, granuladas, gaseosas, en polvo) del régimen especial destinados a ser administrados por vía </w:t>
            </w:r>
            <w:proofErr w:type="spellStart"/>
            <w:r w:rsidRPr="00B27223">
              <w:rPr>
                <w:rFonts w:eastAsia="Times New Roman"/>
                <w:color w:val="auto"/>
                <w:sz w:val="20"/>
                <w:szCs w:val="20"/>
                <w:lang w:val="es-ES_tradnl" w:eastAsia="es-CO"/>
              </w:rPr>
              <w:t>enteral</w:t>
            </w:r>
            <w:proofErr w:type="spellEnd"/>
            <w:r w:rsidRPr="00B27223">
              <w:rPr>
                <w:rFonts w:eastAsia="Times New Roman"/>
                <w:color w:val="auto"/>
                <w:sz w:val="20"/>
                <w:szCs w:val="20"/>
                <w:lang w:val="es-ES_tradnl" w:eastAsia="es-CO"/>
              </w:rPr>
              <w:t xml:space="preserve">, para pacientes con patologías específicas o con condiciones especiales; y los alimentos para propósitos médicos especiales para pacientes que requieren nutrición </w:t>
            </w:r>
            <w:proofErr w:type="spellStart"/>
            <w:r w:rsidRPr="00B27223">
              <w:rPr>
                <w:rFonts w:eastAsia="Times New Roman"/>
                <w:color w:val="auto"/>
                <w:sz w:val="20"/>
                <w:szCs w:val="20"/>
                <w:lang w:val="es-ES_tradnl" w:eastAsia="es-CO"/>
              </w:rPr>
              <w:t>enteral</w:t>
            </w:r>
            <w:proofErr w:type="spellEnd"/>
            <w:r w:rsidRPr="00B27223">
              <w:rPr>
                <w:rFonts w:eastAsia="Times New Roman"/>
                <w:color w:val="auto"/>
                <w:sz w:val="20"/>
                <w:szCs w:val="20"/>
                <w:lang w:val="es-ES_tradnl" w:eastAsia="es-CO"/>
              </w:rPr>
              <w:t xml:space="preserve"> por sonda a corto o largo plazo. Clasificados por las sub partidas 21.06.90.79.00, 21.06.90.90.00 y 22.02.90.00.00. </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4. Los dispositivos anticonceptivos para uso femenino. </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5. Los computadores personales de escritorio o portátiles, cuyo valor no exceda de cincuenta (50) UVT. </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6. Los dispositivos móviles inteligentes (tabletas y celulares) cuyo valor no exceda de veintidós (22) UVT. </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7. Los equipos y elementos nacionales o importados que se destinen a la construcción, instalación, montaje y operación de sistemas de control y monitoreo, necesarios para el cumplimiento de las disposiciones, regulaciones y estándares ambientales vigentes, para lo cual deberá acreditarse tal condición ante el Ministerio de Ambiente y Desarrollo Sostenible. </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8. Los alimentos de consumo humano y animal que se importen de los países colindantes a los departamentos de Vichada, Guajira, Guainía y Vaupés, siempre y cuando se destinen exclusivamente al consumo local en esos departamentos. </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9. Los alimentos de consumo humano donados a favor de los Bancos de Alimentos legalmente constituidos, de acuerdo con la reglamentación que </w:t>
            </w:r>
            <w:r w:rsidRPr="00B27223">
              <w:rPr>
                <w:rFonts w:eastAsia="Times New Roman"/>
                <w:color w:val="auto"/>
                <w:sz w:val="20"/>
                <w:szCs w:val="20"/>
                <w:lang w:val="es-ES_tradnl" w:eastAsia="es-CO"/>
              </w:rPr>
              <w:lastRenderedPageBreak/>
              <w:t>expida el Gobierno Nacional.</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10. Los vehículos, automotores, destinados al transporte público de pasajeros, destinados solo a reposición. Tendrán derecho a este beneficio los pequeños transportadores propietarios de menos de 3 vehículos y solo para efectos de la reposición de uno solo, y por una única vez. Este beneficio tendrá una vigencia hasta el año 2019. </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11. Los objetos con interés artístico, cultural e histórico comprados por parte de los museos que integren la Red Nacional de Museos y las entidades públicas que posean o administren estos bienes, estarán exentos del cobro del IVA. </w:t>
            </w:r>
          </w:p>
          <w:p w:rsidR="004D7977" w:rsidRPr="00B27223" w:rsidRDefault="004D7977" w:rsidP="00B27223">
            <w:pPr>
              <w:pStyle w:val="Default"/>
              <w:spacing w:after="14"/>
              <w:jc w:val="both"/>
              <w:rPr>
                <w:rFonts w:eastAsia="Times New Roman"/>
                <w:color w:val="auto"/>
                <w:sz w:val="20"/>
                <w:szCs w:val="20"/>
                <w:lang w:val="es-ES_tradnl" w:eastAsia="es-CO"/>
              </w:rPr>
            </w:pPr>
          </w:p>
          <w:p w:rsidR="006844A3" w:rsidRPr="00B27223" w:rsidRDefault="006844A3"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12. La venta de bienes inmuebles, </w:t>
            </w:r>
            <w:r w:rsidRPr="00B27223">
              <w:rPr>
                <w:rFonts w:eastAsia="Times New Roman"/>
                <w:color w:val="auto"/>
                <w:sz w:val="20"/>
                <w:szCs w:val="20"/>
                <w:highlight w:val="yellow"/>
                <w:lang w:val="es-ES_tradnl" w:eastAsia="es-CO"/>
              </w:rPr>
              <w:t>con excepción de los mencionados en el numeral 1 del artículo 468-1.</w:t>
            </w:r>
            <w:r w:rsidRPr="00B27223">
              <w:rPr>
                <w:rFonts w:eastAsia="Times New Roman"/>
                <w:color w:val="auto"/>
                <w:sz w:val="20"/>
                <w:szCs w:val="20"/>
                <w:lang w:val="es-ES_tradnl" w:eastAsia="es-CO"/>
              </w:rPr>
              <w:t xml:space="preserve"> </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13. Los alimentos de consumo humano y animal, vestuario, elementos de aseo y medicamentos para uso humano o veterinario,  materiales de construcción; bicicletas y sus partes; motocicletas y sus partes; motocarros y sus partes que se introduzcan y comercialicen a los departamentos de Amazonas, Guainía y Vaupés, siempre y cuando se destinen exclusivamente al consumo dentro del mismo departamento. El Gobierno Nacional reglamentará la materia para garantizar que la exclusión del </w:t>
            </w:r>
            <w:proofErr w:type="spellStart"/>
            <w:r w:rsidRPr="00B27223">
              <w:rPr>
                <w:rFonts w:eastAsia="Times New Roman"/>
                <w:color w:val="auto"/>
                <w:sz w:val="20"/>
                <w:szCs w:val="20"/>
                <w:lang w:val="es-ES_tradnl" w:eastAsia="es-CO"/>
              </w:rPr>
              <w:t>lVA</w:t>
            </w:r>
            <w:proofErr w:type="spellEnd"/>
            <w:r w:rsidRPr="00B27223">
              <w:rPr>
                <w:rFonts w:eastAsia="Times New Roman"/>
                <w:color w:val="auto"/>
                <w:sz w:val="20"/>
                <w:szCs w:val="20"/>
                <w:lang w:val="es-ES_tradnl" w:eastAsia="es-CO"/>
              </w:rPr>
              <w:t xml:space="preserve"> se aplique en las ventas al consumidor final. </w:t>
            </w:r>
          </w:p>
          <w:p w:rsidR="004D7977" w:rsidRPr="00B27223" w:rsidRDefault="004D797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p>
          <w:p w:rsidR="00A83A6F" w:rsidRPr="00B27223" w:rsidRDefault="00A83A6F"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14. El combustible para aviación que se suministre para el servicio de transporte aéreo nacional de pasajeros y de carga con destino a los departamentos de Guainía, Amazonas, Vaupés, San Andrés Islas y Providencia, Arauca y Vichada.</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15. Los productos que se compren o introduzcan al departamento del Amazonas en el marco de los convenios Colombo-Peruano y el convenio con la República Federativa del Brasil. </w:t>
            </w:r>
          </w:p>
          <w:p w:rsidR="004D7977" w:rsidRPr="00B27223" w:rsidRDefault="004D7977" w:rsidP="00B27223">
            <w:pPr>
              <w:pStyle w:val="Default"/>
              <w:spacing w:after="14"/>
              <w:jc w:val="both"/>
              <w:rPr>
                <w:rFonts w:eastAsia="Times New Roman"/>
                <w:color w:val="auto"/>
                <w:sz w:val="20"/>
                <w:szCs w:val="20"/>
                <w:lang w:val="es-ES_tradnl" w:eastAsia="es-CO"/>
              </w:rPr>
            </w:pPr>
          </w:p>
          <w:p w:rsidR="004D7977" w:rsidRPr="00B27223" w:rsidRDefault="004D7977"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16</w:t>
            </w:r>
            <w:proofErr w:type="gramStart"/>
            <w:r w:rsidRPr="00B27223">
              <w:rPr>
                <w:rFonts w:ascii="Arial" w:eastAsia="Times New Roman" w:hAnsi="Arial" w:cs="Arial"/>
                <w:sz w:val="20"/>
                <w:szCs w:val="20"/>
                <w:lang w:eastAsia="es-CO"/>
              </w:rPr>
              <w:t>.La</w:t>
            </w:r>
            <w:proofErr w:type="gramEnd"/>
            <w:r w:rsidRPr="00B27223">
              <w:rPr>
                <w:rFonts w:ascii="Arial" w:eastAsia="Times New Roman" w:hAnsi="Arial" w:cs="Arial"/>
                <w:sz w:val="20"/>
                <w:szCs w:val="20"/>
                <w:lang w:eastAsia="es-CO"/>
              </w:rPr>
              <w:t xml:space="preserve"> compraventa de maquinaria y equipos destinados al desarrollo de proyectos o actividades que se encuentren registrados en el Registro Nacional de Reducción de Emisiones de Gases </w:t>
            </w:r>
            <w:r w:rsidRPr="00B27223">
              <w:rPr>
                <w:rFonts w:ascii="Arial" w:eastAsia="Times New Roman" w:hAnsi="Arial" w:cs="Arial"/>
                <w:sz w:val="20"/>
                <w:szCs w:val="20"/>
                <w:lang w:eastAsia="es-CO"/>
              </w:rPr>
              <w:lastRenderedPageBreak/>
              <w:t xml:space="preserve">Efecto Invernadero definido en el artículo 155 de la Ley 1753 de 2015, que generen y certifiquen reducciones de Gases Efecto Invernadero – GEI, según reglamentación que expida el Ministerio de Ambiente y Desarrollo Sostenible. </w:t>
            </w:r>
          </w:p>
          <w:p w:rsidR="004D7977" w:rsidRPr="00B27223" w:rsidRDefault="004D7977" w:rsidP="00B27223">
            <w:pPr>
              <w:jc w:val="both"/>
              <w:outlineLvl w:val="1"/>
              <w:rPr>
                <w:rFonts w:ascii="Arial" w:eastAsia="Times New Roman" w:hAnsi="Arial" w:cs="Arial"/>
                <w:sz w:val="20"/>
                <w:szCs w:val="20"/>
                <w:lang w:eastAsia="es-CO"/>
              </w:rPr>
            </w:pPr>
          </w:p>
          <w:p w:rsidR="004D7977" w:rsidRPr="00B27223" w:rsidRDefault="004D7977"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La aplicación de este numeral se hará operativa en el momento en que el Ministerio de Ambiente y Desarrollo Sostenible emita las reglamentaciones correspondientes al Registro Nacional de Reducción de Emisiones de Gases Efecto Invernadero. Esto, sin perjuicio del régimen de transición que dicho registro determine para los casos que tengan lugar en el periodo comprendido entre la entrada en vigor de la presente ley y la operación del registro.</w:t>
            </w:r>
          </w:p>
          <w:p w:rsidR="004D7977" w:rsidRPr="00B27223" w:rsidRDefault="004D7977" w:rsidP="00B27223">
            <w:pPr>
              <w:jc w:val="both"/>
              <w:outlineLvl w:val="1"/>
              <w:rPr>
                <w:rFonts w:ascii="Arial" w:eastAsia="Times New Roman" w:hAnsi="Arial" w:cs="Arial"/>
                <w:sz w:val="20"/>
                <w:szCs w:val="20"/>
                <w:lang w:eastAsia="es-CO"/>
              </w:rPr>
            </w:pPr>
          </w:p>
          <w:p w:rsidR="004D7977" w:rsidRPr="00B27223" w:rsidRDefault="004D797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PARÁGRAFO. El petróleo crudo recibido por parte de la Agencia Nacional de Hidrocarburos por concepto de pago de regalías para su respectiva monetización</w:t>
            </w:r>
          </w:p>
          <w:p w:rsidR="004D7977" w:rsidRPr="00B27223" w:rsidRDefault="004D7977">
            <w:pPr>
              <w:rPr>
                <w:rFonts w:ascii="Arial" w:hAnsi="Arial" w:cs="Arial"/>
                <w:sz w:val="20"/>
                <w:szCs w:val="20"/>
              </w:rPr>
            </w:pPr>
          </w:p>
        </w:tc>
        <w:tc>
          <w:tcPr>
            <w:tcW w:w="5029" w:type="dxa"/>
            <w:shd w:val="clear" w:color="auto" w:fill="auto"/>
          </w:tcPr>
          <w:p w:rsidR="00B90E07" w:rsidRPr="00B27223" w:rsidRDefault="00B90E07"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424. Bienes que no causan el impuesto.</w:t>
            </w:r>
            <w:r w:rsidRPr="00B27223">
              <w:rPr>
                <w:rFonts w:ascii="Arial" w:eastAsia="Times New Roman" w:hAnsi="Arial" w:cs="Arial"/>
                <w:sz w:val="20"/>
                <w:szCs w:val="20"/>
                <w:lang w:eastAsia="es-CO"/>
              </w:rPr>
              <w:t xml:space="preserve"> </w:t>
            </w:r>
            <w:r w:rsidR="002A4433" w:rsidRPr="00B27223">
              <w:rPr>
                <w:rFonts w:ascii="Arial" w:eastAsia="Times New Roman" w:hAnsi="Arial" w:cs="Arial"/>
                <w:color w:val="FF0000"/>
                <w:sz w:val="20"/>
                <w:szCs w:val="20"/>
                <w:lang w:eastAsia="es-CO"/>
              </w:rPr>
              <w:t>(modificado con el art. 1</w:t>
            </w:r>
            <w:r w:rsidR="00B969C5" w:rsidRPr="00B27223">
              <w:rPr>
                <w:rFonts w:ascii="Arial" w:eastAsia="Times New Roman" w:hAnsi="Arial" w:cs="Arial"/>
                <w:color w:val="FF0000"/>
                <w:sz w:val="20"/>
                <w:szCs w:val="20"/>
                <w:lang w:eastAsia="es-CO"/>
              </w:rPr>
              <w:t xml:space="preserve"> de la </w:t>
            </w:r>
            <w:r w:rsidR="00E560C0" w:rsidRPr="00B27223">
              <w:rPr>
                <w:rFonts w:ascii="Arial" w:eastAsia="Times New Roman" w:hAnsi="Arial" w:cs="Arial"/>
                <w:color w:val="FF0000"/>
                <w:sz w:val="20"/>
                <w:szCs w:val="20"/>
                <w:lang w:eastAsia="es-CO"/>
              </w:rPr>
              <w:t>Ley 1943 de diciembre 28 de 2018</w:t>
            </w:r>
            <w:r w:rsidRPr="00B27223">
              <w:rPr>
                <w:rFonts w:ascii="Arial" w:eastAsia="Times New Roman" w:hAnsi="Arial" w:cs="Arial"/>
                <w:color w:val="FF0000"/>
                <w:sz w:val="20"/>
                <w:szCs w:val="20"/>
                <w:lang w:eastAsia="es-CO"/>
              </w:rPr>
              <w:t>)</w:t>
            </w:r>
            <w:r w:rsidRPr="00B27223">
              <w:rPr>
                <w:rFonts w:ascii="Arial" w:eastAsia="Times New Roman" w:hAnsi="Arial" w:cs="Arial"/>
                <w:sz w:val="20"/>
                <w:szCs w:val="20"/>
                <w:lang w:eastAsia="es-CO"/>
              </w:rPr>
              <w:t xml:space="preserve"> Los siguientes bienes se hallan excluidos del impuesto y por consiguiente su venta o importación no causa el impuesto sobre las ventas. Para tal efecto se utiliza la nomenclatura arancelaria Andina vigente:</w:t>
            </w:r>
          </w:p>
          <w:p w:rsidR="00B90E07" w:rsidRPr="00B27223" w:rsidRDefault="00B90E07" w:rsidP="00B27223">
            <w:pPr>
              <w:jc w:val="both"/>
              <w:rPr>
                <w:rFonts w:ascii="Arial" w:eastAsia="Times New Roman" w:hAnsi="Arial" w:cs="Arial"/>
                <w:sz w:val="20"/>
                <w:szCs w:val="20"/>
                <w:lang w:eastAsia="es-CO"/>
              </w:rPr>
            </w:pPr>
          </w:p>
          <w:tbl>
            <w:tblPr>
              <w:tblW w:w="4947" w:type="pct"/>
              <w:tblCellSpacing w:w="0"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tblPr>
            <w:tblGrid>
              <w:gridCol w:w="1605"/>
              <w:gridCol w:w="3101"/>
            </w:tblGrid>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01.03</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Animales vivos de la especie porcina.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01.04</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Animales vivos de las especies </w:t>
                  </w:r>
                  <w:r w:rsidRPr="00BB6870">
                    <w:rPr>
                      <w:rFonts w:ascii="Arial" w:eastAsia="Times New Roman" w:hAnsi="Arial" w:cs="Arial"/>
                      <w:sz w:val="20"/>
                      <w:szCs w:val="20"/>
                      <w:lang w:eastAsia="es-CO"/>
                    </w:rPr>
                    <w:lastRenderedPageBreak/>
                    <w:t>ovina o caprina.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01.05</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Gallos, gallinas, patos, gansos, pavos (gallipavos) y pintadas, de las especies domésticas, vivos.</w:t>
                  </w:r>
                </w:p>
                <w:p w:rsidR="00B90E07" w:rsidRPr="00BB6870" w:rsidRDefault="00B90E07"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01.06</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Los demás animales vivos.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03.01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Peces vivos, excepto los peces ornamentales de las posiciones 03.01.11.00.00 y 03.01.19.00.00</w:t>
                  </w:r>
                </w:p>
                <w:p w:rsidR="00B90E07" w:rsidRPr="00BB6870" w:rsidRDefault="00B90E07"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03.03.41.00.00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Albacoras o atunes blancos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03.03.42.00.00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Atunes de aleta amarilla (rabiles)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03.03.45.00.00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Atunes comunes o de aleta azul, del Atlántico y del Pacífico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03.05</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Pescado seco, salado o en salmuera, pescado ahumado, incluso cocido antes o durante el ahumado, harina, polvo y «pellets» de pescado, aptos para la alimentación humana.</w:t>
                  </w:r>
                </w:p>
                <w:p w:rsidR="004364BF" w:rsidRPr="00BB6870" w:rsidRDefault="004364BF" w:rsidP="00C871D7">
                  <w:pPr>
                    <w:jc w:val="both"/>
                    <w:rPr>
                      <w:rFonts w:ascii="Arial" w:eastAsia="Times New Roman" w:hAnsi="Arial" w:cs="Arial"/>
                      <w:sz w:val="20"/>
                      <w:szCs w:val="20"/>
                      <w:lang w:eastAsia="es-CO"/>
                    </w:rPr>
                  </w:pPr>
                </w:p>
                <w:p w:rsidR="00B90E07" w:rsidRPr="00BB6870" w:rsidRDefault="00B90E07"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04.04.90.00.00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Productos constituidos por los componentes naturales de la leche</w:t>
                  </w:r>
                </w:p>
                <w:p w:rsidR="004364BF" w:rsidRPr="00BB6870" w:rsidRDefault="004364BF"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04.09</w:t>
                  </w:r>
                </w:p>
              </w:tc>
              <w:tc>
                <w:tcPr>
                  <w:tcW w:w="3565" w:type="dxa"/>
                  <w:tcBorders>
                    <w:top w:val="outset" w:sz="6" w:space="0" w:color="auto"/>
                    <w:left w:val="outset" w:sz="6" w:space="0" w:color="auto"/>
                    <w:bottom w:val="outset" w:sz="6" w:space="0" w:color="auto"/>
                    <w:right w:val="outset" w:sz="6" w:space="0" w:color="auto"/>
                  </w:tcBorders>
                  <w:vAlign w:val="center"/>
                </w:tcPr>
                <w:p w:rsidR="002412F0" w:rsidRPr="00BB6870" w:rsidRDefault="00B90E07" w:rsidP="004364BF">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Miel natural</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05.11.10.00.00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Semen de Bovino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06.01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center"/>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Bulbos, cebollas, tubérculos, raíces y bulbos tuberosos, turiones y rizomas, en reposo vegetativo, en vegetación o en flor, plantas y raíces de achicoria, excepto las raíces de </w:t>
                  </w:r>
                  <w:r w:rsidRPr="00BB6870">
                    <w:rPr>
                      <w:rFonts w:ascii="Arial" w:eastAsia="Times New Roman" w:hAnsi="Arial" w:cs="Arial"/>
                      <w:sz w:val="20"/>
                      <w:szCs w:val="20"/>
                      <w:lang w:eastAsia="es-CO"/>
                    </w:rPr>
                    <w:lastRenderedPageBreak/>
                    <w:t>la partida 12.12.</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06.02.90.90.00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plantas vivas (incluidas sus raíces), esquejes e injertos; micelios.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06.02.20.00.00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Plántulas para la siembra, incluso de especies forestales maderables.</w:t>
                  </w:r>
                </w:p>
                <w:p w:rsidR="004364BF" w:rsidRPr="00BB6870" w:rsidRDefault="004364BF"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Papas (patatas) frescas o refrigeradas.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07.02</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Tomates frescos o refrigerados.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07.03</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Cebollas, chalotes, ajos, puerros y demás hortalizas aliáceas, frescos o refrigerados.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07.04</w:t>
                  </w:r>
                </w:p>
              </w:tc>
              <w:tc>
                <w:tcPr>
                  <w:tcW w:w="3565" w:type="dxa"/>
                  <w:tcBorders>
                    <w:top w:val="outset" w:sz="6" w:space="0" w:color="auto"/>
                    <w:left w:val="outset" w:sz="6" w:space="0" w:color="auto"/>
                    <w:bottom w:val="outset" w:sz="6" w:space="0" w:color="auto"/>
                    <w:right w:val="outset" w:sz="6" w:space="0" w:color="auto"/>
                  </w:tcBorders>
                  <w:vAlign w:val="center"/>
                </w:tcPr>
                <w:p w:rsidR="002412F0" w:rsidRPr="00BB6870" w:rsidRDefault="00B90E07" w:rsidP="004364BF">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Coles, incluidos los repollos, coliflores, coles rizadas, colinabos y productos comestibles similares del género </w:t>
                  </w:r>
                  <w:proofErr w:type="spellStart"/>
                  <w:r w:rsidRPr="00BB6870">
                    <w:rPr>
                      <w:rFonts w:ascii="Arial" w:eastAsia="Times New Roman" w:hAnsi="Arial" w:cs="Arial"/>
                      <w:sz w:val="20"/>
                      <w:szCs w:val="20"/>
                      <w:lang w:eastAsia="es-CO"/>
                    </w:rPr>
                    <w:t>Brassica</w:t>
                  </w:r>
                  <w:proofErr w:type="spellEnd"/>
                  <w:r w:rsidRPr="00BB6870">
                    <w:rPr>
                      <w:rFonts w:ascii="Arial" w:eastAsia="Times New Roman" w:hAnsi="Arial" w:cs="Arial"/>
                      <w:sz w:val="20"/>
                      <w:szCs w:val="20"/>
                      <w:lang w:eastAsia="es-CO"/>
                    </w:rPr>
                    <w:t>, frescos o refrigerados.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07.05</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Lechugas (</w:t>
                  </w:r>
                  <w:proofErr w:type="spellStart"/>
                  <w:r w:rsidRPr="00BB6870">
                    <w:rPr>
                      <w:rFonts w:ascii="Arial" w:eastAsia="Times New Roman" w:hAnsi="Arial" w:cs="Arial"/>
                      <w:sz w:val="20"/>
                      <w:szCs w:val="20"/>
                      <w:lang w:eastAsia="es-CO"/>
                    </w:rPr>
                    <w:t>Lactuca</w:t>
                  </w:r>
                  <w:proofErr w:type="spellEnd"/>
                  <w:r w:rsidRPr="00BB6870">
                    <w:rPr>
                      <w:rFonts w:ascii="Arial" w:eastAsia="Times New Roman" w:hAnsi="Arial" w:cs="Arial"/>
                      <w:sz w:val="20"/>
                      <w:szCs w:val="20"/>
                      <w:lang w:eastAsia="es-CO"/>
                    </w:rPr>
                    <w:t xml:space="preserve"> sativa) y achicorias, comprendidas la escarola y la endibia (</w:t>
                  </w:r>
                  <w:proofErr w:type="spellStart"/>
                  <w:r w:rsidRPr="00BB6870">
                    <w:rPr>
                      <w:rFonts w:ascii="Arial" w:eastAsia="Times New Roman" w:hAnsi="Arial" w:cs="Arial"/>
                      <w:sz w:val="20"/>
                      <w:szCs w:val="20"/>
                      <w:lang w:eastAsia="es-CO"/>
                    </w:rPr>
                    <w:t>Cichorium</w:t>
                  </w:r>
                  <w:r w:rsidR="004364BF" w:rsidRPr="00BB6870">
                    <w:rPr>
                      <w:rFonts w:ascii="Arial" w:eastAsia="Times New Roman" w:hAnsi="Arial" w:cs="Arial"/>
                      <w:sz w:val="20"/>
                      <w:szCs w:val="20"/>
                      <w:lang w:eastAsia="es-CO"/>
                    </w:rPr>
                    <w:t>spp</w:t>
                  </w:r>
                  <w:proofErr w:type="spellEnd"/>
                  <w:r w:rsidR="004364BF" w:rsidRPr="00BB6870">
                    <w:rPr>
                      <w:rFonts w:ascii="Arial" w:eastAsia="Times New Roman" w:hAnsi="Arial" w:cs="Arial"/>
                      <w:sz w:val="20"/>
                      <w:szCs w:val="20"/>
                      <w:lang w:eastAsia="es-CO"/>
                    </w:rPr>
                    <w:t xml:space="preserve">.), frescas o refrigeradas. </w:t>
                  </w:r>
                </w:p>
                <w:p w:rsidR="00B90E07" w:rsidRPr="00BB6870" w:rsidRDefault="00B90E07"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07.06</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Zanahorias, nabos, remolachas para ensalada, </w:t>
                  </w:r>
                  <w:proofErr w:type="spellStart"/>
                  <w:r w:rsidRPr="00BB6870">
                    <w:rPr>
                      <w:rFonts w:ascii="Arial" w:eastAsia="Times New Roman" w:hAnsi="Arial" w:cs="Arial"/>
                      <w:sz w:val="20"/>
                      <w:szCs w:val="20"/>
                      <w:lang w:eastAsia="es-CO"/>
                    </w:rPr>
                    <w:t>salsifies</w:t>
                  </w:r>
                  <w:proofErr w:type="spellEnd"/>
                  <w:r w:rsidRPr="00BB6870">
                    <w:rPr>
                      <w:rFonts w:ascii="Arial" w:eastAsia="Times New Roman" w:hAnsi="Arial" w:cs="Arial"/>
                      <w:sz w:val="20"/>
                      <w:szCs w:val="20"/>
                      <w:lang w:eastAsia="es-CO"/>
                    </w:rPr>
                    <w:t xml:space="preserve">, </w:t>
                  </w:r>
                  <w:proofErr w:type="spellStart"/>
                  <w:r w:rsidRPr="00BB6870">
                    <w:rPr>
                      <w:rFonts w:ascii="Arial" w:eastAsia="Times New Roman" w:hAnsi="Arial" w:cs="Arial"/>
                      <w:sz w:val="20"/>
                      <w:szCs w:val="20"/>
                      <w:lang w:eastAsia="es-CO"/>
                    </w:rPr>
                    <w:t>apionabos</w:t>
                  </w:r>
                  <w:proofErr w:type="spellEnd"/>
                  <w:r w:rsidRPr="00BB6870">
                    <w:rPr>
                      <w:rFonts w:ascii="Arial" w:eastAsia="Times New Roman" w:hAnsi="Arial" w:cs="Arial"/>
                      <w:sz w:val="20"/>
                      <w:szCs w:val="20"/>
                      <w:lang w:eastAsia="es-CO"/>
                    </w:rPr>
                    <w:t>, rábanos y raíces comestibles similares, frescos o refrigerados.</w:t>
                  </w:r>
                </w:p>
                <w:p w:rsidR="004364BF" w:rsidRPr="00BB6870" w:rsidRDefault="004364BF" w:rsidP="00C871D7">
                  <w:pPr>
                    <w:jc w:val="both"/>
                    <w:rPr>
                      <w:rFonts w:ascii="Arial" w:eastAsia="Times New Roman" w:hAnsi="Arial" w:cs="Arial"/>
                      <w:sz w:val="20"/>
                      <w:szCs w:val="20"/>
                      <w:lang w:eastAsia="es-CO"/>
                    </w:rPr>
                  </w:pPr>
                </w:p>
                <w:p w:rsidR="002412F0" w:rsidRPr="00BB6870" w:rsidRDefault="002412F0"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07.07</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Pepinos y pepinillos, frescos o refrigerados.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07.08</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Hortalizas de vaina, aunque estén desvainadas, frescas o </w:t>
                  </w:r>
                  <w:r w:rsidRPr="00BB6870">
                    <w:rPr>
                      <w:rFonts w:ascii="Arial" w:eastAsia="Times New Roman" w:hAnsi="Arial" w:cs="Arial"/>
                      <w:sz w:val="20"/>
                      <w:szCs w:val="20"/>
                      <w:lang w:eastAsia="es-CO"/>
                    </w:rPr>
                    <w:lastRenderedPageBreak/>
                    <w:t>refrigeradas.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07.09</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hortalizas, frescas o refrigeradas.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07.12</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Hortalizas secas, incluidas las cortadas en trozos o en rodajas o las trituradas o pulverizadas, pero sin otra preparación.</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07.13</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Hortalizas de vaina secas desvainadas, aunque estén mondadas o partidas.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07.14</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Raíces de yuca (mandioca), arrurruz o salep, aguaturmas (patacas), camotes (batatas, boniatos) y raíces y tubérculos similares ricos en fécula o inulina, frescos, refrigerados, congelados o secos, incluso troceados o en «pellets», médula de sagú.</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08.01.12.00.00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Cocos con la cáscara interna (endocarpio)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08.01.19.00.00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Los demás cocos frescos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08.03</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Bananas, incluidos los plátanos «</w:t>
                  </w:r>
                  <w:proofErr w:type="spellStart"/>
                  <w:r w:rsidRPr="00BB6870">
                    <w:rPr>
                      <w:rFonts w:ascii="Arial" w:eastAsia="Times New Roman" w:hAnsi="Arial" w:cs="Arial"/>
                      <w:sz w:val="20"/>
                      <w:szCs w:val="20"/>
                      <w:lang w:eastAsia="es-CO"/>
                    </w:rPr>
                    <w:t>plantains</w:t>
                  </w:r>
                  <w:proofErr w:type="spellEnd"/>
                  <w:r w:rsidRPr="00BB6870">
                    <w:rPr>
                      <w:rFonts w:ascii="Arial" w:eastAsia="Times New Roman" w:hAnsi="Arial" w:cs="Arial"/>
                      <w:sz w:val="20"/>
                      <w:szCs w:val="20"/>
                      <w:lang w:eastAsia="es-CO"/>
                    </w:rPr>
                    <w:t>», frescos o secos.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08.04</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Dátiles, higos, piñas (ananás), aguacates (paltas), guayabas, mangos y mangostanes, frescos o secos.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08.05</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Agrios (cítricos) frescos o secos.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08.06</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Uvas, frescas o secas, incluidas las pasas.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08.07</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Melones, sandías y papayas, frescos.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08.08</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Manzanas, peras y membrillos, frescos.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08.09</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Damascos (albaricoques, chabacanos), cerezas, duraznos (melocotones) (incluidos los </w:t>
                  </w:r>
                  <w:proofErr w:type="spellStart"/>
                  <w:r w:rsidRPr="00BB6870">
                    <w:rPr>
                      <w:rFonts w:ascii="Arial" w:eastAsia="Times New Roman" w:hAnsi="Arial" w:cs="Arial"/>
                      <w:sz w:val="20"/>
                      <w:szCs w:val="20"/>
                      <w:lang w:eastAsia="es-CO"/>
                    </w:rPr>
                    <w:t>griñones</w:t>
                  </w:r>
                  <w:proofErr w:type="spellEnd"/>
                  <w:r w:rsidRPr="00BB6870">
                    <w:rPr>
                      <w:rFonts w:ascii="Arial" w:eastAsia="Times New Roman" w:hAnsi="Arial" w:cs="Arial"/>
                      <w:sz w:val="20"/>
                      <w:szCs w:val="20"/>
                      <w:lang w:eastAsia="es-CO"/>
                    </w:rPr>
                    <w:t xml:space="preserve"> </w:t>
                  </w:r>
                  <w:proofErr w:type="spellStart"/>
                  <w:r w:rsidRPr="00BB6870">
                    <w:rPr>
                      <w:rFonts w:ascii="Arial" w:eastAsia="Times New Roman" w:hAnsi="Arial" w:cs="Arial"/>
                      <w:sz w:val="20"/>
                      <w:szCs w:val="20"/>
                      <w:lang w:eastAsia="es-CO"/>
                    </w:rPr>
                    <w:t>nectarines</w:t>
                  </w:r>
                  <w:proofErr w:type="spellEnd"/>
                  <w:r w:rsidRPr="00BB6870">
                    <w:rPr>
                      <w:rFonts w:ascii="Arial" w:eastAsia="Times New Roman" w:hAnsi="Arial" w:cs="Arial"/>
                      <w:sz w:val="20"/>
                      <w:szCs w:val="20"/>
                      <w:lang w:eastAsia="es-CO"/>
                    </w:rPr>
                    <w:t>), ciruelas y endrinas, frescos.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08.10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frutas u otros frutos, frescos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09.01.11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Café en grano sin tostar, cáscara y cascarilla de café.</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09.09.21.10.00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cilantro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10.01.11.00.00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Trigo duro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10.01.91.00.00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semillas de trigo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10.02.10.00.00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Centeno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10.03</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Cebada.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10.04.10.00.00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Avena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10.05.10.00.00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Maíz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10.05.90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Maíz para consumo humano.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10.06</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Arroz para consumo humano.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10.06.10.10.00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Arroz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10.06.10.90.00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Arroz con cáscara (Arroz </w:t>
                  </w:r>
                  <w:proofErr w:type="spellStart"/>
                  <w:r w:rsidRPr="00BB6870">
                    <w:rPr>
                      <w:rFonts w:ascii="Arial" w:eastAsia="Times New Roman" w:hAnsi="Arial" w:cs="Arial"/>
                      <w:sz w:val="20"/>
                      <w:szCs w:val="20"/>
                      <w:lang w:eastAsia="es-CO"/>
                    </w:rPr>
                    <w:t>Paddy</w:t>
                  </w:r>
                  <w:proofErr w:type="spellEnd"/>
                  <w:r w:rsidRPr="00BB6870">
                    <w:rPr>
                      <w:rFonts w:ascii="Arial" w:eastAsia="Times New Roman" w:hAnsi="Arial" w:cs="Arial"/>
                      <w:sz w:val="20"/>
                      <w:szCs w:val="20"/>
                      <w:lang w:eastAsia="es-CO"/>
                    </w:rPr>
                    <w:t>).</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10.07.10.00.00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Sorgo de grano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11.04.23.00.00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Maíz trillado para consumo humano.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12.01.10.00.00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Habas de soya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12.02.30.00.00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Maníes (cacahuetes, </w:t>
                  </w:r>
                  <w:r w:rsidRPr="00BB6870">
                    <w:rPr>
                      <w:rFonts w:ascii="Arial" w:eastAsia="Times New Roman" w:hAnsi="Arial" w:cs="Arial"/>
                      <w:sz w:val="20"/>
                      <w:szCs w:val="20"/>
                      <w:lang w:eastAsia="es-CO"/>
                    </w:rPr>
                    <w:lastRenderedPageBreak/>
                    <w:t>cacahuates)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12.03</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Copra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12.04.00.10.00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lino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12.05</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nabo (nabina) o de colza para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12.06.00.10.00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girasol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12.07.10.10.00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nueces y almendras de palma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12.07.21.00.00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algodón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12.07.30.10.00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ricino para la siembra. I</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12.07.40.10.00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sésamo (ajonjolí)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12.07.50.10.00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mostaza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12.07.60.10.00</w:t>
                  </w:r>
                </w:p>
              </w:tc>
              <w:tc>
                <w:tcPr>
                  <w:tcW w:w="3565" w:type="dxa"/>
                  <w:tcBorders>
                    <w:top w:val="outset" w:sz="6" w:space="0" w:color="auto"/>
                    <w:left w:val="outset" w:sz="6" w:space="0" w:color="auto"/>
                    <w:bottom w:val="outset" w:sz="6" w:space="0" w:color="auto"/>
                    <w:right w:val="outset" w:sz="6" w:space="0" w:color="auto"/>
                  </w:tcBorders>
                  <w:vAlign w:val="center"/>
                </w:tcPr>
                <w:p w:rsidR="002412F0" w:rsidRPr="00BB6870" w:rsidRDefault="00B90E07" w:rsidP="002412F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cártamo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12.07.70.10.00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de melón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12.07.99.10.00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semillas y frutos oleaginosos para la siembra.</w:t>
                  </w:r>
                </w:p>
                <w:p w:rsidR="004364BF" w:rsidRPr="00BB6870" w:rsidRDefault="004364BF"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12.09</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Semillas, frutos y esporas, para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12.12.93.00.00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Caña de azúcar.</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17.01.13.00.00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Chancaca (panela, raspadura) Obtenida de la extracción y evaporación en forma artesanal </w:t>
                  </w:r>
                  <w:r w:rsidRPr="00BB6870">
                    <w:rPr>
                      <w:rFonts w:ascii="Arial" w:eastAsia="Times New Roman" w:hAnsi="Arial" w:cs="Arial"/>
                      <w:sz w:val="20"/>
                      <w:szCs w:val="20"/>
                      <w:lang w:eastAsia="es-CO"/>
                    </w:rPr>
                    <w:lastRenderedPageBreak/>
                    <w:t>de los jugos de caña de azúcar en trapiches paneleros.</w:t>
                  </w:r>
                </w:p>
                <w:p w:rsidR="002412F0" w:rsidRPr="00BB6870" w:rsidRDefault="002412F0"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18.01.00.11.00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Cacao en grano para la siembra.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18.01.00.19.00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Cacao en grano crudo.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19.01.10.91.00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Únicamente la </w:t>
                  </w:r>
                  <w:proofErr w:type="spellStart"/>
                  <w:r w:rsidRPr="00BB6870">
                    <w:rPr>
                      <w:rFonts w:ascii="Arial" w:eastAsia="Times New Roman" w:hAnsi="Arial" w:cs="Arial"/>
                      <w:sz w:val="20"/>
                      <w:szCs w:val="20"/>
                      <w:lang w:eastAsia="es-CO"/>
                    </w:rPr>
                    <w:t>Bienestarina</w:t>
                  </w:r>
                  <w:proofErr w:type="spellEnd"/>
                  <w:r w:rsidRPr="00BB6870">
                    <w:rPr>
                      <w:rFonts w:ascii="Arial" w:eastAsia="Times New Roman" w:hAnsi="Arial" w:cs="Arial"/>
                      <w:sz w:val="20"/>
                      <w:szCs w:val="20"/>
                      <w:lang w:eastAsia="es-CO"/>
                    </w:rPr>
                    <w:t>.</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19.01.90.20.00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Productos alimenticios elaborados de manera artesanal a base de leche.</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19.05</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Pan horneado o cocido y producido a base principalmente de harinas de cereales, con o sin levadura, sal o dulce, sea integral o no, sin que para el efecto importe la forma dada al pan, ni la proporción de las harinas de cereales utilizadas en su preparación, ni el grado de cocción, incluida la arepa de maíz.</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20.07</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Productos alimenticios elaborados de manera artesanal a base de guayaba.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22.01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Agua, incluidas el agua mineral natural o artificial y la gaseada, sin adición de azúcar u otro edulcorante ni aromatizada, hielo y nieve.</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25.01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Sal (incluidas la de mesa y la desnaturalizada) y cloruro de sodio puro, incluso en disolución acuosa o con adición de </w:t>
                  </w:r>
                  <w:proofErr w:type="spellStart"/>
                  <w:r w:rsidRPr="00BB6870">
                    <w:rPr>
                      <w:rFonts w:ascii="Arial" w:eastAsia="Times New Roman" w:hAnsi="Arial" w:cs="Arial"/>
                      <w:sz w:val="20"/>
                      <w:szCs w:val="20"/>
                      <w:lang w:eastAsia="es-CO"/>
                    </w:rPr>
                    <w:t>antiaglomerantes</w:t>
                  </w:r>
                  <w:proofErr w:type="spellEnd"/>
                  <w:r w:rsidRPr="00BB6870">
                    <w:rPr>
                      <w:rFonts w:ascii="Arial" w:eastAsia="Times New Roman" w:hAnsi="Arial" w:cs="Arial"/>
                      <w:sz w:val="20"/>
                      <w:szCs w:val="20"/>
                      <w:lang w:eastAsia="es-CO"/>
                    </w:rPr>
                    <w:t xml:space="preserve"> o de agentes que garanticen una buena fluidez, agua de mar.</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25.03</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Azufre de cualquier clase, excepto el sublimado, el </w:t>
                  </w:r>
                  <w:r w:rsidRPr="00BB6870">
                    <w:rPr>
                      <w:rFonts w:ascii="Arial" w:eastAsia="Times New Roman" w:hAnsi="Arial" w:cs="Arial"/>
                      <w:sz w:val="20"/>
                      <w:szCs w:val="20"/>
                      <w:lang w:eastAsia="es-CO"/>
                    </w:rPr>
                    <w:lastRenderedPageBreak/>
                    <w:t>precipitado y el coloidal.</w:t>
                  </w:r>
                </w:p>
                <w:p w:rsidR="002412F0" w:rsidRPr="00BB6870" w:rsidRDefault="002412F0"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25.10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Fosfatos de calcio naturales, fosfatos </w:t>
                  </w:r>
                  <w:proofErr w:type="spellStart"/>
                  <w:r w:rsidRPr="00BB6870">
                    <w:rPr>
                      <w:rFonts w:ascii="Arial" w:eastAsia="Times New Roman" w:hAnsi="Arial" w:cs="Arial"/>
                      <w:sz w:val="20"/>
                      <w:szCs w:val="20"/>
                      <w:lang w:eastAsia="es-CO"/>
                    </w:rPr>
                    <w:t>aluminocálcicos</w:t>
                  </w:r>
                  <w:proofErr w:type="spellEnd"/>
                  <w:r w:rsidRPr="00BB6870">
                    <w:rPr>
                      <w:rFonts w:ascii="Arial" w:eastAsia="Times New Roman" w:hAnsi="Arial" w:cs="Arial"/>
                      <w:sz w:val="20"/>
                      <w:szCs w:val="20"/>
                      <w:lang w:eastAsia="es-CO"/>
                    </w:rPr>
                    <w:t xml:space="preserve"> naturales y </w:t>
                  </w:r>
                  <w:proofErr w:type="spellStart"/>
                  <w:r w:rsidRPr="00BB6870">
                    <w:rPr>
                      <w:rFonts w:ascii="Arial" w:eastAsia="Times New Roman" w:hAnsi="Arial" w:cs="Arial"/>
                      <w:sz w:val="20"/>
                      <w:szCs w:val="20"/>
                      <w:lang w:eastAsia="es-CO"/>
                    </w:rPr>
                    <w:t>cretas</w:t>
                  </w:r>
                  <w:proofErr w:type="spellEnd"/>
                  <w:r w:rsidRPr="00BB6870">
                    <w:rPr>
                      <w:rFonts w:ascii="Arial" w:eastAsia="Times New Roman" w:hAnsi="Arial" w:cs="Arial"/>
                      <w:sz w:val="20"/>
                      <w:szCs w:val="20"/>
                      <w:lang w:eastAsia="es-CO"/>
                    </w:rPr>
                    <w:t xml:space="preserve"> fosfatadas.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25.18.10.00.00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proofErr w:type="spellStart"/>
                  <w:r w:rsidRPr="00BB6870">
                    <w:rPr>
                      <w:rFonts w:ascii="Arial" w:eastAsia="Times New Roman" w:hAnsi="Arial" w:cs="Arial"/>
                      <w:sz w:val="20"/>
                      <w:szCs w:val="20"/>
                      <w:lang w:eastAsia="es-CO"/>
                    </w:rPr>
                    <w:t>Dolomita</w:t>
                  </w:r>
                  <w:proofErr w:type="spellEnd"/>
                  <w:r w:rsidRPr="00BB6870">
                    <w:rPr>
                      <w:rFonts w:ascii="Arial" w:eastAsia="Times New Roman" w:hAnsi="Arial" w:cs="Arial"/>
                      <w:sz w:val="20"/>
                      <w:szCs w:val="20"/>
                      <w:lang w:eastAsia="es-CO"/>
                    </w:rPr>
                    <w:t xml:space="preserve"> sin calcinar ni sintetizar, llamada “cruda”. Cal </w:t>
                  </w:r>
                  <w:proofErr w:type="spellStart"/>
                  <w:r w:rsidRPr="00BB6870">
                    <w:rPr>
                      <w:rFonts w:ascii="Arial" w:eastAsia="Times New Roman" w:hAnsi="Arial" w:cs="Arial"/>
                      <w:sz w:val="20"/>
                      <w:szCs w:val="20"/>
                      <w:lang w:eastAsia="es-CO"/>
                    </w:rPr>
                    <w:t>dolomita</w:t>
                  </w:r>
                  <w:proofErr w:type="spellEnd"/>
                  <w:r w:rsidRPr="00BB6870">
                    <w:rPr>
                      <w:rFonts w:ascii="Arial" w:eastAsia="Times New Roman" w:hAnsi="Arial" w:cs="Arial"/>
                      <w:sz w:val="20"/>
                      <w:szCs w:val="20"/>
                      <w:lang w:eastAsia="es-CO"/>
                    </w:rPr>
                    <w:t xml:space="preserve"> inorgánica para uso agrícola como fertilizante.</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27.01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Hullas, briquetas, ovoides y combustibles sólidos similares, obtenidos de la hulla.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27.04.00.10.00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Coques y semicoques de hulla.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27.04.00.20.00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Coques y semicoques de lignito o turba.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27.11.11.00.00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Gas natural licuado.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27.11.12.00.00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Gas propano, incluido el </w:t>
                  </w:r>
                  <w:proofErr w:type="spellStart"/>
                  <w:r w:rsidRPr="00BB6870">
                    <w:rPr>
                      <w:rFonts w:ascii="Arial" w:eastAsia="Times New Roman" w:hAnsi="Arial" w:cs="Arial"/>
                      <w:sz w:val="20"/>
                      <w:szCs w:val="20"/>
                      <w:lang w:eastAsia="es-CO"/>
                    </w:rPr>
                    <w:t>autogás</w:t>
                  </w:r>
                  <w:proofErr w:type="spellEnd"/>
                  <w:r w:rsidRPr="00BB6870">
                    <w:rPr>
                      <w:rFonts w:ascii="Arial" w:eastAsia="Times New Roman" w:hAnsi="Arial" w:cs="Arial"/>
                      <w:sz w:val="20"/>
                      <w:szCs w:val="20"/>
                      <w:lang w:eastAsia="es-CO"/>
                    </w:rPr>
                    <w:t>.</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27.11.13.00.00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Butanos licuados.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27.11.21.00.00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Gas natural en estado gaseoso, incluido el biogás.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27.11.29</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Gas propano en estado gaseoso y gas butano en estado gaseoso, incluido el </w:t>
                  </w:r>
                  <w:proofErr w:type="spellStart"/>
                  <w:r w:rsidRPr="00BB6870">
                    <w:rPr>
                      <w:rFonts w:ascii="Arial" w:eastAsia="Times New Roman" w:hAnsi="Arial" w:cs="Arial"/>
                      <w:sz w:val="20"/>
                      <w:szCs w:val="20"/>
                      <w:lang w:eastAsia="es-CO"/>
                    </w:rPr>
                    <w:t>autogás</w:t>
                  </w:r>
                  <w:proofErr w:type="spellEnd"/>
                  <w:r w:rsidRPr="00BB6870">
                    <w:rPr>
                      <w:rFonts w:ascii="Arial" w:eastAsia="Times New Roman" w:hAnsi="Arial" w:cs="Arial"/>
                      <w:sz w:val="20"/>
                      <w:szCs w:val="20"/>
                      <w:lang w:eastAsia="es-CO"/>
                    </w:rPr>
                    <w:t>.</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27.16</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Energía eléctrica.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28.44.40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Material radiactivo para uso médico.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29.36</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Provitaminas y vitaminas, naturales o reproducidas por síntesis (incluidos los concentrados naturales).y sus derivados utilizados principalmente como vitaminas, </w:t>
                  </w:r>
                  <w:r w:rsidRPr="00BB6870">
                    <w:rPr>
                      <w:rFonts w:ascii="Arial" w:eastAsia="Times New Roman" w:hAnsi="Arial" w:cs="Arial"/>
                      <w:sz w:val="20"/>
                      <w:szCs w:val="20"/>
                      <w:lang w:eastAsia="es-CO"/>
                    </w:rPr>
                    <w:lastRenderedPageBreak/>
                    <w:t xml:space="preserve">mezclados o no entre </w:t>
                  </w:r>
                  <w:proofErr w:type="spellStart"/>
                  <w:r w:rsidRPr="00BB6870">
                    <w:rPr>
                      <w:rFonts w:ascii="Arial" w:eastAsia="Times New Roman" w:hAnsi="Arial" w:cs="Arial"/>
                      <w:sz w:val="20"/>
                      <w:szCs w:val="20"/>
                      <w:lang w:eastAsia="es-CO"/>
                    </w:rPr>
                    <w:t>si</w:t>
                  </w:r>
                  <w:proofErr w:type="spellEnd"/>
                  <w:r w:rsidRPr="00BB6870">
                    <w:rPr>
                      <w:rFonts w:ascii="Arial" w:eastAsia="Times New Roman" w:hAnsi="Arial" w:cs="Arial"/>
                      <w:sz w:val="20"/>
                      <w:szCs w:val="20"/>
                      <w:lang w:eastAsia="es-CO"/>
                    </w:rPr>
                    <w:t xml:space="preserve"> o en disoluciones de cualquier clase.</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29.41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Antibióticos.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30.01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Glándulas y demás órganos para usos opoterápicos, desecados, incluso pulverizados, extracto de glándulas o de otros órganos o de sus secreciones, para usos opoterápicos, heparina y sus sales, las demás sustancias humanas o animales preparadas para usos terapéuticos o profilácticos, no expresadas ni comprendidos en otra parte.</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30.02</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Sangre humana, sangre animal preparada para usos terapéuticos, profilácticos o de diagnóstico, antisueros (sueros con anticuerpos), demás fracciones de la sangre y productos inmunológicos modificados, incluso obtenidos por proceso biotecnológico, vacunas, toxinas, cultivos de </w:t>
                  </w:r>
                  <w:proofErr w:type="spellStart"/>
                  <w:r w:rsidRPr="00BB6870">
                    <w:rPr>
                      <w:rFonts w:ascii="Arial" w:eastAsia="Times New Roman" w:hAnsi="Arial" w:cs="Arial"/>
                      <w:sz w:val="20"/>
                      <w:szCs w:val="20"/>
                      <w:lang w:eastAsia="es-CO"/>
                    </w:rPr>
                    <w:t>microrganismos</w:t>
                  </w:r>
                  <w:proofErr w:type="spellEnd"/>
                  <w:r w:rsidRPr="00BB6870">
                    <w:rPr>
                      <w:rFonts w:ascii="Arial" w:eastAsia="Times New Roman" w:hAnsi="Arial" w:cs="Arial"/>
                      <w:sz w:val="20"/>
                      <w:szCs w:val="20"/>
                      <w:lang w:eastAsia="es-CO"/>
                    </w:rPr>
                    <w:t xml:space="preserve"> (excepto las levaduras) y productos similares.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30.03</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Medicamentos (excepto los productos de las partidas 30.02, 30.05 o 30.06) constituidos por productos mezclados entre sí, preparados para usos terapéuticos o profilácticos, sin dosificar ni acondicionar para la venta al por menor.</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30.04</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Medicamentos (excepto los productos de las partidas 30.02, 30.05 o 30.06) constituidos por productos mezclados o sin mezclar preparados para usos </w:t>
                  </w:r>
                  <w:r w:rsidRPr="00BB6870">
                    <w:rPr>
                      <w:rFonts w:ascii="Arial" w:eastAsia="Times New Roman" w:hAnsi="Arial" w:cs="Arial"/>
                      <w:sz w:val="20"/>
                      <w:szCs w:val="20"/>
                      <w:lang w:eastAsia="es-CO"/>
                    </w:rPr>
                    <w:lastRenderedPageBreak/>
                    <w:t>terapéuticos o profilácticos, dosificados o acondicionados para la venta al por menor.</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30.05</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Guatas, gasas, vendas y artículos análogos (por ejemplo: apósitos, esparadrapos, sinapismos), impregnados o recubiertos de sustancias farmacéuticas o acondicionados para la venta al por menor con fines médicos, quirúrgicos, odontológicos o veterinarios.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30.06</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Preparaciones y artículos farmacéuticos a que se refiere la nota 4 de este capítulo.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31.01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Abonos de origen animal o vegetal, incluso mezclados entre sí o tratados químicamente, abonos procedentes de la mezcla o del tratamiento químico de productos de origen animal o vegetal.</w:t>
                  </w:r>
                </w:p>
                <w:p w:rsidR="002412F0" w:rsidRPr="00BB6870" w:rsidRDefault="002412F0"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31.02</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Abonos minerales o químicos nitrogenados.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31.03</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Abonos minerales o químicos fosfatados.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31.04</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Abonos minerales o químicos potásicos.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31.05</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Abonos minerales o químicos, con dos o tres de los elementos fertilizantes: nitrógeno, fósforo y potasio, los demás abonos, productos de este Capítulo en tabletas o formas similares o en envases de un peso bruto inferior o igual a10 kg.</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38.08</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Insecticidas, raticidas y demás </w:t>
                  </w:r>
                  <w:proofErr w:type="spellStart"/>
                  <w:r w:rsidRPr="00BB6870">
                    <w:rPr>
                      <w:rFonts w:ascii="Arial" w:eastAsia="Times New Roman" w:hAnsi="Arial" w:cs="Arial"/>
                      <w:sz w:val="20"/>
                      <w:szCs w:val="20"/>
                      <w:lang w:eastAsia="es-CO"/>
                    </w:rPr>
                    <w:lastRenderedPageBreak/>
                    <w:t>antirroedores</w:t>
                  </w:r>
                  <w:proofErr w:type="spellEnd"/>
                  <w:r w:rsidRPr="00BB6870">
                    <w:rPr>
                      <w:rFonts w:ascii="Arial" w:eastAsia="Times New Roman" w:hAnsi="Arial" w:cs="Arial"/>
                      <w:sz w:val="20"/>
                      <w:szCs w:val="20"/>
                      <w:lang w:eastAsia="es-CO"/>
                    </w:rPr>
                    <w:t>, fungicidas, herbicidas, inhibidores de germinación y reguladores del crecimiento de las plantas, desinfectantes y productos similares, presentados en formas o en envases para la venta al por menor, o como preparaciones o artículos, tales como cintas, mechas y velas azufradas y papeles matamoscas.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38.22.00.90.00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Reactivos de diagnóstico sobre cualquier soporte y reactivos de diagnóstico preparados, incluso sobre soporte.</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40.01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Caucho natural.</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40.11.70.00.00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Neumáticos de los tipos utilizados en vehículos y máquinas agrícolas o forestales.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40.14.10.00.00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Preservativos.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48.01.00.00.00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Papel prensa en bobinas (rollos) o en hojas.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48.02.61.90.00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Los demás papeles prensa en bobinas (rollos)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53.05.00.90.00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Pita (Cabuya, fique).</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53.11.00.00.00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Tejidos de las demás fibras textiles vegetales.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56.08.11.00.00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Redes confeccionadas para la pesca.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59.11.90.90.00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Empaques de yute, cáñamo y fique.</w:t>
                  </w:r>
                </w:p>
                <w:p w:rsidR="002412F0" w:rsidRPr="00BB6870" w:rsidRDefault="002412F0"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63.05.10.10.00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Sacos (bolsas) y talegas, para envasar de yute.</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63.05.90.10.00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Sacos (bolsas) y talegas, para envasar de pita (cabuya, fique).</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63.05.90.90.00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Sacos (bolsas) y talegas, para envasar de cáñamo.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69.04.10.00.00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Ladrillos de construcción y bloques de calicanto, de arcilla, y con base en cemento, bloques de arcilla </w:t>
                  </w:r>
                  <w:proofErr w:type="spellStart"/>
                  <w:r w:rsidRPr="00BB6870">
                    <w:rPr>
                      <w:rFonts w:ascii="Arial" w:eastAsia="Times New Roman" w:hAnsi="Arial" w:cs="Arial"/>
                      <w:sz w:val="20"/>
                      <w:szCs w:val="20"/>
                      <w:lang w:eastAsia="es-CO"/>
                    </w:rPr>
                    <w:t>silvocalcarea</w:t>
                  </w:r>
                  <w:proofErr w:type="spellEnd"/>
                  <w:r w:rsidRPr="00BB6870">
                    <w:rPr>
                      <w:rFonts w:ascii="Arial" w:eastAsia="Times New Roman" w:hAnsi="Arial" w:cs="Arial"/>
                      <w:sz w:val="20"/>
                      <w:szCs w:val="20"/>
                      <w:lang w:eastAsia="es-CO"/>
                    </w:rPr>
                    <w:t>.</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71.18.90.00.00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Monedas de curso legal.</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84.07.21.00.00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Motores fuera de borda, hasta 115HP.</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84.08.10.00.00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Motores Diesel hasta 150H P.</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84.24.82.21.00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Sistemas de riego por goteo o aspersión.</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84.24.82.29.00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Los demás sistemas de riego.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84.24.90.10.00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Aspersores y goteros, para sistemas de riego.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84.33.20.00.00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Guadañadoras, incluidas las barras de corte para montar sobre un tractor.</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84.33.30.00.00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máquinas y aparatos de henificar.</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84.33.40.00.00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Prensas para paja o forraje, incluidas las prensas recogedoras.</w:t>
                  </w:r>
                </w:p>
                <w:p w:rsidR="002412F0" w:rsidRPr="00BB6870" w:rsidRDefault="002412F0"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84.33.51.00.00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Cosechadoras-trilladoras.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84.33.52.00.00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máquinas y aparatos de trillar.</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84.33.53.00.00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Máquinas de cosechar raíces o tubérculos.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84.33.59</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Las demás máquinas y </w:t>
                  </w:r>
                  <w:r w:rsidRPr="00BB6870">
                    <w:rPr>
                      <w:rFonts w:ascii="Arial" w:eastAsia="Times New Roman" w:hAnsi="Arial" w:cs="Arial"/>
                      <w:sz w:val="20"/>
                      <w:szCs w:val="20"/>
                      <w:lang w:eastAsia="es-CO"/>
                    </w:rPr>
                    <w:lastRenderedPageBreak/>
                    <w:t>aparatos de cosechar, máquinas y aparatos de trillar.</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84.33.60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Máquinas para limpieza o clasificación de huevos, frutos o demás productos agrícolas.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84.33.90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Partes de máquinas, aparatos y artefactos de cosechar o trillar, incluidas las prensas para paja o forraje, cortadoras de césped y guadañadoras, máquinas para limpieza o clasificación de huevos, frutos o demás productos agrícolas, excepto las de la partida 84.37.</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84.36.10.00.00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Máquinas y aparatos para preparar alimentos o piensos para animales.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84.36.80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Las demás máquinas y aparatos para uso agropecuario.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84.36.99.00.00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Partes de las demás máquinas y aparatos para uso agropecuario.</w:t>
                  </w:r>
                </w:p>
                <w:p w:rsidR="002412F0" w:rsidRPr="00BB6870" w:rsidRDefault="002412F0"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84.37.10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Máquinas para limpieza, clasificación o cribado de semillas, granos u hortalizas de vaina secas.</w:t>
                  </w:r>
                </w:p>
                <w:p w:rsidR="002412F0" w:rsidRPr="00BB6870" w:rsidRDefault="002412F0"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87.01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Tractores para uso agropecuario de las partidas 87.01.91.00.00, 87.01.92.00.00, 87.01.93.00.00, 87.01.94.00.00, 87.01.95.00.00.</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87.13</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Sillones de ruedas y demás vehículos para inválidos, incluso con motor u otro mecanismo de propulsión.</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87.14.20.00.00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Partes y accesorios de sillones de ruedas y demás vehículos para inválidos de la partida 87.13.</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87.16.20.00.00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Remolques y semirremolques, </w:t>
                  </w:r>
                  <w:proofErr w:type="spellStart"/>
                  <w:r w:rsidRPr="00BB6870">
                    <w:rPr>
                      <w:rFonts w:ascii="Arial" w:eastAsia="Times New Roman" w:hAnsi="Arial" w:cs="Arial"/>
                      <w:sz w:val="20"/>
                      <w:szCs w:val="20"/>
                      <w:lang w:eastAsia="es-CO"/>
                    </w:rPr>
                    <w:t>autocargadores</w:t>
                  </w:r>
                  <w:proofErr w:type="spellEnd"/>
                  <w:r w:rsidRPr="00BB6870">
                    <w:rPr>
                      <w:rFonts w:ascii="Arial" w:eastAsia="Times New Roman" w:hAnsi="Arial" w:cs="Arial"/>
                      <w:sz w:val="20"/>
                      <w:szCs w:val="20"/>
                      <w:lang w:eastAsia="es-CO"/>
                    </w:rPr>
                    <w:t xml:space="preserve"> o </w:t>
                  </w:r>
                  <w:proofErr w:type="spellStart"/>
                  <w:r w:rsidRPr="00BB6870">
                    <w:rPr>
                      <w:rFonts w:ascii="Arial" w:eastAsia="Times New Roman" w:hAnsi="Arial" w:cs="Arial"/>
                      <w:sz w:val="20"/>
                      <w:szCs w:val="20"/>
                      <w:lang w:eastAsia="es-CO"/>
                    </w:rPr>
                    <w:t>autodescargadores</w:t>
                  </w:r>
                  <w:proofErr w:type="spellEnd"/>
                  <w:r w:rsidRPr="00BB6870">
                    <w:rPr>
                      <w:rFonts w:ascii="Arial" w:eastAsia="Times New Roman" w:hAnsi="Arial" w:cs="Arial"/>
                      <w:sz w:val="20"/>
                      <w:szCs w:val="20"/>
                      <w:lang w:eastAsia="es-CO"/>
                    </w:rPr>
                    <w:t>, para uso agrícola.</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90.01.30.00.00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Lentes de contacto.</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90.01.40.00.00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Lentes de vidrio para gafas.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90.01.50.00.00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Lentes de otras materias para gafas.</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90.18.39.00.00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Catéteres y catéteres peritoneales y equipos para la infusión de líquidos y filtros para diálisis renal de esta </w:t>
                  </w:r>
                  <w:proofErr w:type="spellStart"/>
                  <w:r w:rsidRPr="00BB6870">
                    <w:rPr>
                      <w:rFonts w:ascii="Arial" w:eastAsia="Times New Roman" w:hAnsi="Arial" w:cs="Arial"/>
                      <w:sz w:val="20"/>
                      <w:szCs w:val="20"/>
                      <w:lang w:eastAsia="es-CO"/>
                    </w:rPr>
                    <w:t>subpartida</w:t>
                  </w:r>
                  <w:proofErr w:type="spellEnd"/>
                  <w:r w:rsidRPr="00BB6870">
                    <w:rPr>
                      <w:rFonts w:ascii="Arial" w:eastAsia="Times New Roman" w:hAnsi="Arial" w:cs="Arial"/>
                      <w:sz w:val="20"/>
                      <w:szCs w:val="20"/>
                      <w:lang w:eastAsia="es-CO"/>
                    </w:rPr>
                    <w:t>. </w:t>
                  </w: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90.18.90.90.00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Equipos para la infusión de sangre.</w:t>
                  </w:r>
                </w:p>
                <w:p w:rsidR="002412F0" w:rsidRPr="00BB6870" w:rsidRDefault="002412F0"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90.21</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Artículos y aparatos de ortopedia, incluidas las fajas y vendajes </w:t>
                  </w:r>
                  <w:proofErr w:type="spellStart"/>
                  <w:r w:rsidRPr="00BB6870">
                    <w:rPr>
                      <w:rFonts w:ascii="Arial" w:eastAsia="Times New Roman" w:hAnsi="Arial" w:cs="Arial"/>
                      <w:sz w:val="20"/>
                      <w:szCs w:val="20"/>
                      <w:lang w:eastAsia="es-CO"/>
                    </w:rPr>
                    <w:t>médicoquirúrgicos</w:t>
                  </w:r>
                  <w:proofErr w:type="spellEnd"/>
                  <w:r w:rsidRPr="00BB6870">
                    <w:rPr>
                      <w:rFonts w:ascii="Arial" w:eastAsia="Times New Roman" w:hAnsi="Arial" w:cs="Arial"/>
                      <w:sz w:val="20"/>
                      <w:szCs w:val="20"/>
                      <w:lang w:eastAsia="es-CO"/>
                    </w:rPr>
                    <w:t xml:space="preserve"> y las muletas tablillas, férulas u otros artículos y aparatos para fracturas, artículos y aparatos de prótesis, audífonos y demás aparatos que lleve la propia persona o se le implanten para compensar un defecto o incapacidad. Las impresoras braille, máquinas inteligentes de lectura para ciegos, software lector de pantalla para ciegos, estereotipadoras braille, líneas braille, regletas braille, cajas aritméticas y de dibujo braille, elementos manuales o mecánicos de escritura del sistema braille, así como los bastones para ciegos aunque estén dotados de tecnología, </w:t>
                  </w:r>
                  <w:r w:rsidRPr="00BB6870">
                    <w:rPr>
                      <w:rFonts w:ascii="Arial" w:eastAsia="Times New Roman" w:hAnsi="Arial" w:cs="Arial"/>
                      <w:sz w:val="20"/>
                      <w:szCs w:val="20"/>
                      <w:lang w:eastAsia="es-CO"/>
                    </w:rPr>
                    <w:lastRenderedPageBreak/>
                    <w:t>contenidos en esta partida arancelaria.</w:t>
                  </w:r>
                </w:p>
                <w:p w:rsidR="002412F0" w:rsidRPr="00BB6870" w:rsidRDefault="002412F0" w:rsidP="00C871D7">
                  <w:pPr>
                    <w:jc w:val="both"/>
                    <w:rPr>
                      <w:rFonts w:ascii="Arial" w:eastAsia="Times New Roman" w:hAnsi="Arial" w:cs="Arial"/>
                      <w:sz w:val="20"/>
                      <w:szCs w:val="20"/>
                      <w:lang w:eastAsia="es-CO"/>
                    </w:rPr>
                  </w:pPr>
                </w:p>
              </w:tc>
            </w:tr>
            <w:tr w:rsidR="00B90E07" w:rsidRPr="00B27223" w:rsidTr="00C871D7">
              <w:trPr>
                <w:tblCellSpacing w:w="0" w:type="dxa"/>
              </w:trPr>
              <w:tc>
                <w:tcPr>
                  <w:tcW w:w="862"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96.09.10.00.00</w:t>
                  </w:r>
                </w:p>
              </w:tc>
              <w:tc>
                <w:tcPr>
                  <w:tcW w:w="3565" w:type="dxa"/>
                  <w:tcBorders>
                    <w:top w:val="outset" w:sz="6" w:space="0" w:color="auto"/>
                    <w:left w:val="outset" w:sz="6" w:space="0" w:color="auto"/>
                    <w:bottom w:val="outset" w:sz="6" w:space="0" w:color="auto"/>
                    <w:right w:val="outset" w:sz="6" w:space="0" w:color="auto"/>
                  </w:tcBorders>
                  <w:vAlign w:val="center"/>
                </w:tcPr>
                <w:p w:rsidR="00B90E07" w:rsidRPr="00BB6870" w:rsidRDefault="00B90E07" w:rsidP="00C871D7">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Lápices de escribir y colorear.</w:t>
                  </w:r>
                </w:p>
              </w:tc>
            </w:tr>
          </w:tbl>
          <w:p w:rsidR="004364BF" w:rsidRPr="00B27223" w:rsidRDefault="004364BF" w:rsidP="00B27223">
            <w:pPr>
              <w:pStyle w:val="Default"/>
              <w:jc w:val="both"/>
              <w:rPr>
                <w:rFonts w:eastAsia="Times New Roman"/>
                <w:color w:val="auto"/>
                <w:sz w:val="20"/>
                <w:szCs w:val="20"/>
                <w:lang w:val="es-ES_tradnl" w:eastAsia="es-CO"/>
              </w:rPr>
            </w:pPr>
          </w:p>
          <w:p w:rsidR="00B90E07" w:rsidRPr="00B27223" w:rsidRDefault="00B90E07"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Adicionalmente: </w:t>
            </w:r>
          </w:p>
          <w:p w:rsidR="00B90E07" w:rsidRPr="00B27223" w:rsidRDefault="00B90E07" w:rsidP="00B27223">
            <w:pPr>
              <w:pStyle w:val="Default"/>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 Las materias primas químicas con destino a la producción de plaguicidas e insecticidas de la partida 38.08 y de los fertilizantes de las partidas 31.01 a 31.05 y con destino a la producción de medicamentos de las posiciones 29.36, 29.41, 30.01, 30.03, 30.04 y 30.06. </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2. Las materias primas destinadas a la producción de vacunas para lo cual deberá acreditarse tal condición en la forma como lo señale el reglamento. </w:t>
            </w:r>
          </w:p>
          <w:p w:rsidR="00B90E07" w:rsidRPr="00B27223" w:rsidRDefault="00B90E07" w:rsidP="00B27223">
            <w:pPr>
              <w:pStyle w:val="Default"/>
              <w:jc w:val="both"/>
              <w:rPr>
                <w:rFonts w:eastAsia="Times New Roman"/>
                <w:color w:val="auto"/>
                <w:sz w:val="20"/>
                <w:szCs w:val="20"/>
                <w:lang w:val="es-ES_tradnl" w:eastAsia="es-CO"/>
              </w:rPr>
            </w:pPr>
          </w:p>
          <w:p w:rsidR="00B90E07" w:rsidRPr="00B27223" w:rsidRDefault="00B90E07" w:rsidP="00B27223">
            <w:pPr>
              <w:pStyle w:val="Default"/>
              <w:jc w:val="both"/>
              <w:rPr>
                <w:rFonts w:eastAsia="Times New Roman"/>
                <w:color w:val="auto"/>
                <w:sz w:val="20"/>
                <w:szCs w:val="20"/>
                <w:lang w:val="es-ES_tradnl" w:eastAsia="es-CO"/>
              </w:rPr>
            </w:pPr>
          </w:p>
          <w:p w:rsidR="00B90E07" w:rsidRPr="00B27223" w:rsidRDefault="00B90E07"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3. Todos los productos de soporte nutricional (incluidos los suplementos dietarios y los complementos nutricionales en presentaciones liquidas, solidas, granuladas, gaseosas, en polvo) del régimen especial destinados a ser administrados por vía </w:t>
            </w:r>
            <w:proofErr w:type="spellStart"/>
            <w:r w:rsidRPr="00B27223">
              <w:rPr>
                <w:rFonts w:eastAsia="Times New Roman"/>
                <w:color w:val="auto"/>
                <w:sz w:val="20"/>
                <w:szCs w:val="20"/>
                <w:lang w:val="es-ES_tradnl" w:eastAsia="es-CO"/>
              </w:rPr>
              <w:t>enteral</w:t>
            </w:r>
            <w:proofErr w:type="spellEnd"/>
            <w:r w:rsidRPr="00B27223">
              <w:rPr>
                <w:rFonts w:eastAsia="Times New Roman"/>
                <w:color w:val="auto"/>
                <w:sz w:val="20"/>
                <w:szCs w:val="20"/>
                <w:lang w:val="es-ES_tradnl" w:eastAsia="es-CO"/>
              </w:rPr>
              <w:t xml:space="preserve">, para pacientes con patologías específicas o con condiciones especiales; y los alimentos para propósitos médicos especiales para pacientes que requieren nutrición </w:t>
            </w:r>
            <w:proofErr w:type="spellStart"/>
            <w:r w:rsidRPr="00B27223">
              <w:rPr>
                <w:rFonts w:eastAsia="Times New Roman"/>
                <w:color w:val="auto"/>
                <w:sz w:val="20"/>
                <w:szCs w:val="20"/>
                <w:lang w:val="es-ES_tradnl" w:eastAsia="es-CO"/>
              </w:rPr>
              <w:t>enteral</w:t>
            </w:r>
            <w:proofErr w:type="spellEnd"/>
            <w:r w:rsidRPr="00B27223">
              <w:rPr>
                <w:rFonts w:eastAsia="Times New Roman"/>
                <w:color w:val="auto"/>
                <w:sz w:val="20"/>
                <w:szCs w:val="20"/>
                <w:lang w:val="es-ES_tradnl" w:eastAsia="es-CO"/>
              </w:rPr>
              <w:t xml:space="preserve"> por sonda a corto o largo plazo. Clasificados por las sub partidas 21.06.90.79.00, 21.06.90.90.00 y 22.02.90.00.00. </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4. Los dispositivos anticonceptivos para uso femenino. </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5. Los computadores personales de escritorio o portátiles, cuyo valor no exceda de cincuenta (50) UVT. </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6. Los dispositivos móviles inteligentes (tabletas y celulares) cuyo valor no exceda de veintidós (22) UVT. </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7. Los equipos y elementos nacionales o importados que se destinen a la construcción, instalación, montaje y operación de sistemas de control y monitoreo, necesarios para el cumplimiento de las disposiciones, regulaciones y estándares ambientales vigentes, para lo cual deberá acreditarse </w:t>
            </w:r>
            <w:r w:rsidRPr="00B27223">
              <w:rPr>
                <w:rFonts w:eastAsia="Times New Roman"/>
                <w:color w:val="auto"/>
                <w:sz w:val="20"/>
                <w:szCs w:val="20"/>
                <w:lang w:val="es-ES_tradnl" w:eastAsia="es-CO"/>
              </w:rPr>
              <w:lastRenderedPageBreak/>
              <w:t xml:space="preserve">tal condición ante el Ministerio de Ambiente y Desarrollo Sostenible. </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8. Los alimentos de consumo humano y animal que se importen de los países colindantes a los departamentos de Vichada, Guajira, Guainía y Vaupés, siempre y cuando se destinen exclusivamente al consumo local en esos departamentos. </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9. Los alimentos de consumo humano donados a favor de los Bancos de Alimentos legalmente constituidos, de acuerdo con la reglamentación que expida el Gobierno Nacional.</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10. Los vehículos, automotores, destinados al transporte público de pasajeros, destinados solo a reposición. Tendrán derecho a este beneficio los pequeños transportadores propietarios de menos de 3 vehículos y solo para efectos de la reposición de uno solo, y por una única vez. Este beneficio tendrá una vigencia hasta el año 2019. </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11. Los objetos con interés artístico, cultural e histórico comprados por parte de los museos que integren la Red Nacional de Museos y las entidades públicas que posean o administren estos bienes, estarán exentos del cobro del IVA. </w:t>
            </w:r>
          </w:p>
          <w:p w:rsidR="00B90E07" w:rsidRPr="00B27223" w:rsidRDefault="00B90E07" w:rsidP="00B27223">
            <w:pPr>
              <w:pStyle w:val="Default"/>
              <w:spacing w:after="14"/>
              <w:jc w:val="both"/>
              <w:rPr>
                <w:rFonts w:eastAsia="Times New Roman"/>
                <w:color w:val="auto"/>
                <w:sz w:val="20"/>
                <w:szCs w:val="20"/>
                <w:lang w:val="es-ES_tradnl" w:eastAsia="es-CO"/>
              </w:rPr>
            </w:pPr>
          </w:p>
          <w:p w:rsidR="004364BF" w:rsidRPr="00B27223" w:rsidRDefault="004364BF"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12. La venta de bienes inmuebles </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13. Los alimentos de consumo humano y animal, vestuario, elementos de aseo y medicamentos para uso humano o veterinario,  materiales de construcción; bicicletas y sus partes; motocicletas y sus partes; motocarros y sus partes que se introduzcan y comercialicen a los departamentos de Amazonas, Guainía</w:t>
            </w:r>
            <w:r w:rsidR="00CE2497" w:rsidRPr="00B27223">
              <w:rPr>
                <w:rFonts w:eastAsia="Times New Roman"/>
                <w:color w:val="auto"/>
                <w:sz w:val="20"/>
                <w:szCs w:val="20"/>
                <w:lang w:val="es-ES_tradnl" w:eastAsia="es-CO"/>
              </w:rPr>
              <w:t xml:space="preserve">, </w:t>
            </w:r>
            <w:r w:rsidR="00CE2497" w:rsidRPr="00B27223">
              <w:rPr>
                <w:rFonts w:eastAsia="Times New Roman"/>
                <w:color w:val="auto"/>
                <w:sz w:val="20"/>
                <w:szCs w:val="20"/>
                <w:highlight w:val="yellow"/>
                <w:lang w:val="es-ES_tradnl" w:eastAsia="es-CO"/>
              </w:rPr>
              <w:t>Guaviare</w:t>
            </w:r>
            <w:r w:rsidR="00CE2497" w:rsidRPr="00B27223">
              <w:rPr>
                <w:rFonts w:eastAsia="Times New Roman"/>
                <w:color w:val="auto"/>
                <w:sz w:val="20"/>
                <w:szCs w:val="20"/>
                <w:lang w:val="es-ES_tradnl" w:eastAsia="es-CO"/>
              </w:rPr>
              <w:t>,</w:t>
            </w:r>
            <w:r w:rsidRPr="00B27223">
              <w:rPr>
                <w:rFonts w:eastAsia="Times New Roman"/>
                <w:color w:val="auto"/>
                <w:sz w:val="20"/>
                <w:szCs w:val="20"/>
                <w:lang w:val="es-ES_tradnl" w:eastAsia="es-CO"/>
              </w:rPr>
              <w:t xml:space="preserve"> Vaupés</w:t>
            </w:r>
            <w:r w:rsidR="00CE2497" w:rsidRPr="00B27223">
              <w:rPr>
                <w:rFonts w:eastAsia="Times New Roman"/>
                <w:color w:val="auto"/>
                <w:sz w:val="20"/>
                <w:szCs w:val="20"/>
                <w:lang w:val="es-ES_tradnl" w:eastAsia="es-CO"/>
              </w:rPr>
              <w:t xml:space="preserve"> y </w:t>
            </w:r>
            <w:r w:rsidR="00CE2497" w:rsidRPr="00B27223">
              <w:rPr>
                <w:rFonts w:eastAsia="Times New Roman"/>
                <w:color w:val="auto"/>
                <w:sz w:val="20"/>
                <w:szCs w:val="20"/>
                <w:highlight w:val="yellow"/>
                <w:lang w:val="es-ES_tradnl" w:eastAsia="es-CO"/>
              </w:rPr>
              <w:t>Vichada</w:t>
            </w:r>
            <w:r w:rsidRPr="00B27223">
              <w:rPr>
                <w:rFonts w:eastAsia="Times New Roman"/>
                <w:color w:val="auto"/>
                <w:sz w:val="20"/>
                <w:szCs w:val="20"/>
                <w:lang w:val="es-ES_tradnl" w:eastAsia="es-CO"/>
              </w:rPr>
              <w:t xml:space="preserve">, siempre y cuando se destinen exclusivamente al consumo dentro del mismo departamento </w:t>
            </w:r>
            <w:r w:rsidRPr="00B27223">
              <w:rPr>
                <w:rFonts w:eastAsia="Times New Roman"/>
                <w:color w:val="auto"/>
                <w:sz w:val="20"/>
                <w:szCs w:val="20"/>
                <w:highlight w:val="yellow"/>
                <w:lang w:val="es-ES_tradnl" w:eastAsia="es-CO"/>
              </w:rPr>
              <w:t>y las motocicletas y motocarros sean registrados en el departamento</w:t>
            </w:r>
            <w:r w:rsidRPr="00B27223">
              <w:rPr>
                <w:rFonts w:eastAsia="Times New Roman"/>
                <w:color w:val="auto"/>
                <w:sz w:val="20"/>
                <w:szCs w:val="20"/>
                <w:lang w:val="es-ES_tradnl" w:eastAsia="es-CO"/>
              </w:rPr>
              <w:t xml:space="preserve">. El Gobierno Nacional reglamentará la materia para garantizar que la exclusión del </w:t>
            </w:r>
            <w:proofErr w:type="spellStart"/>
            <w:r w:rsidRPr="00B27223">
              <w:rPr>
                <w:rFonts w:eastAsia="Times New Roman"/>
                <w:color w:val="auto"/>
                <w:sz w:val="20"/>
                <w:szCs w:val="20"/>
                <w:lang w:val="es-ES_tradnl" w:eastAsia="es-CO"/>
              </w:rPr>
              <w:t>lVA</w:t>
            </w:r>
            <w:proofErr w:type="spellEnd"/>
            <w:r w:rsidRPr="00B27223">
              <w:rPr>
                <w:rFonts w:eastAsia="Times New Roman"/>
                <w:color w:val="auto"/>
                <w:sz w:val="20"/>
                <w:szCs w:val="20"/>
                <w:lang w:val="es-ES_tradnl" w:eastAsia="es-CO"/>
              </w:rPr>
              <w:t xml:space="preserve"> se aplique en las ventas al consumidor final. </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14. El combustible para aviación que se suministre para el servicio de transporte aéreo nacional de pasajeros y de carga con destino a los </w:t>
            </w:r>
            <w:r w:rsidRPr="00B27223">
              <w:rPr>
                <w:rFonts w:eastAsia="Times New Roman"/>
                <w:color w:val="auto"/>
                <w:sz w:val="20"/>
                <w:szCs w:val="20"/>
                <w:lang w:val="es-ES_tradnl" w:eastAsia="es-CO"/>
              </w:rPr>
              <w:lastRenderedPageBreak/>
              <w:t>departamentos de Guainía, Amazonas, Vaupés, San Andrés Islas y Providencia, Arauca y Vichada.</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15. Los productos que se compren o introduzcan al departamento del Amazonas en el marco de los convenios Colombo-Peruano y el convenio con la República Federativa del Brasil. </w:t>
            </w:r>
          </w:p>
          <w:p w:rsidR="00B90E07" w:rsidRPr="00B27223" w:rsidRDefault="00B90E07" w:rsidP="00B27223">
            <w:pPr>
              <w:pStyle w:val="Default"/>
              <w:spacing w:after="14"/>
              <w:jc w:val="both"/>
              <w:rPr>
                <w:rFonts w:eastAsia="Times New Roman"/>
                <w:color w:val="auto"/>
                <w:sz w:val="20"/>
                <w:szCs w:val="20"/>
                <w:lang w:val="es-ES_tradnl" w:eastAsia="es-CO"/>
              </w:rPr>
            </w:pPr>
          </w:p>
          <w:p w:rsidR="00B90E07" w:rsidRPr="00B27223" w:rsidRDefault="00B90E07"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16</w:t>
            </w:r>
            <w:proofErr w:type="gramStart"/>
            <w:r w:rsidRPr="00B27223">
              <w:rPr>
                <w:rFonts w:ascii="Arial" w:eastAsia="Times New Roman" w:hAnsi="Arial" w:cs="Arial"/>
                <w:sz w:val="20"/>
                <w:szCs w:val="20"/>
                <w:lang w:eastAsia="es-CO"/>
              </w:rPr>
              <w:t>.La</w:t>
            </w:r>
            <w:proofErr w:type="gramEnd"/>
            <w:r w:rsidRPr="00B27223">
              <w:rPr>
                <w:rFonts w:ascii="Arial" w:eastAsia="Times New Roman" w:hAnsi="Arial" w:cs="Arial"/>
                <w:sz w:val="20"/>
                <w:szCs w:val="20"/>
                <w:lang w:eastAsia="es-CO"/>
              </w:rPr>
              <w:t xml:space="preserve"> compraventa de maquinaria y equipos destinados al desarrollo de proyectos o actividades que se encuentren registrados en el Registro Nacional de Reducción de Emisiones de Gases Efecto Invernadero definido en el artículo 155 de la Ley 1753 de 2015, que generen y certifiquen reducciones de Gases Efecto Invernadero – GEI, según reglamentación que expida el Ministerio de Ambiente y Desarrollo Sostenible. </w:t>
            </w:r>
          </w:p>
          <w:p w:rsidR="00B90E07" w:rsidRPr="00B27223" w:rsidRDefault="00B90E07" w:rsidP="00B27223">
            <w:pPr>
              <w:jc w:val="both"/>
              <w:outlineLvl w:val="1"/>
              <w:rPr>
                <w:rFonts w:ascii="Arial" w:eastAsia="Times New Roman" w:hAnsi="Arial" w:cs="Arial"/>
                <w:sz w:val="20"/>
                <w:szCs w:val="20"/>
                <w:lang w:eastAsia="es-CO"/>
              </w:rPr>
            </w:pPr>
          </w:p>
          <w:p w:rsidR="00B90E07" w:rsidRPr="00B27223" w:rsidRDefault="00B90E07"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La aplicación de este numeral se hará operativa en el momento en que el Ministerio de Ambiente y Desarrollo Sostenible emita las reglamentaciones correspondientes al Registro Nacional de Reducción de Emisiones de Gases Efecto Invernadero. Esto, sin perjuicio del régimen de transición que dicho registro determine para los casos que tengan lugar en el periodo comprendido entre la entrada en vigor de la presente ley y la operación del registro.</w:t>
            </w:r>
          </w:p>
          <w:p w:rsidR="00B90E07" w:rsidRPr="00B27223" w:rsidRDefault="00B90E07" w:rsidP="00B27223">
            <w:pPr>
              <w:jc w:val="both"/>
              <w:outlineLvl w:val="1"/>
              <w:rPr>
                <w:rFonts w:ascii="Arial" w:eastAsia="Times New Roman" w:hAnsi="Arial" w:cs="Arial"/>
                <w:sz w:val="20"/>
                <w:szCs w:val="20"/>
                <w:lang w:eastAsia="es-CO"/>
              </w:rPr>
            </w:pPr>
          </w:p>
          <w:p w:rsidR="00B90E07" w:rsidRPr="00B27223" w:rsidRDefault="00B90E07"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PARÁGRAFO. El petróleo crudo recibido por parte de la Agencia Nacional de Hidrocarburos por concepto de pago de regalías para su respectiva monetización</w:t>
            </w:r>
          </w:p>
          <w:p w:rsidR="004D7977" w:rsidRPr="00B27223" w:rsidRDefault="004D7977" w:rsidP="00B27223">
            <w:pPr>
              <w:jc w:val="both"/>
              <w:rPr>
                <w:rFonts w:ascii="Arial" w:hAnsi="Arial" w:cs="Arial"/>
                <w:sz w:val="20"/>
                <w:szCs w:val="20"/>
              </w:rPr>
            </w:pPr>
          </w:p>
        </w:tc>
      </w:tr>
      <w:tr w:rsidR="004D7977" w:rsidRPr="00B27223" w:rsidTr="00B27223">
        <w:tc>
          <w:tcPr>
            <w:tcW w:w="4927" w:type="dxa"/>
            <w:shd w:val="clear" w:color="auto" w:fill="auto"/>
          </w:tcPr>
          <w:p w:rsidR="001C3029" w:rsidRPr="00B27223" w:rsidRDefault="001C3029" w:rsidP="00B27223">
            <w:pPr>
              <w:jc w:val="both"/>
              <w:rPr>
                <w:rFonts w:ascii="Arial" w:eastAsia="Times New Roman" w:hAnsi="Arial" w:cs="Arial"/>
                <w:sz w:val="20"/>
                <w:szCs w:val="20"/>
                <w:lang w:eastAsia="es-CO"/>
              </w:rPr>
            </w:pPr>
            <w:bookmarkStart w:id="50" w:name="426"/>
            <w:r w:rsidRPr="00B27223">
              <w:rPr>
                <w:rFonts w:ascii="Arial" w:eastAsia="Times New Roman" w:hAnsi="Arial" w:cs="Arial"/>
                <w:b/>
                <w:sz w:val="20"/>
                <w:szCs w:val="20"/>
                <w:lang w:eastAsia="es-CO"/>
              </w:rPr>
              <w:lastRenderedPageBreak/>
              <w:t>ARTICULO 426. SERVICIO EXCLUIDO</w:t>
            </w:r>
            <w:r w:rsidRPr="00B27223">
              <w:rPr>
                <w:rFonts w:ascii="Arial" w:eastAsia="Times New Roman" w:hAnsi="Arial" w:cs="Arial"/>
                <w:sz w:val="20"/>
                <w:szCs w:val="20"/>
                <w:lang w:eastAsia="es-CO"/>
              </w:rPr>
              <w:t>.</w:t>
            </w:r>
            <w:bookmarkEnd w:id="50"/>
            <w:r w:rsidRPr="00B27223">
              <w:rPr>
                <w:rFonts w:ascii="Arial" w:eastAsia="Times New Roman" w:hAnsi="Arial" w:cs="Arial"/>
                <w:sz w:val="20"/>
                <w:szCs w:val="20"/>
                <w:lang w:eastAsia="es-CO"/>
              </w:rPr>
              <w:t xml:space="preserve">  Cuando en un establecimiento de comercio se lleven a cabo actividades de expendio de comidas y bebidas preparadas en restaurantes, cafeterías, autoservicios, heladerías, fruterías, pastelerías y panaderías, para consumo en el lugar, </w:t>
            </w:r>
            <w:r w:rsidRPr="00B27223">
              <w:rPr>
                <w:rFonts w:ascii="Arial" w:eastAsia="Times New Roman" w:hAnsi="Arial" w:cs="Arial"/>
                <w:sz w:val="20"/>
                <w:szCs w:val="20"/>
                <w:highlight w:val="yellow"/>
                <w:lang w:eastAsia="es-CO"/>
              </w:rPr>
              <w:t>para llevar, o a domicilio</w:t>
            </w:r>
            <w:r w:rsidRPr="00B27223">
              <w:rPr>
                <w:rFonts w:ascii="Arial" w:eastAsia="Times New Roman" w:hAnsi="Arial" w:cs="Arial"/>
                <w:sz w:val="20"/>
                <w:szCs w:val="20"/>
                <w:lang w:eastAsia="es-CO"/>
              </w:rPr>
              <w:t>, los servicios de alimentación bajo contrato, y el expendio de comidas y bebidas alcohólicas para consumo dentro bares, tabernas y discotecas, se entenderá que la venta se hace como servicio excluido del impuesto sobre las ventas y está sujeta al impuesto nacional al consumo al que hace referencia el artículo </w:t>
            </w:r>
            <w:hyperlink r:id="rId170" w:anchor="512-1" w:history="1">
              <w:r w:rsidRPr="00B27223">
                <w:rPr>
                  <w:rFonts w:ascii="Arial" w:eastAsia="Times New Roman" w:hAnsi="Arial" w:cs="Arial"/>
                  <w:sz w:val="20"/>
                  <w:szCs w:val="20"/>
                  <w:lang w:eastAsia="es-CO"/>
                </w:rPr>
                <w:t>512-1</w:t>
              </w:r>
            </w:hyperlink>
            <w:r w:rsidRPr="00B27223">
              <w:rPr>
                <w:rFonts w:ascii="Arial" w:eastAsia="Times New Roman" w:hAnsi="Arial" w:cs="Arial"/>
                <w:sz w:val="20"/>
                <w:szCs w:val="20"/>
                <w:lang w:eastAsia="es-CO"/>
              </w:rPr>
              <w:t> de este Estatuto.</w:t>
            </w:r>
          </w:p>
          <w:p w:rsidR="004415F3" w:rsidRPr="00B27223" w:rsidRDefault="004415F3" w:rsidP="00B27223">
            <w:pPr>
              <w:jc w:val="both"/>
              <w:rPr>
                <w:rFonts w:ascii="Arial" w:eastAsia="Times New Roman" w:hAnsi="Arial" w:cs="Arial"/>
                <w:sz w:val="20"/>
                <w:szCs w:val="20"/>
                <w:lang w:eastAsia="es-CO"/>
              </w:rPr>
            </w:pPr>
          </w:p>
          <w:p w:rsidR="00694D3F" w:rsidRPr="00B27223" w:rsidRDefault="00694D3F" w:rsidP="00B27223">
            <w:pPr>
              <w:jc w:val="both"/>
              <w:rPr>
                <w:rFonts w:ascii="Arial" w:eastAsia="Times New Roman" w:hAnsi="Arial" w:cs="Arial"/>
                <w:sz w:val="20"/>
                <w:szCs w:val="20"/>
                <w:highlight w:val="yellow"/>
                <w:lang w:eastAsia="es-CO"/>
              </w:rPr>
            </w:pPr>
          </w:p>
          <w:p w:rsidR="00694D3F" w:rsidRPr="00B27223" w:rsidRDefault="00694D3F" w:rsidP="00B27223">
            <w:pPr>
              <w:jc w:val="both"/>
              <w:rPr>
                <w:rFonts w:ascii="Arial" w:eastAsia="Times New Roman" w:hAnsi="Arial" w:cs="Arial"/>
                <w:sz w:val="20"/>
                <w:szCs w:val="20"/>
                <w:highlight w:val="yellow"/>
                <w:lang w:eastAsia="es-CO"/>
              </w:rPr>
            </w:pPr>
          </w:p>
          <w:p w:rsidR="00694D3F" w:rsidRPr="00B27223" w:rsidRDefault="00694D3F" w:rsidP="00B27223">
            <w:pPr>
              <w:jc w:val="both"/>
              <w:rPr>
                <w:rFonts w:ascii="Arial" w:eastAsia="Times New Roman" w:hAnsi="Arial" w:cs="Arial"/>
                <w:sz w:val="20"/>
                <w:szCs w:val="20"/>
                <w:highlight w:val="yellow"/>
                <w:lang w:eastAsia="es-CO"/>
              </w:rPr>
            </w:pPr>
          </w:p>
          <w:p w:rsidR="001C3029" w:rsidRPr="00B27223" w:rsidRDefault="001C3029" w:rsidP="00B27223">
            <w:pPr>
              <w:jc w:val="both"/>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 xml:space="preserve">PARÁGRAFO. Los servicios de alimentación institucional o alimentación a empresas, prestado </w:t>
            </w:r>
            <w:r w:rsidRPr="00B27223">
              <w:rPr>
                <w:rFonts w:ascii="Arial" w:eastAsia="Times New Roman" w:hAnsi="Arial" w:cs="Arial"/>
                <w:sz w:val="20"/>
                <w:szCs w:val="20"/>
                <w:highlight w:val="yellow"/>
                <w:lang w:eastAsia="es-CO"/>
              </w:rPr>
              <w:lastRenderedPageBreak/>
              <w:t>bajo contrato (Catering), estarán gravados a la tarifa general del impuesto sobre las ventas.</w:t>
            </w:r>
          </w:p>
          <w:p w:rsidR="004D7977" w:rsidRPr="00B27223" w:rsidRDefault="004D7977" w:rsidP="00B27223">
            <w:pPr>
              <w:jc w:val="both"/>
              <w:rPr>
                <w:rFonts w:ascii="Arial" w:eastAsia="Times New Roman" w:hAnsi="Arial" w:cs="Arial"/>
                <w:sz w:val="20"/>
                <w:szCs w:val="20"/>
                <w:lang w:eastAsia="es-CO"/>
              </w:rPr>
            </w:pPr>
          </w:p>
        </w:tc>
        <w:tc>
          <w:tcPr>
            <w:tcW w:w="5029" w:type="dxa"/>
            <w:shd w:val="clear" w:color="auto" w:fill="auto"/>
          </w:tcPr>
          <w:p w:rsidR="002A4433" w:rsidRPr="00B27223" w:rsidRDefault="001C3029" w:rsidP="00B27223">
            <w:pPr>
              <w:pStyle w:val="p1"/>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426. SERVICIOS EXCLUIDOS (</w:t>
            </w:r>
            <w:r w:rsidRPr="00B27223">
              <w:rPr>
                <w:rFonts w:ascii="Arial" w:eastAsia="Times New Roman" w:hAnsi="Arial" w:cs="Arial"/>
                <w:color w:val="FF0000"/>
                <w:sz w:val="20"/>
                <w:szCs w:val="20"/>
                <w:lang w:eastAsia="es-CO"/>
              </w:rPr>
              <w:t>modificado con</w:t>
            </w:r>
            <w:r w:rsidR="002A4433" w:rsidRPr="00B27223">
              <w:rPr>
                <w:rFonts w:ascii="Arial" w:eastAsia="Times New Roman" w:hAnsi="Arial" w:cs="Arial"/>
                <w:color w:val="FF0000"/>
                <w:sz w:val="20"/>
                <w:szCs w:val="20"/>
                <w:lang w:eastAsia="es-CO"/>
              </w:rPr>
              <w:t xml:space="preserve"> el artículo 2</w:t>
            </w:r>
            <w:r w:rsidRPr="00B27223">
              <w:rPr>
                <w:rFonts w:ascii="Arial" w:eastAsia="Times New Roman" w:hAnsi="Arial" w:cs="Arial"/>
                <w:color w:val="FF0000"/>
                <w:sz w:val="20"/>
                <w:szCs w:val="20"/>
                <w:lang w:eastAsia="es-CO"/>
              </w:rPr>
              <w:t xml:space="preserve"> de la </w:t>
            </w:r>
            <w:r w:rsidR="007364BE" w:rsidRPr="00B27223">
              <w:rPr>
                <w:rFonts w:ascii="Arial" w:eastAsia="Times New Roman" w:hAnsi="Arial" w:cs="Arial"/>
                <w:color w:val="FF0000"/>
                <w:sz w:val="20"/>
                <w:szCs w:val="20"/>
                <w:lang w:eastAsia="es-CO"/>
              </w:rPr>
              <w:t>Ley 1943 de diciembre 28 de 2018</w:t>
            </w:r>
            <w:r w:rsidRPr="00B27223">
              <w:rPr>
                <w:rFonts w:ascii="Arial" w:eastAsia="Times New Roman" w:hAnsi="Arial" w:cs="Arial"/>
                <w:color w:val="FF0000"/>
                <w:sz w:val="20"/>
                <w:szCs w:val="20"/>
                <w:lang w:eastAsia="es-CO"/>
              </w:rPr>
              <w:t xml:space="preserve">). </w:t>
            </w:r>
            <w:r w:rsidRPr="00B27223">
              <w:rPr>
                <w:rFonts w:ascii="Arial" w:eastAsia="Times New Roman" w:hAnsi="Arial" w:cs="Arial"/>
                <w:sz w:val="20"/>
                <w:szCs w:val="20"/>
                <w:lang w:eastAsia="es-CO"/>
              </w:rPr>
              <w:t xml:space="preserve">Cuando en un establecimiento de comercio </w:t>
            </w:r>
            <w:r w:rsidR="002A4433" w:rsidRPr="00B27223">
              <w:rPr>
                <w:rFonts w:ascii="Arial" w:eastAsia="Times New Roman" w:hAnsi="Arial" w:cs="Arial"/>
                <w:sz w:val="20"/>
                <w:szCs w:val="20"/>
                <w:lang w:eastAsia="es-CO"/>
              </w:rPr>
              <w:t xml:space="preserve"> lleven a cabo actividades de expendio de comidas y bebidas preparadas en restaurantes, cafeterías, autoservicios, heladerías, fruterías, pastelerías y panaderías, para consumo en el lugar, </w:t>
            </w:r>
            <w:r w:rsidR="002A4433" w:rsidRPr="00B27223">
              <w:rPr>
                <w:rFonts w:ascii="Arial" w:eastAsia="Times New Roman" w:hAnsi="Arial" w:cs="Arial"/>
                <w:sz w:val="20"/>
                <w:szCs w:val="20"/>
                <w:highlight w:val="yellow"/>
                <w:lang w:eastAsia="es-CO"/>
              </w:rPr>
              <w:t>para ser llevadas por el comprador o entregadas a domicilio</w:t>
            </w:r>
            <w:r w:rsidR="002A4433" w:rsidRPr="00B27223">
              <w:rPr>
                <w:rFonts w:ascii="Arial" w:eastAsia="Times New Roman" w:hAnsi="Arial" w:cs="Arial"/>
                <w:sz w:val="20"/>
                <w:szCs w:val="20"/>
                <w:lang w:eastAsia="es-CO"/>
              </w:rPr>
              <w:t xml:space="preserve">, los servicios de alimentación bajo contrato, incluyendo el servicio de catering, y el expendio de comidas y bebidas alcohólicas para consumo dentro bares, tabernas y discotecas, se entenderá que la venta se hace como servicio excluido del impuesto sobre las ventas </w:t>
            </w:r>
            <w:r w:rsidR="002A4433" w:rsidRPr="00B27223">
              <w:rPr>
                <w:rFonts w:ascii="Arial" w:eastAsia="Times New Roman" w:hAnsi="Arial" w:cs="Arial"/>
                <w:sz w:val="20"/>
                <w:szCs w:val="20"/>
                <w:highlight w:val="yellow"/>
                <w:lang w:eastAsia="es-CO"/>
              </w:rPr>
              <w:t>-IVA</w:t>
            </w:r>
            <w:r w:rsidR="002A4433" w:rsidRPr="00B27223">
              <w:rPr>
                <w:rFonts w:ascii="Arial" w:eastAsia="Times New Roman" w:hAnsi="Arial" w:cs="Arial"/>
                <w:sz w:val="20"/>
                <w:szCs w:val="20"/>
                <w:lang w:eastAsia="es-CO"/>
              </w:rPr>
              <w:t xml:space="preserve"> y está sujeta al impuesto nacional al consumo al que hace referencia el artículo 512-1 de este Estatuto. </w:t>
            </w:r>
          </w:p>
          <w:p w:rsidR="00694D3F" w:rsidRPr="00B27223" w:rsidRDefault="00694D3F" w:rsidP="00B27223">
            <w:pPr>
              <w:pStyle w:val="p1"/>
              <w:jc w:val="both"/>
              <w:rPr>
                <w:rFonts w:ascii="Arial" w:eastAsia="Times New Roman" w:hAnsi="Arial" w:cs="Arial"/>
                <w:sz w:val="20"/>
                <w:szCs w:val="20"/>
                <w:lang w:eastAsia="es-CO"/>
              </w:rPr>
            </w:pPr>
          </w:p>
          <w:p w:rsidR="002A4433" w:rsidRPr="00B27223" w:rsidRDefault="002A4433"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 xml:space="preserve">PARÁGRAFO. El presente artículo no aplica para los </w:t>
            </w:r>
            <w:r w:rsidRPr="00B27223">
              <w:rPr>
                <w:rFonts w:ascii="Arial" w:eastAsia="Times New Roman" w:hAnsi="Arial" w:cs="Arial"/>
                <w:sz w:val="20"/>
                <w:szCs w:val="20"/>
                <w:highlight w:val="yellow"/>
                <w:lang w:eastAsia="es-CO"/>
              </w:rPr>
              <w:lastRenderedPageBreak/>
              <w:t>contribuyentes que desarrollen contratos de franquicia, los cuales se encuentran sometidos al impuesto sobre las ventas –IVA. </w:t>
            </w:r>
          </w:p>
          <w:p w:rsidR="00694D3F" w:rsidRPr="00B27223" w:rsidRDefault="00694D3F" w:rsidP="00B27223">
            <w:pPr>
              <w:jc w:val="both"/>
              <w:rPr>
                <w:rFonts w:ascii="Arial" w:eastAsia="Times New Roman" w:hAnsi="Arial" w:cs="Arial"/>
                <w:sz w:val="20"/>
                <w:szCs w:val="20"/>
                <w:highlight w:val="yellow"/>
                <w:lang w:eastAsia="es-CO"/>
              </w:rPr>
            </w:pPr>
          </w:p>
          <w:p w:rsidR="002A4433" w:rsidRPr="00B27223" w:rsidRDefault="002A4433" w:rsidP="00B27223">
            <w:pPr>
              <w:jc w:val="both"/>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PARÁGRAFO TRANSITORIO. Los contribuyentes responsables del impuesto al consumo que a la entrada en vigencia de la presente ley desarrollen actividades de comidas y bebidas bajo franquicias, podrán optar hasta el 30 de junio de 2019 por inscribirse como responsables del impuesto sobre las ventas –IVA.</w:t>
            </w:r>
            <w:r w:rsidRPr="00B27223">
              <w:rPr>
                <w:rFonts w:ascii="Arial" w:eastAsia="Times New Roman" w:hAnsi="Arial" w:cs="Arial"/>
                <w:sz w:val="20"/>
                <w:szCs w:val="20"/>
                <w:lang w:eastAsia="es-CO"/>
              </w:rPr>
              <w:t> </w:t>
            </w:r>
          </w:p>
          <w:p w:rsidR="004D7977" w:rsidRPr="00B27223" w:rsidRDefault="004D7977" w:rsidP="00B27223">
            <w:pPr>
              <w:jc w:val="both"/>
              <w:rPr>
                <w:rFonts w:ascii="Arial" w:eastAsia="Times New Roman" w:hAnsi="Arial" w:cs="Arial"/>
                <w:sz w:val="20"/>
                <w:szCs w:val="20"/>
                <w:lang w:eastAsia="es-CO"/>
              </w:rPr>
            </w:pPr>
          </w:p>
        </w:tc>
      </w:tr>
      <w:tr w:rsidR="00BD3A5E" w:rsidRPr="00B27223" w:rsidTr="00B27223">
        <w:tc>
          <w:tcPr>
            <w:tcW w:w="4927" w:type="dxa"/>
            <w:shd w:val="clear" w:color="auto" w:fill="auto"/>
          </w:tcPr>
          <w:p w:rsidR="00BD3A5E" w:rsidRPr="00B27223" w:rsidRDefault="00BD3A5E"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428. Importaciones que no causan impuesto</w:t>
            </w:r>
            <w:r w:rsidRPr="00B27223">
              <w:rPr>
                <w:rFonts w:ascii="Arial" w:eastAsia="Times New Roman" w:hAnsi="Arial" w:cs="Arial"/>
                <w:sz w:val="20"/>
                <w:szCs w:val="20"/>
                <w:lang w:eastAsia="es-CO"/>
              </w:rPr>
              <w:t xml:space="preserve">. Las siguientes importaciones no causan el impuesto sobre las ventas: </w:t>
            </w:r>
          </w:p>
          <w:p w:rsidR="00BD3A5E" w:rsidRPr="00B27223" w:rsidRDefault="00BD3A5E" w:rsidP="00B27223">
            <w:pPr>
              <w:jc w:val="both"/>
              <w:outlineLvl w:val="1"/>
              <w:rPr>
                <w:rFonts w:ascii="Arial" w:eastAsia="Times New Roman" w:hAnsi="Arial" w:cs="Arial"/>
                <w:sz w:val="20"/>
                <w:szCs w:val="20"/>
                <w:lang w:eastAsia="es-CO"/>
              </w:rPr>
            </w:pPr>
          </w:p>
          <w:p w:rsidR="00BD3A5E" w:rsidRPr="00B27223" w:rsidRDefault="00BD3A5E" w:rsidP="00B27223">
            <w:pPr>
              <w:jc w:val="both"/>
              <w:outlineLvl w:val="1"/>
              <w:rPr>
                <w:rFonts w:ascii="Arial" w:eastAsia="Times New Roman" w:hAnsi="Arial" w:cs="Arial"/>
                <w:sz w:val="20"/>
                <w:szCs w:val="20"/>
                <w:lang w:eastAsia="es-CO"/>
              </w:rPr>
            </w:pPr>
          </w:p>
          <w:p w:rsidR="00BD3A5E" w:rsidRPr="00B27223" w:rsidRDefault="00BD3A5E"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a.  Derogado. Ley 223/1995. Art. 285.</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b. La introducción de materias que van a ser transformadas en desarrollo del plan importación - exportación de que trata la Sección Segunda del Capítulo X del Decreto - Ley 444 de 1967.</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c. La introducción de artículos con destino al servicio oficial de la misión y los agentes diplomáticos o consulares extranjeros y de misiones técnicas extranjeras, que se encuentren amparados por privilegios o prerrogativas de acuerdo con disposiciones legales sobre reciprocidad diplomática.</w:t>
            </w:r>
          </w:p>
          <w:p w:rsidR="00BD3A5E" w:rsidRPr="00B27223" w:rsidRDefault="00BD3A5E" w:rsidP="00B27223">
            <w:pPr>
              <w:ind w:right="65"/>
              <w:jc w:val="both"/>
              <w:rPr>
                <w:rFonts w:ascii="Arial" w:eastAsia="Times New Roman" w:hAnsi="Arial" w:cs="Arial"/>
                <w:sz w:val="20"/>
                <w:szCs w:val="20"/>
                <w:lang w:eastAsia="es-CO"/>
              </w:rPr>
            </w:pPr>
          </w:p>
          <w:p w:rsidR="00BD3A5E" w:rsidRPr="00B27223" w:rsidRDefault="00BD3A5E" w:rsidP="00B27223">
            <w:pPr>
              <w:ind w:right="65"/>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Tratándose de franquicias establecidas para vehículos de acuerdo con las disposiciones legales sobre reciprocidad diplomática, el beneficio es personal e intransferible dentro del año siguiente a su importación. En el evento en que se transfiera antes del término aquí establecido, el impuesto sobre las ventas se causa y debe pagarse junto con los intereses moratorios a que haya lugar, calculados de acuerdo con el artículo 634 de este Estatuto, incrementados en un 50%.</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d. Las importaciones de armas y municiones que se hagan para la defensa nacional.</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e. La importación temporal de maquinaria pesada para industrias básicas, siempre y cuando dicha maquinaria no se produzca en el país. Se consideran industrias básicas las de minería, hidrocarburos, química pesada, siderurgia, metalurgia extractiva, generación y transmisión de energía eléctrica y </w:t>
            </w:r>
            <w:r w:rsidRPr="00B27223">
              <w:rPr>
                <w:rFonts w:ascii="Arial" w:eastAsia="Times New Roman" w:hAnsi="Arial" w:cs="Arial"/>
                <w:sz w:val="20"/>
                <w:szCs w:val="20"/>
                <w:lang w:eastAsia="es-CO"/>
              </w:rPr>
              <w:lastRenderedPageBreak/>
              <w:t>obtención, purificación y conducción de óxido de hidrógeno. El concepto de maquinaria pesada incluye todos los elementos complementarios o accesorios del equipo principal.</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f. La importación de maquinaria o equipo, siempre y cuando dicha maquinaria o equipo no se produzcan en el país, destinados a reciclar y procesar basuras o desperdicios (la maquinaria comprende lavado, separado, reciclado y extrusión), y los destinados a la depuración o tratamiento de aguas residuales, emisiones atmosféricas o residuos sólidos, para recuperación de los ríos o el saneamiento básico para lograr el mejoramiento del medio ambiente, siempre y cuando hagan parte de un programa que se apruebe por el Ministerio del Medio Ambiente. Cuando se trate de contratos ya celebrados, esta exención deberá reflejarse en un menor valor del contrato. Así mismo, los equipos para el control y monitoreo ambiental, incluidos aquellos para cumplir con los compromisos del protocolo de Montreal.</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g. La importación ordinaria de maquinaria industrial que no se produzca en el país, destinada a la transformación de materias primas, por parte de los usuarios altamente exportadores.</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Para efectos de este artículo, la calificación de usuarios altamente exportadores, sólo requerirá el cumplimiento del requisito previsto en el literal b) del artículo 36 del Decreto 2685 de 1999. </w:t>
            </w:r>
            <w:r w:rsidRPr="00B27223">
              <w:rPr>
                <w:rFonts w:ascii="Arial" w:eastAsia="Times New Roman" w:hAnsi="Arial" w:cs="Arial"/>
                <w:sz w:val="20"/>
                <w:szCs w:val="20"/>
                <w:lang w:eastAsia="es-CO"/>
              </w:rPr>
              <w:br/>
            </w: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Para la procedencia de este beneficio, debe acreditarse anualmente el cumplimiento del monto de las exportaciones a que se refiere el inciso anterior y la maquinaria importada deberá permanecer dentro del patrimonio del respectivo importador durante un término no inferior al de su vida útil, sin que pueda cederse su uso a terceros a ningún título, salvo cuando la cesión se haga a favor de una compañía de leasing con miras a obtener financiación a través de un contrato de leasing.</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En caso de incumplimiento de lo aquí previsto, el importador deberá reintegrar el impuesto sobre las ventas no pagado más los intereses moratorios a que haya lugar y una sanción equivalente al 5% del valor FOB de la maquinaria importada.</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h)  La importación de bienes y equipos que se efectúe en desarrollo de convenios, tratados o acuerdos internacionales de cooperación vigentes para Colombia, destinados al Gobierno Nacional o a entidades de derecho público del orden nacional. Este tratamiento no opera para las empresas industriales y comerciales del Estado y las sociedades de economía mixta.</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i) La importación de maquinaria y equipos destinados al desarrollo de proyectos o actividades que sean exportadores de certificados de reducción de emisiones de carbono y que contribuyan a reducir la emisión de los gases efecto invernadero y por lo tanto al desarrollo sostenible.</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j) La importación de bienes objeto de envíos urgentes o envíos de entrega rápida cuyo valor no exceda de doscientos dólares USD $200 a partir del 1 de enero de 2017. </w:t>
            </w:r>
            <w:r w:rsidRPr="00B27223">
              <w:rPr>
                <w:rFonts w:ascii="Arial" w:eastAsia="Times New Roman" w:hAnsi="Arial" w:cs="Arial"/>
                <w:sz w:val="20"/>
                <w:szCs w:val="20"/>
                <w:highlight w:val="yellow"/>
                <w:lang w:eastAsia="es-CO"/>
              </w:rPr>
              <w:t>El Gobierno reglamentará esta materia</w:t>
            </w:r>
            <w:r w:rsidRPr="00B27223">
              <w:rPr>
                <w:rFonts w:ascii="Arial" w:eastAsia="Times New Roman" w:hAnsi="Arial" w:cs="Arial"/>
                <w:sz w:val="20"/>
                <w:szCs w:val="20"/>
                <w:lang w:eastAsia="es-CO"/>
              </w:rPr>
              <w:t>. A este literal no será aplicable lo previsto en el parágrafo 3 de este artículo.</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En los casos previstos en los literales a) y b), el impuesto se causará si eventualmente hay lugar al pago de derechos arancelarios.</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2. Para tener derecho al beneficio de que trata el literal g) del presente artículo, en la importación de maquinaria realizada por empresas nuevas que se constituyan a partir de la vigencia de la presente Ley deberá otorgarse garantía en los términos que establezca el reglamento.</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3.  En todos los casos previstos en este artículo, para la exclusión del impuesto sobre las ventas en la importación deberá obtenerse previamente a la importación una certificación requerida expedida por la autoridad competente.</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Parágrafo 4. Los beneficios previstos en el literal g) de este artículo se aplicarán también cuando los bienes a que se refiere el mismo, sean adquiridos por compañías de financiamiento comercial para darlos en arrendamiento financiero o cuando sean entregados a un patrimonio autónomo como garantía de los créditos otorgados para su adquisición, así </w:t>
            </w:r>
            <w:r w:rsidRPr="00B27223">
              <w:rPr>
                <w:rFonts w:ascii="Arial" w:eastAsia="Times New Roman" w:hAnsi="Arial" w:cs="Arial"/>
                <w:sz w:val="20"/>
                <w:szCs w:val="20"/>
                <w:lang w:eastAsia="es-CO"/>
              </w:rPr>
              <w:lastRenderedPageBreak/>
              <w:t>como para los contribuyentes que estén o se sometan al tratamiento previsto en la</w:t>
            </w:r>
            <w:hyperlink r:id="rId171" w:tgtFrame="_blank" w:history="1">
              <w:r w:rsidRPr="00B27223">
                <w:rPr>
                  <w:rFonts w:ascii="Arial" w:eastAsia="Times New Roman" w:hAnsi="Arial" w:cs="Arial"/>
                  <w:sz w:val="20"/>
                  <w:szCs w:val="20"/>
                  <w:lang w:eastAsia="es-CO"/>
                </w:rPr>
                <w:t xml:space="preserve"> Ley 550 de 1999</w:t>
              </w:r>
            </w:hyperlink>
            <w:r w:rsidRPr="00B27223">
              <w:rPr>
                <w:rFonts w:ascii="Arial" w:eastAsia="Times New Roman" w:hAnsi="Arial" w:cs="Arial"/>
                <w:sz w:val="20"/>
                <w:szCs w:val="20"/>
                <w:lang w:eastAsia="es-CO"/>
              </w:rPr>
              <w:t>, con la condición de que los bienes sean devueltos al término del contrato de fiducia mercantil al mismo fideicomitente y el uso de los mismos se conserve durante todo el tiempo de su vida útil en cabeza de este.</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Parágrafo transitorio. Para efectos de lo previsto en el literal g) de este artículo, las modificaciones que en el régimen aduanero se introduzcan en relación con la figura de “usuarios altamente exportadores” y la denominación “importación ordinaria”, se entenderán sustituidas, respectivamente, de manera progresiva por la calidad de “Operador Económico Autorizado” si se adquiere tal calidad, y se reemplaza la expresión importación ordinario por “importación para el consumo”. </w:t>
            </w:r>
          </w:p>
          <w:p w:rsidR="00BD3A5E" w:rsidRPr="00B27223" w:rsidRDefault="00BD3A5E" w:rsidP="00B27223">
            <w:pPr>
              <w:jc w:val="both"/>
              <w:rPr>
                <w:rFonts w:ascii="Arial" w:eastAsia="Times New Roman" w:hAnsi="Arial" w:cs="Arial"/>
                <w:b/>
                <w:sz w:val="20"/>
                <w:szCs w:val="20"/>
                <w:lang w:eastAsia="es-CO"/>
              </w:rPr>
            </w:pPr>
          </w:p>
          <w:p w:rsidR="00BD3A5E" w:rsidRPr="00B27223" w:rsidRDefault="00BD3A5E"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PARÁGRAFO TRANSITORIO. Una vez vencido el término de que trata el numeral 1º del artículo 675 del Decreto 390 de 2016, el beneficio de que trata el literal g) del presente artículo operará para los operadores económicos autorizados de que trata el Decreto 3568 de 2011 y demás normas que lo modifiquen, adicionen o complementen.</w:t>
            </w:r>
          </w:p>
          <w:p w:rsidR="00BD3A5E" w:rsidRPr="00B27223" w:rsidRDefault="00BD3A5E">
            <w:pPr>
              <w:rPr>
                <w:rFonts w:ascii="Arial" w:hAnsi="Arial" w:cs="Arial"/>
                <w:sz w:val="20"/>
                <w:szCs w:val="20"/>
              </w:rPr>
            </w:pPr>
          </w:p>
        </w:tc>
        <w:tc>
          <w:tcPr>
            <w:tcW w:w="5029" w:type="dxa"/>
            <w:shd w:val="clear" w:color="auto" w:fill="auto"/>
          </w:tcPr>
          <w:p w:rsidR="00BD3A5E" w:rsidRPr="00B27223" w:rsidRDefault="00BD3A5E"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 xml:space="preserve">Artículo 428. Importaciones que no causan impuesto </w:t>
            </w:r>
            <w:r w:rsidR="00975D46" w:rsidRPr="00B27223">
              <w:rPr>
                <w:rFonts w:ascii="Arial" w:eastAsia="Times New Roman" w:hAnsi="Arial" w:cs="Arial"/>
                <w:color w:val="FF0000"/>
                <w:sz w:val="20"/>
                <w:szCs w:val="20"/>
                <w:lang w:eastAsia="es-CO"/>
              </w:rPr>
              <w:t>(modificado con el artículo 3</w:t>
            </w:r>
            <w:r w:rsidRPr="00B27223">
              <w:rPr>
                <w:rFonts w:ascii="Arial" w:eastAsia="Times New Roman" w:hAnsi="Arial" w:cs="Arial"/>
                <w:color w:val="FF0000"/>
                <w:sz w:val="20"/>
                <w:szCs w:val="20"/>
                <w:lang w:eastAsia="es-CO"/>
              </w:rPr>
              <w:t xml:space="preserve"> de la </w:t>
            </w:r>
            <w:r w:rsidR="007364BE" w:rsidRPr="00B27223">
              <w:rPr>
                <w:rFonts w:ascii="Arial" w:eastAsia="Times New Roman" w:hAnsi="Arial" w:cs="Arial"/>
                <w:color w:val="FF0000"/>
                <w:sz w:val="20"/>
                <w:szCs w:val="20"/>
                <w:lang w:eastAsia="es-CO"/>
              </w:rPr>
              <w:t>Ley 1943 de diciembre 28 de 2018</w:t>
            </w:r>
            <w:r w:rsidRPr="00B27223">
              <w:rPr>
                <w:rFonts w:ascii="Arial" w:eastAsia="Times New Roman" w:hAnsi="Arial" w:cs="Arial"/>
                <w:color w:val="FF0000"/>
                <w:sz w:val="20"/>
                <w:szCs w:val="20"/>
                <w:lang w:eastAsia="es-CO"/>
              </w:rPr>
              <w:t>)</w:t>
            </w:r>
            <w:r w:rsidRPr="00B27223">
              <w:rPr>
                <w:rFonts w:ascii="Arial" w:eastAsia="Times New Roman" w:hAnsi="Arial" w:cs="Arial"/>
                <w:sz w:val="20"/>
                <w:szCs w:val="20"/>
                <w:lang w:eastAsia="es-CO"/>
              </w:rPr>
              <w:t xml:space="preserve">. Las siguientes importaciones no causan el impuesto sobre las ventas: </w:t>
            </w:r>
          </w:p>
          <w:p w:rsidR="00BD3A5E" w:rsidRPr="00B27223" w:rsidRDefault="00BD3A5E" w:rsidP="00B27223">
            <w:pPr>
              <w:jc w:val="both"/>
              <w:outlineLvl w:val="1"/>
              <w:rPr>
                <w:rFonts w:ascii="Arial" w:eastAsia="Times New Roman" w:hAnsi="Arial" w:cs="Arial"/>
                <w:sz w:val="20"/>
                <w:szCs w:val="20"/>
                <w:lang w:eastAsia="es-CO"/>
              </w:rPr>
            </w:pPr>
          </w:p>
          <w:p w:rsidR="00BD3A5E" w:rsidRPr="00B27223" w:rsidRDefault="00BD3A5E"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a.  Derogado. Ley 223/1995. Art. 285.</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b. La introducción de materias que van a ser transformadas en desarrollo del plan importación - exportación de que trata la Sección Segunda del Capítulo X del Decreto - Ley 444 de 1967.</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c. La introducción de artículos con destino al servicio oficial de la misión y los agentes diplomáticos o consulares extranjeros y de misiones técnicas extranjeras, que se encuentren amparados por privilegios o prerrogativas de acuerdo con disposiciones legales sobre reciprocidad diplomática.</w:t>
            </w:r>
          </w:p>
          <w:p w:rsidR="00BD3A5E" w:rsidRPr="00B27223" w:rsidRDefault="00BD3A5E" w:rsidP="00B27223">
            <w:pPr>
              <w:ind w:right="65"/>
              <w:jc w:val="both"/>
              <w:rPr>
                <w:rFonts w:ascii="Arial" w:eastAsia="Times New Roman" w:hAnsi="Arial" w:cs="Arial"/>
                <w:sz w:val="20"/>
                <w:szCs w:val="20"/>
                <w:lang w:eastAsia="es-CO"/>
              </w:rPr>
            </w:pPr>
          </w:p>
          <w:p w:rsidR="00BD3A5E" w:rsidRPr="00B27223" w:rsidRDefault="00BD3A5E" w:rsidP="00B27223">
            <w:pPr>
              <w:ind w:right="65"/>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Tratándose de franquicias establecidas para vehículos de acuerdo con las disposiciones legales sobre reciprocidad diplomática, el beneficio es personal e intransferible dentro del año siguiente a su importación. En el evento en que se transfiera antes del término aquí establecido, el impuesto sobre las ventas se causa y debe pagarse junto con los intereses moratorios a que haya lugar, calculados de acuerdo con el artículo 634 de este Estatuto, incrementados en un 50%.</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d. Las importaciones de armas y municiones que se hagan para la defensa nacional.</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e. La importación temporal de maquinaria pesada para industrias básicas, siempre y cuando dicha maquinaria no se produzca en el país. Se consideran industrias básicas las de minería, hidrocarburos, química pesada, siderurgia, metalurgia extractiva, </w:t>
            </w:r>
            <w:r w:rsidRPr="00B27223">
              <w:rPr>
                <w:rFonts w:ascii="Arial" w:eastAsia="Times New Roman" w:hAnsi="Arial" w:cs="Arial"/>
                <w:sz w:val="20"/>
                <w:szCs w:val="20"/>
                <w:lang w:eastAsia="es-CO"/>
              </w:rPr>
              <w:lastRenderedPageBreak/>
              <w:t>generación y transmisión de energía eléctrica y obtención, purificación y conducción de óxido de hidrógeno. El concepto de maquinaria pesada incluye todos los elementos complementarios o accesorios del equipo principal.</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f. La importación de maquinaria o equipo, siempre y cuando dicha maquinaria o equipo no se produzcan en el país, destinados a reciclar y procesar basuras o desperdicios (la maquinaria comprende lavado, separado, reciclado y extrusión), y los destinados a la depuración o tratamiento de aguas residuales, emisiones atmosféricas o residuos sólidos, para recuperación de los ríos o el saneamiento básico para lograr el mejoramiento del medio ambiente, siempre y cuando hagan parte de un programa que se apruebe por el Ministerio del Medio Ambiente. Cuando se trate de contratos ya celebrados, esta exención deberá reflejarse en un menor valor del contrato. Así mismo, los equipos para el control y monitoreo ambiental, incluidos aquellos para cumplir con los compromisos del protocolo de Montreal.</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g. La importación ordinaria de maquinaria industrial que no se produzca en el país, destinada a la transformación de materias primas, por parte de los usuarios altamente exportadores.</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Para efectos de este artículo, la calificación de usuarios altamente exportadores, sólo requerirá el cumplimiento del requisito previsto en el literal b) del artículo 36 del Decreto 2685 de 1999. </w:t>
            </w:r>
            <w:r w:rsidRPr="00B27223">
              <w:rPr>
                <w:rFonts w:ascii="Arial" w:eastAsia="Times New Roman" w:hAnsi="Arial" w:cs="Arial"/>
                <w:sz w:val="20"/>
                <w:szCs w:val="20"/>
                <w:lang w:eastAsia="es-CO"/>
              </w:rPr>
              <w:br/>
            </w: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Para la procedencia de este beneficio, debe acreditarse anualmente el cumplimiento del monto de las exportaciones a que se refiere el inciso anterior y la maquinaria importada deberá permanecer dentro del patrimonio del respectivo importador durante un término no inferior al de su vida útil, sin que pueda cederse su uso a terceros a ningún título, salvo cuando la cesión se haga a favor de una compañía de leasing con miras a obtener financiación a través de un contrato de leasing. </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En caso de incumplimiento de lo aquí previsto, el importador deberá reintegrar el impuesto sobre las ventas no pagado más los intereses moratorios a que </w:t>
            </w:r>
            <w:r w:rsidRPr="00B27223">
              <w:rPr>
                <w:rFonts w:ascii="Arial" w:eastAsia="Times New Roman" w:hAnsi="Arial" w:cs="Arial"/>
                <w:sz w:val="20"/>
                <w:szCs w:val="20"/>
                <w:lang w:eastAsia="es-CO"/>
              </w:rPr>
              <w:lastRenderedPageBreak/>
              <w:t>haya lugar y una sanción equivalente al 5% del valor FOB de la maquinaria importada.</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h)  La importación de bienes y equipos que se efectúe en desarrollo de convenios, tratados o acuerdos internacionales de cooperación vigentes para Colombia, destinados al Gobierno Nacional o a entidades de derecho público del orden nacional. Este tratamiento no opera para las empresas industriales y comerciales del Estado y las sociedades de economía mixta.</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i) La importación de maquinaria y equipos destinados al desarrollo de proyectos o actividades que sean exportadores de certificados de reducción de emisiones de carbono y que contribuyan a reducir la emisión de los gases efecto invernadero y por lo tanto al desarrollo sostenible.</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j) La importación de bienes objeto </w:t>
            </w:r>
            <w:r w:rsidRPr="00B27223">
              <w:rPr>
                <w:rFonts w:ascii="Arial" w:eastAsia="Times New Roman" w:hAnsi="Arial" w:cs="Arial"/>
                <w:sz w:val="20"/>
                <w:szCs w:val="20"/>
                <w:highlight w:val="yellow"/>
                <w:lang w:eastAsia="es-CO"/>
              </w:rPr>
              <w:t>de tráfico postal,</w:t>
            </w:r>
            <w:r w:rsidRPr="00B27223">
              <w:rPr>
                <w:rFonts w:ascii="Arial" w:eastAsia="Times New Roman" w:hAnsi="Arial" w:cs="Arial"/>
                <w:sz w:val="20"/>
                <w:szCs w:val="20"/>
                <w:lang w:eastAsia="es-CO"/>
              </w:rPr>
              <w:t xml:space="preserve"> envíos urgentes o envíos de entrega rápida, cuyo valor no exceda de doscientos dólares USD$200. A este literal no le será aplicable lo previsto en el parágrafo 3 de este artículo</w:t>
            </w:r>
          </w:p>
          <w:p w:rsidR="00BD3A5E" w:rsidRPr="00B27223" w:rsidRDefault="00BD3A5E" w:rsidP="00B27223">
            <w:pPr>
              <w:jc w:val="both"/>
              <w:rPr>
                <w:rFonts w:ascii="Arial" w:eastAsia="Times New Roman" w:hAnsi="Arial" w:cs="Arial"/>
                <w:sz w:val="20"/>
                <w:szCs w:val="20"/>
                <w:lang w:eastAsia="es-CO"/>
              </w:rPr>
            </w:pPr>
          </w:p>
          <w:p w:rsidR="004F0FDD" w:rsidRPr="00B27223" w:rsidRDefault="004F0FDD"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En los casos previstos en los literales a) y b), el impuesto se causará si eventualmente hay lugar al pago de derechos arancelarios.</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2. Para tener derecho al beneficio de que trata el literal g) del presente artículo, en la importación de maquinaria realizada por empresas nuevas que se constituyan a partir de la vigencia de la presente Ley deberá otorgarse garantía en los términos que establezca el reglamento.</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3.  En todos los casos previstos en este artículo, para la exclusión del impuesto sobre las ventas en la importación deberá obtenerse previamente a la importación una certificación requerida expedida por la autoridad competente.</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Parágrafo 4. Los beneficios previstos en el literal g) de este artículo se aplicarán también cuando los bienes a que se refiere el mismo, sean adquiridos por compañías de financiamiento comercial para darlos </w:t>
            </w:r>
            <w:r w:rsidRPr="00B27223">
              <w:rPr>
                <w:rFonts w:ascii="Arial" w:eastAsia="Times New Roman" w:hAnsi="Arial" w:cs="Arial"/>
                <w:sz w:val="20"/>
                <w:szCs w:val="20"/>
                <w:lang w:eastAsia="es-CO"/>
              </w:rPr>
              <w:lastRenderedPageBreak/>
              <w:t>en arrendamiento financiero o cuando sean entregados a un patrimonio autónomo como garantía de los créditos otorgados para su adquisición, así como para los contribuyentes que estén o se sometan al tratamiento previsto en la</w:t>
            </w:r>
            <w:hyperlink r:id="rId172" w:tgtFrame="_blank" w:history="1">
              <w:r w:rsidRPr="00B27223">
                <w:rPr>
                  <w:rFonts w:ascii="Arial" w:eastAsia="Times New Roman" w:hAnsi="Arial" w:cs="Arial"/>
                  <w:sz w:val="20"/>
                  <w:szCs w:val="20"/>
                  <w:lang w:eastAsia="es-CO"/>
                </w:rPr>
                <w:t xml:space="preserve"> Ley 550 de 1999</w:t>
              </w:r>
            </w:hyperlink>
            <w:r w:rsidRPr="00B27223">
              <w:rPr>
                <w:rFonts w:ascii="Arial" w:eastAsia="Times New Roman" w:hAnsi="Arial" w:cs="Arial"/>
                <w:sz w:val="20"/>
                <w:szCs w:val="20"/>
                <w:lang w:eastAsia="es-CO"/>
              </w:rPr>
              <w:t>, con la condición de que los bienes sean devueltos al término del contrato de fiducia mercantil al mismo fideicomitente y el uso de los mismos se conserve durante todo el tiempo de su vida útil en cabeza de este.</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Parágrafo transitorio. Para efectos de lo previsto en el literal g) de este artículo, las modificaciones que en el régimen aduanero se introduzcan en relación con la figura de “usuarios altamente exportadores” y la denominación “importación ordinaria”, se entenderán sustituidas, respectivamente, de manera progresiva por la calidad de “Operador Económico Autorizado” si se adquiere tal calidad, y se reemplaza la expresión importación ordinario por “importación para el consumo”. </w:t>
            </w:r>
          </w:p>
          <w:p w:rsidR="00BD3A5E" w:rsidRPr="00B27223" w:rsidRDefault="00BD3A5E" w:rsidP="00B27223">
            <w:pPr>
              <w:jc w:val="both"/>
              <w:rPr>
                <w:rFonts w:ascii="Arial" w:eastAsia="Times New Roman" w:hAnsi="Arial" w:cs="Arial"/>
                <w:b/>
                <w:sz w:val="20"/>
                <w:szCs w:val="20"/>
                <w:lang w:eastAsia="es-CO"/>
              </w:rPr>
            </w:pPr>
          </w:p>
          <w:p w:rsidR="00BD3A5E" w:rsidRPr="00B27223" w:rsidRDefault="00BD3A5E"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PARÁGRAFO TRANSITORIO. Una vez vencido el término de que trata el numeral 1º del artículo 675 del Decreto 390 de 2016, el beneficio de que trata el literal g) del presente artículo operará para los operadores económicos autorizados de que trata el Decreto 3568 de 2011 y demás normas que lo modifiquen, adicionen o complementen.</w:t>
            </w:r>
          </w:p>
          <w:p w:rsidR="00BD3A5E" w:rsidRPr="00B27223" w:rsidRDefault="00BD3A5E">
            <w:pPr>
              <w:rPr>
                <w:rFonts w:ascii="Arial" w:hAnsi="Arial" w:cs="Arial"/>
                <w:sz w:val="20"/>
                <w:szCs w:val="20"/>
              </w:rPr>
            </w:pPr>
          </w:p>
        </w:tc>
      </w:tr>
      <w:tr w:rsidR="00B1350A" w:rsidRPr="00B27223" w:rsidTr="00B27223">
        <w:tc>
          <w:tcPr>
            <w:tcW w:w="4927" w:type="dxa"/>
            <w:shd w:val="clear" w:color="auto" w:fill="auto"/>
          </w:tcPr>
          <w:p w:rsidR="00B1350A" w:rsidRPr="00B27223" w:rsidRDefault="00B1350A" w:rsidP="00B27223">
            <w:pPr>
              <w:jc w:val="both"/>
              <w:rPr>
                <w:rFonts w:ascii="Arial" w:eastAsia="Times New Roman" w:hAnsi="Arial" w:cs="Arial"/>
              </w:rPr>
            </w:pPr>
            <w:bookmarkStart w:id="51" w:name="430"/>
            <w:r w:rsidRPr="00B27223">
              <w:rPr>
                <w:rFonts w:ascii="Arial" w:eastAsia="Times New Roman" w:hAnsi="Arial" w:cs="Arial"/>
                <w:b/>
                <w:sz w:val="20"/>
                <w:szCs w:val="20"/>
                <w:highlight w:val="yellow"/>
                <w:lang w:eastAsia="es-CO"/>
              </w:rPr>
              <w:lastRenderedPageBreak/>
              <w:t>Articulo 430. Causación del impuesto sobre la venta de cerveza</w:t>
            </w:r>
            <w:r w:rsidRPr="00B27223">
              <w:rPr>
                <w:rFonts w:ascii="Arial" w:eastAsia="Times New Roman" w:hAnsi="Arial" w:cs="Arial"/>
                <w:sz w:val="20"/>
                <w:szCs w:val="20"/>
                <w:highlight w:val="yellow"/>
                <w:lang w:eastAsia="es-CO"/>
              </w:rPr>
              <w:t>.</w:t>
            </w:r>
            <w:bookmarkEnd w:id="51"/>
            <w:r w:rsidRPr="00B27223">
              <w:rPr>
                <w:rFonts w:ascii="Arial" w:eastAsia="Times New Roman" w:hAnsi="Arial" w:cs="Arial"/>
                <w:sz w:val="20"/>
                <w:szCs w:val="20"/>
                <w:highlight w:val="yellow"/>
                <w:lang w:eastAsia="es-CO"/>
              </w:rPr>
              <w:t> El impuesto sobre el consumo de cervezas de producción nacional, se causa en el momento en que el artículo sea entregado por el productor para su distribución o venta en el país</w:t>
            </w:r>
            <w:r w:rsidRPr="00B27223">
              <w:rPr>
                <w:rFonts w:ascii="Arial" w:eastAsia="Times New Roman" w:hAnsi="Arial" w:cs="Arial"/>
                <w:color w:val="4B4949"/>
                <w:sz w:val="18"/>
                <w:szCs w:val="18"/>
              </w:rPr>
              <w:t>.</w:t>
            </w:r>
          </w:p>
          <w:p w:rsidR="00B1350A" w:rsidRPr="00B27223" w:rsidRDefault="00B1350A" w:rsidP="00B27223">
            <w:pPr>
              <w:jc w:val="both"/>
              <w:rPr>
                <w:rFonts w:ascii="Arial" w:eastAsia="Times New Roman" w:hAnsi="Arial" w:cs="Arial"/>
                <w:b/>
                <w:sz w:val="20"/>
                <w:szCs w:val="20"/>
                <w:highlight w:val="cyan"/>
                <w:lang w:eastAsia="es-CO"/>
              </w:rPr>
            </w:pPr>
          </w:p>
        </w:tc>
        <w:tc>
          <w:tcPr>
            <w:tcW w:w="5029" w:type="dxa"/>
            <w:shd w:val="clear" w:color="auto" w:fill="auto"/>
          </w:tcPr>
          <w:p w:rsidR="00B1350A" w:rsidRPr="00B27223" w:rsidRDefault="002A0EFA" w:rsidP="00B27223">
            <w:pPr>
              <w:jc w:val="both"/>
              <w:rPr>
                <w:rFonts w:ascii="Arial" w:eastAsia="Times New Roman" w:hAnsi="Arial" w:cs="Arial"/>
                <w:sz w:val="20"/>
                <w:szCs w:val="20"/>
                <w:lang w:eastAsia="es-CO"/>
              </w:rPr>
            </w:pPr>
            <w:r w:rsidRPr="00B27223">
              <w:rPr>
                <w:rFonts w:ascii="Arial" w:eastAsia="Times New Roman" w:hAnsi="Arial" w:cs="Arial"/>
                <w:color w:val="FF0000"/>
                <w:sz w:val="20"/>
                <w:szCs w:val="20"/>
                <w:lang w:eastAsia="es-CO"/>
              </w:rPr>
              <w:t>Derogado con art. 122</w:t>
            </w:r>
            <w:r w:rsidR="00B1350A" w:rsidRPr="00B27223">
              <w:rPr>
                <w:rFonts w:ascii="Arial" w:eastAsia="Times New Roman" w:hAnsi="Arial" w:cs="Arial"/>
                <w:color w:val="FF0000"/>
                <w:sz w:val="20"/>
                <w:szCs w:val="20"/>
                <w:lang w:eastAsia="es-CO"/>
              </w:rPr>
              <w:t xml:space="preserve"> </w:t>
            </w:r>
            <w:r w:rsidR="007364BE" w:rsidRPr="00B27223">
              <w:rPr>
                <w:rFonts w:ascii="Arial" w:eastAsia="Times New Roman" w:hAnsi="Arial" w:cs="Arial"/>
                <w:color w:val="FF0000"/>
                <w:sz w:val="20"/>
                <w:szCs w:val="20"/>
                <w:lang w:eastAsia="es-CO"/>
              </w:rPr>
              <w:t>Ley 1943 de diciembre 28 de 2018</w:t>
            </w:r>
          </w:p>
        </w:tc>
      </w:tr>
      <w:tr w:rsidR="00BD3A5E" w:rsidRPr="00B27223" w:rsidTr="00B27223">
        <w:tc>
          <w:tcPr>
            <w:tcW w:w="4927" w:type="dxa"/>
            <w:shd w:val="clear" w:color="auto" w:fill="auto"/>
          </w:tcPr>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t>Artículo 437. Los comerciantes y quienes realicen actos similares a los de ellos y los importadores son sujetos pasivos. </w:t>
            </w:r>
            <w:r w:rsidRPr="00B27223">
              <w:rPr>
                <w:rFonts w:ascii="Arial" w:eastAsia="Times New Roman" w:hAnsi="Arial" w:cs="Arial"/>
                <w:sz w:val="20"/>
                <w:szCs w:val="20"/>
                <w:lang w:eastAsia="es-CO"/>
              </w:rPr>
              <w:t>Son responsables del impuesto: </w:t>
            </w:r>
          </w:p>
          <w:p w:rsidR="004364BF"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br/>
            </w: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br/>
              <w:t>a. En las ventas, los comerciantes, cualquiera que sea la fase de los ciclos de producción y distribución en la que actúen y quienes sin poseer tal carácter, ejecuten habitualmente actos similares a los de aquellos. </w:t>
            </w:r>
            <w:r w:rsidRPr="00B27223">
              <w:rPr>
                <w:rFonts w:ascii="Arial" w:eastAsia="Times New Roman" w:hAnsi="Arial" w:cs="Arial"/>
                <w:sz w:val="20"/>
                <w:szCs w:val="20"/>
                <w:lang w:eastAsia="es-CO"/>
              </w:rPr>
              <w:br/>
            </w:r>
            <w:r w:rsidRPr="00B27223">
              <w:rPr>
                <w:rFonts w:ascii="Arial" w:eastAsia="Times New Roman" w:hAnsi="Arial" w:cs="Arial"/>
                <w:sz w:val="20"/>
                <w:szCs w:val="20"/>
                <w:lang w:eastAsia="es-CO"/>
              </w:rPr>
              <w:br/>
              <w:t>b. En las ventas de aerodinos, tanto los comerciantes como los vendedores ocasionales de éstos.</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c.  Quienes presten servicios.   </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d. Los importadores</w:t>
            </w:r>
          </w:p>
          <w:p w:rsidR="00BD3A5E" w:rsidRPr="00B27223" w:rsidRDefault="00BD3A5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t>e. Los contribuyentes pertenecientes al régimen común del impuesto sobre las ventas, cuando realicen compras o adquieran servicios gravados con personas pertenecientes al régimen simplificado, por el valor del impuesto retenido, sobre dichas transacciones. </w:t>
            </w:r>
          </w:p>
          <w:p w:rsidR="00BD3A5E" w:rsidRPr="00B27223" w:rsidRDefault="00BD3A5E" w:rsidP="00B27223">
            <w:pPr>
              <w:jc w:val="both"/>
              <w:rPr>
                <w:rFonts w:ascii="Arial" w:eastAsia="Times New Roman" w:hAnsi="Arial" w:cs="Arial"/>
                <w:sz w:val="20"/>
                <w:szCs w:val="20"/>
                <w:lang w:eastAsia="es-CO"/>
              </w:rPr>
            </w:pPr>
          </w:p>
          <w:p w:rsidR="003B2641" w:rsidRPr="00B27223" w:rsidRDefault="003B2641" w:rsidP="00B27223">
            <w:pPr>
              <w:jc w:val="both"/>
              <w:rPr>
                <w:rFonts w:ascii="Arial" w:eastAsia="Times New Roman" w:hAnsi="Arial" w:cs="Arial"/>
                <w:sz w:val="20"/>
                <w:szCs w:val="20"/>
                <w:lang w:eastAsia="es-CO"/>
              </w:rPr>
            </w:pPr>
          </w:p>
          <w:p w:rsidR="00BD3A5E" w:rsidRPr="00B27223" w:rsidRDefault="00BD3A5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f.  Los contribuyentes pertenecientes al régimen común del Impuesto sobre las Ventas, por el impuesto causado en la compra o adquisición de los bienes y servicios gravados relacionados en el Artículo 468-1, cuando estos sean enajenados o prestados por personas naturales no comerciantes que no se hayan inscrito en el régimen común del impuesto sobre las ventas. </w:t>
            </w:r>
            <w:r w:rsidRPr="00B27223">
              <w:rPr>
                <w:rFonts w:ascii="Arial" w:hAnsi="Arial" w:cs="Arial"/>
                <w:sz w:val="20"/>
                <w:szCs w:val="20"/>
              </w:rPr>
              <w:br/>
            </w:r>
            <w:r w:rsidRPr="00B27223">
              <w:rPr>
                <w:rFonts w:ascii="Arial" w:hAnsi="Arial" w:cs="Arial"/>
                <w:sz w:val="20"/>
                <w:szCs w:val="20"/>
              </w:rPr>
              <w:br/>
              <w:t>El impuesto causado en estas operaciones será asumido por el comprador o adquirente del régimen común, y deberá ser declarado y consignado en el mes correspondiente a la fecha del pago o abono en cuenta. El impuesto retenido podrá ser tratado como descontable en la forma prevista por los artículos 485, 485-1, 488 y 490 de este Estatuto. Sobre las operaciones previstas en este literal, cualquiera sea su cuantía, el adquirente emitirá al vendedor el documento equivalente a la factura, en los términos que señale el reglamento.   </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Los consorcios y uniones temporales cuando en forma directa sean ellos quienes realicen actividades gravadas.   </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La responsabilidad se extiende también a la venta de bienes corporales muebles aunque no se enajenen dentro del giro ordinario del negocio, pero respecto de cuya adquisición o importación se hubiere generado derecho al descuento. </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Parágrafo.  A las personas que pertenezcan al régimen simplificado, que vendan bienes o presten servicios, les </w:t>
            </w:r>
            <w:proofErr w:type="spellStart"/>
            <w:r w:rsidRPr="00B27223">
              <w:rPr>
                <w:rFonts w:ascii="Arial" w:hAnsi="Arial" w:cs="Arial"/>
                <w:sz w:val="20"/>
                <w:szCs w:val="20"/>
              </w:rPr>
              <w:t>esta</w:t>
            </w:r>
            <w:proofErr w:type="spellEnd"/>
            <w:r w:rsidRPr="00B27223">
              <w:rPr>
                <w:rFonts w:ascii="Arial" w:hAnsi="Arial" w:cs="Arial"/>
                <w:sz w:val="20"/>
                <w:szCs w:val="20"/>
              </w:rPr>
              <w:t xml:space="preserve"> prohibido adicionar al precio suma alguna por concepto del impuesto sobre las ventas. Si lo hicieren, deberán cumplir íntegramente con las </w:t>
            </w:r>
            <w:r w:rsidRPr="00B27223">
              <w:rPr>
                <w:rFonts w:ascii="Arial" w:hAnsi="Arial" w:cs="Arial"/>
                <w:sz w:val="20"/>
                <w:szCs w:val="20"/>
              </w:rPr>
              <w:lastRenderedPageBreak/>
              <w:t>obligaciones predicables de quienes pertenecen al régimen común.   </w:t>
            </w:r>
          </w:p>
          <w:p w:rsidR="00BD3A5E" w:rsidRPr="00B27223" w:rsidRDefault="00BD3A5E" w:rsidP="00B27223">
            <w:pPr>
              <w:jc w:val="both"/>
              <w:rPr>
                <w:rFonts w:ascii="Arial" w:eastAsia="Times New Roman" w:hAnsi="Arial" w:cs="Arial"/>
                <w:b/>
                <w:sz w:val="20"/>
                <w:szCs w:val="20"/>
                <w:lang w:eastAsia="es-CO"/>
              </w:rPr>
            </w:pPr>
          </w:p>
          <w:p w:rsidR="00D12783" w:rsidRPr="00B27223" w:rsidRDefault="00D12783" w:rsidP="00B27223">
            <w:pPr>
              <w:jc w:val="both"/>
              <w:rPr>
                <w:rFonts w:ascii="Arial" w:eastAsia="Times New Roman" w:hAnsi="Arial" w:cs="Arial"/>
                <w:sz w:val="20"/>
                <w:szCs w:val="20"/>
                <w:lang w:eastAsia="es-CO"/>
              </w:rPr>
            </w:pPr>
          </w:p>
          <w:p w:rsidR="00BD3A5E" w:rsidRPr="00B27223" w:rsidRDefault="0048243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w:t>
            </w:r>
            <w:r w:rsidR="00BD3A5E" w:rsidRPr="00B27223">
              <w:rPr>
                <w:rFonts w:ascii="Arial" w:eastAsia="Times New Roman" w:hAnsi="Arial" w:cs="Arial"/>
                <w:sz w:val="20"/>
                <w:szCs w:val="20"/>
                <w:lang w:eastAsia="es-CO"/>
              </w:rPr>
              <w:t>0 2. La Dirección de Impuestos y Aduanas Nacionales establecerá mediante resolución el procedimiento mediante el cual los prestadores de servicios desde el exterior cumplirán con sus obligaciones, entre ellas la de declarar y pagar, en su calidad de responsables cuando los servicios prestados se encuentren gravados.</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b/>
                <w:sz w:val="20"/>
                <w:szCs w:val="20"/>
                <w:lang w:eastAsia="es-CO"/>
              </w:rPr>
            </w:pPr>
            <w:r w:rsidRPr="00B27223">
              <w:rPr>
                <w:rFonts w:ascii="Arial" w:eastAsia="Times New Roman" w:hAnsi="Arial" w:cs="Arial"/>
                <w:sz w:val="20"/>
                <w:szCs w:val="20"/>
                <w:lang w:eastAsia="es-CO"/>
              </w:rPr>
              <w:t>La obligación aquí prevista solamente se hará exigible a partir del 1 de julio de 2018, salvo en aquellos casos previstos en el numeral 3 del artículo 437-2 de este Estatuto</w:t>
            </w:r>
            <w:r w:rsidRPr="00B27223">
              <w:rPr>
                <w:rFonts w:ascii="Arial" w:eastAsia="Times New Roman" w:hAnsi="Arial" w:cs="Arial"/>
                <w:b/>
                <w:sz w:val="20"/>
                <w:szCs w:val="20"/>
                <w:lang w:eastAsia="es-CO"/>
              </w:rPr>
              <w:t>.</w:t>
            </w:r>
          </w:p>
          <w:p w:rsidR="00BD3A5E" w:rsidRPr="00B27223" w:rsidRDefault="00BD3A5E">
            <w:pPr>
              <w:rPr>
                <w:rFonts w:ascii="Arial" w:hAnsi="Arial" w:cs="Arial"/>
                <w:sz w:val="20"/>
                <w:szCs w:val="20"/>
              </w:rPr>
            </w:pPr>
          </w:p>
        </w:tc>
        <w:tc>
          <w:tcPr>
            <w:tcW w:w="5029" w:type="dxa"/>
            <w:shd w:val="clear" w:color="auto" w:fill="auto"/>
          </w:tcPr>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437. Los comerciantes y quienes realicen actos similares a los de ellos y los importadores son sujetos pasivos</w:t>
            </w:r>
            <w:r w:rsidRPr="00B27223">
              <w:rPr>
                <w:rFonts w:ascii="Arial" w:eastAsia="Times New Roman" w:hAnsi="Arial" w:cs="Arial"/>
                <w:sz w:val="20"/>
                <w:szCs w:val="20"/>
                <w:lang w:eastAsia="es-CO"/>
              </w:rPr>
              <w:t xml:space="preserve"> (</w:t>
            </w:r>
            <w:r w:rsidRPr="00B27223">
              <w:rPr>
                <w:rFonts w:ascii="Arial" w:eastAsia="Times New Roman" w:hAnsi="Arial" w:cs="Arial"/>
                <w:color w:val="FF0000"/>
                <w:sz w:val="20"/>
                <w:szCs w:val="20"/>
                <w:lang w:eastAsia="es-CO"/>
              </w:rPr>
              <w:t>modificado</w:t>
            </w:r>
            <w:r w:rsidR="004F0FDD" w:rsidRPr="00B27223">
              <w:rPr>
                <w:rFonts w:ascii="Arial" w:eastAsia="Times New Roman" w:hAnsi="Arial" w:cs="Arial"/>
                <w:color w:val="FF0000"/>
                <w:sz w:val="20"/>
                <w:szCs w:val="20"/>
                <w:lang w:eastAsia="es-CO"/>
              </w:rPr>
              <w:t xml:space="preserve"> con artículo 4</w:t>
            </w:r>
            <w:r w:rsidRPr="00B27223">
              <w:rPr>
                <w:rFonts w:ascii="Arial" w:eastAsia="Times New Roman" w:hAnsi="Arial" w:cs="Arial"/>
                <w:color w:val="FF0000"/>
                <w:sz w:val="20"/>
                <w:szCs w:val="20"/>
                <w:lang w:eastAsia="es-CO"/>
              </w:rPr>
              <w:t xml:space="preserve"> de la </w:t>
            </w:r>
            <w:r w:rsidR="00E560C0" w:rsidRPr="00B27223">
              <w:rPr>
                <w:rFonts w:ascii="Arial" w:eastAsia="Times New Roman" w:hAnsi="Arial" w:cs="Arial"/>
                <w:color w:val="FF0000"/>
                <w:sz w:val="20"/>
                <w:szCs w:val="20"/>
                <w:lang w:eastAsia="es-CO"/>
              </w:rPr>
              <w:t>Ley 1943 de diciembre 28 de 2018</w:t>
            </w:r>
            <w:proofErr w:type="gramStart"/>
            <w:r w:rsidRPr="00B27223">
              <w:rPr>
                <w:rFonts w:ascii="Arial" w:eastAsia="Times New Roman" w:hAnsi="Arial" w:cs="Arial"/>
                <w:color w:val="FF0000"/>
                <w:sz w:val="20"/>
                <w:szCs w:val="20"/>
                <w:lang w:eastAsia="es-CO"/>
              </w:rPr>
              <w:t xml:space="preserve">) </w:t>
            </w:r>
            <w:r w:rsidRPr="00B27223">
              <w:rPr>
                <w:rFonts w:ascii="Arial" w:eastAsia="Times New Roman" w:hAnsi="Arial" w:cs="Arial"/>
                <w:sz w:val="20"/>
                <w:szCs w:val="20"/>
                <w:lang w:eastAsia="es-CO"/>
              </w:rPr>
              <w:t>. </w:t>
            </w:r>
            <w:proofErr w:type="gramEnd"/>
            <w:r w:rsidRPr="00B27223">
              <w:rPr>
                <w:rFonts w:ascii="Arial" w:eastAsia="Times New Roman" w:hAnsi="Arial" w:cs="Arial"/>
                <w:sz w:val="20"/>
                <w:szCs w:val="20"/>
                <w:lang w:eastAsia="es-CO"/>
              </w:rPr>
              <w:t>Son responsables del impuesto: </w:t>
            </w:r>
            <w:r w:rsidRPr="00B27223">
              <w:rPr>
                <w:rFonts w:ascii="Arial" w:eastAsia="Times New Roman" w:hAnsi="Arial" w:cs="Arial"/>
                <w:sz w:val="20"/>
                <w:szCs w:val="20"/>
                <w:lang w:eastAsia="es-CO"/>
              </w:rPr>
              <w:br/>
            </w:r>
            <w:r w:rsidRPr="00B27223">
              <w:rPr>
                <w:rFonts w:ascii="Arial" w:eastAsia="Times New Roman" w:hAnsi="Arial" w:cs="Arial"/>
                <w:sz w:val="20"/>
                <w:szCs w:val="20"/>
                <w:lang w:eastAsia="es-CO"/>
              </w:rPr>
              <w:br/>
              <w:t>a. En las ventas, los comerciantes, cualquiera que sea la fase de los ciclos de producción y distribución en la que actúen y quienes sin poseer tal carácter, ejecuten habitualmente actos similares a los de aquellos. </w:t>
            </w:r>
            <w:r w:rsidRPr="00B27223">
              <w:rPr>
                <w:rFonts w:ascii="Arial" w:eastAsia="Times New Roman" w:hAnsi="Arial" w:cs="Arial"/>
                <w:sz w:val="20"/>
                <w:szCs w:val="20"/>
                <w:lang w:eastAsia="es-CO"/>
              </w:rPr>
              <w:br/>
            </w:r>
            <w:r w:rsidRPr="00B27223">
              <w:rPr>
                <w:rFonts w:ascii="Arial" w:eastAsia="Times New Roman" w:hAnsi="Arial" w:cs="Arial"/>
                <w:sz w:val="20"/>
                <w:szCs w:val="20"/>
                <w:lang w:eastAsia="es-CO"/>
              </w:rPr>
              <w:br/>
              <w:t>b. En las ventas de aerodinos, tanto los comerciantes como los vendedores ocasionales de éstos.</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pStyle w:val="NormalWeb"/>
              <w:spacing w:before="0" w:beforeAutospacing="0" w:after="0" w:afterAutospacing="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c.  Quienes presten servicios.   </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pStyle w:val="NormalWeb"/>
              <w:spacing w:before="0" w:beforeAutospacing="0" w:after="0" w:afterAutospacing="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d. Los importadores</w:t>
            </w:r>
          </w:p>
          <w:p w:rsidR="00BD3A5E" w:rsidRPr="00B27223" w:rsidRDefault="00BD3A5E" w:rsidP="00B27223">
            <w:pPr>
              <w:pStyle w:val="NormalWeb"/>
              <w:spacing w:before="0" w:beforeAutospacing="0" w:after="0" w:afterAutospacing="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br/>
              <w:t>e. Los contribuyentes pertenecientes al régimen común del impuesto sobre las ventas, cuando realicen compras o adquieran servicios gravados con personas pertenecientes al régimen simplificado, por el valor del impuesto retenido, sobre dichas transacciones. </w:t>
            </w:r>
          </w:p>
          <w:p w:rsidR="00BD3A5E" w:rsidRPr="00B27223" w:rsidRDefault="00BD3A5E" w:rsidP="00B27223">
            <w:pPr>
              <w:jc w:val="both"/>
              <w:rPr>
                <w:rFonts w:ascii="Arial" w:eastAsia="Times New Roman" w:hAnsi="Arial" w:cs="Arial"/>
                <w:sz w:val="20"/>
                <w:szCs w:val="20"/>
                <w:lang w:eastAsia="es-CO"/>
              </w:rPr>
            </w:pPr>
          </w:p>
          <w:p w:rsidR="00850FBA" w:rsidRPr="00B27223" w:rsidRDefault="00850FBA" w:rsidP="00B27223">
            <w:pPr>
              <w:jc w:val="both"/>
              <w:rPr>
                <w:rFonts w:ascii="Arial" w:eastAsia="Times New Roman" w:hAnsi="Arial" w:cs="Arial"/>
                <w:sz w:val="20"/>
                <w:szCs w:val="20"/>
                <w:lang w:eastAsia="es-CO"/>
              </w:rPr>
            </w:pPr>
          </w:p>
          <w:p w:rsidR="00BD3A5E" w:rsidRPr="00B27223" w:rsidRDefault="00BD3A5E" w:rsidP="00B27223">
            <w:pPr>
              <w:pStyle w:val="NormalWeb"/>
              <w:spacing w:before="0" w:beforeAutospacing="0" w:after="0" w:afterAutospacing="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f.  Los contribuyentes pertenecientes al régimen común del Impuesto sobre las Ventas, por el impuesto causado en la compra o adquisición de los bienes y servicios gravados relacionados en el Artículo 468-1, cuando estos sean enajenados o prestados por personas naturales no comerciantes que no se hayan inscrito en el régimen común del impuesto sobre las ventas. </w:t>
            </w:r>
            <w:r w:rsidRPr="00B27223">
              <w:rPr>
                <w:rFonts w:ascii="Arial" w:eastAsia="Times New Roman" w:hAnsi="Arial" w:cs="Arial"/>
                <w:sz w:val="20"/>
                <w:szCs w:val="20"/>
                <w:lang w:eastAsia="es-CO"/>
              </w:rPr>
              <w:br/>
            </w:r>
            <w:r w:rsidRPr="00B27223">
              <w:rPr>
                <w:rFonts w:ascii="Arial" w:eastAsia="Times New Roman" w:hAnsi="Arial" w:cs="Arial"/>
                <w:sz w:val="20"/>
                <w:szCs w:val="20"/>
                <w:lang w:eastAsia="es-CO"/>
              </w:rPr>
              <w:br/>
              <w:t>El impuesto causado en estas operaciones será asumido por el comprador o adquirente del régimen común, y deberá ser declarado y consignado en el mes correspondiente a la fecha del pago o abono en cuenta. El impuesto retenido podrá ser tratado como descontable en la forma prevista por los artículos 485, 485-1, 488 y 490 de este Estatuto. Sobre las operaciones previstas en este literal, cualquiera sea su cuantía, el adquirente emitirá al vendedor el documento equivalente a la factura, en los términos que señale el reglamento.   </w:t>
            </w:r>
          </w:p>
          <w:p w:rsidR="00BD3A5E" w:rsidRPr="00B27223" w:rsidRDefault="00BD3A5E" w:rsidP="00B27223">
            <w:pPr>
              <w:jc w:val="both"/>
              <w:rPr>
                <w:rFonts w:ascii="Arial" w:eastAsia="Times New Roman" w:hAnsi="Arial" w:cs="Arial"/>
                <w:sz w:val="20"/>
                <w:szCs w:val="20"/>
                <w:lang w:eastAsia="es-CO"/>
              </w:rPr>
            </w:pPr>
          </w:p>
          <w:p w:rsidR="00850FBA" w:rsidRPr="00B27223" w:rsidRDefault="00850FBA"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Los consorcios y uniones temporales cuando en forma directa sean ellos quienes realicen actividades gravadas.   </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La responsabilidad se extiende también a la venta de bienes corporales muebles aunque no se enajenen dentro del giro ordinario del negocio, pero respecto de cuya adquisición o importación se hubiere generado derecho al descuento. </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pStyle w:val="NormalWeb"/>
              <w:spacing w:before="0" w:beforeAutospacing="0" w:after="0" w:afterAutospacing="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Parágrafo.  A las personas que pertenezcan al régimen simplificado, que vendan bienes o presten servicios, les </w:t>
            </w:r>
            <w:proofErr w:type="spellStart"/>
            <w:r w:rsidRPr="00B27223">
              <w:rPr>
                <w:rFonts w:ascii="Arial" w:eastAsia="Times New Roman" w:hAnsi="Arial" w:cs="Arial"/>
                <w:sz w:val="20"/>
                <w:szCs w:val="20"/>
                <w:lang w:eastAsia="es-CO"/>
              </w:rPr>
              <w:t>esta</w:t>
            </w:r>
            <w:proofErr w:type="spellEnd"/>
            <w:r w:rsidRPr="00B27223">
              <w:rPr>
                <w:rFonts w:ascii="Arial" w:eastAsia="Times New Roman" w:hAnsi="Arial" w:cs="Arial"/>
                <w:sz w:val="20"/>
                <w:szCs w:val="20"/>
                <w:lang w:eastAsia="es-CO"/>
              </w:rPr>
              <w:t xml:space="preserve"> prohibido adicionar al precio suma alguna por concepto del impuesto sobre las ventas. Si lo hicieren, deberán cumplir íntegramente con las </w:t>
            </w:r>
            <w:r w:rsidRPr="00B27223">
              <w:rPr>
                <w:rFonts w:ascii="Arial" w:eastAsia="Times New Roman" w:hAnsi="Arial" w:cs="Arial"/>
                <w:sz w:val="20"/>
                <w:szCs w:val="20"/>
                <w:lang w:eastAsia="es-CO"/>
              </w:rPr>
              <w:lastRenderedPageBreak/>
              <w:t>obligaciones predicables de quienes pertenecen al régimen común.   </w:t>
            </w:r>
          </w:p>
          <w:p w:rsidR="00BD3A5E" w:rsidRPr="00B27223" w:rsidRDefault="00BD3A5E" w:rsidP="00B27223">
            <w:pPr>
              <w:jc w:val="both"/>
              <w:rPr>
                <w:rFonts w:ascii="Arial" w:eastAsia="Times New Roman" w:hAnsi="Arial" w:cs="Arial"/>
                <w:sz w:val="20"/>
                <w:szCs w:val="20"/>
                <w:lang w:eastAsia="es-CO"/>
              </w:rPr>
            </w:pPr>
          </w:p>
          <w:p w:rsidR="004F0FDD" w:rsidRPr="00B27223" w:rsidRDefault="004F0FDD" w:rsidP="00B27223">
            <w:pPr>
              <w:jc w:val="both"/>
              <w:rPr>
                <w:rFonts w:ascii="Arial" w:eastAsia="Times New Roman" w:hAnsi="Arial" w:cs="Arial"/>
                <w:sz w:val="20"/>
                <w:szCs w:val="20"/>
                <w:lang w:eastAsia="es-CO"/>
              </w:rPr>
            </w:pPr>
          </w:p>
          <w:p w:rsidR="00BD3A5E" w:rsidRPr="00B27223" w:rsidRDefault="0048243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w:t>
            </w:r>
            <w:r w:rsidR="00BD3A5E" w:rsidRPr="00B27223">
              <w:rPr>
                <w:rFonts w:ascii="Arial" w:eastAsia="Times New Roman" w:hAnsi="Arial" w:cs="Arial"/>
                <w:sz w:val="20"/>
                <w:szCs w:val="20"/>
                <w:lang w:eastAsia="es-CO"/>
              </w:rPr>
              <w:t>0 2. La Dirección de Impuestos y Aduanas Nacionales establecerá mediante resolución el procedimiento mediante el cual los prestadores de servicios desde el exterior cumplirán con sus obligaciones, entre ellas la de declarar y pagar, en su calidad de responsables cuando los servicios prestados se encuentren gravados.</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La obligación aquí prevista solamente se hará exigible a partir del 1 de julio de 2018, salvo en aquellos casos previstos en el numeral 3 del artículo 437-2 de este Estatuto.</w:t>
            </w:r>
          </w:p>
          <w:p w:rsidR="00BD3A5E" w:rsidRPr="00B27223" w:rsidRDefault="00BD3A5E" w:rsidP="00B27223">
            <w:pPr>
              <w:jc w:val="both"/>
              <w:rPr>
                <w:rFonts w:ascii="Arial" w:eastAsia="Times New Roman" w:hAnsi="Arial" w:cs="Arial"/>
                <w:sz w:val="20"/>
                <w:szCs w:val="20"/>
                <w:lang w:eastAsia="es-CO"/>
              </w:rPr>
            </w:pPr>
          </w:p>
          <w:p w:rsidR="00BD3A5E" w:rsidRPr="00B27223" w:rsidRDefault="00BD3A5E" w:rsidP="00B27223">
            <w:pPr>
              <w:jc w:val="both"/>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Estas declaraciones podrán presentarse</w:t>
            </w:r>
            <w:r w:rsidR="004139F9" w:rsidRPr="00B27223">
              <w:rPr>
                <w:rFonts w:ascii="Arial" w:eastAsia="Times New Roman" w:hAnsi="Arial" w:cs="Arial"/>
                <w:sz w:val="20"/>
                <w:szCs w:val="20"/>
                <w:highlight w:val="yellow"/>
                <w:lang w:eastAsia="es-CO"/>
              </w:rPr>
              <w:t xml:space="preserve"> </w:t>
            </w:r>
            <w:r w:rsidRPr="00B27223">
              <w:rPr>
                <w:rFonts w:ascii="Arial" w:eastAsia="Times New Roman" w:hAnsi="Arial" w:cs="Arial"/>
                <w:sz w:val="20"/>
                <w:szCs w:val="20"/>
                <w:highlight w:val="yellow"/>
                <w:lang w:eastAsia="es-CO"/>
              </w:rPr>
              <w:t>mediante un formulario, que permitirá liquidar la obligación tributaria en dólares convertida a pesos colombianos a la tasa de cambio representativa de mercado –TRM del día de la declaración y pago. Las declaraciones presentadas sin pago total no producirán efecto, sin necesidad de acto administrativo que así lo declare.</w:t>
            </w:r>
            <w:r w:rsidRPr="00B27223">
              <w:rPr>
                <w:rFonts w:ascii="Arial" w:eastAsia="Times New Roman" w:hAnsi="Arial" w:cs="Arial"/>
                <w:sz w:val="20"/>
                <w:szCs w:val="20"/>
                <w:lang w:eastAsia="es-CO"/>
              </w:rPr>
              <w:t xml:space="preserve"> </w:t>
            </w:r>
          </w:p>
          <w:p w:rsidR="00BD3A5E" w:rsidRPr="00B27223" w:rsidRDefault="00BD3A5E" w:rsidP="00B27223">
            <w:pPr>
              <w:jc w:val="both"/>
              <w:rPr>
                <w:rFonts w:ascii="Arial" w:eastAsia="Times New Roman" w:hAnsi="Arial" w:cs="Arial"/>
                <w:sz w:val="20"/>
                <w:szCs w:val="20"/>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PARÁGRAFO 3. Deberán registrarse como responsables del IVA quienes realicen actividades gravadas con el impuesto, con excepción de las personas naturales comerciantes y los artesanos, que sean minoristas o detallistas, los pequeños agricultores y los ganaderos, así como quienes presten servicios, siempre y cuando cumplan la totalidad de las siguientes condiciones:</w:t>
            </w:r>
          </w:p>
          <w:p w:rsidR="0048243E" w:rsidRPr="00B27223" w:rsidRDefault="0048243E" w:rsidP="00B27223">
            <w:pPr>
              <w:jc w:val="both"/>
              <w:rPr>
                <w:rFonts w:ascii="Arial" w:eastAsia="Times New Roman" w:hAnsi="Arial" w:cs="Arial"/>
                <w:sz w:val="20"/>
                <w:szCs w:val="20"/>
                <w:highlight w:val="yellow"/>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1. Que en el año anterior o en el año en curso hubieren obtenido ingresos brutos totales provenientes</w:t>
            </w:r>
            <w:r w:rsidR="00AE7276" w:rsidRPr="00B27223">
              <w:rPr>
                <w:rFonts w:ascii="Arial" w:eastAsia="Times New Roman" w:hAnsi="Arial" w:cs="Arial"/>
                <w:sz w:val="20"/>
                <w:szCs w:val="20"/>
                <w:highlight w:val="yellow"/>
                <w:lang w:eastAsia="es-CO"/>
              </w:rPr>
              <w:t xml:space="preserve"> de la actividad, inferiores a 3</w:t>
            </w:r>
            <w:r w:rsidRPr="00B27223">
              <w:rPr>
                <w:rFonts w:ascii="Arial" w:eastAsia="Times New Roman" w:hAnsi="Arial" w:cs="Arial"/>
                <w:sz w:val="20"/>
                <w:szCs w:val="20"/>
                <w:highlight w:val="yellow"/>
                <w:lang w:eastAsia="es-CO"/>
              </w:rPr>
              <w:t>.500 UVT.</w:t>
            </w:r>
          </w:p>
          <w:p w:rsidR="0048243E" w:rsidRPr="00B27223" w:rsidRDefault="0048243E" w:rsidP="00B27223">
            <w:pPr>
              <w:jc w:val="both"/>
              <w:rPr>
                <w:rFonts w:ascii="Arial" w:eastAsia="Times New Roman" w:hAnsi="Arial" w:cs="Arial"/>
                <w:sz w:val="20"/>
                <w:szCs w:val="20"/>
                <w:highlight w:val="yellow"/>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2. Que no tengan más de un establecimiento de comercio, oficina, sede, local o negocio donde ejerzan su actividad.</w:t>
            </w:r>
          </w:p>
          <w:p w:rsidR="0048243E" w:rsidRPr="00B27223" w:rsidRDefault="0048243E" w:rsidP="00B27223">
            <w:pPr>
              <w:jc w:val="both"/>
              <w:rPr>
                <w:rFonts w:ascii="Arial" w:eastAsia="Times New Roman" w:hAnsi="Arial" w:cs="Arial"/>
                <w:sz w:val="20"/>
                <w:szCs w:val="20"/>
                <w:highlight w:val="yellow"/>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 xml:space="preserve">3. Que en el establecimiento de comercio, oficina, sede, local o negocio no se desarrollen actividades bajo franquicia, concesión, regalía, autorización o cualquier otro sistema que implique la explotación de intangibles. </w:t>
            </w:r>
          </w:p>
          <w:p w:rsidR="0048243E" w:rsidRPr="00B27223" w:rsidRDefault="0048243E" w:rsidP="00B27223">
            <w:pPr>
              <w:jc w:val="both"/>
              <w:rPr>
                <w:rFonts w:ascii="Arial" w:eastAsia="Times New Roman" w:hAnsi="Arial" w:cs="Arial"/>
                <w:sz w:val="20"/>
                <w:szCs w:val="20"/>
                <w:highlight w:val="yellow"/>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4. Que no sean usuarios aduaneros.</w:t>
            </w:r>
          </w:p>
          <w:p w:rsidR="0048243E" w:rsidRPr="00B27223" w:rsidRDefault="0048243E" w:rsidP="00B27223">
            <w:pPr>
              <w:jc w:val="both"/>
              <w:rPr>
                <w:rFonts w:ascii="Arial" w:eastAsia="Times New Roman" w:hAnsi="Arial" w:cs="Arial"/>
                <w:sz w:val="20"/>
                <w:szCs w:val="20"/>
                <w:highlight w:val="yellow"/>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 xml:space="preserve">5. Que no hayan celebrado en el año inmediatamente </w:t>
            </w:r>
            <w:r w:rsidRPr="00B27223">
              <w:rPr>
                <w:rFonts w:ascii="Arial" w:eastAsia="Times New Roman" w:hAnsi="Arial" w:cs="Arial"/>
                <w:sz w:val="20"/>
                <w:szCs w:val="20"/>
                <w:highlight w:val="yellow"/>
                <w:lang w:eastAsia="es-CO"/>
              </w:rPr>
              <w:lastRenderedPageBreak/>
              <w:t xml:space="preserve">anterior ni en el año en curso contratos de venta de bienes y/o prestación de servicios gravados por valor </w:t>
            </w:r>
            <w:r w:rsidR="00AE7276" w:rsidRPr="00B27223">
              <w:rPr>
                <w:rFonts w:ascii="Arial" w:eastAsia="Times New Roman" w:hAnsi="Arial" w:cs="Arial"/>
                <w:sz w:val="20"/>
                <w:szCs w:val="20"/>
                <w:highlight w:val="yellow"/>
                <w:lang w:eastAsia="es-CO"/>
              </w:rPr>
              <w:t>individual, igual o superior a 3</w:t>
            </w:r>
            <w:r w:rsidRPr="00B27223">
              <w:rPr>
                <w:rFonts w:ascii="Arial" w:eastAsia="Times New Roman" w:hAnsi="Arial" w:cs="Arial"/>
                <w:sz w:val="20"/>
                <w:szCs w:val="20"/>
                <w:highlight w:val="yellow"/>
                <w:lang w:eastAsia="es-CO"/>
              </w:rPr>
              <w:t>.500 UVT.</w:t>
            </w:r>
          </w:p>
          <w:p w:rsidR="0048243E" w:rsidRPr="00B27223" w:rsidRDefault="0048243E" w:rsidP="00B27223">
            <w:pPr>
              <w:jc w:val="both"/>
              <w:rPr>
                <w:rFonts w:ascii="Arial" w:eastAsia="Times New Roman" w:hAnsi="Arial" w:cs="Arial"/>
                <w:sz w:val="20"/>
                <w:szCs w:val="20"/>
                <w:highlight w:val="yellow"/>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6. Que el monto de sus consignaciones bancarias, depósitos o inversiones financieras durante el año anterior o durante el respe</w:t>
            </w:r>
            <w:r w:rsidR="00AE7276" w:rsidRPr="00B27223">
              <w:rPr>
                <w:rFonts w:ascii="Arial" w:eastAsia="Times New Roman" w:hAnsi="Arial" w:cs="Arial"/>
                <w:sz w:val="20"/>
                <w:szCs w:val="20"/>
                <w:highlight w:val="yellow"/>
                <w:lang w:eastAsia="es-CO"/>
              </w:rPr>
              <w:t>ctivo año no supere la suma de 3</w:t>
            </w:r>
            <w:r w:rsidRPr="00B27223">
              <w:rPr>
                <w:rFonts w:ascii="Arial" w:eastAsia="Times New Roman" w:hAnsi="Arial" w:cs="Arial"/>
                <w:sz w:val="20"/>
                <w:szCs w:val="20"/>
                <w:highlight w:val="yellow"/>
                <w:lang w:eastAsia="es-CO"/>
              </w:rPr>
              <w:t>.500 UVT.</w:t>
            </w:r>
          </w:p>
          <w:p w:rsidR="0048243E" w:rsidRPr="00B27223" w:rsidRDefault="0048243E" w:rsidP="00B27223">
            <w:pPr>
              <w:jc w:val="both"/>
              <w:rPr>
                <w:rFonts w:ascii="Arial" w:eastAsia="Times New Roman" w:hAnsi="Arial" w:cs="Arial"/>
                <w:sz w:val="20"/>
                <w:szCs w:val="20"/>
                <w:highlight w:val="yellow"/>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7. Que no esté registrado como contribuyente del impuesto unificado bajo el régimen simple de tributación –SIMPLE.</w:t>
            </w:r>
          </w:p>
          <w:p w:rsidR="0048243E" w:rsidRPr="00B27223" w:rsidRDefault="0048243E" w:rsidP="00B27223">
            <w:pPr>
              <w:jc w:val="both"/>
              <w:rPr>
                <w:rFonts w:ascii="Arial" w:eastAsia="Times New Roman" w:hAnsi="Arial" w:cs="Arial"/>
                <w:sz w:val="20"/>
                <w:szCs w:val="20"/>
                <w:highlight w:val="yellow"/>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Para la celebración de contratos de venta de bienes y/o de prestación de servicios gravados por c</w:t>
            </w:r>
            <w:r w:rsidR="00AE7276" w:rsidRPr="00B27223">
              <w:rPr>
                <w:rFonts w:ascii="Arial" w:eastAsia="Times New Roman" w:hAnsi="Arial" w:cs="Arial"/>
                <w:sz w:val="20"/>
                <w:szCs w:val="20"/>
                <w:highlight w:val="yellow"/>
                <w:lang w:eastAsia="es-CO"/>
              </w:rPr>
              <w:t>uantía individual y superior a 3</w:t>
            </w:r>
            <w:r w:rsidRPr="00B27223">
              <w:rPr>
                <w:rFonts w:ascii="Arial" w:eastAsia="Times New Roman" w:hAnsi="Arial" w:cs="Arial"/>
                <w:sz w:val="20"/>
                <w:szCs w:val="20"/>
                <w:highlight w:val="yellow"/>
                <w:lang w:eastAsia="es-CO"/>
              </w:rPr>
              <w:t>.500 UVT, estas personas deberán inscribirse previamente como responsables del impuesto sobre las ventas –IVA.</w:t>
            </w:r>
            <w:r w:rsidR="000C2559" w:rsidRPr="00B27223">
              <w:rPr>
                <w:rFonts w:ascii="Arial" w:hAnsi="Arial" w:cs="Arial"/>
                <w:szCs w:val="22"/>
                <w:lang w:eastAsia="es-MX"/>
              </w:rPr>
              <w:t xml:space="preserve"> </w:t>
            </w:r>
            <w:proofErr w:type="gramStart"/>
            <w:r w:rsidR="000C2559" w:rsidRPr="00B27223">
              <w:rPr>
                <w:rFonts w:ascii="Arial" w:eastAsia="Times New Roman" w:hAnsi="Arial" w:cs="Arial"/>
                <w:sz w:val="20"/>
                <w:szCs w:val="20"/>
                <w:highlight w:val="yellow"/>
                <w:lang w:eastAsia="es-CO"/>
              </w:rPr>
              <w:t>formalidad</w:t>
            </w:r>
            <w:proofErr w:type="gramEnd"/>
            <w:r w:rsidR="000C2559" w:rsidRPr="00B27223">
              <w:rPr>
                <w:rFonts w:ascii="Arial" w:eastAsia="Times New Roman" w:hAnsi="Arial" w:cs="Arial"/>
                <w:sz w:val="20"/>
                <w:szCs w:val="20"/>
                <w:highlight w:val="yellow"/>
                <w:lang w:eastAsia="es-CO"/>
              </w:rPr>
              <w:t xml:space="preserve"> que deberá exigirse por el contratista para la procedencia de costos y deducciones. Lo anterior también será aplicable cuando un mismo contratista celebre varios co</w:t>
            </w:r>
            <w:r w:rsidR="00AE7276" w:rsidRPr="00B27223">
              <w:rPr>
                <w:rFonts w:ascii="Arial" w:eastAsia="Times New Roman" w:hAnsi="Arial" w:cs="Arial"/>
                <w:sz w:val="20"/>
                <w:szCs w:val="20"/>
                <w:highlight w:val="yellow"/>
                <w:lang w:eastAsia="es-CO"/>
              </w:rPr>
              <w:t>ntratos que superen la suma de 3</w:t>
            </w:r>
            <w:r w:rsidR="000C2559" w:rsidRPr="00B27223">
              <w:rPr>
                <w:rFonts w:ascii="Arial" w:eastAsia="Times New Roman" w:hAnsi="Arial" w:cs="Arial"/>
                <w:sz w:val="20"/>
                <w:szCs w:val="20"/>
                <w:highlight w:val="yellow"/>
                <w:lang w:eastAsia="es-CO"/>
              </w:rPr>
              <w:t>.500 UVT.</w:t>
            </w:r>
          </w:p>
          <w:p w:rsidR="0048243E" w:rsidRPr="00B27223" w:rsidRDefault="0048243E" w:rsidP="00B27223">
            <w:pPr>
              <w:jc w:val="both"/>
              <w:rPr>
                <w:rFonts w:ascii="Arial" w:eastAsia="Times New Roman" w:hAnsi="Arial" w:cs="Arial"/>
                <w:sz w:val="20"/>
                <w:szCs w:val="20"/>
                <w:highlight w:val="yellow"/>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Los responsables del impuesto sólo podrán solicitar su retiro del régimen cuando demuest</w:t>
            </w:r>
            <w:r w:rsidR="00AE7276" w:rsidRPr="00B27223">
              <w:rPr>
                <w:rFonts w:ascii="Arial" w:eastAsia="Times New Roman" w:hAnsi="Arial" w:cs="Arial"/>
                <w:sz w:val="20"/>
                <w:szCs w:val="20"/>
                <w:highlight w:val="yellow"/>
                <w:lang w:eastAsia="es-CO"/>
              </w:rPr>
              <w:t>ren que en el año fiscal anterior</w:t>
            </w:r>
            <w:r w:rsidRPr="00B27223">
              <w:rPr>
                <w:rFonts w:ascii="Arial" w:eastAsia="Times New Roman" w:hAnsi="Arial" w:cs="Arial"/>
                <w:sz w:val="20"/>
                <w:szCs w:val="20"/>
                <w:highlight w:val="yellow"/>
                <w:lang w:eastAsia="es-CO"/>
              </w:rPr>
              <w:t xml:space="preserve"> se cumplieron, por cada año, las condiciones establecidas en la presente disposición.</w:t>
            </w:r>
          </w:p>
          <w:p w:rsidR="0048243E" w:rsidRPr="00B27223" w:rsidRDefault="0048243E" w:rsidP="00B27223">
            <w:pPr>
              <w:jc w:val="both"/>
              <w:rPr>
                <w:rFonts w:ascii="Arial" w:eastAsia="Times New Roman" w:hAnsi="Arial" w:cs="Arial"/>
                <w:sz w:val="20"/>
                <w:szCs w:val="20"/>
                <w:highlight w:val="yellow"/>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Cuando los no responsables realicen operaciones con los responsables del impuesto deberán registrar en el Registro Único Tributario -RUT su condición de tales y entregar copia del mismo al adquirente de los bienes o servicios, en los términos señalados en el reglamento.</w:t>
            </w:r>
          </w:p>
          <w:p w:rsidR="0048243E" w:rsidRPr="00B27223" w:rsidRDefault="0048243E" w:rsidP="00B27223">
            <w:pPr>
              <w:jc w:val="both"/>
              <w:rPr>
                <w:rFonts w:ascii="Arial" w:eastAsia="Times New Roman" w:hAnsi="Arial" w:cs="Arial"/>
                <w:sz w:val="20"/>
                <w:szCs w:val="20"/>
                <w:highlight w:val="yellow"/>
                <w:lang w:eastAsia="es-CO"/>
              </w:rPr>
            </w:pPr>
          </w:p>
          <w:p w:rsidR="0048243E" w:rsidRPr="00B27223" w:rsidRDefault="0048243E"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Autorícese a la Dirección de Impuestos y Aduanas Nacionales –DIAN para adoptar medidas tendientes al control de la evasión, para lo cual podrá imponer obligaciones formales a los sujetos no responsables a que alude la presente disposición.</w:t>
            </w:r>
            <w:r w:rsidR="000C2559" w:rsidRPr="00B27223">
              <w:rPr>
                <w:rFonts w:ascii="Arial" w:eastAsia="Times New Roman" w:hAnsi="Arial" w:cs="Arial"/>
                <w:sz w:val="20"/>
                <w:szCs w:val="20"/>
                <w:highlight w:val="yellow"/>
                <w:lang w:eastAsia="es-CO"/>
              </w:rPr>
              <w:t xml:space="preserve"> De conformidad con el artículo 869 y siguientes de este Estatuto, la Dirección de Impuestos y Aduanas Nacionales –DIAN tiene la facultad de desconocer toda operación o serie de operaciones cuyo propósito sea </w:t>
            </w:r>
            <w:proofErr w:type="spellStart"/>
            <w:r w:rsidR="000C2559" w:rsidRPr="00B27223">
              <w:rPr>
                <w:rFonts w:ascii="Arial" w:eastAsia="Times New Roman" w:hAnsi="Arial" w:cs="Arial"/>
                <w:sz w:val="20"/>
                <w:szCs w:val="20"/>
                <w:highlight w:val="yellow"/>
                <w:lang w:eastAsia="es-CO"/>
              </w:rPr>
              <w:t>inaplicar</w:t>
            </w:r>
            <w:proofErr w:type="spellEnd"/>
            <w:r w:rsidR="000C2559" w:rsidRPr="00B27223">
              <w:rPr>
                <w:rFonts w:ascii="Arial" w:eastAsia="Times New Roman" w:hAnsi="Arial" w:cs="Arial"/>
                <w:sz w:val="20"/>
                <w:szCs w:val="20"/>
                <w:highlight w:val="yellow"/>
                <w:lang w:eastAsia="es-CO"/>
              </w:rPr>
              <w:t xml:space="preserve"> la presente disposición, como: (i) la cancelación injustificada de establecimientos de comercio para abrir uno nuevo con el mismo objeto o actividad y (</w:t>
            </w:r>
            <w:proofErr w:type="spellStart"/>
            <w:r w:rsidR="000C2559" w:rsidRPr="00B27223">
              <w:rPr>
                <w:rFonts w:ascii="Arial" w:eastAsia="Times New Roman" w:hAnsi="Arial" w:cs="Arial"/>
                <w:sz w:val="20"/>
                <w:szCs w:val="20"/>
                <w:highlight w:val="yellow"/>
                <w:lang w:eastAsia="es-CO"/>
              </w:rPr>
              <w:t>ii</w:t>
            </w:r>
            <w:proofErr w:type="spellEnd"/>
            <w:r w:rsidR="000C2559" w:rsidRPr="00B27223">
              <w:rPr>
                <w:rFonts w:ascii="Arial" w:eastAsia="Times New Roman" w:hAnsi="Arial" w:cs="Arial"/>
                <w:sz w:val="20"/>
                <w:szCs w:val="20"/>
                <w:highlight w:val="yellow"/>
                <w:lang w:eastAsia="es-CO"/>
              </w:rPr>
              <w:t xml:space="preserve">) el fraccionamiento de la actividad empresarial en varios miembros de una familia para evitar la inscripción del prestador de los bienes y servicios gravados en el régimen de responsabilidad del </w:t>
            </w:r>
            <w:r w:rsidR="000C2559" w:rsidRPr="00B27223">
              <w:rPr>
                <w:rFonts w:ascii="Arial" w:eastAsia="Times New Roman" w:hAnsi="Arial" w:cs="Arial"/>
                <w:sz w:val="20"/>
                <w:szCs w:val="20"/>
                <w:highlight w:val="yellow"/>
                <w:lang w:eastAsia="es-CO"/>
              </w:rPr>
              <w:lastRenderedPageBreak/>
              <w:t>impuesto sobre las ventas -IVA.</w:t>
            </w:r>
          </w:p>
          <w:p w:rsidR="0048243E" w:rsidRPr="00B27223" w:rsidRDefault="0048243E" w:rsidP="00B27223">
            <w:pPr>
              <w:jc w:val="both"/>
              <w:rPr>
                <w:rFonts w:ascii="Arial" w:eastAsia="Times New Roman" w:hAnsi="Arial" w:cs="Arial"/>
                <w:sz w:val="20"/>
                <w:szCs w:val="20"/>
                <w:highlight w:val="yellow"/>
                <w:lang w:eastAsia="es-CO"/>
              </w:rPr>
            </w:pPr>
          </w:p>
          <w:p w:rsidR="00592158" w:rsidRPr="00B27223" w:rsidRDefault="00592158"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Para efectos de la inclusión de oficio como responsable del impuesto sobre las ventas -IVA, la Administración Tributaria también tendrá en cuenta los costos y gastos atribuibles a los bienes y servicios gravados, como arrendamientos, pagos por seguridad social y servicios públicos, y otra información que está disponible en su sistema de información masiva y análisis de riesgo</w:t>
            </w:r>
            <w:r w:rsidR="008A330E" w:rsidRPr="00B27223">
              <w:rPr>
                <w:rFonts w:ascii="Arial" w:eastAsia="Times New Roman" w:hAnsi="Arial" w:cs="Arial"/>
                <w:sz w:val="20"/>
                <w:szCs w:val="20"/>
                <w:highlight w:val="yellow"/>
                <w:lang w:eastAsia="es-CO"/>
              </w:rPr>
              <w:t>.</w:t>
            </w:r>
          </w:p>
          <w:p w:rsidR="008A330E" w:rsidRPr="00B27223" w:rsidRDefault="008A330E" w:rsidP="00B27223">
            <w:pPr>
              <w:jc w:val="both"/>
              <w:rPr>
                <w:rFonts w:ascii="Arial" w:eastAsia="Times New Roman" w:hAnsi="Arial" w:cs="Arial"/>
                <w:sz w:val="20"/>
                <w:szCs w:val="20"/>
                <w:highlight w:val="yellow"/>
                <w:lang w:eastAsia="es-CO"/>
              </w:rPr>
            </w:pPr>
          </w:p>
          <w:p w:rsidR="00BD3A5E" w:rsidRPr="00B27223" w:rsidRDefault="00BD3A5E">
            <w:pPr>
              <w:rPr>
                <w:rFonts w:ascii="Arial" w:eastAsia="Times New Roman" w:hAnsi="Arial" w:cs="Arial"/>
                <w:sz w:val="20"/>
                <w:szCs w:val="20"/>
                <w:lang w:eastAsia="es-CO"/>
              </w:rPr>
            </w:pPr>
          </w:p>
        </w:tc>
      </w:tr>
      <w:tr w:rsidR="00967FF8" w:rsidRPr="00B27223" w:rsidTr="00B27223">
        <w:tc>
          <w:tcPr>
            <w:tcW w:w="4927" w:type="dxa"/>
            <w:shd w:val="clear" w:color="auto" w:fill="auto"/>
          </w:tcPr>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 xml:space="preserve">Artículo 437-1. Retención en la fuente en el impuesto sobre las </w:t>
            </w:r>
            <w:proofErr w:type="gramStart"/>
            <w:r w:rsidRPr="00B27223">
              <w:rPr>
                <w:rFonts w:ascii="Arial" w:eastAsia="Times New Roman" w:hAnsi="Arial" w:cs="Arial"/>
                <w:b/>
                <w:sz w:val="20"/>
                <w:szCs w:val="20"/>
                <w:lang w:eastAsia="es-CO"/>
              </w:rPr>
              <w:t>ventas</w:t>
            </w:r>
            <w:r w:rsidRPr="00B27223">
              <w:rPr>
                <w:rFonts w:ascii="Arial" w:eastAsia="Times New Roman" w:hAnsi="Arial" w:cs="Arial"/>
                <w:sz w:val="20"/>
                <w:szCs w:val="20"/>
                <w:lang w:eastAsia="es-CO"/>
              </w:rPr>
              <w:t xml:space="preserve"> .</w:t>
            </w:r>
            <w:proofErr w:type="gramEnd"/>
            <w:r w:rsidRPr="00B27223">
              <w:rPr>
                <w:rFonts w:ascii="Arial" w:eastAsia="Times New Roman" w:hAnsi="Arial" w:cs="Arial"/>
                <w:sz w:val="20"/>
                <w:szCs w:val="20"/>
                <w:lang w:eastAsia="es-CO"/>
              </w:rPr>
              <w:t>  Con el fin de facilitar, acelerar y asegurar el recaudo del impuesto sobre las ventas, se establece la retención en la fuente en este impuesto, la cual deberá practicarse en el momento en que se realice el pago o abono en cuenta, lo que ocurra primero.</w:t>
            </w:r>
          </w:p>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w:t>
            </w:r>
          </w:p>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La retención </w:t>
            </w:r>
            <w:r w:rsidRPr="00B27223">
              <w:rPr>
                <w:rFonts w:ascii="Arial" w:eastAsia="Times New Roman" w:hAnsi="Arial" w:cs="Arial"/>
                <w:sz w:val="20"/>
                <w:szCs w:val="20"/>
                <w:highlight w:val="yellow"/>
                <w:lang w:eastAsia="es-CO"/>
              </w:rPr>
              <w:t>será equivalente</w:t>
            </w:r>
            <w:r w:rsidRPr="00B27223">
              <w:rPr>
                <w:rFonts w:ascii="Arial" w:eastAsia="Times New Roman" w:hAnsi="Arial" w:cs="Arial"/>
                <w:sz w:val="20"/>
                <w:szCs w:val="20"/>
                <w:lang w:eastAsia="es-CO"/>
              </w:rPr>
              <w:t xml:space="preserve"> </w:t>
            </w:r>
            <w:r w:rsidRPr="00B27223">
              <w:rPr>
                <w:rFonts w:ascii="Arial" w:eastAsia="Times New Roman" w:hAnsi="Arial" w:cs="Arial"/>
                <w:sz w:val="20"/>
                <w:szCs w:val="20"/>
                <w:highlight w:val="yellow"/>
                <w:lang w:eastAsia="es-CO"/>
              </w:rPr>
              <w:t xml:space="preserve">al quince por ciento (15%) </w:t>
            </w:r>
            <w:r w:rsidRPr="00B27223">
              <w:rPr>
                <w:rFonts w:ascii="Arial" w:eastAsia="Times New Roman" w:hAnsi="Arial" w:cs="Arial"/>
                <w:sz w:val="20"/>
                <w:szCs w:val="20"/>
                <w:lang w:eastAsia="es-CO"/>
              </w:rPr>
              <w:t>del valor del impuesto</w:t>
            </w:r>
            <w:r w:rsidRPr="00B27223">
              <w:rPr>
                <w:rFonts w:ascii="Arial" w:eastAsia="Times New Roman" w:hAnsi="Arial" w:cs="Arial"/>
                <w:sz w:val="20"/>
                <w:szCs w:val="20"/>
                <w:highlight w:val="yellow"/>
                <w:lang w:eastAsia="es-CO"/>
              </w:rPr>
              <w:t>.</w:t>
            </w:r>
          </w:p>
          <w:p w:rsidR="00967FF8" w:rsidRPr="00B27223" w:rsidRDefault="00967FF8" w:rsidP="00B27223">
            <w:pPr>
              <w:jc w:val="both"/>
              <w:rPr>
                <w:rFonts w:ascii="Arial" w:eastAsia="Times New Roman" w:hAnsi="Arial" w:cs="Arial"/>
                <w:sz w:val="20"/>
                <w:szCs w:val="20"/>
                <w:lang w:eastAsia="es-CO"/>
              </w:rPr>
            </w:pPr>
          </w:p>
          <w:p w:rsidR="00967FF8" w:rsidRPr="00B27223" w:rsidRDefault="00967FF8" w:rsidP="00B27223">
            <w:pPr>
              <w:jc w:val="both"/>
              <w:rPr>
                <w:rFonts w:ascii="Arial" w:eastAsia="Times New Roman" w:hAnsi="Arial" w:cs="Arial"/>
                <w:sz w:val="20"/>
                <w:szCs w:val="20"/>
                <w:lang w:eastAsia="es-CO"/>
              </w:rPr>
            </w:pPr>
          </w:p>
          <w:p w:rsidR="00967FF8" w:rsidRPr="00B27223" w:rsidRDefault="00967FF8" w:rsidP="00B27223">
            <w:pPr>
              <w:jc w:val="both"/>
              <w:rPr>
                <w:rFonts w:ascii="Arial" w:eastAsia="Times New Roman" w:hAnsi="Arial" w:cs="Arial"/>
                <w:sz w:val="20"/>
                <w:szCs w:val="20"/>
                <w:lang w:eastAsia="es-CO"/>
              </w:rPr>
            </w:pPr>
          </w:p>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w:t>
            </w:r>
          </w:p>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Sin perjuicio de lo dispuesto en el inciso anterior, el Gobierno Nacional podrá disminuir la tarifa de retención en la fuente del impuesto sobre las ventas, para aquellos responsables que en los últimos seis (6) períodos consecutivos hayan arrojado saldos a favor en sus declaraciones de ventas.</w:t>
            </w:r>
          </w:p>
          <w:p w:rsidR="00967FF8" w:rsidRPr="00B27223" w:rsidRDefault="00967FF8" w:rsidP="00B27223">
            <w:pPr>
              <w:jc w:val="both"/>
              <w:rPr>
                <w:rFonts w:ascii="Arial" w:eastAsia="Times New Roman" w:hAnsi="Arial" w:cs="Arial"/>
                <w:sz w:val="20"/>
                <w:szCs w:val="20"/>
                <w:lang w:eastAsia="es-CO"/>
              </w:rPr>
            </w:pPr>
          </w:p>
          <w:p w:rsidR="00967FF8" w:rsidRPr="00B27223" w:rsidRDefault="00967FF8" w:rsidP="00B27223">
            <w:pPr>
              <w:jc w:val="both"/>
              <w:rPr>
                <w:rFonts w:ascii="Arial" w:eastAsia="Times New Roman" w:hAnsi="Arial" w:cs="Arial"/>
                <w:sz w:val="20"/>
                <w:szCs w:val="20"/>
                <w:lang w:eastAsia="es-CO"/>
              </w:rPr>
            </w:pPr>
          </w:p>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1°. En el caso de las prestaciones de servicios gravados a que se refiere los numeral 3 y 8 del artículo 437-2 de este Estatuto, la retención será equivalente al ciento por ciento (100%) del valor del impuesto.</w:t>
            </w:r>
          </w:p>
          <w:p w:rsidR="00967FF8" w:rsidRPr="00B27223" w:rsidRDefault="00967FF8" w:rsidP="00E675E3">
            <w:pPr>
              <w:rPr>
                <w:rFonts w:ascii="Arial" w:eastAsia="Times New Roman" w:hAnsi="Arial" w:cs="Arial"/>
                <w:sz w:val="20"/>
                <w:szCs w:val="20"/>
                <w:lang w:eastAsia="es-CO"/>
              </w:rPr>
            </w:pPr>
          </w:p>
          <w:p w:rsidR="00780D23" w:rsidRPr="00B27223" w:rsidRDefault="00780D23" w:rsidP="00E675E3">
            <w:pPr>
              <w:rPr>
                <w:rFonts w:ascii="Arial" w:eastAsia="Times New Roman" w:hAnsi="Arial" w:cs="Arial"/>
                <w:sz w:val="20"/>
                <w:szCs w:val="20"/>
                <w:lang w:eastAsia="es-CO"/>
              </w:rPr>
            </w:pPr>
          </w:p>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2°. En el caso de los bienes a que se refieren los artículos </w:t>
            </w:r>
            <w:hyperlink r:id="rId173" w:anchor="437-4" w:history="1">
              <w:r w:rsidRPr="00B27223">
                <w:rPr>
                  <w:rFonts w:ascii="Arial" w:eastAsia="Times New Roman" w:hAnsi="Arial" w:cs="Arial"/>
                  <w:sz w:val="20"/>
                  <w:szCs w:val="20"/>
                  <w:lang w:eastAsia="es-CO"/>
                </w:rPr>
                <w:t>437-4</w:t>
              </w:r>
            </w:hyperlink>
            <w:r w:rsidRPr="00B27223">
              <w:rPr>
                <w:rFonts w:ascii="Arial" w:eastAsia="Times New Roman" w:hAnsi="Arial" w:cs="Arial"/>
                <w:sz w:val="20"/>
                <w:szCs w:val="20"/>
                <w:lang w:eastAsia="es-CO"/>
              </w:rPr>
              <w:t> y </w:t>
            </w:r>
            <w:hyperlink r:id="rId174" w:anchor="437-5" w:history="1">
              <w:r w:rsidRPr="00B27223">
                <w:rPr>
                  <w:rFonts w:ascii="Arial" w:eastAsia="Times New Roman" w:hAnsi="Arial" w:cs="Arial"/>
                  <w:sz w:val="20"/>
                  <w:szCs w:val="20"/>
                  <w:lang w:eastAsia="es-CO"/>
                </w:rPr>
                <w:t>437-5</w:t>
              </w:r>
            </w:hyperlink>
            <w:r w:rsidRPr="00B27223">
              <w:rPr>
                <w:rFonts w:ascii="Arial" w:eastAsia="Times New Roman" w:hAnsi="Arial" w:cs="Arial"/>
                <w:sz w:val="20"/>
                <w:szCs w:val="20"/>
                <w:lang w:eastAsia="es-CO"/>
              </w:rPr>
              <w:t> de este Estatuto, la retención equivaldrá al ciento por ciento (100%) del valor del impuesto.</w:t>
            </w:r>
          </w:p>
          <w:p w:rsidR="00967FF8" w:rsidRPr="00B27223" w:rsidRDefault="00967FF8">
            <w:pPr>
              <w:rPr>
                <w:rFonts w:ascii="Arial" w:hAnsi="Arial" w:cs="Arial"/>
                <w:sz w:val="20"/>
                <w:szCs w:val="20"/>
              </w:rPr>
            </w:pPr>
          </w:p>
        </w:tc>
        <w:tc>
          <w:tcPr>
            <w:tcW w:w="5029" w:type="dxa"/>
            <w:shd w:val="clear" w:color="auto" w:fill="auto"/>
          </w:tcPr>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t>Artículo 437-1. Retención en la fuente en el impuesto sobre las ventas</w:t>
            </w:r>
            <w:r w:rsidRPr="00B27223">
              <w:rPr>
                <w:rFonts w:ascii="Arial" w:eastAsia="Times New Roman" w:hAnsi="Arial" w:cs="Arial"/>
                <w:sz w:val="20"/>
                <w:szCs w:val="20"/>
                <w:lang w:eastAsia="es-CO"/>
              </w:rPr>
              <w:t xml:space="preserve"> (</w:t>
            </w:r>
            <w:r w:rsidRPr="00B27223">
              <w:rPr>
                <w:rFonts w:ascii="Arial" w:eastAsia="Times New Roman" w:hAnsi="Arial" w:cs="Arial"/>
                <w:color w:val="FF0000"/>
                <w:sz w:val="20"/>
                <w:szCs w:val="20"/>
                <w:lang w:eastAsia="es-CO"/>
              </w:rPr>
              <w:t xml:space="preserve">modificado con art. </w:t>
            </w:r>
            <w:r w:rsidR="00D345DA" w:rsidRPr="00B27223">
              <w:rPr>
                <w:rFonts w:ascii="Arial" w:eastAsia="Times New Roman" w:hAnsi="Arial" w:cs="Arial"/>
                <w:b/>
                <w:color w:val="FF0000"/>
                <w:sz w:val="20"/>
                <w:szCs w:val="20"/>
                <w:lang w:eastAsia="es-CO"/>
              </w:rPr>
              <w:t>5</w:t>
            </w:r>
            <w:r w:rsidRPr="00B27223">
              <w:rPr>
                <w:rFonts w:ascii="Arial" w:eastAsia="Times New Roman" w:hAnsi="Arial" w:cs="Arial"/>
                <w:color w:val="FF0000"/>
                <w:sz w:val="20"/>
                <w:szCs w:val="20"/>
                <w:lang w:eastAsia="es-CO"/>
              </w:rPr>
              <w:t xml:space="preserve"> de la Ley </w:t>
            </w:r>
            <w:proofErr w:type="spellStart"/>
            <w:r w:rsidRPr="00B27223">
              <w:rPr>
                <w:rFonts w:ascii="Arial" w:eastAsia="Times New Roman" w:hAnsi="Arial" w:cs="Arial"/>
                <w:color w:val="FF0000"/>
                <w:sz w:val="20"/>
                <w:szCs w:val="20"/>
                <w:lang w:eastAsia="es-CO"/>
              </w:rPr>
              <w:t>xxx</w:t>
            </w:r>
            <w:proofErr w:type="spellEnd"/>
            <w:r w:rsidRPr="00B27223">
              <w:rPr>
                <w:rFonts w:ascii="Arial" w:eastAsia="Times New Roman" w:hAnsi="Arial" w:cs="Arial"/>
                <w:color w:val="FF0000"/>
                <w:sz w:val="20"/>
                <w:szCs w:val="20"/>
                <w:lang w:eastAsia="es-CO"/>
              </w:rPr>
              <w:t xml:space="preserve"> de </w:t>
            </w:r>
            <w:r w:rsidR="00D345DA" w:rsidRPr="00B27223">
              <w:rPr>
                <w:rFonts w:ascii="Arial" w:eastAsia="Times New Roman" w:hAnsi="Arial" w:cs="Arial"/>
                <w:color w:val="FF0000"/>
                <w:sz w:val="20"/>
                <w:szCs w:val="20"/>
                <w:lang w:eastAsia="es-CO"/>
              </w:rPr>
              <w:t xml:space="preserve">diciembre </w:t>
            </w:r>
            <w:proofErr w:type="spellStart"/>
            <w:r w:rsidR="00D345DA" w:rsidRPr="00B27223">
              <w:rPr>
                <w:rFonts w:ascii="Arial" w:eastAsia="Times New Roman" w:hAnsi="Arial" w:cs="Arial"/>
                <w:color w:val="FF0000"/>
                <w:sz w:val="20"/>
                <w:szCs w:val="20"/>
                <w:lang w:eastAsia="es-CO"/>
              </w:rPr>
              <w:t>xx</w:t>
            </w:r>
            <w:proofErr w:type="spellEnd"/>
            <w:r w:rsidR="00D345DA" w:rsidRPr="00B27223">
              <w:rPr>
                <w:rFonts w:ascii="Arial" w:eastAsia="Times New Roman" w:hAnsi="Arial" w:cs="Arial"/>
                <w:color w:val="FF0000"/>
                <w:sz w:val="20"/>
                <w:szCs w:val="20"/>
                <w:lang w:eastAsia="es-CO"/>
              </w:rPr>
              <w:t xml:space="preserve"> </w:t>
            </w:r>
            <w:r w:rsidRPr="00B27223">
              <w:rPr>
                <w:rFonts w:ascii="Arial" w:eastAsia="Times New Roman" w:hAnsi="Arial" w:cs="Arial"/>
                <w:color w:val="FF0000"/>
                <w:sz w:val="20"/>
                <w:szCs w:val="20"/>
                <w:lang w:eastAsia="es-CO"/>
              </w:rPr>
              <w:t>2018)</w:t>
            </w:r>
            <w:r w:rsidRPr="00B27223">
              <w:rPr>
                <w:rFonts w:ascii="Arial" w:eastAsia="Times New Roman" w:hAnsi="Arial" w:cs="Arial"/>
                <w:sz w:val="20"/>
                <w:szCs w:val="20"/>
                <w:lang w:eastAsia="es-CO"/>
              </w:rPr>
              <w:t>.  Con el fin de facilitar, acelerar y asegurar el recaudo del impuesto sobre las ventas, se establece la retención en la fuente en este impuesto, la cual deberá practicarse en el momento en que se realice el pago o abono en cuenta, lo que ocurra primero.</w:t>
            </w:r>
          </w:p>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w:t>
            </w:r>
          </w:p>
          <w:p w:rsidR="00231130" w:rsidRPr="00B27223" w:rsidRDefault="00231130"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La retención </w:t>
            </w:r>
            <w:r w:rsidRPr="00B27223">
              <w:rPr>
                <w:rFonts w:ascii="Arial" w:eastAsia="Times New Roman" w:hAnsi="Arial" w:cs="Arial"/>
                <w:sz w:val="20"/>
                <w:szCs w:val="20"/>
                <w:highlight w:val="yellow"/>
                <w:lang w:eastAsia="es-CO"/>
              </w:rPr>
              <w:t>podrá ser hasta del</w:t>
            </w:r>
            <w:r w:rsidR="00967FF8" w:rsidRPr="00B27223">
              <w:rPr>
                <w:rFonts w:ascii="Arial" w:eastAsia="Times New Roman" w:hAnsi="Arial" w:cs="Arial"/>
                <w:sz w:val="20"/>
                <w:szCs w:val="20"/>
                <w:highlight w:val="yellow"/>
                <w:lang w:eastAsia="es-CO"/>
              </w:rPr>
              <w:t xml:space="preserve"> cincuenta</w:t>
            </w:r>
            <w:r w:rsidRPr="00B27223">
              <w:rPr>
                <w:rFonts w:ascii="Arial" w:eastAsia="Times New Roman" w:hAnsi="Arial" w:cs="Arial"/>
                <w:sz w:val="20"/>
                <w:szCs w:val="20"/>
                <w:highlight w:val="yellow"/>
                <w:lang w:eastAsia="es-CO"/>
              </w:rPr>
              <w:t xml:space="preserve"> p</w:t>
            </w:r>
            <w:r w:rsidR="00967FF8" w:rsidRPr="00B27223">
              <w:rPr>
                <w:rFonts w:ascii="Arial" w:eastAsia="Times New Roman" w:hAnsi="Arial" w:cs="Arial"/>
                <w:sz w:val="20"/>
                <w:szCs w:val="20"/>
                <w:highlight w:val="yellow"/>
                <w:lang w:eastAsia="es-CO"/>
              </w:rPr>
              <w:t>or ciento (50%)</w:t>
            </w:r>
            <w:r w:rsidR="00967FF8" w:rsidRPr="00B27223">
              <w:rPr>
                <w:rFonts w:ascii="Arial" w:eastAsia="Times New Roman" w:hAnsi="Arial" w:cs="Arial"/>
                <w:sz w:val="20"/>
                <w:szCs w:val="20"/>
                <w:lang w:eastAsia="es-CO"/>
              </w:rPr>
              <w:t xml:space="preserve"> del valor del impuesto, </w:t>
            </w:r>
            <w:r w:rsidRPr="00B27223">
              <w:rPr>
                <w:rFonts w:ascii="Arial" w:eastAsia="Times New Roman" w:hAnsi="Arial" w:cs="Arial"/>
                <w:sz w:val="20"/>
                <w:szCs w:val="20"/>
                <w:highlight w:val="yellow"/>
                <w:lang w:eastAsia="es-CO"/>
              </w:rPr>
              <w:t>de acuerdo con lo que determine el Gobierno nacional. En aquellos pagos en los que no exista una retención en la fuente especial establecida mediante decreto reglamentario, será aplicable la tarifa del quince por ciento (15%).</w:t>
            </w:r>
          </w:p>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w:t>
            </w:r>
          </w:p>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Sin perjuicio de lo dispuesto en el inciso anterior, el Gobierno Nacional podrá disminuir la tarifa de retención en la fuente del impuesto sobre las ventas, para aquellos responsables que en los últimos seis (6) períodos consecutivos hayan arrojado saldos a favor en sus declaraciones de ventas.</w:t>
            </w:r>
          </w:p>
          <w:p w:rsidR="00967FF8" w:rsidRPr="00B27223" w:rsidRDefault="00967FF8" w:rsidP="00B27223">
            <w:pPr>
              <w:jc w:val="both"/>
              <w:rPr>
                <w:rFonts w:ascii="Arial" w:eastAsia="Times New Roman" w:hAnsi="Arial" w:cs="Arial"/>
                <w:sz w:val="20"/>
                <w:szCs w:val="20"/>
                <w:lang w:eastAsia="es-CO"/>
              </w:rPr>
            </w:pPr>
          </w:p>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1°. En el caso de las prestaciones de servicios gravados a que se refiere los numeral 3</w:t>
            </w:r>
            <w:r w:rsidR="00231130" w:rsidRPr="00B27223">
              <w:rPr>
                <w:rFonts w:ascii="Arial" w:eastAsia="Times New Roman" w:hAnsi="Arial" w:cs="Arial"/>
                <w:sz w:val="20"/>
                <w:szCs w:val="20"/>
                <w:lang w:eastAsia="es-CO"/>
              </w:rPr>
              <w:t xml:space="preserve"> </w:t>
            </w:r>
            <w:r w:rsidRPr="00B27223">
              <w:rPr>
                <w:rFonts w:ascii="Arial" w:eastAsia="Times New Roman" w:hAnsi="Arial" w:cs="Arial"/>
                <w:sz w:val="20"/>
                <w:szCs w:val="20"/>
                <w:lang w:eastAsia="es-CO"/>
              </w:rPr>
              <w:t>y 8 del artículo 437-2 de este Estatuto, la retención será equivalente al ciento por ciento (100%) del valor del impuesto.</w:t>
            </w:r>
          </w:p>
          <w:p w:rsidR="00967FF8" w:rsidRPr="00B27223" w:rsidRDefault="00967FF8" w:rsidP="00E675E3">
            <w:pPr>
              <w:rPr>
                <w:rFonts w:ascii="Arial" w:eastAsia="Times New Roman" w:hAnsi="Arial" w:cs="Arial"/>
                <w:sz w:val="20"/>
                <w:szCs w:val="20"/>
                <w:lang w:eastAsia="es-CO"/>
              </w:rPr>
            </w:pPr>
          </w:p>
          <w:p w:rsidR="00231130" w:rsidRPr="00B27223" w:rsidRDefault="00231130" w:rsidP="00B27223">
            <w:pPr>
              <w:jc w:val="both"/>
              <w:rPr>
                <w:rFonts w:ascii="Arial" w:eastAsia="Times New Roman" w:hAnsi="Arial" w:cs="Arial"/>
                <w:sz w:val="20"/>
                <w:szCs w:val="20"/>
                <w:lang w:eastAsia="es-CO"/>
              </w:rPr>
            </w:pPr>
          </w:p>
          <w:p w:rsidR="00967FF8" w:rsidRPr="00B27223" w:rsidRDefault="00967FF8"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2°. En el caso de los bienes a que se refieren los artículos </w:t>
            </w:r>
            <w:hyperlink r:id="rId175" w:anchor="437-4" w:history="1">
              <w:r w:rsidRPr="00B27223">
                <w:rPr>
                  <w:rFonts w:ascii="Arial" w:eastAsia="Times New Roman" w:hAnsi="Arial" w:cs="Arial"/>
                  <w:sz w:val="20"/>
                  <w:szCs w:val="20"/>
                  <w:lang w:eastAsia="es-CO"/>
                </w:rPr>
                <w:t>437-4</w:t>
              </w:r>
            </w:hyperlink>
            <w:r w:rsidRPr="00B27223">
              <w:rPr>
                <w:rFonts w:ascii="Arial" w:eastAsia="Times New Roman" w:hAnsi="Arial" w:cs="Arial"/>
                <w:sz w:val="20"/>
                <w:szCs w:val="20"/>
                <w:lang w:eastAsia="es-CO"/>
              </w:rPr>
              <w:t> y </w:t>
            </w:r>
            <w:hyperlink r:id="rId176" w:anchor="437-5" w:history="1">
              <w:r w:rsidRPr="00B27223">
                <w:rPr>
                  <w:rFonts w:ascii="Arial" w:eastAsia="Times New Roman" w:hAnsi="Arial" w:cs="Arial"/>
                  <w:sz w:val="20"/>
                  <w:szCs w:val="20"/>
                  <w:lang w:eastAsia="es-CO"/>
                </w:rPr>
                <w:t>437-5</w:t>
              </w:r>
            </w:hyperlink>
            <w:r w:rsidRPr="00B27223">
              <w:rPr>
                <w:rFonts w:ascii="Arial" w:eastAsia="Times New Roman" w:hAnsi="Arial" w:cs="Arial"/>
                <w:sz w:val="20"/>
                <w:szCs w:val="20"/>
                <w:lang w:eastAsia="es-CO"/>
              </w:rPr>
              <w:t> de este Estatuto, la retención equivaldrá al ciento por ciento (100%) del valor del impuesto.</w:t>
            </w:r>
          </w:p>
          <w:p w:rsidR="00967FF8" w:rsidRPr="00B27223" w:rsidRDefault="00967FF8">
            <w:pPr>
              <w:rPr>
                <w:rFonts w:ascii="Arial" w:hAnsi="Arial" w:cs="Arial"/>
                <w:sz w:val="20"/>
                <w:szCs w:val="20"/>
              </w:rPr>
            </w:pPr>
          </w:p>
        </w:tc>
      </w:tr>
      <w:tr w:rsidR="00FC033C" w:rsidRPr="00B27223" w:rsidTr="00B27223">
        <w:tc>
          <w:tcPr>
            <w:tcW w:w="4927" w:type="dxa"/>
            <w:shd w:val="clear" w:color="auto" w:fill="auto"/>
          </w:tcPr>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b/>
                <w:sz w:val="20"/>
                <w:szCs w:val="20"/>
              </w:rPr>
              <w:t>Artículo 437-2. Agentes de retención en el impuesto sobre las venta</w:t>
            </w:r>
            <w:r w:rsidRPr="00B27223">
              <w:rPr>
                <w:rFonts w:ascii="Arial" w:hAnsi="Arial" w:cs="Arial"/>
                <w:sz w:val="20"/>
                <w:szCs w:val="20"/>
              </w:rPr>
              <w:t xml:space="preserve">s </w:t>
            </w:r>
            <w:r w:rsidRPr="00B27223">
              <w:rPr>
                <w:rFonts w:ascii="Arial" w:hAnsi="Arial" w:cs="Arial"/>
                <w:color w:val="FF0000"/>
                <w:sz w:val="20"/>
                <w:szCs w:val="20"/>
              </w:rPr>
              <w:t>  </w:t>
            </w:r>
            <w:r w:rsidRPr="00B27223">
              <w:rPr>
                <w:rFonts w:ascii="Arial" w:hAnsi="Arial" w:cs="Arial"/>
                <w:sz w:val="20"/>
                <w:szCs w:val="20"/>
              </w:rPr>
              <w:t>Actuarán como agentes retenedores del impuesto sobre las ventas en la adquisición de bienes y servicios gravados:</w:t>
            </w:r>
          </w:p>
          <w:p w:rsidR="00FC033C" w:rsidRPr="00B27223" w:rsidRDefault="00FC033C" w:rsidP="00B27223">
            <w:pPr>
              <w:pStyle w:val="NormalWeb"/>
              <w:spacing w:before="0" w:beforeAutospacing="0" w:after="0" w:afterAutospacing="0"/>
              <w:jc w:val="both"/>
              <w:rPr>
                <w:rFonts w:ascii="Arial" w:hAnsi="Arial" w:cs="Arial"/>
                <w:sz w:val="20"/>
                <w:szCs w:val="20"/>
              </w:rPr>
            </w:pPr>
          </w:p>
          <w:p w:rsidR="00573D28"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 Las siguientes entidades estatales: </w:t>
            </w:r>
            <w:r w:rsidRPr="00B27223">
              <w:rPr>
                <w:rFonts w:ascii="Arial" w:hAnsi="Arial" w:cs="Arial"/>
                <w:sz w:val="20"/>
                <w:szCs w:val="20"/>
              </w:rPr>
              <w:br/>
            </w:r>
            <w:r w:rsidRPr="00B27223">
              <w:rPr>
                <w:rFonts w:ascii="Arial" w:hAnsi="Arial" w:cs="Arial"/>
                <w:sz w:val="20"/>
                <w:szCs w:val="20"/>
              </w:rPr>
              <w:br/>
              <w:t>La Nación, los departamentos, el distrito capital, y los distritos especiales, las áreas metropolitanas, las asociaciones de municipios y los municipios; los establecimientos públicos, las empresas industriales y comerciales del Estado, las sociedades de economía mixta en las que el Estado tenga participación superior al cincuenta por ciento (50%), así como las entidades descentralizadas indirectas y directas y las demás personas jurídicas en las que exista dicha participación pública mayoritaria cualquiera sea la denominación que ellas adopten, en todos los órdenes y niveles y en general los organismos o dependencias del Estado a los que la ley otorgue capacidad para celebrar contratos. </w:t>
            </w:r>
            <w:r w:rsidRPr="00B27223">
              <w:rPr>
                <w:rFonts w:ascii="Arial" w:hAnsi="Arial" w:cs="Arial"/>
                <w:sz w:val="20"/>
                <w:szCs w:val="20"/>
              </w:rPr>
              <w:br/>
            </w: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t>2)  Quienes se encuentren catalogados como grandes contribuyentes por la Dirección de Impuestos y Aduanas Nacionales, sean o no responsables del IVA, y los que mediante resolución de la DIAN se designen como agentes de retención en el impuesto sobre las ventas.   </w:t>
            </w:r>
          </w:p>
          <w:p w:rsidR="00FC033C" w:rsidRPr="00B27223" w:rsidRDefault="00FC033C" w:rsidP="00B27223">
            <w:pPr>
              <w:jc w:val="both"/>
              <w:rPr>
                <w:rFonts w:ascii="Arial" w:eastAsia="Times New Roman" w:hAnsi="Arial" w:cs="Arial"/>
                <w:sz w:val="20"/>
                <w:szCs w:val="20"/>
                <w:lang w:eastAsia="es-CO"/>
              </w:rPr>
            </w:pPr>
          </w:p>
          <w:p w:rsidR="00FC033C" w:rsidRPr="00B27223" w:rsidRDefault="00FC033C" w:rsidP="00B27223">
            <w:pPr>
              <w:jc w:val="both"/>
              <w:rPr>
                <w:rFonts w:ascii="Arial" w:eastAsia="Times New Roman" w:hAnsi="Arial" w:cs="Arial"/>
                <w:sz w:val="20"/>
                <w:szCs w:val="20"/>
                <w:lang w:eastAsia="es-CO"/>
              </w:rPr>
            </w:pPr>
          </w:p>
          <w:p w:rsidR="00FC033C" w:rsidRPr="00B27223" w:rsidRDefault="00FC033C"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3) Las personas del régimen común, que contraten con personas o entidades sin residencia o domicilio en el país la prestación de servicios gravados en el territorio nacional, con relación a los mismos. </w:t>
            </w:r>
            <w:r w:rsidRPr="00B27223">
              <w:rPr>
                <w:rFonts w:ascii="Arial" w:eastAsia="Times New Roman" w:hAnsi="Arial" w:cs="Arial"/>
                <w:sz w:val="20"/>
                <w:szCs w:val="20"/>
                <w:lang w:eastAsia="es-CO"/>
              </w:rPr>
              <w:br/>
            </w:r>
          </w:p>
          <w:p w:rsidR="00FC033C" w:rsidRPr="00B27223" w:rsidRDefault="00FC033C" w:rsidP="00B27223">
            <w:pPr>
              <w:jc w:val="both"/>
              <w:outlineLvl w:val="1"/>
              <w:rPr>
                <w:rFonts w:ascii="Arial" w:eastAsia="Times New Roman" w:hAnsi="Arial" w:cs="Arial"/>
                <w:sz w:val="20"/>
                <w:szCs w:val="20"/>
                <w:lang w:eastAsia="es-CO"/>
              </w:rPr>
            </w:pPr>
          </w:p>
          <w:p w:rsidR="00FC033C" w:rsidRPr="00B27223" w:rsidRDefault="00FC033C"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4) Derogado con art. 376 Ley 1819 de 2016</w:t>
            </w:r>
          </w:p>
          <w:p w:rsidR="00FC033C" w:rsidRPr="00B27223" w:rsidRDefault="00FC033C" w:rsidP="00B27223">
            <w:pPr>
              <w:pStyle w:val="NormalWeb"/>
              <w:spacing w:before="0" w:beforeAutospacing="0" w:after="0" w:afterAutospacing="0"/>
              <w:jc w:val="both"/>
              <w:rPr>
                <w:rFonts w:ascii="Arial" w:hAnsi="Arial" w:cs="Arial"/>
                <w:sz w:val="20"/>
                <w:szCs w:val="20"/>
              </w:rPr>
            </w:pPr>
          </w:p>
          <w:p w:rsidR="00E60BAB" w:rsidRPr="00B27223" w:rsidRDefault="00E60BAB" w:rsidP="00B27223">
            <w:pPr>
              <w:pStyle w:val="NormalWeb"/>
              <w:spacing w:before="0" w:beforeAutospacing="0" w:after="0" w:afterAutospacing="0"/>
              <w:jc w:val="both"/>
              <w:rPr>
                <w:rFonts w:ascii="Arial" w:hAnsi="Arial" w:cs="Arial"/>
                <w:sz w:val="20"/>
                <w:szCs w:val="20"/>
              </w:rPr>
            </w:pPr>
          </w:p>
          <w:p w:rsidR="00FC033C" w:rsidRPr="00B27223" w:rsidRDefault="00E60BAB"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5</w:t>
            </w:r>
            <w:r w:rsidR="00FC033C" w:rsidRPr="00B27223">
              <w:rPr>
                <w:rFonts w:ascii="Arial" w:hAnsi="Arial" w:cs="Arial"/>
                <w:sz w:val="20"/>
                <w:szCs w:val="20"/>
              </w:rPr>
              <w:t>)  Las entidades emisoras de tarjetas crédito y débito y sus asociaciones, en el momento del correspondiente pago o abono en cuenta a las personas o establecimientos afiliados. El valor del impuesto no hará parte de la base para determinar las comisiones percibidas por la utilización de las tarjetas débito y crédito. </w:t>
            </w:r>
          </w:p>
          <w:p w:rsidR="00FC033C" w:rsidRPr="00B27223" w:rsidRDefault="00FC033C"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Cuando los pagos o abonos en cuenta en favor de las personas o establecimientos afiliados a los sistemas de tarjetas de crédito o débito, se realicen por intermedio de las entidades adquirentes o </w:t>
            </w:r>
            <w:r w:rsidRPr="00B27223">
              <w:rPr>
                <w:rFonts w:ascii="Arial" w:hAnsi="Arial" w:cs="Arial"/>
                <w:sz w:val="20"/>
                <w:szCs w:val="20"/>
              </w:rPr>
              <w:lastRenderedPageBreak/>
              <w:t>pagadoras, la retención en la fuente deberá ser practicada por dichas entidades.   </w:t>
            </w:r>
          </w:p>
          <w:p w:rsidR="00FC033C" w:rsidRPr="00B27223" w:rsidRDefault="00FC033C" w:rsidP="00B27223">
            <w:pPr>
              <w:jc w:val="both"/>
              <w:outlineLvl w:val="1"/>
              <w:rPr>
                <w:rFonts w:ascii="Arial" w:eastAsia="Times New Roman" w:hAnsi="Arial" w:cs="Arial"/>
                <w:sz w:val="20"/>
                <w:szCs w:val="20"/>
                <w:lang w:eastAsia="es-CO"/>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6.  La Unidad Administrativa de Aeronáutica Civil, por el 100% del impuesto sobre las ventas que se cause en la venta de aerodinos.   </w:t>
            </w:r>
          </w:p>
          <w:p w:rsidR="00FC033C" w:rsidRPr="00B27223" w:rsidRDefault="00FC033C" w:rsidP="00B27223">
            <w:pPr>
              <w:jc w:val="both"/>
              <w:outlineLvl w:val="1"/>
              <w:rPr>
                <w:rFonts w:ascii="Arial" w:eastAsia="Times New Roman" w:hAnsi="Arial" w:cs="Arial"/>
                <w:sz w:val="20"/>
                <w:szCs w:val="20"/>
                <w:lang w:eastAsia="es-CO"/>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7.  Los responsables del Régimen Común proveedores de Sociedades de Comercialización Internacional cuando adquieran bienes corporales muebles o servicios gravados de personas que pertenezcan al Régimen Común, distintos de los agentes de retención mencionados en los numerales 1 y 2, o cuando el pago se realice a través de sistemas de tarjeta débito o crédito, o a través de entidades financieras en los términos del artículo 376-1 de este Estatuto. </w:t>
            </w:r>
          </w:p>
          <w:p w:rsidR="00FC033C" w:rsidRPr="00B27223" w:rsidRDefault="00FC033C"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 8. Las entidades emisoras de tarjetas crédito y débito, los vendedores de tarjetas prepago, los recaudadores de efectivo a cargo de terceros, y los demás que designe la Dirección de Impuesto y Aduanas Nacionales – DIAN- en el momento del correspondiente pago o abono en cuenta a los prestadores desde el exterior, de los siguientes servicios electrónicos o digitales: </w:t>
            </w:r>
          </w:p>
          <w:p w:rsidR="00FC033C" w:rsidRPr="00B27223" w:rsidRDefault="00FC033C" w:rsidP="00B27223">
            <w:pPr>
              <w:pStyle w:val="Default"/>
              <w:jc w:val="both"/>
              <w:rPr>
                <w:rFonts w:eastAsia="Times New Roman"/>
                <w:color w:val="auto"/>
                <w:sz w:val="20"/>
                <w:szCs w:val="20"/>
                <w:lang w:val="es-ES_tradnl" w:eastAsia="es-CO"/>
              </w:rPr>
            </w:pPr>
          </w:p>
          <w:p w:rsidR="004262B0" w:rsidRPr="00B27223" w:rsidRDefault="004262B0" w:rsidP="00B27223">
            <w:pPr>
              <w:pStyle w:val="Default"/>
              <w:jc w:val="both"/>
              <w:rPr>
                <w:rFonts w:eastAsia="Times New Roman"/>
                <w:color w:val="auto"/>
                <w:sz w:val="20"/>
                <w:szCs w:val="20"/>
                <w:lang w:val="es-ES_tradnl" w:eastAsia="es-CO"/>
              </w:rPr>
            </w:pPr>
          </w:p>
          <w:p w:rsidR="004262B0" w:rsidRPr="00B27223" w:rsidRDefault="004262B0" w:rsidP="00B27223">
            <w:pPr>
              <w:pStyle w:val="Default"/>
              <w:jc w:val="both"/>
              <w:rPr>
                <w:rFonts w:eastAsia="Times New Roman"/>
                <w:color w:val="auto"/>
                <w:sz w:val="20"/>
                <w:szCs w:val="20"/>
                <w:lang w:val="es-ES_tradnl" w:eastAsia="es-CO"/>
              </w:rPr>
            </w:pPr>
          </w:p>
          <w:p w:rsidR="00FC033C" w:rsidRPr="00B27223" w:rsidRDefault="00FC033C"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a. Suministro de servicios audiovisuales (entre otros, de música, videos, películas y juegos de cualquier tipo, así como la radiodifusión de cualquier tipo de evento). </w:t>
            </w:r>
          </w:p>
          <w:p w:rsidR="0035409D" w:rsidRPr="00B27223" w:rsidRDefault="0035409D" w:rsidP="00B27223">
            <w:pPr>
              <w:pStyle w:val="Default"/>
              <w:spacing w:after="14"/>
              <w:jc w:val="both"/>
              <w:rPr>
                <w:rFonts w:eastAsia="Times New Roman"/>
                <w:color w:val="auto"/>
                <w:sz w:val="20"/>
                <w:szCs w:val="20"/>
                <w:lang w:val="es-ES_tradnl" w:eastAsia="es-CO"/>
              </w:rPr>
            </w:pPr>
          </w:p>
          <w:p w:rsidR="00FC033C" w:rsidRPr="00B27223" w:rsidRDefault="00FC033C"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b. </w:t>
            </w:r>
            <w:r w:rsidRPr="00B27223">
              <w:rPr>
                <w:rFonts w:eastAsia="Times New Roman"/>
                <w:color w:val="auto"/>
                <w:sz w:val="20"/>
                <w:szCs w:val="20"/>
                <w:highlight w:val="yellow"/>
                <w:lang w:val="es-ES_tradnl" w:eastAsia="es-CO"/>
              </w:rPr>
              <w:t>Servicio de plataforma de distribución digital de aplicaciones móviles.</w:t>
            </w:r>
          </w:p>
          <w:p w:rsidR="0035409D" w:rsidRPr="00B27223" w:rsidRDefault="0035409D" w:rsidP="00B27223">
            <w:pPr>
              <w:pStyle w:val="Default"/>
              <w:spacing w:after="14"/>
              <w:jc w:val="both"/>
              <w:rPr>
                <w:rFonts w:eastAsia="Times New Roman"/>
                <w:color w:val="auto"/>
                <w:sz w:val="20"/>
                <w:szCs w:val="20"/>
                <w:lang w:val="es-ES_tradnl" w:eastAsia="es-CO"/>
              </w:rPr>
            </w:pPr>
          </w:p>
          <w:p w:rsidR="00FC033C" w:rsidRPr="00B27223" w:rsidRDefault="00FC033C"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c. Suministro de servicios de publicidad online. </w:t>
            </w:r>
          </w:p>
          <w:p w:rsidR="0035409D" w:rsidRPr="00B27223" w:rsidRDefault="0035409D" w:rsidP="00B27223">
            <w:pPr>
              <w:pStyle w:val="Default"/>
              <w:spacing w:after="14"/>
              <w:jc w:val="both"/>
              <w:rPr>
                <w:rFonts w:eastAsia="Times New Roman"/>
                <w:color w:val="auto"/>
                <w:sz w:val="20"/>
                <w:szCs w:val="20"/>
                <w:lang w:val="es-ES_tradnl" w:eastAsia="es-CO"/>
              </w:rPr>
            </w:pPr>
          </w:p>
          <w:p w:rsidR="00FC033C" w:rsidRPr="00B27223" w:rsidRDefault="00FC033C" w:rsidP="00B27223">
            <w:pPr>
              <w:pStyle w:val="Default"/>
              <w:spacing w:after="14"/>
              <w:jc w:val="both"/>
              <w:rPr>
                <w:rFonts w:eastAsia="Times New Roman"/>
                <w:color w:val="auto"/>
                <w:sz w:val="20"/>
                <w:szCs w:val="20"/>
                <w:lang w:val="es-ES_tradnl" w:eastAsia="es-CO"/>
              </w:rPr>
            </w:pPr>
            <w:r w:rsidRPr="00B27223">
              <w:rPr>
                <w:rFonts w:eastAsia="Times New Roman"/>
                <w:color w:val="auto"/>
                <w:sz w:val="20"/>
                <w:szCs w:val="20"/>
                <w:lang w:val="es-ES_tradnl" w:eastAsia="es-CO"/>
              </w:rPr>
              <w:t>d. Suministro de enseñanza o entrenamiento a distancia</w:t>
            </w:r>
          </w:p>
          <w:p w:rsidR="007056FE" w:rsidRPr="00B27223" w:rsidRDefault="007056FE" w:rsidP="00B27223">
            <w:pPr>
              <w:jc w:val="both"/>
              <w:outlineLvl w:val="1"/>
              <w:rPr>
                <w:rFonts w:ascii="Arial" w:eastAsia="Times New Roman" w:hAnsi="Arial" w:cs="Arial"/>
                <w:sz w:val="20"/>
                <w:szCs w:val="20"/>
                <w:lang w:eastAsia="es-CO"/>
              </w:rPr>
            </w:pPr>
          </w:p>
          <w:p w:rsidR="007056FE" w:rsidRPr="00B27223" w:rsidRDefault="007056FE" w:rsidP="00B27223">
            <w:pPr>
              <w:jc w:val="both"/>
              <w:outlineLvl w:val="1"/>
              <w:rPr>
                <w:rFonts w:ascii="Arial" w:eastAsia="Times New Roman" w:hAnsi="Arial" w:cs="Arial"/>
                <w:sz w:val="20"/>
                <w:szCs w:val="20"/>
                <w:lang w:eastAsia="es-CO"/>
              </w:rPr>
            </w:pPr>
          </w:p>
          <w:p w:rsidR="007056FE" w:rsidRPr="00B27223" w:rsidRDefault="007056FE" w:rsidP="00B27223">
            <w:pPr>
              <w:jc w:val="both"/>
              <w:outlineLvl w:val="1"/>
              <w:rPr>
                <w:rFonts w:ascii="Arial" w:eastAsia="Times New Roman" w:hAnsi="Arial" w:cs="Arial"/>
                <w:sz w:val="20"/>
                <w:szCs w:val="20"/>
                <w:lang w:eastAsia="es-CO"/>
              </w:rPr>
            </w:pPr>
          </w:p>
          <w:p w:rsidR="007056FE" w:rsidRPr="00B27223" w:rsidRDefault="007056FE" w:rsidP="00B27223">
            <w:pPr>
              <w:jc w:val="both"/>
              <w:outlineLvl w:val="1"/>
              <w:rPr>
                <w:rFonts w:ascii="Arial" w:eastAsia="Times New Roman" w:hAnsi="Arial" w:cs="Arial"/>
                <w:sz w:val="20"/>
                <w:szCs w:val="20"/>
                <w:lang w:eastAsia="es-CO"/>
              </w:rPr>
            </w:pPr>
          </w:p>
          <w:p w:rsidR="00DA1706" w:rsidRPr="00B27223" w:rsidRDefault="00DA1706" w:rsidP="00B27223">
            <w:pPr>
              <w:pStyle w:val="NormalWeb"/>
              <w:spacing w:before="0" w:beforeAutospacing="0" w:after="0" w:afterAutospacing="0"/>
              <w:jc w:val="both"/>
              <w:rPr>
                <w:rFonts w:ascii="Arial" w:hAnsi="Arial" w:cs="Arial"/>
                <w:sz w:val="20"/>
                <w:szCs w:val="20"/>
              </w:rPr>
            </w:pPr>
          </w:p>
          <w:p w:rsidR="00DA1706" w:rsidRPr="00B27223" w:rsidRDefault="00DA1706" w:rsidP="00B27223">
            <w:pPr>
              <w:pStyle w:val="NormalWeb"/>
              <w:spacing w:before="0" w:beforeAutospacing="0" w:after="0" w:afterAutospacing="0"/>
              <w:jc w:val="both"/>
              <w:rPr>
                <w:rFonts w:ascii="Arial" w:hAnsi="Arial" w:cs="Arial"/>
                <w:sz w:val="20"/>
                <w:szCs w:val="20"/>
              </w:rPr>
            </w:pPr>
          </w:p>
          <w:p w:rsidR="00DA1706" w:rsidRPr="00B27223" w:rsidRDefault="00DA1706" w:rsidP="00B27223">
            <w:pPr>
              <w:pStyle w:val="NormalWeb"/>
              <w:spacing w:before="0" w:beforeAutospacing="0" w:after="0" w:afterAutospacing="0"/>
              <w:jc w:val="both"/>
              <w:rPr>
                <w:rFonts w:ascii="Arial" w:hAnsi="Arial" w:cs="Arial"/>
                <w:sz w:val="20"/>
                <w:szCs w:val="20"/>
              </w:rPr>
            </w:pPr>
          </w:p>
          <w:p w:rsidR="00E52995" w:rsidRPr="00B27223" w:rsidRDefault="00E52995" w:rsidP="00B27223">
            <w:pPr>
              <w:pStyle w:val="NormalWeb"/>
              <w:spacing w:before="0" w:beforeAutospacing="0" w:after="0" w:afterAutospacing="0"/>
              <w:jc w:val="both"/>
              <w:rPr>
                <w:rFonts w:ascii="Arial" w:hAnsi="Arial" w:cs="Arial"/>
                <w:sz w:val="20"/>
                <w:szCs w:val="20"/>
              </w:rPr>
            </w:pPr>
          </w:p>
          <w:p w:rsidR="00E52995" w:rsidRPr="00B27223" w:rsidRDefault="00E52995"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r>
          </w:p>
          <w:p w:rsidR="00E52995" w:rsidRPr="00B27223" w:rsidRDefault="00E52995" w:rsidP="00B27223">
            <w:pPr>
              <w:pStyle w:val="NormalWeb"/>
              <w:spacing w:before="0" w:beforeAutospacing="0" w:after="0" w:afterAutospacing="0"/>
              <w:jc w:val="both"/>
              <w:rPr>
                <w:rFonts w:ascii="Arial" w:hAnsi="Arial" w:cs="Arial"/>
                <w:sz w:val="20"/>
                <w:szCs w:val="20"/>
              </w:rPr>
            </w:pPr>
          </w:p>
          <w:p w:rsidR="00E52995" w:rsidRPr="00B27223" w:rsidRDefault="00E52995" w:rsidP="00B27223">
            <w:pPr>
              <w:pStyle w:val="NormalWeb"/>
              <w:spacing w:before="0" w:beforeAutospacing="0" w:after="0" w:afterAutospacing="0"/>
              <w:jc w:val="both"/>
              <w:rPr>
                <w:rFonts w:ascii="Arial" w:hAnsi="Arial" w:cs="Arial"/>
                <w:sz w:val="20"/>
                <w:szCs w:val="20"/>
              </w:rPr>
            </w:pPr>
          </w:p>
          <w:p w:rsidR="003A3A1B" w:rsidRPr="00B27223" w:rsidRDefault="003A3A1B"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Parágrafo 1°. La venta de bienes o prestación de servicios que se realicen entre agentes de retención del impuesto sobre las ventas de que tratan los numerales 1, 2 y 5 de este artículo no se regirá por lo previsto en este artículo. </w:t>
            </w:r>
          </w:p>
          <w:p w:rsidR="00FC033C" w:rsidRPr="00B27223" w:rsidRDefault="00FC033C"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Parágrafo 2°.  La Dirección de Impuestos y Aduanas Nacionales podrá mediante resolución retirar la calidad de agente de retención del impuesto sobre las ventas a los Grandes Contribuyentes que se encuentren en concordato, liquidación obligatoria, toma de posesión o en negociación de acuerdo de reestructuración, sin afectar por ello su calidad de gran contribuyente.   </w:t>
            </w: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9C6DD4" w:rsidRPr="00B27223" w:rsidRDefault="009C6DD4" w:rsidP="00B27223">
            <w:pPr>
              <w:pStyle w:val="NormalWeb"/>
              <w:spacing w:before="0" w:beforeAutospacing="0" w:after="0" w:afterAutospacing="0"/>
              <w:jc w:val="both"/>
              <w:rPr>
                <w:rFonts w:ascii="Arial" w:hAnsi="Arial" w:cs="Arial"/>
                <w:sz w:val="20"/>
                <w:szCs w:val="20"/>
              </w:rPr>
            </w:pPr>
          </w:p>
          <w:p w:rsidR="00FD0DE6" w:rsidRPr="00B27223" w:rsidRDefault="00FD0DE6"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PARÁGRAFO TRANSITORIO. El sistema de retención previsto en el numeral 8 del este artículo, empezará a regir dentro de los 18 meses siguientes a la entrada en vigencia de esta Ley, siempre y cuando los prestadores de los servicios a que se refiere el Parágrafo 2 del artículo 437 incumplan las obligaciones allí previstas.</w:t>
            </w:r>
          </w:p>
          <w:p w:rsidR="00FC033C" w:rsidRPr="00B27223" w:rsidRDefault="00FC033C" w:rsidP="00B27223">
            <w:pPr>
              <w:jc w:val="both"/>
              <w:rPr>
                <w:rFonts w:ascii="Arial" w:eastAsia="Times New Roman" w:hAnsi="Arial" w:cs="Arial"/>
                <w:sz w:val="20"/>
                <w:szCs w:val="20"/>
                <w:lang w:eastAsia="es-CO"/>
              </w:rPr>
            </w:pPr>
          </w:p>
          <w:p w:rsidR="00FC033C" w:rsidRPr="00B27223" w:rsidRDefault="00FC033C"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La Dirección de Impuestos y Aduanas Nacionales mediante Resolución indicará de manera taxativa el listado de prestadores desde el exterior a los que </w:t>
            </w:r>
            <w:r w:rsidRPr="00B27223">
              <w:rPr>
                <w:rFonts w:ascii="Arial" w:eastAsia="Times New Roman" w:hAnsi="Arial" w:cs="Arial"/>
                <w:sz w:val="20"/>
                <w:szCs w:val="20"/>
                <w:lang w:eastAsia="es-CO"/>
              </w:rPr>
              <w:lastRenderedPageBreak/>
              <w:t>deberá practicárseles la retención prevista en el numeral octavo.</w:t>
            </w:r>
          </w:p>
          <w:p w:rsidR="00FC033C" w:rsidRPr="00B27223" w:rsidRDefault="00FC033C">
            <w:pPr>
              <w:rPr>
                <w:rFonts w:ascii="Arial" w:hAnsi="Arial" w:cs="Arial"/>
                <w:sz w:val="20"/>
                <w:szCs w:val="20"/>
              </w:rPr>
            </w:pPr>
          </w:p>
        </w:tc>
        <w:tc>
          <w:tcPr>
            <w:tcW w:w="5029" w:type="dxa"/>
            <w:shd w:val="clear" w:color="auto" w:fill="auto"/>
          </w:tcPr>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b/>
                <w:sz w:val="20"/>
                <w:szCs w:val="20"/>
              </w:rPr>
              <w:lastRenderedPageBreak/>
              <w:t>Artículo 437-2. Agentes de retención en el impuesto sobre las venta</w:t>
            </w:r>
            <w:r w:rsidRPr="00B27223">
              <w:rPr>
                <w:rFonts w:ascii="Arial" w:hAnsi="Arial" w:cs="Arial"/>
                <w:sz w:val="20"/>
                <w:szCs w:val="20"/>
              </w:rPr>
              <w:t xml:space="preserve">s </w:t>
            </w:r>
            <w:r w:rsidR="00D345DA" w:rsidRPr="00B27223">
              <w:rPr>
                <w:rFonts w:ascii="Arial" w:hAnsi="Arial" w:cs="Arial"/>
                <w:color w:val="FF0000"/>
                <w:sz w:val="20"/>
                <w:szCs w:val="20"/>
              </w:rPr>
              <w:t>(modificado con el art. 6</w:t>
            </w:r>
            <w:r w:rsidRPr="00B27223">
              <w:rPr>
                <w:rFonts w:ascii="Arial" w:hAnsi="Arial" w:cs="Arial"/>
                <w:color w:val="FF0000"/>
                <w:sz w:val="20"/>
                <w:szCs w:val="20"/>
              </w:rPr>
              <w:t xml:space="preserve"> de la </w:t>
            </w:r>
            <w:r w:rsidR="007364BE" w:rsidRPr="00B27223">
              <w:rPr>
                <w:rFonts w:ascii="Arial" w:hAnsi="Arial" w:cs="Arial"/>
                <w:color w:val="FF0000"/>
                <w:sz w:val="20"/>
                <w:szCs w:val="20"/>
              </w:rPr>
              <w:t>Ley 1943 de diciembre 28 de 2018</w:t>
            </w:r>
            <w:r w:rsidRPr="00B27223">
              <w:rPr>
                <w:rFonts w:ascii="Arial" w:hAnsi="Arial" w:cs="Arial"/>
                <w:color w:val="FF0000"/>
                <w:sz w:val="20"/>
                <w:szCs w:val="20"/>
              </w:rPr>
              <w:t>)   </w:t>
            </w:r>
            <w:r w:rsidRPr="00B27223">
              <w:rPr>
                <w:rFonts w:ascii="Arial" w:hAnsi="Arial" w:cs="Arial"/>
                <w:sz w:val="20"/>
                <w:szCs w:val="20"/>
              </w:rPr>
              <w:t xml:space="preserve">Actuarán como agentes retenedores del impuesto sobre las </w:t>
            </w:r>
            <w:r w:rsidRPr="00B27223">
              <w:rPr>
                <w:rFonts w:ascii="Arial" w:hAnsi="Arial" w:cs="Arial"/>
                <w:sz w:val="20"/>
                <w:szCs w:val="20"/>
              </w:rPr>
              <w:lastRenderedPageBreak/>
              <w:t>ventas en la adquisición de bienes y servicios gravados:</w:t>
            </w:r>
          </w:p>
          <w:p w:rsidR="00FC033C" w:rsidRPr="00B27223" w:rsidRDefault="00FC033C"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t>1) Las siguientes entidades estatales: </w:t>
            </w:r>
            <w:r w:rsidRPr="00B27223">
              <w:rPr>
                <w:rFonts w:ascii="Arial" w:hAnsi="Arial" w:cs="Arial"/>
                <w:sz w:val="20"/>
                <w:szCs w:val="20"/>
              </w:rPr>
              <w:br/>
            </w:r>
            <w:r w:rsidRPr="00B27223">
              <w:rPr>
                <w:rFonts w:ascii="Arial" w:hAnsi="Arial" w:cs="Arial"/>
                <w:sz w:val="20"/>
                <w:szCs w:val="20"/>
              </w:rPr>
              <w:br/>
              <w:t>La Nación, los departamentos, el distrito capital, y los distritos especiales, las áreas metropolitanas, las asociaciones de municipios y los municipios; los establecimientos públicos, las empresas industriales y comerciales del Estado, las sociedades de economía mixta en las que el Estado tenga participación superior al cincuenta por ciento (50%), así como las entidades descentralizadas indirectas y directas y las demás personas jurídicas en las que exista dicha participación pública mayoritaria cualquiera sea la denominación que ellas adopten, en todos los órdenes y niveles y en general los organismos o dependencias del Estado a los que la ley otorgue capacidad para celebrar contratos. </w:t>
            </w:r>
            <w:r w:rsidRPr="00B27223">
              <w:rPr>
                <w:rFonts w:ascii="Arial" w:hAnsi="Arial" w:cs="Arial"/>
                <w:sz w:val="20"/>
                <w:szCs w:val="20"/>
              </w:rPr>
              <w:br/>
            </w: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t>2)  Quienes se encuentren catalogados como grandes contribuyentes por la Dirección de Impuestos y Aduanas Nacionales, sean o no responsables del IVA, y los que mediante resolución de la DIAN se designen como agentes de retención en el impuesto sobre las ventas.   </w:t>
            </w:r>
          </w:p>
          <w:p w:rsidR="00FC033C" w:rsidRPr="00B27223" w:rsidRDefault="00FC033C" w:rsidP="00B27223">
            <w:pPr>
              <w:jc w:val="both"/>
              <w:outlineLvl w:val="1"/>
              <w:rPr>
                <w:rFonts w:ascii="Arial" w:eastAsia="Times New Roman" w:hAnsi="Arial" w:cs="Arial"/>
                <w:sz w:val="20"/>
                <w:szCs w:val="20"/>
                <w:lang w:eastAsia="es-CO"/>
              </w:rPr>
            </w:pPr>
          </w:p>
          <w:p w:rsidR="00FC033C" w:rsidRPr="00B27223" w:rsidRDefault="00FC033C" w:rsidP="00B27223">
            <w:pPr>
              <w:jc w:val="both"/>
              <w:rPr>
                <w:rFonts w:ascii="Arial" w:eastAsia="Times New Roman" w:hAnsi="Arial" w:cs="Arial"/>
                <w:sz w:val="20"/>
                <w:szCs w:val="20"/>
                <w:lang w:eastAsia="es-CO"/>
              </w:rPr>
            </w:pPr>
          </w:p>
          <w:p w:rsidR="00FC033C" w:rsidRPr="00B27223" w:rsidRDefault="00FC033C" w:rsidP="00B27223">
            <w:pPr>
              <w:jc w:val="both"/>
              <w:rPr>
                <w:rFonts w:ascii="Arial" w:eastAsia="Times New Roman" w:hAnsi="Arial" w:cs="Arial"/>
                <w:sz w:val="20"/>
                <w:szCs w:val="20"/>
                <w:lang w:eastAsia="es-CO"/>
              </w:rPr>
            </w:pPr>
          </w:p>
          <w:p w:rsidR="00FC033C" w:rsidRPr="00B27223" w:rsidRDefault="00FC033C"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3) Las personas del régimen común, que contraten con personas o entidades sin residencia o domicilio en el país la prestación de servicios gravados en el territorio nacional, con relación a los mismos. </w:t>
            </w:r>
            <w:r w:rsidRPr="00B27223">
              <w:rPr>
                <w:rFonts w:ascii="Arial" w:eastAsia="Times New Roman" w:hAnsi="Arial" w:cs="Arial"/>
                <w:sz w:val="20"/>
                <w:szCs w:val="20"/>
                <w:lang w:eastAsia="es-CO"/>
              </w:rPr>
              <w:br/>
            </w:r>
          </w:p>
          <w:p w:rsidR="00FC033C" w:rsidRPr="00B27223" w:rsidRDefault="00FC033C" w:rsidP="00B27223">
            <w:pPr>
              <w:jc w:val="both"/>
              <w:outlineLvl w:val="1"/>
              <w:rPr>
                <w:rFonts w:ascii="Arial" w:eastAsia="Times New Roman" w:hAnsi="Arial" w:cs="Arial"/>
                <w:sz w:val="20"/>
                <w:szCs w:val="20"/>
                <w:lang w:eastAsia="es-CO"/>
              </w:rPr>
            </w:pPr>
          </w:p>
          <w:p w:rsidR="00FC033C" w:rsidRPr="00B27223" w:rsidRDefault="00FC033C" w:rsidP="00B27223">
            <w:pPr>
              <w:pStyle w:val="NormalWeb"/>
              <w:spacing w:before="0" w:beforeAutospacing="0" w:after="0" w:afterAutospacing="0"/>
              <w:jc w:val="both"/>
              <w:rPr>
                <w:rFonts w:ascii="Arial" w:hAnsi="Arial" w:cs="Arial"/>
                <w:sz w:val="20"/>
                <w:szCs w:val="20"/>
              </w:rPr>
            </w:pPr>
          </w:p>
          <w:p w:rsidR="00E60BAB" w:rsidRPr="00B27223" w:rsidRDefault="00E60BAB"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4) Derogado con art. 376 Ley 1819 de 2016</w:t>
            </w:r>
          </w:p>
          <w:p w:rsidR="00FC033C" w:rsidRPr="00B27223" w:rsidRDefault="00FC033C"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5)  Las entidades emisoras de tarjetas crédito y débito y sus asociaciones, en el momento del correspondiente pago o abono en cuenta a las personas o establecimientos afiliados. El valor del impuesto no hará parte de la base para determinar las comisiones percibidas por la utilización de las tarjetas débito y crédito. </w:t>
            </w:r>
          </w:p>
          <w:p w:rsidR="00FC033C" w:rsidRPr="00B27223" w:rsidRDefault="00FC033C"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Cuando los pagos o abonos en cuenta en favor de las personas o establecimientos afiliados a los </w:t>
            </w:r>
            <w:r w:rsidRPr="00B27223">
              <w:rPr>
                <w:rFonts w:ascii="Arial" w:hAnsi="Arial" w:cs="Arial"/>
                <w:sz w:val="20"/>
                <w:szCs w:val="20"/>
              </w:rPr>
              <w:lastRenderedPageBreak/>
              <w:t>sistemas de tarjetas de crédito o débito, se realicen por intermedio de las entidades adquirentes o pagadoras, la retención en la fuente deberá ser practicada por dichas entidades.   </w:t>
            </w:r>
          </w:p>
          <w:p w:rsidR="00FC033C" w:rsidRPr="00B27223" w:rsidRDefault="00FC033C" w:rsidP="00B27223">
            <w:pPr>
              <w:jc w:val="both"/>
              <w:outlineLvl w:val="1"/>
              <w:rPr>
                <w:rFonts w:ascii="Arial" w:eastAsia="Times New Roman" w:hAnsi="Arial" w:cs="Arial"/>
                <w:sz w:val="20"/>
                <w:szCs w:val="20"/>
                <w:lang w:eastAsia="es-CO"/>
              </w:rPr>
            </w:pPr>
          </w:p>
          <w:p w:rsidR="00FC033C" w:rsidRPr="00B27223" w:rsidRDefault="00FC033C"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6.  La Unidad Administrativa de Aeronáutica Civil, por el 100% del impuesto sobre las ventas que se cause en la venta de aerodinos.   </w:t>
            </w:r>
          </w:p>
          <w:p w:rsidR="00FC033C" w:rsidRPr="00B27223" w:rsidRDefault="00FC033C" w:rsidP="00B27223">
            <w:pPr>
              <w:jc w:val="both"/>
              <w:outlineLvl w:val="1"/>
              <w:rPr>
                <w:rFonts w:ascii="Arial" w:eastAsia="Times New Roman" w:hAnsi="Arial" w:cs="Arial"/>
                <w:sz w:val="20"/>
                <w:szCs w:val="20"/>
                <w:lang w:eastAsia="es-CO"/>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7.  Los responsables del Régimen Común proveedores de Sociedades de Comercialización Internacional cuando adquieran bienes corporales muebles o servicios gravados de personas que pertenezcan al Régimen Común, distintos de los agentes de retención mencionados en los numerales 1 y 2, o cuando el pago se realice a través de sistemas de tarjeta débito o crédito, o a través de entidades financieras en los términos del artículo 376-1 de este Estatuto. </w:t>
            </w:r>
          </w:p>
          <w:p w:rsidR="00FC033C" w:rsidRPr="00B27223" w:rsidRDefault="00FC033C" w:rsidP="00B27223">
            <w:pPr>
              <w:pStyle w:val="NormalWeb"/>
              <w:spacing w:before="0" w:beforeAutospacing="0" w:after="0" w:afterAutospacing="0"/>
              <w:jc w:val="both"/>
              <w:rPr>
                <w:rFonts w:ascii="Arial" w:hAnsi="Arial" w:cs="Arial"/>
                <w:sz w:val="20"/>
                <w:szCs w:val="20"/>
              </w:rPr>
            </w:pPr>
          </w:p>
          <w:p w:rsidR="007056FE" w:rsidRPr="00B27223" w:rsidRDefault="007056FE" w:rsidP="00B27223">
            <w:pPr>
              <w:jc w:val="both"/>
              <w:rPr>
                <w:rFonts w:ascii="Arial" w:hAnsi="Arial" w:cs="Arial"/>
                <w:sz w:val="20"/>
                <w:szCs w:val="20"/>
              </w:rPr>
            </w:pPr>
            <w:r w:rsidRPr="00B27223">
              <w:rPr>
                <w:rFonts w:ascii="Arial" w:hAnsi="Arial" w:cs="Arial"/>
                <w:sz w:val="20"/>
                <w:szCs w:val="20"/>
              </w:rPr>
              <w:t xml:space="preserve">8. Las entidades emisoras de tarjetas crédito y débito, los vendedores de tarjetas prepago, los recaudadores de efectivo a cargo de terceros, y los demás que designe la Dirección de Impuesto y Aduanas Nacionales -DIAN en el momento del correspondiente pago o abono en cuenta a los prestadores desde el exterior, de los siguientes servicios electrónicos o digitales, </w:t>
            </w:r>
            <w:r w:rsidRPr="00B27223">
              <w:rPr>
                <w:rFonts w:ascii="Arial" w:hAnsi="Arial" w:cs="Arial"/>
                <w:sz w:val="20"/>
                <w:szCs w:val="20"/>
                <w:highlight w:val="yellow"/>
              </w:rPr>
              <w:t>cuando el proveedor del servicio se acoja voluntariamente a este sistema alternativo de pago del impuesto:</w:t>
            </w:r>
          </w:p>
          <w:p w:rsidR="007056FE" w:rsidRPr="00B27223" w:rsidRDefault="007056FE" w:rsidP="00B27223">
            <w:pPr>
              <w:jc w:val="both"/>
              <w:rPr>
                <w:rFonts w:ascii="Arial" w:hAnsi="Arial" w:cs="Arial"/>
                <w:sz w:val="20"/>
                <w:szCs w:val="20"/>
              </w:rPr>
            </w:pPr>
          </w:p>
          <w:p w:rsidR="007056FE" w:rsidRPr="00B27223" w:rsidRDefault="007056FE" w:rsidP="00B27223">
            <w:pPr>
              <w:jc w:val="both"/>
              <w:rPr>
                <w:rFonts w:ascii="Arial" w:hAnsi="Arial" w:cs="Arial"/>
                <w:sz w:val="20"/>
                <w:szCs w:val="20"/>
              </w:rPr>
            </w:pPr>
            <w:r w:rsidRPr="00B27223">
              <w:rPr>
                <w:rFonts w:ascii="Arial" w:hAnsi="Arial" w:cs="Arial"/>
                <w:sz w:val="20"/>
                <w:szCs w:val="20"/>
              </w:rPr>
              <w:t>a. Suministro de servicios audiovisuales (entre otros, de música, videos, películas y juegos de cualquier tipo, así como la radiodifusión de cualquier tipo de evento).</w:t>
            </w:r>
          </w:p>
          <w:p w:rsidR="0035409D" w:rsidRPr="00B27223" w:rsidRDefault="0035409D" w:rsidP="00B27223">
            <w:pPr>
              <w:jc w:val="both"/>
              <w:rPr>
                <w:rFonts w:ascii="Arial" w:hAnsi="Arial" w:cs="Arial"/>
                <w:sz w:val="20"/>
                <w:szCs w:val="20"/>
              </w:rPr>
            </w:pPr>
          </w:p>
          <w:p w:rsidR="007056FE" w:rsidRPr="00B27223" w:rsidRDefault="007056FE" w:rsidP="00B27223">
            <w:pPr>
              <w:jc w:val="both"/>
              <w:rPr>
                <w:rFonts w:ascii="Arial" w:hAnsi="Arial" w:cs="Arial"/>
                <w:sz w:val="20"/>
                <w:szCs w:val="20"/>
              </w:rPr>
            </w:pPr>
            <w:r w:rsidRPr="00B27223">
              <w:rPr>
                <w:rFonts w:ascii="Arial" w:hAnsi="Arial" w:cs="Arial"/>
                <w:sz w:val="20"/>
                <w:szCs w:val="20"/>
              </w:rPr>
              <w:t xml:space="preserve">b. </w:t>
            </w:r>
            <w:r w:rsidRPr="00B27223">
              <w:rPr>
                <w:rFonts w:ascii="Arial" w:hAnsi="Arial" w:cs="Arial"/>
                <w:sz w:val="20"/>
                <w:szCs w:val="20"/>
                <w:highlight w:val="yellow"/>
              </w:rPr>
              <w:t>Servicios prestados a través de plataformas digitales</w:t>
            </w:r>
            <w:r w:rsidRPr="00B27223">
              <w:rPr>
                <w:rFonts w:ascii="Arial" w:hAnsi="Arial" w:cs="Arial"/>
                <w:sz w:val="20"/>
                <w:szCs w:val="20"/>
              </w:rPr>
              <w:t>.</w:t>
            </w:r>
          </w:p>
          <w:p w:rsidR="0035409D" w:rsidRPr="00B27223" w:rsidRDefault="0035409D" w:rsidP="00B27223">
            <w:pPr>
              <w:jc w:val="both"/>
              <w:rPr>
                <w:rFonts w:ascii="Arial" w:hAnsi="Arial" w:cs="Arial"/>
                <w:sz w:val="20"/>
                <w:szCs w:val="20"/>
              </w:rPr>
            </w:pPr>
          </w:p>
          <w:p w:rsidR="00043739" w:rsidRPr="00B27223" w:rsidRDefault="00043739" w:rsidP="00B27223">
            <w:pPr>
              <w:jc w:val="both"/>
              <w:rPr>
                <w:rFonts w:ascii="Arial" w:hAnsi="Arial" w:cs="Arial"/>
                <w:sz w:val="20"/>
                <w:szCs w:val="20"/>
              </w:rPr>
            </w:pPr>
          </w:p>
          <w:p w:rsidR="007056FE" w:rsidRPr="00B27223" w:rsidRDefault="007056FE" w:rsidP="00B27223">
            <w:pPr>
              <w:jc w:val="both"/>
              <w:rPr>
                <w:rFonts w:ascii="Arial" w:hAnsi="Arial" w:cs="Arial"/>
                <w:sz w:val="20"/>
                <w:szCs w:val="20"/>
              </w:rPr>
            </w:pPr>
            <w:r w:rsidRPr="00B27223">
              <w:rPr>
                <w:rFonts w:ascii="Arial" w:hAnsi="Arial" w:cs="Arial"/>
                <w:sz w:val="20"/>
                <w:szCs w:val="20"/>
              </w:rPr>
              <w:t>c. Suministro de servicios de publicidad online.</w:t>
            </w:r>
          </w:p>
          <w:p w:rsidR="0035409D" w:rsidRPr="00B27223" w:rsidRDefault="0035409D" w:rsidP="00B27223">
            <w:pPr>
              <w:jc w:val="both"/>
              <w:rPr>
                <w:rFonts w:ascii="Arial" w:hAnsi="Arial" w:cs="Arial"/>
                <w:sz w:val="20"/>
                <w:szCs w:val="20"/>
              </w:rPr>
            </w:pPr>
          </w:p>
          <w:p w:rsidR="007056FE" w:rsidRPr="00B27223" w:rsidRDefault="007056FE" w:rsidP="00B27223">
            <w:pPr>
              <w:jc w:val="both"/>
              <w:rPr>
                <w:rFonts w:ascii="Arial" w:hAnsi="Arial" w:cs="Arial"/>
                <w:sz w:val="20"/>
                <w:szCs w:val="20"/>
              </w:rPr>
            </w:pPr>
            <w:r w:rsidRPr="00B27223">
              <w:rPr>
                <w:rFonts w:ascii="Arial" w:hAnsi="Arial" w:cs="Arial"/>
                <w:sz w:val="20"/>
                <w:szCs w:val="20"/>
              </w:rPr>
              <w:t>d. Suministro de enseñanza o entrenamiento a distancia.</w:t>
            </w:r>
          </w:p>
          <w:p w:rsidR="0035409D" w:rsidRPr="00B27223" w:rsidRDefault="0035409D" w:rsidP="00B27223">
            <w:pPr>
              <w:jc w:val="both"/>
              <w:rPr>
                <w:rFonts w:ascii="Arial" w:hAnsi="Arial" w:cs="Arial"/>
                <w:sz w:val="20"/>
                <w:szCs w:val="20"/>
                <w:highlight w:val="yellow"/>
              </w:rPr>
            </w:pPr>
          </w:p>
          <w:p w:rsidR="007056FE" w:rsidRPr="00B27223" w:rsidRDefault="007056FE" w:rsidP="00B27223">
            <w:pPr>
              <w:jc w:val="both"/>
              <w:rPr>
                <w:rFonts w:ascii="Arial" w:hAnsi="Arial" w:cs="Arial"/>
                <w:sz w:val="20"/>
                <w:szCs w:val="20"/>
                <w:highlight w:val="yellow"/>
              </w:rPr>
            </w:pPr>
            <w:r w:rsidRPr="00B27223">
              <w:rPr>
                <w:rFonts w:ascii="Arial" w:hAnsi="Arial" w:cs="Arial"/>
                <w:sz w:val="20"/>
                <w:szCs w:val="20"/>
                <w:highlight w:val="yellow"/>
              </w:rPr>
              <w:t>e. Suministro de derechos de uso o explotación de intangibles.</w:t>
            </w:r>
          </w:p>
          <w:p w:rsidR="0035409D" w:rsidRPr="00B27223" w:rsidRDefault="0035409D" w:rsidP="00B27223">
            <w:pPr>
              <w:jc w:val="both"/>
              <w:rPr>
                <w:rFonts w:ascii="Arial" w:hAnsi="Arial" w:cs="Arial"/>
                <w:sz w:val="20"/>
                <w:szCs w:val="20"/>
                <w:highlight w:val="yellow"/>
              </w:rPr>
            </w:pPr>
          </w:p>
          <w:p w:rsidR="007056FE" w:rsidRPr="00B27223" w:rsidRDefault="007056FE" w:rsidP="00B27223">
            <w:pPr>
              <w:jc w:val="both"/>
              <w:rPr>
                <w:rFonts w:ascii="Arial" w:hAnsi="Arial" w:cs="Arial"/>
                <w:sz w:val="20"/>
                <w:szCs w:val="20"/>
              </w:rPr>
            </w:pPr>
            <w:r w:rsidRPr="00B27223">
              <w:rPr>
                <w:rFonts w:ascii="Arial" w:hAnsi="Arial" w:cs="Arial"/>
                <w:sz w:val="20"/>
                <w:szCs w:val="20"/>
                <w:highlight w:val="yellow"/>
              </w:rPr>
              <w:t>f. Otros servicios electrónicos o digitales con destino a usuarios ubicados en Colombia.</w:t>
            </w:r>
          </w:p>
          <w:p w:rsidR="00FC033C" w:rsidRPr="00B27223" w:rsidRDefault="00FC033C" w:rsidP="00B27223">
            <w:pPr>
              <w:jc w:val="both"/>
              <w:outlineLvl w:val="1"/>
              <w:rPr>
                <w:rFonts w:ascii="Arial" w:eastAsia="Times New Roman" w:hAnsi="Arial" w:cs="Arial"/>
                <w:sz w:val="20"/>
                <w:szCs w:val="20"/>
                <w:lang w:eastAsia="es-CO"/>
              </w:rPr>
            </w:pPr>
          </w:p>
          <w:p w:rsidR="00DA1706" w:rsidRPr="00B27223" w:rsidRDefault="00DA1706" w:rsidP="00B27223">
            <w:pPr>
              <w:jc w:val="both"/>
              <w:rPr>
                <w:rFonts w:ascii="Arial" w:hAnsi="Arial" w:cs="Arial"/>
                <w:sz w:val="20"/>
                <w:szCs w:val="20"/>
                <w:highlight w:val="yellow"/>
              </w:rPr>
            </w:pPr>
            <w:r w:rsidRPr="00B27223">
              <w:rPr>
                <w:rFonts w:ascii="Arial" w:hAnsi="Arial" w:cs="Arial"/>
                <w:sz w:val="20"/>
                <w:szCs w:val="20"/>
                <w:highlight w:val="yellow"/>
              </w:rPr>
              <w:t>9. Los responsables del impuesto sobre las ventas –IVA cuando adquieran bienes corporales muebles o servicios gravados, de personas que se encuentren registradas como contribuyente del impuesto unificado bajo el régimen simple de tributación -SIMPLE.</w:t>
            </w:r>
          </w:p>
          <w:p w:rsidR="00DA1706" w:rsidRPr="00B27223" w:rsidRDefault="00DA1706" w:rsidP="00B27223">
            <w:pPr>
              <w:pStyle w:val="NormalWeb"/>
              <w:spacing w:before="0" w:beforeAutospacing="0" w:after="0" w:afterAutospacing="0"/>
              <w:jc w:val="both"/>
              <w:rPr>
                <w:rFonts w:ascii="Arial" w:hAnsi="Arial" w:cs="Arial"/>
                <w:sz w:val="20"/>
                <w:szCs w:val="20"/>
              </w:rPr>
            </w:pPr>
          </w:p>
          <w:p w:rsidR="003A3A1B" w:rsidRPr="00B27223" w:rsidRDefault="003A3A1B"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Parágrafo 1°. La venta de bienes o prestación de servicios que se realicen entre agentes de retención del impuesto sobre las ventas de que tratan los numerales 1, 2 y 5 de este artículo no se regirá por lo previsto en este artículo. </w:t>
            </w:r>
          </w:p>
          <w:p w:rsidR="00FC033C" w:rsidRPr="00B27223" w:rsidRDefault="00FC033C" w:rsidP="00B27223">
            <w:pPr>
              <w:pStyle w:val="NormalWeb"/>
              <w:spacing w:before="0" w:beforeAutospacing="0" w:after="0" w:afterAutospacing="0"/>
              <w:jc w:val="both"/>
              <w:rPr>
                <w:rFonts w:ascii="Arial" w:hAnsi="Arial" w:cs="Arial"/>
                <w:sz w:val="20"/>
                <w:szCs w:val="20"/>
              </w:rPr>
            </w:pPr>
          </w:p>
          <w:p w:rsidR="00331B90" w:rsidRPr="00B27223" w:rsidRDefault="00331B90" w:rsidP="00B27223">
            <w:pPr>
              <w:pStyle w:val="NormalWeb"/>
              <w:spacing w:before="0" w:beforeAutospacing="0" w:after="0" w:afterAutospacing="0"/>
              <w:jc w:val="both"/>
              <w:rPr>
                <w:rFonts w:ascii="Arial" w:hAnsi="Arial" w:cs="Arial"/>
                <w:sz w:val="20"/>
                <w:szCs w:val="20"/>
              </w:rPr>
            </w:pP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Parágrafo 2°.  La Dirección de Impuestos y Aduanas Nacionales podrá mediante resolución retirar la calidad de agente de retención del impuesto sobre las ventas a los Grandes Contribuyentes que se encuentren en concordato, liquidación obligatoria, toma de posesión o en negociación de acuerdo de reestructuración, sin afectar por ello su calidad de gran contribuyente.   </w:t>
            </w:r>
          </w:p>
          <w:p w:rsidR="00FC033C" w:rsidRPr="00B27223" w:rsidRDefault="00FC033C"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9C6DD4" w:rsidRPr="00B27223" w:rsidRDefault="009C6DD4"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3. Los prestadores de servicios electrónicos o digitales podrán acogerse voluntariamente al sistema de retención previsto en el numeral 8 de este artículo. La Dirección de Impuestos y Aduanas Nacionales -DIAN mediante resolución indicará de manera taxativa el listado de prestadores desde el exterior a los que deberá practicárseles la retención prevista en el numeral 8. Lo anterior sólo será aplicable a los prestadores de servicios electrónicos o digitales que: </w:t>
            </w:r>
          </w:p>
          <w:p w:rsidR="009C6DD4" w:rsidRPr="00B27223" w:rsidRDefault="009C6DD4" w:rsidP="00B27223">
            <w:pPr>
              <w:jc w:val="both"/>
              <w:rPr>
                <w:rFonts w:ascii="Arial" w:hAnsi="Arial" w:cs="Arial"/>
                <w:sz w:val="20"/>
                <w:szCs w:val="20"/>
                <w:highlight w:val="yellow"/>
              </w:rPr>
            </w:pPr>
          </w:p>
          <w:p w:rsidR="009C6DD4" w:rsidRPr="00B27223" w:rsidRDefault="009C6DD4" w:rsidP="00B27223">
            <w:pPr>
              <w:jc w:val="both"/>
              <w:rPr>
                <w:rFonts w:ascii="Arial" w:hAnsi="Arial" w:cs="Arial"/>
                <w:sz w:val="20"/>
                <w:szCs w:val="20"/>
                <w:highlight w:val="yellow"/>
              </w:rPr>
            </w:pPr>
            <w:r w:rsidRPr="00B27223">
              <w:rPr>
                <w:rFonts w:ascii="Arial" w:hAnsi="Arial" w:cs="Arial"/>
                <w:sz w:val="20"/>
                <w:szCs w:val="20"/>
                <w:highlight w:val="yellow"/>
              </w:rPr>
              <w:t>1. Realicen de forma exclusiva una o varias actividades de las enunciadas en el numeral 8 de este artículo</w:t>
            </w:r>
            <w:r w:rsidR="005054F6" w:rsidRPr="00B27223">
              <w:rPr>
                <w:rFonts w:ascii="Arial" w:hAnsi="Arial" w:cs="Arial"/>
                <w:sz w:val="20"/>
                <w:szCs w:val="20"/>
                <w:highlight w:val="yellow"/>
              </w:rPr>
              <w:t xml:space="preserve"> y las mismas se presten a usuarios en Colombia;</w:t>
            </w:r>
          </w:p>
          <w:p w:rsidR="009C6DD4" w:rsidRPr="00B27223" w:rsidRDefault="009C6DD4" w:rsidP="00B27223">
            <w:pPr>
              <w:jc w:val="both"/>
              <w:rPr>
                <w:rFonts w:ascii="Arial" w:hAnsi="Arial" w:cs="Arial"/>
                <w:sz w:val="20"/>
                <w:szCs w:val="20"/>
                <w:highlight w:val="yellow"/>
              </w:rPr>
            </w:pPr>
            <w:r w:rsidRPr="00B27223">
              <w:rPr>
                <w:rFonts w:ascii="Arial" w:hAnsi="Arial" w:cs="Arial"/>
                <w:sz w:val="20"/>
                <w:szCs w:val="20"/>
                <w:highlight w:val="yellow"/>
              </w:rPr>
              <w:t xml:space="preserve">2. </w:t>
            </w:r>
            <w:r w:rsidR="005054F6" w:rsidRPr="00B27223">
              <w:rPr>
                <w:rFonts w:ascii="Arial" w:hAnsi="Arial" w:cs="Arial"/>
                <w:sz w:val="20"/>
                <w:szCs w:val="20"/>
                <w:highlight w:val="yellow"/>
              </w:rPr>
              <w:t>No se hayan acogido al sistema de declaración bimestral del impuesto sobre las ventas –IVA y se acojan voluntariamente a este sistema alternativo de pago del impuesto;</w:t>
            </w:r>
          </w:p>
          <w:p w:rsidR="009C6DD4" w:rsidRPr="00B27223" w:rsidRDefault="009C6DD4" w:rsidP="00B27223">
            <w:pPr>
              <w:jc w:val="both"/>
              <w:rPr>
                <w:rFonts w:ascii="Arial" w:hAnsi="Arial" w:cs="Arial"/>
                <w:sz w:val="20"/>
                <w:szCs w:val="20"/>
                <w:highlight w:val="yellow"/>
              </w:rPr>
            </w:pPr>
            <w:r w:rsidRPr="00B27223">
              <w:rPr>
                <w:rFonts w:ascii="Arial" w:hAnsi="Arial" w:cs="Arial"/>
                <w:sz w:val="20"/>
                <w:szCs w:val="20"/>
                <w:highlight w:val="yellow"/>
              </w:rPr>
              <w:t>3. El valor facturado, cobrado y/o exigido a los usuarios ubicados en Colombia corresponda a la base gravable del impuesto sobre las ventas –IVA por los servicios electrónicos o digitales.</w:t>
            </w:r>
          </w:p>
          <w:p w:rsidR="009C6DD4" w:rsidRPr="00B27223" w:rsidRDefault="009C6DD4" w:rsidP="00B27223">
            <w:pPr>
              <w:jc w:val="both"/>
              <w:rPr>
                <w:rFonts w:ascii="Arial" w:eastAsia="Times New Roman" w:hAnsi="Arial" w:cs="Arial"/>
                <w:sz w:val="20"/>
                <w:szCs w:val="20"/>
                <w:lang w:eastAsia="es-CO"/>
              </w:rPr>
            </w:pPr>
          </w:p>
          <w:p w:rsidR="00FC033C" w:rsidRPr="00B27223" w:rsidRDefault="00FC033C"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PARÁGRAFO TRANSITORIO. El sistema de retención previsto en el numeral 8 del este artículo, </w:t>
            </w:r>
            <w:r w:rsidRPr="00B27223">
              <w:rPr>
                <w:rFonts w:ascii="Arial" w:eastAsia="Times New Roman" w:hAnsi="Arial" w:cs="Arial"/>
                <w:sz w:val="20"/>
                <w:szCs w:val="20"/>
                <w:lang w:eastAsia="es-CO"/>
              </w:rPr>
              <w:lastRenderedPageBreak/>
              <w:t>empezará a regir dentro de los 18 meses siguientes a la entrada en vigencia de esta Ley, siempre y cuando los prestadores de los servicios a que se refiere el Parágrafo 2 del artículo 437 incumplan las obligaciones allí previstas.</w:t>
            </w:r>
          </w:p>
          <w:p w:rsidR="00FC033C" w:rsidRPr="00B27223" w:rsidRDefault="00FC033C" w:rsidP="00B27223">
            <w:pPr>
              <w:jc w:val="both"/>
              <w:rPr>
                <w:rFonts w:ascii="Arial" w:eastAsia="Times New Roman" w:hAnsi="Arial" w:cs="Arial"/>
                <w:sz w:val="20"/>
                <w:szCs w:val="20"/>
                <w:lang w:eastAsia="es-CO"/>
              </w:rPr>
            </w:pPr>
          </w:p>
          <w:p w:rsidR="00FC033C" w:rsidRPr="00B27223" w:rsidRDefault="00FC033C"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La Dirección de Impuestos y Aduanas Nacionales mediante Resolución indicará de manera taxativa el listado de prestadores desde el exterior a los que deberá practicárseles la retención prevista en el numeral octavo.</w:t>
            </w:r>
          </w:p>
          <w:p w:rsidR="00FC033C" w:rsidRPr="00B27223" w:rsidRDefault="00FC033C">
            <w:pPr>
              <w:rPr>
                <w:rFonts w:ascii="Arial" w:hAnsi="Arial" w:cs="Arial"/>
                <w:sz w:val="20"/>
                <w:szCs w:val="20"/>
              </w:rPr>
            </w:pPr>
          </w:p>
        </w:tc>
      </w:tr>
      <w:tr w:rsidR="00FD0DE6" w:rsidRPr="00B27223" w:rsidTr="00B27223">
        <w:trPr>
          <w:trHeight w:val="2417"/>
        </w:trPr>
        <w:tc>
          <w:tcPr>
            <w:tcW w:w="4927" w:type="dxa"/>
            <w:shd w:val="clear" w:color="auto" w:fill="auto"/>
          </w:tcPr>
          <w:p w:rsidR="009A4748" w:rsidRPr="00B27223" w:rsidRDefault="009A4748" w:rsidP="00B27223">
            <w:pPr>
              <w:jc w:val="both"/>
              <w:rPr>
                <w:rFonts w:ascii="Arial" w:eastAsia="Times New Roman" w:hAnsi="Arial" w:cs="Arial"/>
                <w:sz w:val="20"/>
                <w:szCs w:val="20"/>
                <w:highlight w:val="yellow"/>
                <w:lang w:eastAsia="es-CO"/>
              </w:rPr>
            </w:pPr>
            <w:bookmarkStart w:id="52" w:name="446"/>
            <w:r w:rsidRPr="00B27223">
              <w:rPr>
                <w:rFonts w:ascii="Arial" w:eastAsia="Times New Roman" w:hAnsi="Arial" w:cs="Arial"/>
                <w:b/>
                <w:sz w:val="20"/>
                <w:szCs w:val="20"/>
                <w:highlight w:val="yellow"/>
                <w:lang w:eastAsia="es-CO"/>
              </w:rPr>
              <w:lastRenderedPageBreak/>
              <w:t>Articulo 446. Responsables en la venta de gaseosas y similares</w:t>
            </w:r>
            <w:r w:rsidRPr="00B27223">
              <w:rPr>
                <w:rFonts w:ascii="Arial" w:eastAsia="Times New Roman" w:hAnsi="Arial" w:cs="Arial"/>
                <w:sz w:val="20"/>
                <w:szCs w:val="20"/>
                <w:highlight w:val="yellow"/>
                <w:lang w:eastAsia="es-CO"/>
              </w:rPr>
              <w:t>.</w:t>
            </w:r>
            <w:bookmarkEnd w:id="52"/>
            <w:r w:rsidRPr="00B27223">
              <w:rPr>
                <w:rFonts w:ascii="Arial" w:eastAsia="Times New Roman" w:hAnsi="Arial" w:cs="Arial"/>
                <w:sz w:val="20"/>
                <w:szCs w:val="20"/>
                <w:highlight w:val="yellow"/>
                <w:lang w:eastAsia="es-CO"/>
              </w:rPr>
              <w:t>  Cuando se trate de la venta de limonadas, aguas gaseosas aromatizadas (incluidas las aguas minerales tratadas de esta manera) y otras bebidas no alcohólicas, con exclusión de los jugos de frutas, de legumbres y hortalizas de la partida 20.09, solamente se gravarán las operaciones que efectúe el productor, el importador, o el vinculado económico de uno y otro.</w:t>
            </w:r>
          </w:p>
          <w:p w:rsidR="00FD0DE6" w:rsidRPr="00B27223" w:rsidRDefault="00FD0DE6" w:rsidP="00B27223">
            <w:pPr>
              <w:jc w:val="both"/>
              <w:rPr>
                <w:rFonts w:ascii="Arial" w:eastAsia="Times New Roman" w:hAnsi="Arial" w:cs="Arial"/>
                <w:sz w:val="20"/>
                <w:szCs w:val="20"/>
                <w:highlight w:val="yellow"/>
                <w:lang w:eastAsia="es-CO"/>
              </w:rPr>
            </w:pPr>
          </w:p>
        </w:tc>
        <w:tc>
          <w:tcPr>
            <w:tcW w:w="5029" w:type="dxa"/>
            <w:shd w:val="clear" w:color="auto" w:fill="auto"/>
          </w:tcPr>
          <w:p w:rsidR="00FD0DE6" w:rsidRPr="00B27223" w:rsidRDefault="003A3A1B" w:rsidP="00B27223">
            <w:pPr>
              <w:widowControl w:val="0"/>
              <w:autoSpaceDE w:val="0"/>
              <w:autoSpaceDN w:val="0"/>
              <w:adjustRightInd w:val="0"/>
              <w:jc w:val="both"/>
              <w:rPr>
                <w:rFonts w:ascii="Arial" w:eastAsia="Times New Roman" w:hAnsi="Arial" w:cs="Arial"/>
                <w:sz w:val="20"/>
                <w:szCs w:val="20"/>
                <w:lang w:eastAsia="es-CO"/>
              </w:rPr>
            </w:pPr>
            <w:r w:rsidRPr="00B27223">
              <w:rPr>
                <w:rFonts w:ascii="Arial" w:eastAsia="Times New Roman" w:hAnsi="Arial" w:cs="Arial"/>
                <w:color w:val="FF0000"/>
                <w:sz w:val="20"/>
                <w:szCs w:val="20"/>
                <w:lang w:eastAsia="es-CO"/>
              </w:rPr>
              <w:t xml:space="preserve">Derogado con art. </w:t>
            </w:r>
            <w:r w:rsidR="00142806" w:rsidRPr="00B27223">
              <w:rPr>
                <w:rFonts w:ascii="Arial" w:eastAsia="Times New Roman" w:hAnsi="Arial" w:cs="Arial"/>
                <w:color w:val="FF0000"/>
                <w:sz w:val="20"/>
                <w:szCs w:val="20"/>
                <w:lang w:eastAsia="es-CO"/>
              </w:rPr>
              <w:t>122 de la Ley 1943</w:t>
            </w:r>
            <w:r w:rsidR="007364BE" w:rsidRPr="00B27223">
              <w:rPr>
                <w:rFonts w:ascii="Arial" w:eastAsia="Times New Roman" w:hAnsi="Arial" w:cs="Arial"/>
                <w:color w:val="FF0000"/>
                <w:sz w:val="20"/>
                <w:szCs w:val="20"/>
                <w:lang w:eastAsia="es-CO"/>
              </w:rPr>
              <w:t xml:space="preserve"> de diciembre 28 de 2018</w:t>
            </w:r>
          </w:p>
        </w:tc>
      </w:tr>
      <w:tr w:rsidR="00FC033C" w:rsidRPr="00B27223" w:rsidTr="00B27223">
        <w:tc>
          <w:tcPr>
            <w:tcW w:w="4927" w:type="dxa"/>
            <w:shd w:val="clear" w:color="auto" w:fill="auto"/>
          </w:tcPr>
          <w:p w:rsidR="00D62CBA" w:rsidRPr="00B27223" w:rsidRDefault="00D62CBA" w:rsidP="00B27223">
            <w:pPr>
              <w:jc w:val="both"/>
              <w:rPr>
                <w:rFonts w:ascii="Arial" w:eastAsia="Times New Roman" w:hAnsi="Arial" w:cs="Arial"/>
                <w:sz w:val="20"/>
                <w:szCs w:val="20"/>
              </w:rPr>
            </w:pPr>
            <w:bookmarkStart w:id="53" w:name="458"/>
            <w:r w:rsidRPr="00B27223">
              <w:rPr>
                <w:rFonts w:ascii="Arial" w:eastAsia="Times New Roman" w:hAnsi="Arial" w:cs="Arial"/>
                <w:b/>
                <w:sz w:val="20"/>
                <w:szCs w:val="20"/>
                <w:lang w:eastAsia="es-CO"/>
              </w:rPr>
              <w:t xml:space="preserve">ARTICULO 458. </w:t>
            </w:r>
            <w:r w:rsidR="00FD0DE6" w:rsidRPr="00B27223">
              <w:rPr>
                <w:rFonts w:ascii="Arial" w:eastAsia="Times New Roman" w:hAnsi="Arial" w:cs="Arial"/>
                <w:b/>
                <w:sz w:val="20"/>
                <w:szCs w:val="20"/>
                <w:lang w:eastAsia="es-CO"/>
              </w:rPr>
              <w:t>Base gravable en los retiros de bienes corporales muebles</w:t>
            </w:r>
            <w:r w:rsidRPr="00B27223">
              <w:rPr>
                <w:rFonts w:ascii="Arial" w:eastAsia="Times New Roman" w:hAnsi="Arial" w:cs="Arial"/>
                <w:sz w:val="20"/>
                <w:szCs w:val="20"/>
                <w:lang w:eastAsia="es-CO"/>
              </w:rPr>
              <w:t>.</w:t>
            </w:r>
            <w:bookmarkEnd w:id="53"/>
            <w:r w:rsidRPr="00B27223">
              <w:rPr>
                <w:rFonts w:ascii="Arial" w:eastAsia="Times New Roman" w:hAnsi="Arial" w:cs="Arial"/>
                <w:sz w:val="20"/>
                <w:szCs w:val="20"/>
                <w:lang w:eastAsia="es-CO"/>
              </w:rPr>
              <w:t> En los retiros a que se refiere el literal b) del artículo 421, la base gravable será el valor comercial de los bienes</w:t>
            </w:r>
            <w:r w:rsidRPr="00B27223">
              <w:rPr>
                <w:rFonts w:ascii="Arial" w:eastAsia="Times New Roman" w:hAnsi="Arial" w:cs="Arial"/>
                <w:color w:val="4B4949"/>
                <w:sz w:val="20"/>
                <w:szCs w:val="20"/>
              </w:rPr>
              <w:t>.</w:t>
            </w:r>
          </w:p>
          <w:p w:rsidR="00FC033C" w:rsidRPr="00B27223" w:rsidRDefault="00FC033C">
            <w:pPr>
              <w:rPr>
                <w:rFonts w:ascii="Arial" w:hAnsi="Arial" w:cs="Arial"/>
                <w:sz w:val="20"/>
                <w:szCs w:val="20"/>
              </w:rPr>
            </w:pPr>
          </w:p>
        </w:tc>
        <w:tc>
          <w:tcPr>
            <w:tcW w:w="5029" w:type="dxa"/>
            <w:shd w:val="clear" w:color="auto" w:fill="auto"/>
          </w:tcPr>
          <w:p w:rsidR="00D62CBA" w:rsidRPr="00B27223" w:rsidRDefault="00D62CBA" w:rsidP="00B27223">
            <w:pPr>
              <w:widowControl w:val="0"/>
              <w:autoSpaceDE w:val="0"/>
              <w:autoSpaceDN w:val="0"/>
              <w:adjustRightInd w:val="0"/>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t xml:space="preserve">ARTÍCULO 458. </w:t>
            </w:r>
            <w:r w:rsidR="00FD0DE6" w:rsidRPr="00B27223">
              <w:rPr>
                <w:rFonts w:ascii="Arial" w:eastAsia="Times New Roman" w:hAnsi="Arial" w:cs="Arial"/>
                <w:b/>
                <w:sz w:val="20"/>
                <w:szCs w:val="20"/>
                <w:lang w:eastAsia="es-CO"/>
              </w:rPr>
              <w:t>Base gravable en los retiros de bienes</w:t>
            </w:r>
            <w:r w:rsidRPr="00B27223">
              <w:rPr>
                <w:rFonts w:ascii="Arial" w:eastAsia="Times New Roman" w:hAnsi="Arial" w:cs="Arial"/>
                <w:sz w:val="20"/>
                <w:szCs w:val="20"/>
                <w:lang w:eastAsia="es-CO"/>
              </w:rPr>
              <w:t>. (</w:t>
            </w:r>
            <w:proofErr w:type="gramStart"/>
            <w:r w:rsidR="003A3A1B" w:rsidRPr="00B27223">
              <w:rPr>
                <w:rFonts w:ascii="Arial" w:eastAsia="Times New Roman" w:hAnsi="Arial" w:cs="Arial"/>
                <w:color w:val="FF0000"/>
                <w:sz w:val="20"/>
                <w:szCs w:val="20"/>
                <w:lang w:eastAsia="es-CO"/>
              </w:rPr>
              <w:t>modificado</w:t>
            </w:r>
            <w:proofErr w:type="gramEnd"/>
            <w:r w:rsidR="003A3A1B" w:rsidRPr="00B27223">
              <w:rPr>
                <w:rFonts w:ascii="Arial" w:eastAsia="Times New Roman" w:hAnsi="Arial" w:cs="Arial"/>
                <w:color w:val="FF0000"/>
                <w:sz w:val="20"/>
                <w:szCs w:val="20"/>
                <w:lang w:eastAsia="es-CO"/>
              </w:rPr>
              <w:t xml:space="preserve"> con el artículo 7</w:t>
            </w:r>
            <w:r w:rsidRPr="00B27223">
              <w:rPr>
                <w:rFonts w:ascii="Arial" w:eastAsia="Times New Roman" w:hAnsi="Arial" w:cs="Arial"/>
                <w:color w:val="FF0000"/>
                <w:sz w:val="20"/>
                <w:szCs w:val="20"/>
                <w:lang w:eastAsia="es-CO"/>
              </w:rPr>
              <w:t xml:space="preserve"> de la </w:t>
            </w:r>
            <w:r w:rsidR="007364BE" w:rsidRPr="00B27223">
              <w:rPr>
                <w:rFonts w:ascii="Arial" w:eastAsia="Times New Roman" w:hAnsi="Arial" w:cs="Arial"/>
                <w:color w:val="FF0000"/>
                <w:sz w:val="20"/>
                <w:szCs w:val="20"/>
                <w:lang w:eastAsia="es-CO"/>
              </w:rPr>
              <w:t>Ley 1943 de diciembre 28 de 2018</w:t>
            </w:r>
            <w:r w:rsidRPr="00B27223">
              <w:rPr>
                <w:rFonts w:ascii="Arial" w:eastAsia="Times New Roman" w:hAnsi="Arial" w:cs="Arial"/>
                <w:color w:val="FF0000"/>
                <w:sz w:val="20"/>
                <w:szCs w:val="20"/>
                <w:lang w:eastAsia="es-CO"/>
              </w:rPr>
              <w:t xml:space="preserve">). </w:t>
            </w:r>
            <w:r w:rsidRPr="00B27223">
              <w:rPr>
                <w:rFonts w:ascii="Arial" w:eastAsia="Times New Roman" w:hAnsi="Arial" w:cs="Arial"/>
                <w:sz w:val="20"/>
                <w:szCs w:val="20"/>
                <w:lang w:eastAsia="es-CO"/>
              </w:rPr>
              <w:t xml:space="preserve">En los retiros a que se refiere el literal b) del artículo 421 </w:t>
            </w:r>
            <w:r w:rsidRPr="00B27223">
              <w:rPr>
                <w:rFonts w:ascii="Arial" w:eastAsia="Times New Roman" w:hAnsi="Arial" w:cs="Arial"/>
                <w:sz w:val="20"/>
                <w:szCs w:val="20"/>
                <w:highlight w:val="yellow"/>
                <w:lang w:eastAsia="es-CO"/>
              </w:rPr>
              <w:t>del Estatuto Tributario</w:t>
            </w:r>
            <w:r w:rsidRPr="00B27223">
              <w:rPr>
                <w:rFonts w:ascii="Arial" w:eastAsia="Times New Roman" w:hAnsi="Arial" w:cs="Arial"/>
                <w:sz w:val="20"/>
                <w:szCs w:val="20"/>
                <w:lang w:eastAsia="es-CO"/>
              </w:rPr>
              <w:t>, la base gravable será el valor comercial de los bienes.</w:t>
            </w:r>
          </w:p>
          <w:p w:rsidR="00FC033C" w:rsidRPr="00B27223" w:rsidRDefault="00FC033C">
            <w:pPr>
              <w:rPr>
                <w:rFonts w:ascii="Arial" w:hAnsi="Arial" w:cs="Arial"/>
                <w:sz w:val="20"/>
                <w:szCs w:val="20"/>
              </w:rPr>
            </w:pPr>
          </w:p>
        </w:tc>
      </w:tr>
      <w:tr w:rsidR="00FC033C" w:rsidRPr="00B27223" w:rsidTr="00B27223">
        <w:trPr>
          <w:trHeight w:val="567"/>
        </w:trPr>
        <w:tc>
          <w:tcPr>
            <w:tcW w:w="4927" w:type="dxa"/>
            <w:shd w:val="clear" w:color="auto" w:fill="auto"/>
          </w:tcPr>
          <w:p w:rsidR="00293988" w:rsidRPr="00B27223" w:rsidRDefault="000C1473" w:rsidP="00B27223">
            <w:pPr>
              <w:jc w:val="both"/>
              <w:rPr>
                <w:rFonts w:ascii="Arial" w:hAnsi="Arial" w:cs="Arial"/>
                <w:sz w:val="20"/>
                <w:szCs w:val="20"/>
                <w:lang w:eastAsia="es-CO"/>
              </w:rPr>
            </w:pPr>
            <w:hyperlink r:id="rId177" w:anchor="top" w:tooltip="Ir al inicio" w:history="1"/>
            <w:bookmarkStart w:id="54" w:name="459"/>
            <w:r w:rsidR="00B2417B" w:rsidRPr="00B27223">
              <w:rPr>
                <w:rFonts w:ascii="Arial" w:hAnsi="Arial" w:cs="Arial"/>
                <w:b/>
                <w:sz w:val="20"/>
                <w:szCs w:val="20"/>
                <w:lang w:eastAsia="es-CO"/>
              </w:rPr>
              <w:t>Articulo 459. Base gravable en las importaciones</w:t>
            </w:r>
            <w:r w:rsidR="00293988" w:rsidRPr="00B27223">
              <w:rPr>
                <w:rFonts w:ascii="Arial" w:hAnsi="Arial" w:cs="Arial"/>
                <w:sz w:val="20"/>
                <w:szCs w:val="20"/>
                <w:lang w:eastAsia="es-CO"/>
              </w:rPr>
              <w:t>.</w:t>
            </w:r>
            <w:bookmarkEnd w:id="54"/>
            <w:r w:rsidR="00293988" w:rsidRPr="00B27223">
              <w:rPr>
                <w:rFonts w:ascii="Arial" w:hAnsi="Arial" w:cs="Arial"/>
                <w:sz w:val="20"/>
                <w:szCs w:val="20"/>
                <w:lang w:eastAsia="es-CO"/>
              </w:rPr>
              <w:t>  La base gravable, sobre la cual se liquida el impuesto sobre las ventas en el caso de las mercancías importadas, será la misma que se tiene en cuenta para liquidar los derechos de aduana, adicionados con el valor de este gravamen.</w:t>
            </w:r>
          </w:p>
          <w:p w:rsidR="00E675E3" w:rsidRPr="00B27223" w:rsidRDefault="00E675E3" w:rsidP="00B27223">
            <w:pPr>
              <w:jc w:val="both"/>
              <w:rPr>
                <w:rFonts w:ascii="Arial" w:hAnsi="Arial" w:cs="Arial"/>
                <w:sz w:val="20"/>
                <w:szCs w:val="20"/>
                <w:lang w:eastAsia="es-CO"/>
              </w:rPr>
            </w:pPr>
          </w:p>
          <w:p w:rsidR="00AA7A36" w:rsidRPr="00B27223" w:rsidRDefault="00AA7A36" w:rsidP="00B27223">
            <w:pPr>
              <w:jc w:val="both"/>
              <w:rPr>
                <w:rFonts w:ascii="Arial" w:hAnsi="Arial" w:cs="Arial"/>
                <w:sz w:val="20"/>
                <w:szCs w:val="20"/>
                <w:lang w:eastAsia="es-CO"/>
              </w:rPr>
            </w:pPr>
          </w:p>
          <w:p w:rsidR="00293988" w:rsidRPr="00B27223" w:rsidRDefault="00293988" w:rsidP="00B27223">
            <w:pPr>
              <w:jc w:val="both"/>
              <w:rPr>
                <w:rFonts w:ascii="Arial" w:hAnsi="Arial" w:cs="Arial"/>
                <w:sz w:val="20"/>
                <w:szCs w:val="20"/>
                <w:lang w:eastAsia="es-CO"/>
              </w:rPr>
            </w:pPr>
            <w:r w:rsidRPr="00B27223">
              <w:rPr>
                <w:rFonts w:ascii="Arial" w:hAnsi="Arial" w:cs="Arial"/>
                <w:sz w:val="20"/>
                <w:szCs w:val="20"/>
                <w:lang w:eastAsia="es-CO"/>
              </w:rPr>
              <w:t>PARAGRAFO. Cuando se trate de mercancías cuyo valor involucre la prestación de un servicio o resulte incrementado por la inclusión del valor de un bien intangible, la base gravable será determinada aplicando las normas sobre valoración aduanera, de conformidad con lo establecido por el Acuerdo de Valoración de la Organización Mundial de Comercio (OMC).</w:t>
            </w:r>
          </w:p>
          <w:p w:rsidR="00E675E3" w:rsidRPr="00B27223" w:rsidRDefault="00E675E3" w:rsidP="00B27223">
            <w:pPr>
              <w:jc w:val="both"/>
              <w:rPr>
                <w:rFonts w:ascii="Arial" w:hAnsi="Arial" w:cs="Arial"/>
                <w:sz w:val="20"/>
                <w:szCs w:val="20"/>
                <w:lang w:eastAsia="es-CO"/>
              </w:rPr>
            </w:pPr>
          </w:p>
          <w:p w:rsidR="00FC033C" w:rsidRPr="00B27223" w:rsidRDefault="00293988" w:rsidP="00B27223">
            <w:pPr>
              <w:jc w:val="both"/>
              <w:rPr>
                <w:rFonts w:ascii="Arial" w:eastAsia="Times New Roman" w:hAnsi="Arial" w:cs="Arial"/>
                <w:sz w:val="20"/>
                <w:szCs w:val="20"/>
                <w:lang w:eastAsia="es-CO"/>
              </w:rPr>
            </w:pPr>
            <w:r w:rsidRPr="00B27223">
              <w:rPr>
                <w:rFonts w:ascii="Arial" w:hAnsi="Arial" w:cs="Arial"/>
                <w:sz w:val="20"/>
                <w:szCs w:val="20"/>
                <w:lang w:eastAsia="es-CO"/>
              </w:rPr>
              <w:t xml:space="preserve">La base gravable sobre la cual se liquida el impuesto sobre las ventas en la importación de productos terminados producidos en el exterior o en zona franca con componentes nacionales exportados, será </w:t>
            </w:r>
            <w:r w:rsidRPr="00B27223">
              <w:rPr>
                <w:rFonts w:ascii="Arial" w:hAnsi="Arial" w:cs="Arial"/>
                <w:sz w:val="20"/>
                <w:szCs w:val="20"/>
                <w:lang w:eastAsia="es-CO"/>
              </w:rPr>
              <w:lastRenderedPageBreak/>
              <w:t xml:space="preserve">la establecida en el inciso 1o de este artículo adicionado el valor de los costos de producción y sin descontar el valor del componente nacional exportado. </w:t>
            </w:r>
            <w:r w:rsidRPr="00B27223">
              <w:rPr>
                <w:rFonts w:ascii="Arial" w:hAnsi="Arial" w:cs="Arial"/>
                <w:sz w:val="20"/>
                <w:szCs w:val="20"/>
                <w:highlight w:val="yellow"/>
                <w:lang w:eastAsia="es-CO"/>
              </w:rPr>
              <w:t>Esta base gravable no aplicará para las sociedades declaradas como zona franca antes del 31 de diciembre de 2012 o aquellas que se encuentran en trámite ante la comisión intersectorial de zonas francas o ante la DIAN, y a los usuarios que se hayan calificado o se califiquen a futuro en estas. La base gravable para las zonas francas declaradas, y las que se encuentren en trámite ante la comisión intersectorial de zonas francas o ante la DIAN y los usuarios que se hayan calificado o se califiquen a futuro en estas, será la establecida antes de la entrada en vigencia de la presente ley.</w:t>
            </w:r>
            <w:r w:rsidR="00145E98" w:rsidRPr="00B27223">
              <w:rPr>
                <w:rFonts w:ascii="Arial" w:eastAsia="Times New Roman" w:hAnsi="Arial" w:cs="Arial"/>
                <w:sz w:val="20"/>
                <w:szCs w:val="20"/>
                <w:lang w:eastAsia="es-CO"/>
              </w:rPr>
              <w:t xml:space="preserve"> </w:t>
            </w:r>
          </w:p>
          <w:p w:rsidR="00145E98" w:rsidRPr="00B27223" w:rsidRDefault="00145E98" w:rsidP="00B27223">
            <w:pPr>
              <w:jc w:val="both"/>
              <w:rPr>
                <w:rFonts w:ascii="Arial" w:eastAsia="Times New Roman" w:hAnsi="Arial" w:cs="Arial"/>
                <w:sz w:val="20"/>
                <w:szCs w:val="20"/>
                <w:lang w:eastAsia="es-CO"/>
              </w:rPr>
            </w:pPr>
          </w:p>
        </w:tc>
        <w:tc>
          <w:tcPr>
            <w:tcW w:w="5029" w:type="dxa"/>
            <w:shd w:val="clear" w:color="auto" w:fill="auto"/>
          </w:tcPr>
          <w:p w:rsidR="00E675E3" w:rsidRPr="00B27223" w:rsidRDefault="00B2417B" w:rsidP="00B27223">
            <w:pPr>
              <w:jc w:val="both"/>
              <w:rPr>
                <w:rFonts w:ascii="Arial" w:hAnsi="Arial" w:cs="Arial"/>
                <w:sz w:val="20"/>
                <w:szCs w:val="20"/>
                <w:lang w:eastAsia="es-CO"/>
              </w:rPr>
            </w:pPr>
            <w:r w:rsidRPr="00B27223">
              <w:rPr>
                <w:rFonts w:ascii="Arial" w:hAnsi="Arial" w:cs="Arial"/>
                <w:b/>
                <w:sz w:val="20"/>
                <w:szCs w:val="20"/>
                <w:lang w:eastAsia="es-CO"/>
              </w:rPr>
              <w:lastRenderedPageBreak/>
              <w:t>Articulo 459. Base gravable en las importaciones</w:t>
            </w:r>
            <w:r w:rsidR="00E675E3" w:rsidRPr="00B27223">
              <w:rPr>
                <w:rFonts w:ascii="Arial" w:hAnsi="Arial" w:cs="Arial"/>
                <w:sz w:val="20"/>
                <w:szCs w:val="20"/>
                <w:lang w:eastAsia="es-CO"/>
              </w:rPr>
              <w:t>. (</w:t>
            </w:r>
            <w:r w:rsidR="00DB738C" w:rsidRPr="00B27223">
              <w:rPr>
                <w:rFonts w:ascii="Arial" w:hAnsi="Arial" w:cs="Arial"/>
                <w:color w:val="FF0000"/>
                <w:sz w:val="20"/>
                <w:szCs w:val="20"/>
                <w:lang w:eastAsia="es-CO"/>
              </w:rPr>
              <w:t>modificado con el artículo 8</w:t>
            </w:r>
            <w:r w:rsidR="00E675E3" w:rsidRPr="00B27223">
              <w:rPr>
                <w:rFonts w:ascii="Arial" w:hAnsi="Arial" w:cs="Arial"/>
                <w:color w:val="FF0000"/>
                <w:sz w:val="20"/>
                <w:szCs w:val="20"/>
                <w:lang w:eastAsia="es-CO"/>
              </w:rPr>
              <w:t xml:space="preserve"> de la </w:t>
            </w:r>
            <w:r w:rsidR="007364BE" w:rsidRPr="00B27223">
              <w:rPr>
                <w:rFonts w:ascii="Arial" w:hAnsi="Arial" w:cs="Arial"/>
                <w:color w:val="FF0000"/>
                <w:sz w:val="20"/>
                <w:szCs w:val="20"/>
                <w:lang w:eastAsia="es-CO"/>
              </w:rPr>
              <w:t>Ley 1943 de diciembre 28 de 2018</w:t>
            </w:r>
            <w:r w:rsidR="00E675E3" w:rsidRPr="00B27223">
              <w:rPr>
                <w:rFonts w:ascii="Arial" w:hAnsi="Arial" w:cs="Arial"/>
                <w:color w:val="FF0000"/>
                <w:sz w:val="20"/>
                <w:szCs w:val="20"/>
                <w:lang w:eastAsia="es-CO"/>
              </w:rPr>
              <w:t xml:space="preserve">) </w:t>
            </w:r>
            <w:r w:rsidR="00E675E3" w:rsidRPr="00B27223">
              <w:rPr>
                <w:rFonts w:ascii="Arial" w:hAnsi="Arial" w:cs="Arial"/>
                <w:sz w:val="20"/>
                <w:szCs w:val="20"/>
                <w:lang w:eastAsia="es-CO"/>
              </w:rPr>
              <w:t>La base gravable, sobre la cual se liquida el impuesto sobre las ventas en el caso de las mercancías importadas, será la misma que se tiene en cuenta para liquidar los derechos de aduana, adicionados con el valor de este gravamen.</w:t>
            </w:r>
          </w:p>
          <w:p w:rsidR="00E675E3" w:rsidRPr="00B27223" w:rsidRDefault="00E675E3" w:rsidP="00B27223">
            <w:pPr>
              <w:jc w:val="both"/>
              <w:rPr>
                <w:rFonts w:ascii="Arial" w:hAnsi="Arial" w:cs="Arial"/>
                <w:sz w:val="20"/>
                <w:szCs w:val="20"/>
                <w:lang w:eastAsia="es-CO"/>
              </w:rPr>
            </w:pPr>
          </w:p>
          <w:p w:rsidR="00DC31D6" w:rsidRPr="00B27223" w:rsidRDefault="00E675E3" w:rsidP="00B27223">
            <w:pPr>
              <w:widowControl w:val="0"/>
              <w:autoSpaceDE w:val="0"/>
              <w:autoSpaceDN w:val="0"/>
              <w:adjustRightInd w:val="0"/>
              <w:jc w:val="both"/>
              <w:rPr>
                <w:rFonts w:ascii="Arial" w:hAnsi="Arial" w:cs="Arial"/>
                <w:sz w:val="20"/>
                <w:szCs w:val="20"/>
                <w:lang w:eastAsia="es-CO"/>
              </w:rPr>
            </w:pPr>
            <w:r w:rsidRPr="00B27223">
              <w:rPr>
                <w:rFonts w:ascii="Arial" w:hAnsi="Arial" w:cs="Arial"/>
                <w:sz w:val="20"/>
                <w:szCs w:val="20"/>
                <w:lang w:eastAsia="es-CO"/>
              </w:rPr>
              <w:t>PARAGRAFO. </w:t>
            </w:r>
            <w:r w:rsidR="00DC31D6" w:rsidRPr="00B27223">
              <w:rPr>
                <w:rFonts w:ascii="Arial" w:hAnsi="Arial" w:cs="Arial"/>
                <w:sz w:val="20"/>
                <w:szCs w:val="20"/>
                <w:lang w:eastAsia="es-CO"/>
              </w:rPr>
              <w:t>Cuando se trate de mercancías cuyo valor involucre la prestación de un servicio o resulte incrementado por la inclusión del valor de un bien intangible, la base gravable será determinada aplicando las normas sobre valoración aduanera, de conformidad con lo establecido por el Acuerdo de Valoración de la Organización Mundial de Comercio -OMC.</w:t>
            </w:r>
          </w:p>
          <w:p w:rsidR="00DC31D6" w:rsidRPr="00B27223" w:rsidRDefault="00DC31D6" w:rsidP="00B27223">
            <w:pPr>
              <w:widowControl w:val="0"/>
              <w:autoSpaceDE w:val="0"/>
              <w:autoSpaceDN w:val="0"/>
              <w:adjustRightInd w:val="0"/>
              <w:jc w:val="both"/>
              <w:rPr>
                <w:rFonts w:ascii="Arial" w:hAnsi="Arial" w:cs="Arial"/>
                <w:sz w:val="20"/>
                <w:szCs w:val="20"/>
                <w:lang w:eastAsia="es-CO"/>
              </w:rPr>
            </w:pPr>
          </w:p>
          <w:p w:rsidR="00DC31D6" w:rsidRPr="00B27223" w:rsidRDefault="00DC31D6" w:rsidP="00B27223">
            <w:pPr>
              <w:jc w:val="both"/>
              <w:rPr>
                <w:rFonts w:ascii="Arial" w:hAnsi="Arial" w:cs="Arial"/>
                <w:sz w:val="20"/>
                <w:szCs w:val="20"/>
                <w:lang w:eastAsia="es-CO"/>
              </w:rPr>
            </w:pPr>
            <w:r w:rsidRPr="00B27223">
              <w:rPr>
                <w:rFonts w:ascii="Arial" w:hAnsi="Arial" w:cs="Arial"/>
                <w:sz w:val="20"/>
                <w:szCs w:val="20"/>
                <w:lang w:eastAsia="es-CO"/>
              </w:rPr>
              <w:t xml:space="preserve">La base gravable sobre la cual se liquida el impuesto sobre las ventas </w:t>
            </w:r>
            <w:r w:rsidRPr="00B27223">
              <w:rPr>
                <w:rFonts w:ascii="Arial" w:hAnsi="Arial" w:cs="Arial"/>
                <w:sz w:val="20"/>
                <w:szCs w:val="20"/>
                <w:highlight w:val="yellow"/>
                <w:lang w:eastAsia="es-CO"/>
              </w:rPr>
              <w:t>–IVA</w:t>
            </w:r>
            <w:r w:rsidRPr="00B27223">
              <w:rPr>
                <w:rFonts w:ascii="Arial" w:hAnsi="Arial" w:cs="Arial"/>
                <w:sz w:val="20"/>
                <w:szCs w:val="20"/>
                <w:lang w:eastAsia="es-CO"/>
              </w:rPr>
              <w:t xml:space="preserve"> en la importación de productos terminados producidos en el exterior o en zona </w:t>
            </w:r>
            <w:r w:rsidRPr="00B27223">
              <w:rPr>
                <w:rFonts w:ascii="Arial" w:hAnsi="Arial" w:cs="Arial"/>
                <w:sz w:val="20"/>
                <w:szCs w:val="20"/>
                <w:lang w:eastAsia="es-CO"/>
              </w:rPr>
              <w:lastRenderedPageBreak/>
              <w:t>franca con componentes nacionales exportados, será la establecida en el inciso primero de este artículo adicionado el valor de los costos de producción y sin descontar el valor del componente nacional exportado.</w:t>
            </w:r>
            <w:r w:rsidR="00145E98" w:rsidRPr="00B27223">
              <w:rPr>
                <w:rFonts w:ascii="Arial" w:hAnsi="Arial" w:cs="Arial"/>
                <w:sz w:val="20"/>
                <w:szCs w:val="20"/>
                <w:lang w:eastAsia="es-CO"/>
              </w:rPr>
              <w:t xml:space="preserve"> </w:t>
            </w:r>
          </w:p>
          <w:p w:rsidR="00FC033C" w:rsidRPr="00B27223" w:rsidRDefault="00FC033C" w:rsidP="00B27223">
            <w:pPr>
              <w:jc w:val="both"/>
              <w:rPr>
                <w:rFonts w:ascii="Arial" w:hAnsi="Arial" w:cs="Arial"/>
                <w:sz w:val="20"/>
                <w:szCs w:val="20"/>
                <w:lang w:eastAsia="es-CO"/>
              </w:rPr>
            </w:pPr>
          </w:p>
        </w:tc>
      </w:tr>
      <w:tr w:rsidR="009F47D6" w:rsidRPr="00B27223" w:rsidTr="00B27223">
        <w:tc>
          <w:tcPr>
            <w:tcW w:w="4927" w:type="dxa"/>
            <w:shd w:val="clear" w:color="auto" w:fill="auto"/>
          </w:tcPr>
          <w:p w:rsidR="009F47D6" w:rsidRPr="00B27223" w:rsidRDefault="009F47D6" w:rsidP="00B27223">
            <w:pPr>
              <w:pStyle w:val="Default"/>
              <w:jc w:val="both"/>
              <w:rPr>
                <w:rFonts w:eastAsia="Times New Roman"/>
                <w:color w:val="auto"/>
                <w:sz w:val="20"/>
                <w:szCs w:val="20"/>
                <w:lang w:val="es-ES_tradnl" w:eastAsia="es-CO"/>
              </w:rPr>
            </w:pPr>
            <w:r w:rsidRPr="00B27223">
              <w:rPr>
                <w:rFonts w:eastAsia="Times New Roman"/>
                <w:b/>
                <w:color w:val="auto"/>
                <w:sz w:val="20"/>
                <w:szCs w:val="20"/>
                <w:lang w:val="es-ES_tradnl" w:eastAsia="es-CO"/>
              </w:rPr>
              <w:lastRenderedPageBreak/>
              <w:t>ARTÍCULO 468. Tarifa general del impuesto sobre las ventas</w:t>
            </w:r>
            <w:r w:rsidRPr="00B27223">
              <w:rPr>
                <w:rFonts w:eastAsia="Times New Roman"/>
                <w:color w:val="auto"/>
                <w:sz w:val="20"/>
                <w:szCs w:val="20"/>
                <w:lang w:val="es-ES_tradnl" w:eastAsia="es-CO"/>
              </w:rPr>
              <w:t xml:space="preserve">. La tarifa general del impuesto sobre las ventas es del diecinueve por ciento (19%) salvo las excepciones contempladas en este título. </w:t>
            </w:r>
          </w:p>
          <w:p w:rsidR="009F47D6" w:rsidRPr="00B27223" w:rsidRDefault="009F47D6" w:rsidP="00B27223">
            <w:pPr>
              <w:pStyle w:val="Default"/>
              <w:jc w:val="both"/>
              <w:rPr>
                <w:rFonts w:eastAsia="Times New Roman"/>
                <w:color w:val="auto"/>
                <w:sz w:val="20"/>
                <w:szCs w:val="20"/>
                <w:lang w:val="es-ES_tradnl" w:eastAsia="es-CO"/>
              </w:rPr>
            </w:pPr>
          </w:p>
          <w:p w:rsidR="009F47D6" w:rsidRPr="00B27223" w:rsidRDefault="009F47D6" w:rsidP="00B27223">
            <w:pPr>
              <w:pStyle w:val="Default"/>
              <w:jc w:val="both"/>
              <w:rPr>
                <w:rFonts w:eastAsia="Times New Roman"/>
                <w:color w:val="auto"/>
                <w:sz w:val="20"/>
                <w:szCs w:val="20"/>
                <w:lang w:val="es-ES_tradnl" w:eastAsia="es-CO"/>
              </w:rPr>
            </w:pPr>
          </w:p>
          <w:p w:rsidR="009F47D6" w:rsidRPr="00B27223" w:rsidRDefault="009F47D6"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A partir del año gravable 2017, del recaudo del impuesto sobre las ventas un (1) punto se destinará</w:t>
            </w:r>
          </w:p>
          <w:p w:rsidR="009F47D6" w:rsidRPr="00B27223" w:rsidRDefault="009F47D6"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así:</w:t>
            </w:r>
          </w:p>
          <w:p w:rsidR="009F47D6" w:rsidRPr="00B27223" w:rsidRDefault="009F47D6"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a) 0.5 puntos se destinarán a la financiación del aseguramiento en el marco del Sistema General de</w:t>
            </w:r>
          </w:p>
          <w:p w:rsidR="009F47D6" w:rsidRPr="00B27223" w:rsidRDefault="009F47D6"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Seguridad Social en Salud.</w:t>
            </w:r>
          </w:p>
          <w:p w:rsidR="009F47D6" w:rsidRPr="00B27223" w:rsidRDefault="009F47D6"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b) 0.5 puntos se destinarán a la financiación de la educación. El cuarenta por ciento (40%) de este recaudo se destinará a la financiación de la Educación Superior Pública.</w:t>
            </w:r>
          </w:p>
          <w:p w:rsidR="009F47D6" w:rsidRPr="00B27223" w:rsidRDefault="009F47D6" w:rsidP="00B27223">
            <w:pPr>
              <w:jc w:val="both"/>
              <w:outlineLvl w:val="1"/>
              <w:rPr>
                <w:rFonts w:ascii="Arial" w:eastAsia="Times New Roman" w:hAnsi="Arial" w:cs="Arial"/>
                <w:sz w:val="20"/>
                <w:szCs w:val="20"/>
                <w:lang w:eastAsia="es-CO"/>
              </w:rPr>
            </w:pPr>
          </w:p>
          <w:p w:rsidR="009F47D6" w:rsidRPr="00B27223" w:rsidRDefault="009F47D6"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PARÁGRAFO 1°. Los directorios telefónicos quedarán gravados a la tarifa general del impuesto sobre las ventas, únicamente cuando se transfieran a título oneroso.</w:t>
            </w:r>
          </w:p>
          <w:p w:rsidR="009F47D6" w:rsidRPr="00B27223" w:rsidRDefault="009F47D6">
            <w:pPr>
              <w:rPr>
                <w:rFonts w:ascii="Arial" w:hAnsi="Arial" w:cs="Arial"/>
                <w:sz w:val="20"/>
                <w:szCs w:val="20"/>
              </w:rPr>
            </w:pPr>
          </w:p>
        </w:tc>
        <w:tc>
          <w:tcPr>
            <w:tcW w:w="5029" w:type="dxa"/>
            <w:shd w:val="clear" w:color="auto" w:fill="auto"/>
          </w:tcPr>
          <w:p w:rsidR="009F47D6" w:rsidRPr="00B27223" w:rsidRDefault="009F47D6" w:rsidP="00B27223">
            <w:pPr>
              <w:pStyle w:val="NormalWeb"/>
              <w:spacing w:before="0" w:beforeAutospacing="0" w:after="0" w:afterAutospacing="0"/>
              <w:ind w:left="11" w:hanging="11"/>
              <w:jc w:val="both"/>
              <w:textAlignment w:val="top"/>
              <w:rPr>
                <w:rFonts w:ascii="Arial" w:hAnsi="Arial" w:cs="Arial"/>
                <w:color w:val="000000"/>
                <w:sz w:val="20"/>
                <w:szCs w:val="20"/>
                <w:lang w:val="es-CO" w:eastAsia="es-MX"/>
              </w:rPr>
            </w:pPr>
            <w:r w:rsidRPr="00B27223">
              <w:rPr>
                <w:rFonts w:ascii="Arial" w:eastAsia="Times New Roman" w:hAnsi="Arial" w:cs="Arial"/>
                <w:b/>
                <w:sz w:val="20"/>
                <w:szCs w:val="20"/>
                <w:lang w:eastAsia="es-CO"/>
              </w:rPr>
              <w:t xml:space="preserve">ARTÍCULO 468. Tarifa general del impuesto sobre las ventas </w:t>
            </w:r>
            <w:r w:rsidRPr="00B27223">
              <w:rPr>
                <w:rFonts w:ascii="Arial" w:eastAsia="Times New Roman" w:hAnsi="Arial" w:cs="Arial"/>
                <w:color w:val="FF0000"/>
                <w:sz w:val="20"/>
                <w:szCs w:val="20"/>
                <w:lang w:eastAsia="es-CO"/>
              </w:rPr>
              <w:t>(modificado c</w:t>
            </w:r>
            <w:r w:rsidR="00145E98" w:rsidRPr="00B27223">
              <w:rPr>
                <w:rFonts w:ascii="Arial" w:eastAsia="Times New Roman" w:hAnsi="Arial" w:cs="Arial"/>
                <w:color w:val="FF0000"/>
                <w:sz w:val="20"/>
                <w:szCs w:val="20"/>
                <w:lang w:eastAsia="es-CO"/>
              </w:rPr>
              <w:t>on el a</w:t>
            </w:r>
            <w:r w:rsidR="00682492" w:rsidRPr="00B27223">
              <w:rPr>
                <w:rFonts w:ascii="Arial" w:eastAsia="Times New Roman" w:hAnsi="Arial" w:cs="Arial"/>
                <w:color w:val="FF0000"/>
                <w:sz w:val="20"/>
                <w:szCs w:val="20"/>
                <w:lang w:eastAsia="es-CO"/>
              </w:rPr>
              <w:t xml:space="preserve">rt. </w:t>
            </w:r>
            <w:r w:rsidR="00395E8B" w:rsidRPr="00B27223">
              <w:rPr>
                <w:rFonts w:ascii="Arial" w:eastAsia="Times New Roman" w:hAnsi="Arial" w:cs="Arial"/>
                <w:color w:val="FF0000"/>
                <w:sz w:val="20"/>
                <w:szCs w:val="20"/>
                <w:lang w:eastAsia="es-CO"/>
              </w:rPr>
              <w:t>122 de la Ley 1943 de diciembre 28 de 2018</w:t>
            </w:r>
            <w:r w:rsidRPr="00B27223">
              <w:rPr>
                <w:rFonts w:ascii="Arial" w:eastAsia="Times New Roman" w:hAnsi="Arial" w:cs="Arial"/>
                <w:color w:val="FF0000"/>
                <w:sz w:val="20"/>
                <w:szCs w:val="20"/>
                <w:lang w:eastAsia="es-CO"/>
              </w:rPr>
              <w:t xml:space="preserve">). </w:t>
            </w:r>
            <w:r w:rsidR="00145E98" w:rsidRPr="00B27223">
              <w:rPr>
                <w:rFonts w:ascii="Arial" w:eastAsia="Times New Roman" w:hAnsi="Arial" w:cs="Arial"/>
                <w:sz w:val="20"/>
                <w:szCs w:val="20"/>
                <w:lang w:eastAsia="es-CO"/>
              </w:rPr>
              <w:t>La tarifa general del impuesto sobre las ventas es del diecinueve por ciento (19%) salvo las excepciones contempladas en este título.</w:t>
            </w:r>
          </w:p>
          <w:p w:rsidR="009F47D6" w:rsidRPr="00B27223" w:rsidRDefault="009F47D6" w:rsidP="00B27223">
            <w:pPr>
              <w:pStyle w:val="Default"/>
              <w:jc w:val="both"/>
              <w:rPr>
                <w:rFonts w:eastAsia="Times New Roman"/>
                <w:color w:val="auto"/>
                <w:sz w:val="20"/>
                <w:szCs w:val="20"/>
                <w:lang w:val="es-ES_tradnl" w:eastAsia="es-CO"/>
              </w:rPr>
            </w:pPr>
          </w:p>
          <w:p w:rsidR="009F47D6" w:rsidRPr="00B27223" w:rsidRDefault="009F47D6"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A partir del año gravable 2017, del recaudo del impuesto sobre las ventas un (1) punto se destinará</w:t>
            </w:r>
          </w:p>
          <w:p w:rsidR="009F47D6" w:rsidRPr="00B27223" w:rsidRDefault="009F47D6"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así:</w:t>
            </w:r>
          </w:p>
          <w:p w:rsidR="009F47D6" w:rsidRPr="00B27223" w:rsidRDefault="009F47D6"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a) 0.5 puntos se destinarán a la financiación del aseguramiento en el marco del Sistema General de</w:t>
            </w:r>
          </w:p>
          <w:p w:rsidR="009F47D6" w:rsidRPr="00B27223" w:rsidRDefault="009F47D6"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Seguridad Social en Salud.</w:t>
            </w:r>
          </w:p>
          <w:p w:rsidR="009F47D6" w:rsidRPr="00B27223" w:rsidRDefault="009F47D6"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b) 0.5 puntos se destinarán a la financiación de la educación. El cuarenta por ciento (40%) de este recaudo se destinará a la financiación de la Educación Superior Pública.</w:t>
            </w:r>
          </w:p>
          <w:p w:rsidR="009F47D6" w:rsidRPr="00B27223" w:rsidRDefault="009F47D6" w:rsidP="00B27223">
            <w:pPr>
              <w:jc w:val="both"/>
              <w:outlineLvl w:val="1"/>
              <w:rPr>
                <w:rFonts w:ascii="Arial" w:eastAsia="Times New Roman" w:hAnsi="Arial" w:cs="Arial"/>
                <w:sz w:val="20"/>
                <w:szCs w:val="20"/>
                <w:lang w:eastAsia="es-CO"/>
              </w:rPr>
            </w:pPr>
          </w:p>
          <w:p w:rsidR="009F47D6" w:rsidRPr="00B27223" w:rsidRDefault="009F47D6" w:rsidP="00B27223">
            <w:pPr>
              <w:jc w:val="both"/>
              <w:outlineLvl w:val="1"/>
              <w:rPr>
                <w:rFonts w:ascii="Arial" w:hAnsi="Arial" w:cs="Arial"/>
                <w:sz w:val="20"/>
                <w:szCs w:val="20"/>
              </w:rPr>
            </w:pPr>
          </w:p>
        </w:tc>
      </w:tr>
      <w:tr w:rsidR="00590D90" w:rsidRPr="00B27223" w:rsidTr="00B27223">
        <w:tc>
          <w:tcPr>
            <w:tcW w:w="4927" w:type="dxa"/>
            <w:shd w:val="clear" w:color="auto" w:fill="auto"/>
          </w:tcPr>
          <w:p w:rsidR="00590D90" w:rsidRPr="00B27223" w:rsidRDefault="00590D90" w:rsidP="00B27223">
            <w:pPr>
              <w:pStyle w:val="NormalWeb"/>
              <w:spacing w:before="0" w:beforeAutospacing="0" w:after="0" w:afterAutospacing="0"/>
              <w:jc w:val="both"/>
              <w:rPr>
                <w:rFonts w:ascii="Arial" w:hAnsi="Arial" w:cs="Arial"/>
                <w:sz w:val="20"/>
                <w:szCs w:val="20"/>
              </w:rPr>
            </w:pPr>
            <w:r w:rsidRPr="00B27223">
              <w:rPr>
                <w:rFonts w:ascii="Arial" w:hAnsi="Arial" w:cs="Arial"/>
                <w:b/>
                <w:sz w:val="20"/>
                <w:szCs w:val="20"/>
              </w:rPr>
              <w:t>Artículo 468-1.</w:t>
            </w:r>
            <w:r w:rsidR="000D320F" w:rsidRPr="00B27223">
              <w:rPr>
                <w:rFonts w:ascii="Arial" w:hAnsi="Arial" w:cs="Arial"/>
                <w:b/>
                <w:sz w:val="20"/>
                <w:szCs w:val="20"/>
              </w:rPr>
              <w:t> Bienes gravados</w:t>
            </w:r>
            <w:r w:rsidRPr="00B27223">
              <w:rPr>
                <w:rFonts w:ascii="Arial" w:hAnsi="Arial" w:cs="Arial"/>
                <w:b/>
                <w:sz w:val="20"/>
                <w:szCs w:val="20"/>
              </w:rPr>
              <w:t xml:space="preserve"> con la tarifa del cinco por ciento (5%)</w:t>
            </w:r>
            <w:r w:rsidRPr="00B27223">
              <w:rPr>
                <w:rFonts w:ascii="Arial" w:hAnsi="Arial" w:cs="Arial"/>
                <w:sz w:val="20"/>
                <w:szCs w:val="20"/>
              </w:rPr>
              <w:t>.   Los siguientes bienes quedan gravados con la tarifa del cinco por ciento (5%):</w:t>
            </w:r>
          </w:p>
          <w:p w:rsidR="00590D90" w:rsidRPr="00B27223" w:rsidRDefault="00590D90"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w:t>
            </w:r>
          </w:p>
          <w:p w:rsidR="00590D90" w:rsidRPr="00B27223" w:rsidRDefault="00590D90" w:rsidP="00B27223">
            <w:pPr>
              <w:jc w:val="both"/>
              <w:rPr>
                <w:rFonts w:ascii="Arial" w:eastAsia="Times New Roman" w:hAnsi="Arial" w:cs="Arial"/>
                <w:sz w:val="20"/>
                <w:szCs w:val="20"/>
                <w:lang w:eastAsia="es-CO"/>
              </w:rPr>
            </w:pPr>
          </w:p>
          <w:p w:rsidR="000D320F" w:rsidRPr="00B27223" w:rsidRDefault="000D320F" w:rsidP="00B27223">
            <w:pPr>
              <w:jc w:val="both"/>
              <w:rPr>
                <w:rFonts w:ascii="Arial" w:eastAsia="Times New Roman" w:hAnsi="Arial" w:cs="Arial"/>
                <w:sz w:val="20"/>
                <w:szCs w:val="20"/>
                <w:lang w:eastAsia="es-CO"/>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tblPr>
            <w:tblGrid>
              <w:gridCol w:w="1605"/>
              <w:gridCol w:w="3151"/>
            </w:tblGrid>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09.01</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Café, incluso tostado o descafeinado; cáscara y cascarilla de café; sucedáneos del café que contengan café en cualquier proporción, excepto el </w:t>
                  </w:r>
                  <w:r w:rsidRPr="00B27223">
                    <w:rPr>
                      <w:rFonts w:ascii="Arial" w:hAnsi="Arial" w:cs="Arial"/>
                      <w:sz w:val="20"/>
                      <w:szCs w:val="20"/>
                    </w:rPr>
                    <w:lastRenderedPageBreak/>
                    <w:t xml:space="preserve">de la </w:t>
                  </w:r>
                  <w:proofErr w:type="spellStart"/>
                  <w:r w:rsidRPr="00B27223">
                    <w:rPr>
                      <w:rFonts w:ascii="Arial" w:hAnsi="Arial" w:cs="Arial"/>
                      <w:sz w:val="20"/>
                      <w:szCs w:val="20"/>
                    </w:rPr>
                    <w:t>subpartida</w:t>
                  </w:r>
                  <w:proofErr w:type="spellEnd"/>
                  <w:r w:rsidRPr="00B27223">
                    <w:rPr>
                      <w:rFonts w:ascii="Arial" w:hAnsi="Arial" w:cs="Arial"/>
                      <w:sz w:val="20"/>
                      <w:szCs w:val="20"/>
                    </w:rPr>
                    <w:t xml:space="preserve"> 09.01.11</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10.01</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Trigo y morcajo (tranquillón), excepto el utilizado para la siembra.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10.02.90.00.00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Centeno.</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10.04.90.00.00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Avena.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10.05.90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Maíz para uso industrial.</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10.06</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Arroz para uso industrial.</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10.07.90.00.00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Sorgo de grano.</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10.08</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Alforfón, mijo y alpiste; los demás cereales.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11.01.00.00.00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Harina de trigo o de morcajo (tranquillón)</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11.02</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Harina de cereales, excepto de trigo o de morcajo (tranquillón)</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11.04.12.00.00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Granos aplastados o en copos de avena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12.01.90.00.00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Habas de soya.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12.07.10.90.00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Nuez y almendra de palma.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12.07.29.00.00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Semillas de algodón.</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12.07.99.99.00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Fruto de palma de aceite</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12.08</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Harina de semillas o de frutos oleaginosos, excepto la harina de mostaza.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15.07.10.00.00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soya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15.11.10.00.00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palma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15.12.11.10.00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girasol</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15.12.21.00.00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algodón</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15.13.21.10.00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almendra de palma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15.14.11.00.00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colza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15.15.21.00.00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maíz</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16.01</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Únicamente el salchichón y la butifarra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16.02</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Únicamente la mortadela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17.01</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Azúcar de caña o de remolacha y sacarosa químicamente pura, en estado sólido, excepto la de la </w:t>
                  </w:r>
                  <w:proofErr w:type="spellStart"/>
                  <w:r w:rsidRPr="00B27223">
                    <w:rPr>
                      <w:rFonts w:ascii="Arial" w:hAnsi="Arial" w:cs="Arial"/>
                      <w:sz w:val="20"/>
                      <w:szCs w:val="20"/>
                    </w:rPr>
                    <w:t>subpartida</w:t>
                  </w:r>
                  <w:proofErr w:type="spellEnd"/>
                  <w:r w:rsidRPr="00B27223">
                    <w:rPr>
                      <w:rFonts w:ascii="Arial" w:hAnsi="Arial" w:cs="Arial"/>
                      <w:sz w:val="20"/>
                      <w:szCs w:val="20"/>
                    </w:rPr>
                    <w:t xml:space="preserve"> 17.01.13.00.00</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17.03</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Melaza procedente de la extracción o del refinado de la azúcar.</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18.06.32.00.90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Chocolate de mesa.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19.02.11.00.00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Pastas alimenticias sin cocer, rellenar ni preparar de otra forma que contengan huevo.</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19.02.19.00.00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Las demás pastas alimenticias sin cocer, rellenar, ni preparar de otra forma.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19.05</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Los productos de panadería a base de sagú, yuca y achira.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21.01.11.00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Extractos, esencias y concentrados de café.</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21.06.90.61.00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Preparaciones edulcorantes a base de </w:t>
                  </w:r>
                  <w:proofErr w:type="spellStart"/>
                  <w:r w:rsidRPr="00B27223">
                    <w:rPr>
                      <w:rFonts w:ascii="Arial" w:hAnsi="Arial" w:cs="Arial"/>
                      <w:sz w:val="20"/>
                      <w:szCs w:val="20"/>
                    </w:rPr>
                    <w:t>estevia</w:t>
                  </w:r>
                  <w:proofErr w:type="spellEnd"/>
                  <w:r w:rsidRPr="00B27223">
                    <w:rPr>
                      <w:rFonts w:ascii="Arial" w:hAnsi="Arial" w:cs="Arial"/>
                      <w:sz w:val="20"/>
                      <w:szCs w:val="20"/>
                    </w:rPr>
                    <w:t xml:space="preserve"> y otros de origen natural.</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21.06.90.69.00</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Preparaciones edulcorantes a base de sustancias sintéticas o </w:t>
                  </w:r>
                  <w:proofErr w:type="spellStart"/>
                  <w:r w:rsidRPr="00B27223">
                    <w:rPr>
                      <w:rFonts w:ascii="Arial" w:hAnsi="Arial" w:cs="Arial"/>
                      <w:sz w:val="20"/>
                      <w:szCs w:val="20"/>
                    </w:rPr>
                    <w:t>artificilaes</w:t>
                  </w:r>
                  <w:proofErr w:type="spellEnd"/>
                  <w:r w:rsidRPr="00B27223">
                    <w:rPr>
                      <w:rFonts w:ascii="Arial" w:hAnsi="Arial" w:cs="Arial"/>
                      <w:sz w:val="20"/>
                      <w:szCs w:val="20"/>
                    </w:rPr>
                    <w:t>.</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23.01</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Harina, polvo y pellets, de carne, despojos, pescados o de crustáceos, moluscos o demás invertebrados acuáticos, impropios para la alimentación humana; chicharrones.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23.02</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Salvados, moyuelos y demás residuos del cernido, de la molienda o de otros tratamientos de los cereales o de las leguminosas incluso en pellets.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23.03</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Residuos de la industria del almidón y residuos similares, pulpa de remolacha, bagazo de caña de azúcar y demás desperdicios de la industria azucarera, heces y desperdicios de cervecería o de destilería, incluso en “pellets”.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23.04</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Tortas y demás residuos sólidos de la extracción del aceite desoja (soya), incluso molidos o en “pellets”.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23.05</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Tortas y demás residuos sólidos de la extracción del aceite de maní (cacahuete, cacahuate), incluso molidos o en “pellets”.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23.06</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Tortas y demás residuos sólidos de la extracción de grasas o aceites vegetales, incluso molidos o en “pellets”, excepto los de las partidas 23.04 o 23.05.</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23.08</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Materias vegetales y desperdicios vegetales, residuos y subproductos vegetales, incluso en “pellets”, de los tipos utilizados para la alimentación de los animales, no expresados ni comprendidos en otra parte.</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23.09</w:t>
                  </w:r>
                </w:p>
              </w:tc>
              <w:tc>
                <w:tcPr>
                  <w:tcW w:w="3470" w:type="dxa"/>
                  <w:tcBorders>
                    <w:top w:val="outset" w:sz="6" w:space="0" w:color="auto"/>
                    <w:left w:val="outset" w:sz="6" w:space="0" w:color="auto"/>
                    <w:bottom w:val="outset" w:sz="6" w:space="0" w:color="auto"/>
                    <w:right w:val="outset" w:sz="6" w:space="0" w:color="auto"/>
                  </w:tcBorders>
                  <w:vAlign w:val="center"/>
                  <w:hideMark/>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Preparaciones de los tipos utilizados para la alimentación de los animales.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44.03</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Madera en bruto, incluso descortezada, </w:t>
                  </w:r>
                  <w:proofErr w:type="spellStart"/>
                  <w:r w:rsidRPr="00B27223">
                    <w:rPr>
                      <w:rFonts w:ascii="Arial" w:hAnsi="Arial" w:cs="Arial"/>
                      <w:sz w:val="20"/>
                      <w:szCs w:val="20"/>
                    </w:rPr>
                    <w:t>desalburada</w:t>
                  </w:r>
                  <w:proofErr w:type="spellEnd"/>
                  <w:r w:rsidRPr="00B27223">
                    <w:rPr>
                      <w:rFonts w:ascii="Arial" w:hAnsi="Arial" w:cs="Arial"/>
                      <w:sz w:val="20"/>
                      <w:szCs w:val="20"/>
                    </w:rPr>
                    <w:t xml:space="preserve"> o escuadrada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52.01</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Algodón sin cardar ni peinar</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73.11.00.10.00</w:t>
                  </w:r>
                </w:p>
                <w:p w:rsidR="00590D90" w:rsidRPr="00B27223" w:rsidRDefault="00590D90" w:rsidP="00590D90">
                  <w:pPr>
                    <w:pStyle w:val="NormalWeb"/>
                    <w:spacing w:before="0" w:beforeAutospacing="0" w:after="0" w:afterAutospacing="0"/>
                    <w:jc w:val="both"/>
                    <w:rPr>
                      <w:rFonts w:ascii="Arial" w:hAnsi="Arial" w:cs="Arial"/>
                      <w:sz w:val="20"/>
                      <w:szCs w:val="20"/>
                    </w:rPr>
                  </w:pP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Recipientes para gas comprimido o licuado, de fundición, hierro o acero, sin soldadura, componentes del plan de gas vehicular</w:t>
                  </w:r>
                </w:p>
                <w:p w:rsidR="00590D90" w:rsidRPr="00B27223" w:rsidRDefault="00590D90" w:rsidP="00590D90">
                  <w:pPr>
                    <w:pStyle w:val="NormalWeb"/>
                    <w:spacing w:before="0" w:beforeAutospacing="0" w:after="0" w:afterAutospacing="0"/>
                    <w:jc w:val="both"/>
                    <w:rPr>
                      <w:rFonts w:ascii="Arial" w:hAnsi="Arial" w:cs="Arial"/>
                      <w:sz w:val="20"/>
                      <w:szCs w:val="20"/>
                    </w:rPr>
                  </w:pPr>
                </w:p>
              </w:tc>
            </w:tr>
            <w:tr w:rsidR="00590D90" w:rsidRPr="00B27223" w:rsidTr="00590D90">
              <w:trPr>
                <w:trHeight w:val="2403"/>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82.01</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Layas, palas, azadas, picos, binaderas, horcas de labranza, rastrillos y raederas; hachas, hocinos y herramientas similares con filo; tijeras de podar de cualquier tipo; hoces y guadañas, cuchillos para heno o para paja, cizallas para setos, cuñas y demás.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82.08.40.00.00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Cuchillas y hojas cortantes para máquinas agrícolas, hortícolas o forestales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B6870">
                    <w:rPr>
                      <w:rFonts w:ascii="Arial" w:eastAsia="Times New Roman" w:hAnsi="Arial" w:cs="Arial"/>
                      <w:sz w:val="20"/>
                      <w:szCs w:val="20"/>
                      <w:lang w:eastAsia="es-CO"/>
                    </w:rPr>
                    <w:t>84.09.91.60.00</w:t>
                  </w:r>
                </w:p>
                <w:p w:rsidR="00590D90" w:rsidRPr="00B27223" w:rsidRDefault="00590D90" w:rsidP="00590D90">
                  <w:pPr>
                    <w:pStyle w:val="NormalWeb"/>
                    <w:spacing w:before="0" w:beforeAutospacing="0" w:after="0" w:afterAutospacing="0"/>
                    <w:jc w:val="both"/>
                    <w:rPr>
                      <w:rFonts w:ascii="Arial" w:hAnsi="Arial" w:cs="Arial"/>
                      <w:sz w:val="20"/>
                      <w:szCs w:val="20"/>
                    </w:rPr>
                  </w:pP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B6870">
                    <w:rPr>
                      <w:rFonts w:ascii="Arial" w:eastAsia="Times New Roman" w:hAnsi="Arial" w:cs="Arial"/>
                      <w:sz w:val="20"/>
                      <w:szCs w:val="20"/>
                      <w:lang w:eastAsia="es-CO"/>
                    </w:rPr>
                    <w:t>Carburadores y sus partes (repuestos) componentes del plan de gas vehicular.</w:t>
                  </w:r>
                </w:p>
                <w:p w:rsidR="00590D90" w:rsidRPr="00B27223" w:rsidRDefault="00590D90" w:rsidP="00590D90">
                  <w:pPr>
                    <w:pStyle w:val="NormalWeb"/>
                    <w:spacing w:before="0" w:beforeAutospacing="0" w:after="0" w:afterAutospacing="0"/>
                    <w:jc w:val="both"/>
                    <w:rPr>
                      <w:rFonts w:ascii="Arial" w:hAnsi="Arial" w:cs="Arial"/>
                      <w:sz w:val="20"/>
                      <w:szCs w:val="20"/>
                    </w:rPr>
                  </w:pP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84.09.91.99.00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Repuestos para Kits del plan de gas </w:t>
                  </w:r>
                  <w:proofErr w:type="spellStart"/>
                  <w:r w:rsidRPr="00B27223">
                    <w:rPr>
                      <w:rFonts w:ascii="Arial" w:hAnsi="Arial" w:cs="Arial"/>
                      <w:sz w:val="20"/>
                      <w:szCs w:val="20"/>
                    </w:rPr>
                    <w:t>vehícular</w:t>
                  </w:r>
                  <w:proofErr w:type="spellEnd"/>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84.14.80.22.00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Compresores componentes del plan de gas vehicular.</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84.14.90.10.00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Partes de compresores (repuestos) componentes del plan de gas vehicular.</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84.19.31.00.00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Secadores para productos </w:t>
                  </w:r>
                  <w:r w:rsidRPr="00B27223">
                    <w:rPr>
                      <w:rFonts w:ascii="Arial" w:hAnsi="Arial" w:cs="Arial"/>
                      <w:sz w:val="20"/>
                      <w:szCs w:val="20"/>
                    </w:rPr>
                    <w:lastRenderedPageBreak/>
                    <w:t>agrícolas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84.19.50.10.00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Intercambiadores de calor; </w:t>
                  </w:r>
                  <w:proofErr w:type="spellStart"/>
                  <w:r w:rsidRPr="00B27223">
                    <w:rPr>
                      <w:rFonts w:ascii="Arial" w:hAnsi="Arial" w:cs="Arial"/>
                      <w:sz w:val="20"/>
                      <w:szCs w:val="20"/>
                    </w:rPr>
                    <w:t>pasterizadores</w:t>
                  </w:r>
                  <w:proofErr w:type="spellEnd"/>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84.24.82.90.00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Fumigadoras para uso agrícola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84.29.51.00.00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Cargador Frontal</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84.32</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Máquinas, aparatos y artefactos agrícolas, hortícolas o silvícolas, para la preparación o el trabajo del suelo o para el cultivo.</w:t>
                  </w:r>
                  <w:r w:rsidRPr="00B27223">
                    <w:rPr>
                      <w:rFonts w:ascii="Arial" w:hAnsi="Arial" w:cs="Arial"/>
                      <w:sz w:val="20"/>
                      <w:szCs w:val="20"/>
                    </w:rPr>
                    <w:br/>
                    <w:t> </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84.34</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Únicamente máquinas de ordeñar y sus partes.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84.36.21.00.00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Incubadoras y criadoras.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84.36.29</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Las demás máquinas y aparatos para la avicultura.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27223">
                    <w:rPr>
                      <w:rFonts w:ascii="Arial" w:hAnsi="Arial" w:cs="Arial"/>
                      <w:sz w:val="20"/>
                      <w:szCs w:val="20"/>
                    </w:rPr>
                    <w:t>84.36.91.00.00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27223">
                    <w:rPr>
                      <w:rFonts w:ascii="Arial" w:hAnsi="Arial" w:cs="Arial"/>
                      <w:sz w:val="20"/>
                      <w:szCs w:val="20"/>
                    </w:rPr>
                    <w:t>Partes de máquinas o aparatos para la avicultura.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B6870">
                    <w:rPr>
                      <w:rFonts w:ascii="Arial" w:eastAsia="Times New Roman" w:hAnsi="Arial" w:cs="Arial"/>
                      <w:sz w:val="20"/>
                      <w:szCs w:val="20"/>
                      <w:lang w:eastAsia="es-CO"/>
                    </w:rPr>
                    <w:t>84.38.80.10.00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proofErr w:type="spellStart"/>
                  <w:r w:rsidRPr="00BB6870">
                    <w:rPr>
                      <w:rFonts w:ascii="Arial" w:eastAsia="Times New Roman" w:hAnsi="Arial" w:cs="Arial"/>
                      <w:sz w:val="20"/>
                      <w:szCs w:val="20"/>
                      <w:lang w:eastAsia="es-CO"/>
                    </w:rPr>
                    <w:t>Descarilladoras</w:t>
                  </w:r>
                  <w:proofErr w:type="spellEnd"/>
                  <w:r w:rsidRPr="00BB6870">
                    <w:rPr>
                      <w:rFonts w:ascii="Arial" w:eastAsia="Times New Roman" w:hAnsi="Arial" w:cs="Arial"/>
                      <w:sz w:val="20"/>
                      <w:szCs w:val="20"/>
                      <w:lang w:eastAsia="es-CO"/>
                    </w:rPr>
                    <w:t xml:space="preserve"> y despulpadoras de café</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85.01</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Motores y generadores eléctricos para uso en 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 xml:space="preserve">, motocicletas eléctricas y bicicletas eléctricas. </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85.07</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Acumuladores eléctricos, incluidos sus separadores, aunque sean cuadrados o rectangulares para uso en 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 motocicletas eléctricas y bicicletas eléctricas.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85.04</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Cargadores de baterías de 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 xml:space="preserve">, motocicletas eléctricas y </w:t>
                  </w:r>
                  <w:r w:rsidRPr="00BB6870">
                    <w:rPr>
                      <w:rFonts w:ascii="Arial" w:eastAsia="Times New Roman" w:hAnsi="Arial" w:cs="Arial"/>
                      <w:sz w:val="20"/>
                      <w:szCs w:val="20"/>
                      <w:lang w:eastAsia="es-CO"/>
                    </w:rPr>
                    <w:lastRenderedPageBreak/>
                    <w:t>bicicletas eléctricas incluso aquéllos que vienen incluidos en los vehículos, los de carga rápida (</w:t>
                  </w:r>
                  <w:proofErr w:type="spellStart"/>
                  <w:r w:rsidRPr="00BB6870">
                    <w:rPr>
                      <w:rFonts w:ascii="Arial" w:eastAsia="Times New Roman" w:hAnsi="Arial" w:cs="Arial"/>
                      <w:sz w:val="20"/>
                      <w:szCs w:val="20"/>
                      <w:lang w:eastAsia="es-CO"/>
                    </w:rPr>
                    <w:t>electrolineras</w:t>
                  </w:r>
                  <w:proofErr w:type="spellEnd"/>
                  <w:r w:rsidRPr="00BB6870">
                    <w:rPr>
                      <w:rFonts w:ascii="Arial" w:eastAsia="Times New Roman" w:hAnsi="Arial" w:cs="Arial"/>
                      <w:sz w:val="20"/>
                      <w:szCs w:val="20"/>
                      <w:lang w:eastAsia="es-CO"/>
                    </w:rPr>
                    <w:t>) y los de recarga domiciliaria.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85.04</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Inversores de carga eléctrica para uso en 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B6870" w:rsidRDefault="00590D90" w:rsidP="00590D90">
                  <w:pPr>
                    <w:rPr>
                      <w:rFonts w:ascii="Arial" w:eastAsia="Times New Roman" w:hAnsi="Arial" w:cs="Arial"/>
                      <w:sz w:val="20"/>
                      <w:szCs w:val="20"/>
                      <w:lang w:eastAsia="es-CO"/>
                    </w:rPr>
                  </w:pPr>
                  <w:r w:rsidRPr="00B27223">
                    <w:rPr>
                      <w:rFonts w:ascii="Arial" w:hAnsi="Arial" w:cs="Arial"/>
                      <w:sz w:val="20"/>
                      <w:szCs w:val="20"/>
                    </w:rPr>
                    <w:t>87.02</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27223">
                    <w:rPr>
                      <w:rFonts w:ascii="Arial" w:hAnsi="Arial" w:cs="Arial"/>
                      <w:sz w:val="20"/>
                      <w:szCs w:val="20"/>
                    </w:rPr>
                    <w:t>Vehículos automóviles eléctricos, para transporte de 10 o más personas, incluido el conductor, únicamente para transporte público.</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27223">
                    <w:rPr>
                      <w:rFonts w:ascii="Arial" w:hAnsi="Arial" w:cs="Arial"/>
                      <w:sz w:val="20"/>
                      <w:szCs w:val="20"/>
                    </w:rPr>
                    <w:t>87.03</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proofErr w:type="gramStart"/>
                  <w:r w:rsidRPr="00B27223">
                    <w:rPr>
                      <w:rFonts w:ascii="Arial" w:hAnsi="Arial" w:cs="Arial"/>
                      <w:sz w:val="20"/>
                      <w:szCs w:val="20"/>
                    </w:rPr>
                    <w:t>Los</w:t>
                  </w:r>
                  <w:proofErr w:type="gramEnd"/>
                  <w:r w:rsidRPr="00B27223">
                    <w:rPr>
                      <w:rFonts w:ascii="Arial" w:hAnsi="Arial" w:cs="Arial"/>
                      <w:sz w:val="20"/>
                      <w:szCs w:val="20"/>
                    </w:rPr>
                    <w:t xml:space="preserve"> taxis automóviles eléctricos, únicamente para transporte público.</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B6870">
                    <w:rPr>
                      <w:rFonts w:ascii="Arial" w:eastAsia="Times New Roman" w:hAnsi="Arial" w:cs="Arial"/>
                      <w:sz w:val="20"/>
                      <w:szCs w:val="20"/>
                      <w:lang w:eastAsia="es-CO"/>
                    </w:rPr>
                    <w:t>87.04</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Vehículos automóviles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 xml:space="preserve"> para el transporte de mercancías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B6870">
                    <w:rPr>
                      <w:rFonts w:ascii="Arial" w:eastAsia="Times New Roman" w:hAnsi="Arial" w:cs="Arial"/>
                      <w:sz w:val="20"/>
                      <w:szCs w:val="20"/>
                      <w:lang w:eastAsia="es-CO"/>
                    </w:rPr>
                    <w:t>87.05</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Vehículos automóviles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 xml:space="preserve"> para usos especiales excepto los concebidos principalmente para el transporte de personas o mercancías.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B6870" w:rsidRDefault="00590D90" w:rsidP="00590D90">
                  <w:pPr>
                    <w:rPr>
                      <w:rFonts w:ascii="Arial" w:eastAsia="Times New Roman" w:hAnsi="Arial" w:cs="Arial"/>
                      <w:sz w:val="20"/>
                      <w:szCs w:val="20"/>
                      <w:lang w:eastAsia="es-CO"/>
                    </w:rPr>
                  </w:pPr>
                  <w:r w:rsidRPr="00B27223">
                    <w:rPr>
                      <w:rFonts w:ascii="Arial" w:hAnsi="Arial" w:cs="Arial"/>
                      <w:sz w:val="20"/>
                      <w:szCs w:val="20"/>
                    </w:rPr>
                    <w:t>87.06</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27223">
                    <w:rPr>
                      <w:rFonts w:ascii="Arial" w:hAnsi="Arial" w:cs="Arial"/>
                      <w:sz w:val="20"/>
                      <w:szCs w:val="20"/>
                    </w:rPr>
                    <w:t>Chasis de vehículos automotores eléctricos de las partidas 87.02 y 87.03, únicamente para los de transporte público.</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590D90" w:rsidRPr="00BB6870" w:rsidRDefault="00590D90" w:rsidP="00590D90">
                  <w:pPr>
                    <w:rPr>
                      <w:rFonts w:ascii="Arial" w:eastAsia="Times New Roman" w:hAnsi="Arial" w:cs="Arial"/>
                      <w:sz w:val="20"/>
                      <w:szCs w:val="20"/>
                      <w:lang w:eastAsia="es-CO"/>
                    </w:rPr>
                  </w:pPr>
                  <w:r w:rsidRPr="00B27223">
                    <w:rPr>
                      <w:rFonts w:ascii="Arial" w:hAnsi="Arial" w:cs="Arial"/>
                      <w:sz w:val="20"/>
                      <w:szCs w:val="20"/>
                    </w:rPr>
                    <w:t>87.07</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27223">
                    <w:rPr>
                      <w:rFonts w:ascii="Arial" w:hAnsi="Arial" w:cs="Arial"/>
                      <w:sz w:val="20"/>
                      <w:szCs w:val="20"/>
                    </w:rPr>
                    <w:t>Carrocerías de vehículos automotores eléctricos de las partidas 87.02 y 87.03, incluidas las cabinas, únicamente para los de transporte público.</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27223">
                    <w:rPr>
                      <w:rFonts w:ascii="Arial" w:hAnsi="Arial" w:cs="Arial"/>
                      <w:bCs/>
                      <w:sz w:val="20"/>
                      <w:szCs w:val="20"/>
                    </w:rPr>
                    <w:t>87.11</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27223">
                    <w:rPr>
                      <w:rFonts w:ascii="Arial" w:hAnsi="Arial" w:cs="Arial"/>
                      <w:bCs/>
                      <w:sz w:val="20"/>
                      <w:szCs w:val="20"/>
                    </w:rPr>
                    <w:t>Motocicletas eléctricas (incluidos los ciclomotores).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27223">
                    <w:rPr>
                      <w:rFonts w:ascii="Arial" w:hAnsi="Arial" w:cs="Arial"/>
                      <w:bCs/>
                      <w:sz w:val="20"/>
                      <w:szCs w:val="20"/>
                    </w:rPr>
                    <w:lastRenderedPageBreak/>
                    <w:t>87.12</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27223" w:rsidRDefault="00590D90" w:rsidP="00590D90">
                  <w:pPr>
                    <w:jc w:val="both"/>
                    <w:outlineLvl w:val="1"/>
                    <w:rPr>
                      <w:rFonts w:ascii="Arial" w:hAnsi="Arial" w:cs="Arial"/>
                      <w:bCs/>
                      <w:sz w:val="20"/>
                      <w:szCs w:val="20"/>
                      <w:lang w:val="es-ES"/>
                    </w:rPr>
                  </w:pPr>
                  <w:r w:rsidRPr="00B27223">
                    <w:rPr>
                      <w:rFonts w:ascii="Arial" w:hAnsi="Arial" w:cs="Arial"/>
                      <w:bCs/>
                      <w:sz w:val="20"/>
                      <w:szCs w:val="20"/>
                    </w:rPr>
                    <w:t>Bicicletas eléctricas (incluidos los triciclos de reparto). Bicicletas y demás velocípedos (incluidos los triciclos de reparto), sin motor cuyo valor no exceda los 50 UVT.</w:t>
                  </w:r>
                </w:p>
                <w:p w:rsidR="00590D90" w:rsidRPr="00BB6870" w:rsidRDefault="00590D90" w:rsidP="00590D90">
                  <w:pPr>
                    <w:jc w:val="both"/>
                    <w:rPr>
                      <w:rFonts w:ascii="Arial" w:eastAsia="Times New Roman" w:hAnsi="Arial" w:cs="Arial"/>
                      <w:sz w:val="20"/>
                      <w:szCs w:val="20"/>
                      <w:lang w:eastAsia="es-CO"/>
                    </w:rPr>
                  </w:pP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27223">
                    <w:rPr>
                      <w:rFonts w:ascii="Arial" w:hAnsi="Arial" w:cs="Arial"/>
                      <w:bCs/>
                      <w:sz w:val="20"/>
                      <w:szCs w:val="20"/>
                    </w:rPr>
                    <w:t>89.01</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27223">
                    <w:rPr>
                      <w:rFonts w:ascii="Arial" w:hAnsi="Arial" w:cs="Arial"/>
                      <w:bCs/>
                      <w:sz w:val="20"/>
                      <w:szCs w:val="20"/>
                    </w:rPr>
                    <w:t>Transbordadores, cargueros, gabarras (barcazas) y barcos similares para transporte de personas o mercancías.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27223">
                    <w:rPr>
                      <w:rFonts w:ascii="Arial" w:hAnsi="Arial" w:cs="Arial"/>
                      <w:bCs/>
                      <w:sz w:val="20"/>
                      <w:szCs w:val="20"/>
                    </w:rPr>
                    <w:t>89.04</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27223">
                    <w:rPr>
                      <w:rFonts w:ascii="Arial" w:hAnsi="Arial" w:cs="Arial"/>
                      <w:bCs/>
                      <w:sz w:val="20"/>
                      <w:szCs w:val="20"/>
                    </w:rPr>
                    <w:t>Remolcadores y barcos empujadores.</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27223">
                    <w:rPr>
                      <w:rFonts w:ascii="Arial" w:hAnsi="Arial" w:cs="Arial"/>
                      <w:bCs/>
                      <w:sz w:val="20"/>
                      <w:szCs w:val="20"/>
                    </w:rPr>
                    <w:t>89.06.90</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27223">
                    <w:rPr>
                      <w:rFonts w:ascii="Arial" w:hAnsi="Arial" w:cs="Arial"/>
                      <w:bCs/>
                      <w:sz w:val="20"/>
                      <w:szCs w:val="20"/>
                    </w:rPr>
                    <w:t>Los demás barcos y barcos de salvamento excepto los de remo y los de guerra.</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B6870">
                    <w:rPr>
                      <w:rFonts w:ascii="Arial" w:eastAsia="Times New Roman" w:hAnsi="Arial" w:cs="Arial"/>
                      <w:sz w:val="20"/>
                      <w:szCs w:val="20"/>
                      <w:lang w:eastAsia="es-CO"/>
                    </w:rPr>
                    <w:t>90.25.90.00.00</w:t>
                  </w:r>
                </w:p>
                <w:p w:rsidR="00590D90" w:rsidRPr="00BB6870" w:rsidRDefault="00590D90" w:rsidP="00590D90">
                  <w:pPr>
                    <w:rPr>
                      <w:rFonts w:ascii="Arial" w:eastAsia="Times New Roman" w:hAnsi="Arial" w:cs="Arial"/>
                      <w:sz w:val="20"/>
                      <w:szCs w:val="20"/>
                      <w:lang w:eastAsia="es-CO"/>
                    </w:rPr>
                  </w:pP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B6870">
                    <w:rPr>
                      <w:rFonts w:ascii="Arial" w:eastAsia="Times New Roman" w:hAnsi="Arial" w:cs="Arial"/>
                      <w:sz w:val="20"/>
                      <w:szCs w:val="20"/>
                      <w:lang w:eastAsia="es-CO"/>
                    </w:rPr>
                    <w:t>Partes y accesorios surtidores (repuestos), componentes del plan de gas vehicular.</w:t>
                  </w:r>
                </w:p>
                <w:p w:rsidR="00590D90" w:rsidRPr="00BB6870" w:rsidRDefault="00590D90" w:rsidP="00590D90">
                  <w:pPr>
                    <w:rPr>
                      <w:rFonts w:ascii="Arial" w:eastAsia="Times New Roman" w:hAnsi="Arial" w:cs="Arial"/>
                      <w:sz w:val="20"/>
                      <w:szCs w:val="20"/>
                      <w:lang w:eastAsia="es-CO"/>
                    </w:rPr>
                  </w:pP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90.31</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Unidades de control para motores eléctricos de uso en 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90.32</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Unidades de control de las baterías y del sistema de enfriamiento de las baterías para uso en 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w:t>
                  </w:r>
                </w:p>
              </w:tc>
            </w:tr>
            <w:tr w:rsidR="00590D90" w:rsidRPr="00B27223" w:rsidTr="00590D90">
              <w:trPr>
                <w:tblCellSpacing w:w="0" w:type="dxa"/>
              </w:trPr>
              <w:tc>
                <w:tcPr>
                  <w:tcW w:w="1004"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B6870">
                    <w:rPr>
                      <w:rFonts w:ascii="Arial" w:eastAsia="Times New Roman" w:hAnsi="Arial" w:cs="Arial"/>
                      <w:sz w:val="20"/>
                      <w:szCs w:val="20"/>
                      <w:lang w:eastAsia="es-CO"/>
                    </w:rPr>
                    <w:t>96.19</w:t>
                  </w:r>
                </w:p>
              </w:tc>
              <w:tc>
                <w:tcPr>
                  <w:tcW w:w="3470" w:type="dxa"/>
                  <w:tcBorders>
                    <w:top w:val="outset" w:sz="6" w:space="0" w:color="auto"/>
                    <w:left w:val="outset" w:sz="6" w:space="0" w:color="auto"/>
                    <w:bottom w:val="outset" w:sz="6" w:space="0" w:color="auto"/>
                    <w:right w:val="outset" w:sz="6" w:space="0" w:color="auto"/>
                  </w:tcBorders>
                  <w:vAlign w:val="center"/>
                </w:tcPr>
                <w:p w:rsidR="00590D90" w:rsidRPr="00BB6870" w:rsidRDefault="00590D90" w:rsidP="00590D90">
                  <w:pPr>
                    <w:rPr>
                      <w:rFonts w:ascii="Arial" w:eastAsia="Times New Roman" w:hAnsi="Arial" w:cs="Arial"/>
                      <w:sz w:val="20"/>
                      <w:szCs w:val="20"/>
                      <w:lang w:eastAsia="es-CO"/>
                    </w:rPr>
                  </w:pPr>
                  <w:r w:rsidRPr="00BB6870">
                    <w:rPr>
                      <w:rFonts w:ascii="Arial" w:eastAsia="Times New Roman" w:hAnsi="Arial" w:cs="Arial"/>
                      <w:sz w:val="20"/>
                      <w:szCs w:val="20"/>
                      <w:lang w:eastAsia="es-CO"/>
                    </w:rPr>
                    <w:t>Compresas y tampones higiénicos.</w:t>
                  </w:r>
                </w:p>
              </w:tc>
            </w:tr>
          </w:tbl>
          <w:p w:rsidR="00590D90" w:rsidRPr="00B27223" w:rsidRDefault="00590D90"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w:t>
            </w:r>
          </w:p>
          <w:p w:rsidR="00590D90" w:rsidRPr="00B27223" w:rsidRDefault="00590D90"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Adicionalmente: </w:t>
            </w:r>
          </w:p>
          <w:p w:rsidR="00590D90" w:rsidRPr="00B27223" w:rsidRDefault="00590D90"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 xml:space="preserve">1. La primera venta de unidades de vivienda nueva cuyo valor supere las 26.800 UVT, incluidas las realizadas mediante cesiones de derechos fiduciarios por montos equivalentes. La primera venta de las unidades de vivienda de interés social VIS, urbana y rural, y de vivienda de interés prioritario VIP, urbana y rural, mantendrá el tratamiento establecido en el Parágrafo 2 del </w:t>
            </w:r>
            <w:r w:rsidR="00941566" w:rsidRPr="00B27223">
              <w:rPr>
                <w:rFonts w:ascii="Arial" w:eastAsia="Times New Roman" w:hAnsi="Arial" w:cs="Arial"/>
                <w:sz w:val="20"/>
                <w:szCs w:val="20"/>
                <w:highlight w:val="yellow"/>
                <w:lang w:eastAsia="es-CO"/>
              </w:rPr>
              <w:t>artículo</w:t>
            </w:r>
            <w:r w:rsidRPr="00B27223">
              <w:rPr>
                <w:rFonts w:ascii="Arial" w:eastAsia="Times New Roman" w:hAnsi="Arial" w:cs="Arial"/>
                <w:sz w:val="20"/>
                <w:szCs w:val="20"/>
                <w:highlight w:val="yellow"/>
                <w:lang w:eastAsia="es-CO"/>
              </w:rPr>
              <w:t xml:space="preserve"> 850 del Estatuto Tributario.</w:t>
            </w:r>
          </w:p>
          <w:p w:rsidR="00590D90" w:rsidRPr="00B27223" w:rsidRDefault="00590D90" w:rsidP="00B27223">
            <w:pPr>
              <w:jc w:val="both"/>
              <w:outlineLvl w:val="1"/>
              <w:rPr>
                <w:rFonts w:ascii="Arial" w:eastAsia="Times New Roman" w:hAnsi="Arial" w:cs="Arial"/>
                <w:sz w:val="20"/>
                <w:szCs w:val="20"/>
                <w:lang w:eastAsia="es-CO"/>
              </w:rPr>
            </w:pPr>
          </w:p>
          <w:p w:rsidR="00590D90" w:rsidRPr="00B27223" w:rsidRDefault="00590D90"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2. A partir 1 de enero de 2017, los bienes sujetos a participación o impuesto al consumo de licores, vinos, aperitivos y similares de que trata el </w:t>
            </w:r>
            <w:proofErr w:type="spellStart"/>
            <w:proofErr w:type="gramStart"/>
            <w:r w:rsidRPr="00B27223">
              <w:rPr>
                <w:rFonts w:ascii="Arial" w:eastAsia="Times New Roman" w:hAnsi="Arial" w:cs="Arial"/>
                <w:sz w:val="20"/>
                <w:szCs w:val="20"/>
                <w:lang w:eastAsia="es-CO"/>
              </w:rPr>
              <w:t>articulo</w:t>
            </w:r>
            <w:proofErr w:type="spellEnd"/>
            <w:proofErr w:type="gramEnd"/>
            <w:r w:rsidRPr="00B27223">
              <w:rPr>
                <w:rFonts w:ascii="Arial" w:eastAsia="Times New Roman" w:hAnsi="Arial" w:cs="Arial"/>
                <w:sz w:val="20"/>
                <w:szCs w:val="20"/>
                <w:lang w:eastAsia="es-CO"/>
              </w:rPr>
              <w:t xml:space="preserve"> 202 de la Ley 223 de 1995.</w:t>
            </w:r>
          </w:p>
          <w:p w:rsidR="00590D90" w:rsidRPr="00B27223" w:rsidRDefault="00590D90" w:rsidP="00B27223">
            <w:pPr>
              <w:jc w:val="both"/>
              <w:outlineLvl w:val="1"/>
              <w:rPr>
                <w:rFonts w:ascii="Arial" w:eastAsia="Times New Roman" w:hAnsi="Arial" w:cs="Arial"/>
                <w:sz w:val="20"/>
                <w:szCs w:val="20"/>
                <w:lang w:eastAsia="es-CO"/>
              </w:rPr>
            </w:pPr>
          </w:p>
          <w:p w:rsidR="00590D90" w:rsidRPr="00B27223" w:rsidRDefault="00590D90"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3. Las neveras nuevas para sustitución,  sujetas al Reglamento Técnico de Etiquetado –RETIQ-, clasificadas en los rangos de energía A, B o C, de acuerdo a la Resolución 41012 de 2015 del Ministerio de Minas y Energía, o la que la modifique o sustituya, siempre y cuando: i) su precio sea igual o inferior a 30 UVT; </w:t>
            </w:r>
            <w:proofErr w:type="spellStart"/>
            <w:r w:rsidRPr="00B27223">
              <w:rPr>
                <w:rFonts w:ascii="Arial" w:eastAsia="Times New Roman" w:hAnsi="Arial" w:cs="Arial"/>
                <w:sz w:val="20"/>
                <w:szCs w:val="20"/>
                <w:lang w:eastAsia="es-CO"/>
              </w:rPr>
              <w:t>ii</w:t>
            </w:r>
            <w:proofErr w:type="spellEnd"/>
            <w:r w:rsidRPr="00B27223">
              <w:rPr>
                <w:rFonts w:ascii="Arial" w:eastAsia="Times New Roman" w:hAnsi="Arial" w:cs="Arial"/>
                <w:sz w:val="20"/>
                <w:szCs w:val="20"/>
                <w:lang w:eastAsia="es-CO"/>
              </w:rPr>
              <w:t xml:space="preserve">) se entregue una nevera usada al momento de la compra; y </w:t>
            </w:r>
            <w:proofErr w:type="spellStart"/>
            <w:r w:rsidRPr="00B27223">
              <w:rPr>
                <w:rFonts w:ascii="Arial" w:eastAsia="Times New Roman" w:hAnsi="Arial" w:cs="Arial"/>
                <w:sz w:val="20"/>
                <w:szCs w:val="20"/>
                <w:lang w:eastAsia="es-CO"/>
              </w:rPr>
              <w:t>iii</w:t>
            </w:r>
            <w:proofErr w:type="spellEnd"/>
            <w:r w:rsidRPr="00B27223">
              <w:rPr>
                <w:rFonts w:ascii="Arial" w:eastAsia="Times New Roman" w:hAnsi="Arial" w:cs="Arial"/>
                <w:sz w:val="20"/>
                <w:szCs w:val="20"/>
                <w:lang w:eastAsia="es-CO"/>
              </w:rPr>
              <w:t xml:space="preserve">) el comprador pertenezca a un hogar de estrato 1, 2 o 3. El Gobierno Nacional reglamentará la materia para efectos de establecer el mecanismo para garantizar la aplicación de esta tarifa únicamente sobre los bienes objeto de sustitución. </w:t>
            </w:r>
          </w:p>
          <w:p w:rsidR="00590D90" w:rsidRPr="00B27223" w:rsidRDefault="00590D90" w:rsidP="00B27223">
            <w:pPr>
              <w:jc w:val="both"/>
              <w:outlineLvl w:val="1"/>
              <w:rPr>
                <w:rFonts w:ascii="Arial" w:eastAsia="Times New Roman" w:hAnsi="Arial" w:cs="Arial"/>
                <w:sz w:val="20"/>
                <w:szCs w:val="20"/>
                <w:lang w:eastAsia="es-CO"/>
              </w:rPr>
            </w:pPr>
          </w:p>
          <w:p w:rsidR="00590D90" w:rsidRPr="00B27223" w:rsidRDefault="00590D90"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PARÁGRAFO TRANSITORIO: Estará excluida la venta de las unidades de vivienda nueva a que hace referencia el numeral</w:t>
            </w:r>
            <w:r w:rsidRPr="00B27223">
              <w:rPr>
                <w:rFonts w:ascii="Arial" w:hAnsi="Arial" w:cs="Arial"/>
                <w:b/>
                <w:bCs/>
                <w:i/>
                <w:color w:val="C00000"/>
                <w:sz w:val="20"/>
                <w:szCs w:val="20"/>
                <w:lang w:val="es-ES"/>
              </w:rPr>
              <w:t xml:space="preserve"> </w:t>
            </w:r>
            <w:r w:rsidRPr="00B27223">
              <w:rPr>
                <w:rFonts w:ascii="Arial" w:eastAsia="Times New Roman" w:hAnsi="Arial" w:cs="Arial"/>
                <w:sz w:val="20"/>
                <w:szCs w:val="20"/>
                <w:lang w:eastAsia="es-CO"/>
              </w:rPr>
              <w:t>1 siempre y cuando se haya suscrito contrato de preventa, documento de separación, encargo de preventa, promesa de compraventa, documento de vinculación al fideicomiso y/o escritura de compraventa antes del 31 de diciembre del 2017, certificado por notario público.</w:t>
            </w:r>
          </w:p>
          <w:p w:rsidR="00590D90" w:rsidRPr="00B27223" w:rsidRDefault="00590D90" w:rsidP="00B27223">
            <w:pPr>
              <w:jc w:val="both"/>
              <w:outlineLvl w:val="1"/>
              <w:rPr>
                <w:rFonts w:ascii="Arial" w:eastAsia="Times New Roman" w:hAnsi="Arial" w:cs="Arial"/>
                <w:sz w:val="20"/>
                <w:szCs w:val="20"/>
                <w:lang w:eastAsia="es-CO"/>
              </w:rPr>
            </w:pPr>
          </w:p>
          <w:p w:rsidR="00590D90" w:rsidRPr="00B27223" w:rsidRDefault="00590D90" w:rsidP="00B27223">
            <w:pPr>
              <w:pStyle w:val="NormalWeb"/>
              <w:spacing w:before="0" w:beforeAutospacing="0" w:after="0" w:afterAutospacing="0"/>
              <w:jc w:val="both"/>
              <w:rPr>
                <w:rFonts w:ascii="Arial" w:hAnsi="Arial" w:cs="Arial"/>
                <w:b/>
                <w:sz w:val="20"/>
                <w:szCs w:val="20"/>
              </w:rPr>
            </w:pPr>
          </w:p>
        </w:tc>
        <w:tc>
          <w:tcPr>
            <w:tcW w:w="5029" w:type="dxa"/>
            <w:shd w:val="clear" w:color="auto" w:fill="auto"/>
          </w:tcPr>
          <w:p w:rsidR="00063AE5" w:rsidRPr="00B27223" w:rsidRDefault="00063AE5" w:rsidP="00B27223">
            <w:pPr>
              <w:pStyle w:val="NormalWeb"/>
              <w:spacing w:before="0" w:beforeAutospacing="0" w:after="0" w:afterAutospacing="0"/>
              <w:jc w:val="both"/>
              <w:rPr>
                <w:rFonts w:ascii="Arial" w:hAnsi="Arial" w:cs="Arial"/>
                <w:sz w:val="20"/>
                <w:szCs w:val="20"/>
              </w:rPr>
            </w:pPr>
            <w:r w:rsidRPr="00B27223">
              <w:rPr>
                <w:rFonts w:ascii="Arial" w:hAnsi="Arial" w:cs="Arial"/>
                <w:b/>
                <w:sz w:val="20"/>
                <w:szCs w:val="20"/>
              </w:rPr>
              <w:lastRenderedPageBreak/>
              <w:t xml:space="preserve">Artículo 468-1. Bienes gravados con la tarifa del cinco por ciento (5%) </w:t>
            </w:r>
            <w:r w:rsidR="000D320F" w:rsidRPr="00B27223">
              <w:rPr>
                <w:rFonts w:ascii="Arial" w:hAnsi="Arial" w:cs="Arial"/>
                <w:b/>
                <w:color w:val="FF0000"/>
                <w:sz w:val="20"/>
                <w:szCs w:val="20"/>
              </w:rPr>
              <w:t>(</w:t>
            </w:r>
            <w:proofErr w:type="gramStart"/>
            <w:r w:rsidR="000D320F" w:rsidRPr="00B27223">
              <w:rPr>
                <w:rFonts w:ascii="Arial" w:hAnsi="Arial" w:cs="Arial"/>
                <w:b/>
                <w:color w:val="FF0000"/>
                <w:sz w:val="20"/>
                <w:szCs w:val="20"/>
              </w:rPr>
              <w:t>modificado</w:t>
            </w:r>
            <w:proofErr w:type="gramEnd"/>
            <w:r w:rsidR="000D320F" w:rsidRPr="00B27223">
              <w:rPr>
                <w:rFonts w:ascii="Arial" w:hAnsi="Arial" w:cs="Arial"/>
                <w:b/>
                <w:color w:val="FF0000"/>
                <w:sz w:val="20"/>
                <w:szCs w:val="20"/>
              </w:rPr>
              <w:t xml:space="preserve"> con el art. </w:t>
            </w:r>
            <w:r w:rsidR="00395E8B" w:rsidRPr="00B27223">
              <w:rPr>
                <w:rFonts w:ascii="Arial" w:hAnsi="Arial" w:cs="Arial"/>
                <w:b/>
                <w:color w:val="FF0000"/>
                <w:sz w:val="20"/>
                <w:szCs w:val="20"/>
              </w:rPr>
              <w:t>122 de la Ley 1943 de diciembre 28 de 2018</w:t>
            </w:r>
            <w:r w:rsidRPr="00B27223">
              <w:rPr>
                <w:rFonts w:ascii="Arial" w:hAnsi="Arial" w:cs="Arial"/>
                <w:b/>
                <w:sz w:val="20"/>
                <w:szCs w:val="20"/>
              </w:rPr>
              <w:t>)</w:t>
            </w:r>
            <w:r w:rsidRPr="00B27223">
              <w:rPr>
                <w:rFonts w:ascii="Arial" w:hAnsi="Arial" w:cs="Arial"/>
                <w:sz w:val="20"/>
                <w:szCs w:val="20"/>
              </w:rPr>
              <w:t>.   Los siguientes bienes quedan gravados con la tarifa del cinco por ciento (5%):</w:t>
            </w:r>
          </w:p>
          <w:p w:rsidR="00063AE5" w:rsidRPr="00B27223" w:rsidRDefault="00063AE5"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tblPr>
            <w:tblGrid>
              <w:gridCol w:w="1693"/>
              <w:gridCol w:w="3063"/>
            </w:tblGrid>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09.01</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Café, incluso tostado o descafeinado; cáscara y cascarilla de café; sucedáneos del café que contengan café en cualquier proporción, excepto el de la </w:t>
                  </w:r>
                  <w:proofErr w:type="spellStart"/>
                  <w:r w:rsidRPr="00B27223">
                    <w:rPr>
                      <w:rFonts w:ascii="Arial" w:hAnsi="Arial" w:cs="Arial"/>
                      <w:sz w:val="20"/>
                      <w:szCs w:val="20"/>
                    </w:rPr>
                    <w:t>subpartida</w:t>
                  </w:r>
                  <w:proofErr w:type="spellEnd"/>
                  <w:r w:rsidRPr="00B27223">
                    <w:rPr>
                      <w:rFonts w:ascii="Arial" w:hAnsi="Arial" w:cs="Arial"/>
                      <w:sz w:val="20"/>
                      <w:szCs w:val="20"/>
                    </w:rPr>
                    <w:t xml:space="preserve"> 09.01.11</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10.01</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Trigo y morcajo (tranquillón), excepto el utilizado para la siembra.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10.02.90.00.00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Centeno.</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10.04.90.00.00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Avena.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10.05.90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Maíz para uso industrial.</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10.06</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Arroz para uso industrial.</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10.07.90.00.00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Sorgo de grano.</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10.08</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Alforfón, mijo y alpiste; los demás cereales.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11.01.00.00.00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Harina de trigo o de morcajo (tranquillón)</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11.02</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Harina de cereales, excepto de trigo o de morcajo (tranquillón)</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11.04.12.00.00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Granos aplastados o en copos de avena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12.01.90.00.00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Habas de soya.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12.07.10.90.00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Nuez y almendra de palma.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12.07.29.00.00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Semillas de algodón.</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12.07.99.99.00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Fruto de palma de aceite</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12.08</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Harina de semillas o de frutos oleaginosos, excepto la harina de mostaza.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15.07.10.00.00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soya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15.11.10.00.00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palma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15.12.11.10.00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girasol</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15.12.21.00.00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algodón</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15.13.21.10.00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almendra de palma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15.14.11.00.00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colza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15.15.21.00.00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Aceite en bruto de maíz</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16.01</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Únicamente el salchichón y la butifarra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16.02</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Únicamente la mortadela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17.01</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Azúcar de caña o de remolacha y sacarosa químicamente pura, en estado sólido, excepto la de la </w:t>
                  </w:r>
                  <w:proofErr w:type="spellStart"/>
                  <w:r w:rsidRPr="00B27223">
                    <w:rPr>
                      <w:rFonts w:ascii="Arial" w:hAnsi="Arial" w:cs="Arial"/>
                      <w:sz w:val="20"/>
                      <w:szCs w:val="20"/>
                    </w:rPr>
                    <w:t>subpartida</w:t>
                  </w:r>
                  <w:proofErr w:type="spellEnd"/>
                  <w:r w:rsidRPr="00B27223">
                    <w:rPr>
                      <w:rFonts w:ascii="Arial" w:hAnsi="Arial" w:cs="Arial"/>
                      <w:sz w:val="20"/>
                      <w:szCs w:val="20"/>
                    </w:rPr>
                    <w:t xml:space="preserve"> 17.01.13.00.00</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17.03</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Melaza procedente de la extracción o del refinado de la azúcar.</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18.06.32.00.90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Chocolate de mesa.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19.02.11.00.00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Pastas alimenticias sin cocer, rellenar ni preparar de otra forma que contengan huevo.</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19.02.19.00.00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Las demás pastas alimenticias sin cocer, rellenar, ni preparar de otra forma.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19.05</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Los productos de panadería a base de sagú, yuca y achira.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21.01.11.00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Extractos, esencias y concentrados de café.</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21.06.90.61.00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Preparaciones edulcorantes a base de </w:t>
                  </w:r>
                  <w:proofErr w:type="spellStart"/>
                  <w:r w:rsidRPr="00B27223">
                    <w:rPr>
                      <w:rFonts w:ascii="Arial" w:hAnsi="Arial" w:cs="Arial"/>
                      <w:sz w:val="20"/>
                      <w:szCs w:val="20"/>
                    </w:rPr>
                    <w:t>estevia</w:t>
                  </w:r>
                  <w:proofErr w:type="spellEnd"/>
                  <w:r w:rsidRPr="00B27223">
                    <w:rPr>
                      <w:rFonts w:ascii="Arial" w:hAnsi="Arial" w:cs="Arial"/>
                      <w:sz w:val="20"/>
                      <w:szCs w:val="20"/>
                    </w:rPr>
                    <w:t xml:space="preserve"> y otros de origen natural.</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21.06.90.69.00</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Preparaciones edulcorantes a base de sustancias sintéticas o </w:t>
                  </w:r>
                  <w:proofErr w:type="spellStart"/>
                  <w:r w:rsidRPr="00B27223">
                    <w:rPr>
                      <w:rFonts w:ascii="Arial" w:hAnsi="Arial" w:cs="Arial"/>
                      <w:sz w:val="20"/>
                      <w:szCs w:val="20"/>
                    </w:rPr>
                    <w:t>artificilaes</w:t>
                  </w:r>
                  <w:proofErr w:type="spellEnd"/>
                  <w:r w:rsidRPr="00B27223">
                    <w:rPr>
                      <w:rFonts w:ascii="Arial" w:hAnsi="Arial" w:cs="Arial"/>
                      <w:sz w:val="20"/>
                      <w:szCs w:val="20"/>
                    </w:rPr>
                    <w:t>.</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23.01</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 xml:space="preserve">Harina, polvo y pellets, de </w:t>
                  </w:r>
                  <w:r w:rsidRPr="00B27223">
                    <w:rPr>
                      <w:rFonts w:ascii="Arial" w:hAnsi="Arial" w:cs="Arial"/>
                      <w:sz w:val="20"/>
                      <w:szCs w:val="20"/>
                    </w:rPr>
                    <w:lastRenderedPageBreak/>
                    <w:t>carne, despojos, pescados o de crustáceos, moluscos o demás invertebrados acuáticos, impropios para la alimentación humana; chicharrones.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23.02</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Salvados, moyuelos y demás residuos del cernido, de la molienda o de otros tratamientos de los cereales o de las leguminosas incluso en pellets.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23.03</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Residuos de la industria del almidón y residuos similares, pulpa de remolacha, bagazo de caña de azúcar y demás desperdicios de la industria azucarera, heces y desperdicios de cervecería o de destilería, incluso en “pellets”.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23.04</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Tortas y demás residuos sólidos de la extracción del aceite desoja (soya), incluso molidos o en “pellets”.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23.05</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Tortas y demás residuos sólidos de la extracción del aceite de maní (cacahuete, cacahuate), incluso molidos o en “pellets”.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23.06</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Tortas y demás residuos sólidos de la extracción de grasas o aceites vegetales, incluso molidos o en “pellets”, excepto los de las partidas 23.04 o 23.05.</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23.08</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Materias vegetales y desperdicios vegetales, residuos y subproductos vegetales, incluso en “pellets”, de los tipos utilizados para la alimentación de los animales, no expresados ni </w:t>
                  </w:r>
                  <w:r w:rsidRPr="00B27223">
                    <w:rPr>
                      <w:rFonts w:ascii="Arial" w:hAnsi="Arial" w:cs="Arial"/>
                      <w:sz w:val="20"/>
                      <w:szCs w:val="20"/>
                    </w:rPr>
                    <w:lastRenderedPageBreak/>
                    <w:t>comprendidos en otra parte.</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23.09</w:t>
                  </w:r>
                </w:p>
              </w:tc>
              <w:tc>
                <w:tcPr>
                  <w:tcW w:w="2904" w:type="dxa"/>
                  <w:tcBorders>
                    <w:top w:val="outset" w:sz="6" w:space="0" w:color="auto"/>
                    <w:left w:val="outset" w:sz="6" w:space="0" w:color="auto"/>
                    <w:bottom w:val="outset" w:sz="6" w:space="0" w:color="auto"/>
                    <w:right w:val="outset" w:sz="6" w:space="0" w:color="auto"/>
                  </w:tcBorders>
                  <w:vAlign w:val="center"/>
                  <w:hideMark/>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Preparaciones de los tipos utilizados para la alimentación de los animales.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44.03</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Madera en bruto, incluso descortezada, </w:t>
                  </w:r>
                  <w:proofErr w:type="spellStart"/>
                  <w:r w:rsidRPr="00B27223">
                    <w:rPr>
                      <w:rFonts w:ascii="Arial" w:hAnsi="Arial" w:cs="Arial"/>
                      <w:sz w:val="20"/>
                      <w:szCs w:val="20"/>
                    </w:rPr>
                    <w:t>desalburada</w:t>
                  </w:r>
                  <w:proofErr w:type="spellEnd"/>
                  <w:r w:rsidRPr="00B27223">
                    <w:rPr>
                      <w:rFonts w:ascii="Arial" w:hAnsi="Arial" w:cs="Arial"/>
                      <w:sz w:val="20"/>
                      <w:szCs w:val="20"/>
                    </w:rPr>
                    <w:t xml:space="preserve"> o escuadrada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52.01</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Algodón sin cardar ni peinar</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73.11.00.10.00</w:t>
                  </w:r>
                </w:p>
                <w:p w:rsidR="00063AE5" w:rsidRPr="00B27223" w:rsidRDefault="00063AE5" w:rsidP="00AE3ED4">
                  <w:pPr>
                    <w:pStyle w:val="NormalWeb"/>
                    <w:spacing w:before="0" w:beforeAutospacing="0" w:after="0" w:afterAutospacing="0"/>
                    <w:jc w:val="both"/>
                    <w:rPr>
                      <w:rFonts w:ascii="Arial" w:hAnsi="Arial" w:cs="Arial"/>
                      <w:sz w:val="20"/>
                      <w:szCs w:val="20"/>
                    </w:rPr>
                  </w:pP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Recipientes para gas comprimido o licuado, de fundición, hierro o acero, sin soldadura, componentes del plan de gas vehicular</w:t>
                  </w:r>
                </w:p>
                <w:p w:rsidR="00063AE5" w:rsidRPr="00B27223" w:rsidRDefault="00063AE5" w:rsidP="00AE3ED4">
                  <w:pPr>
                    <w:pStyle w:val="NormalWeb"/>
                    <w:spacing w:before="0" w:beforeAutospacing="0" w:after="0" w:afterAutospacing="0"/>
                    <w:jc w:val="both"/>
                    <w:rPr>
                      <w:rFonts w:ascii="Arial" w:hAnsi="Arial" w:cs="Arial"/>
                      <w:sz w:val="20"/>
                      <w:szCs w:val="20"/>
                    </w:rPr>
                  </w:pPr>
                </w:p>
              </w:tc>
            </w:tr>
            <w:tr w:rsidR="00063AE5" w:rsidRPr="00B27223" w:rsidTr="00C25CB7">
              <w:trPr>
                <w:trHeight w:val="2403"/>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82.01</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Layas, palas, azadas, picos, binaderas, horcas de labranza, rastrillos y raederas; hachas, hocinos y herramientas similares con filo; tijeras de podar de cualquier tipo; hoces y guadañas, cuchillos para heno o para paja, cizallas para setos, cuñas y demás.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82.08.40.00.00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Cuchillas y hojas cortantes para máquinas agrícolas, hortícolas o forestales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B6870">
                    <w:rPr>
                      <w:rFonts w:ascii="Arial" w:eastAsia="Times New Roman" w:hAnsi="Arial" w:cs="Arial"/>
                      <w:sz w:val="20"/>
                      <w:szCs w:val="20"/>
                      <w:lang w:eastAsia="es-CO"/>
                    </w:rPr>
                    <w:t>84.09.91.60.00</w:t>
                  </w:r>
                </w:p>
                <w:p w:rsidR="00063AE5" w:rsidRPr="00B27223" w:rsidRDefault="00063AE5" w:rsidP="00AE3ED4">
                  <w:pPr>
                    <w:pStyle w:val="NormalWeb"/>
                    <w:spacing w:before="0" w:beforeAutospacing="0" w:after="0" w:afterAutospacing="0"/>
                    <w:jc w:val="both"/>
                    <w:rPr>
                      <w:rFonts w:ascii="Arial" w:hAnsi="Arial" w:cs="Arial"/>
                      <w:sz w:val="20"/>
                      <w:szCs w:val="20"/>
                    </w:rPr>
                  </w:pP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B6870">
                    <w:rPr>
                      <w:rFonts w:ascii="Arial" w:eastAsia="Times New Roman" w:hAnsi="Arial" w:cs="Arial"/>
                      <w:sz w:val="20"/>
                      <w:szCs w:val="20"/>
                      <w:lang w:eastAsia="es-CO"/>
                    </w:rPr>
                    <w:t>Carburadores y sus partes (repuestos) componentes del plan de gas vehicular.</w:t>
                  </w:r>
                </w:p>
                <w:p w:rsidR="00063AE5" w:rsidRPr="00B27223" w:rsidRDefault="00063AE5" w:rsidP="00AE3ED4">
                  <w:pPr>
                    <w:pStyle w:val="NormalWeb"/>
                    <w:spacing w:before="0" w:beforeAutospacing="0" w:after="0" w:afterAutospacing="0"/>
                    <w:jc w:val="both"/>
                    <w:rPr>
                      <w:rFonts w:ascii="Arial" w:hAnsi="Arial" w:cs="Arial"/>
                      <w:sz w:val="20"/>
                      <w:szCs w:val="20"/>
                    </w:rPr>
                  </w:pP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84.09.91.99.00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Repuestos para Kits del plan de gas </w:t>
                  </w:r>
                  <w:proofErr w:type="spellStart"/>
                  <w:r w:rsidRPr="00B27223">
                    <w:rPr>
                      <w:rFonts w:ascii="Arial" w:hAnsi="Arial" w:cs="Arial"/>
                      <w:sz w:val="20"/>
                      <w:szCs w:val="20"/>
                    </w:rPr>
                    <w:t>vehícular</w:t>
                  </w:r>
                  <w:proofErr w:type="spellEnd"/>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84.14.80.22.00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Compresores componentes del plan de gas vehicular.</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84.14.90.10.00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Partes de compresores (repuestos) componentes del plan de gas vehicular.</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84.19.31.00.00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Secadores para productos agrícolas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84.19.50.10.00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Intercambiadores de calor; </w:t>
                  </w:r>
                  <w:proofErr w:type="spellStart"/>
                  <w:r w:rsidRPr="00B27223">
                    <w:rPr>
                      <w:rFonts w:ascii="Arial" w:hAnsi="Arial" w:cs="Arial"/>
                      <w:sz w:val="20"/>
                      <w:szCs w:val="20"/>
                    </w:rPr>
                    <w:t>pasterizadores</w:t>
                  </w:r>
                  <w:proofErr w:type="spellEnd"/>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84.24.82.90.00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Fumigadoras para uso agrícola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84.29.51.00.00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Cargador Frontal</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84.32</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Máquinas, aparatos y artefactos agrícolas, hortícolas o silvícolas, para la preparación o el trabajo del suelo o para el cultivo.</w:t>
                  </w:r>
                  <w:r w:rsidRPr="00B27223">
                    <w:rPr>
                      <w:rFonts w:ascii="Arial" w:hAnsi="Arial" w:cs="Arial"/>
                      <w:sz w:val="20"/>
                      <w:szCs w:val="20"/>
                    </w:rPr>
                    <w:br/>
                    <w:t> </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84.34</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Únicamente máquinas de ordeñar y sus partes.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84.36.21.00.00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Incubadoras y criadoras.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84.36.29</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Las demás máquinas y aparatos para la avicultura.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27223">
                    <w:rPr>
                      <w:rFonts w:ascii="Arial" w:hAnsi="Arial" w:cs="Arial"/>
                      <w:sz w:val="20"/>
                      <w:szCs w:val="20"/>
                    </w:rPr>
                    <w:t>84.36.91.00.00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27223">
                    <w:rPr>
                      <w:rFonts w:ascii="Arial" w:hAnsi="Arial" w:cs="Arial"/>
                      <w:sz w:val="20"/>
                      <w:szCs w:val="20"/>
                    </w:rPr>
                    <w:t>Partes de máquinas o aparatos para la avicultura.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B6870">
                    <w:rPr>
                      <w:rFonts w:ascii="Arial" w:eastAsia="Times New Roman" w:hAnsi="Arial" w:cs="Arial"/>
                      <w:sz w:val="20"/>
                      <w:szCs w:val="20"/>
                      <w:lang w:eastAsia="es-CO"/>
                    </w:rPr>
                    <w:t>84.38.80.10.00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proofErr w:type="spellStart"/>
                  <w:r w:rsidRPr="00BB6870">
                    <w:rPr>
                      <w:rFonts w:ascii="Arial" w:eastAsia="Times New Roman" w:hAnsi="Arial" w:cs="Arial"/>
                      <w:sz w:val="20"/>
                      <w:szCs w:val="20"/>
                      <w:lang w:eastAsia="es-CO"/>
                    </w:rPr>
                    <w:t>Descarilladoras</w:t>
                  </w:r>
                  <w:proofErr w:type="spellEnd"/>
                  <w:r w:rsidRPr="00BB6870">
                    <w:rPr>
                      <w:rFonts w:ascii="Arial" w:eastAsia="Times New Roman" w:hAnsi="Arial" w:cs="Arial"/>
                      <w:sz w:val="20"/>
                      <w:szCs w:val="20"/>
                      <w:lang w:eastAsia="es-CO"/>
                    </w:rPr>
                    <w:t xml:space="preserve"> y despulpadoras de café</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85.01</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Motores y generadores eléctricos para uso en 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 xml:space="preserve">, motocicletas eléctricas y bicicletas eléctricas. </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85.07</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Acumuladores eléctricos, incluidos sus separadores, aunque sean cuadrados o rectangulares para uso en 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 motocicletas eléctricas y bicicletas eléctricas.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85.04</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Cargadores de baterías de </w:t>
                  </w:r>
                  <w:r w:rsidRPr="00BB6870">
                    <w:rPr>
                      <w:rFonts w:ascii="Arial" w:eastAsia="Times New Roman" w:hAnsi="Arial" w:cs="Arial"/>
                      <w:sz w:val="20"/>
                      <w:szCs w:val="20"/>
                      <w:lang w:eastAsia="es-CO"/>
                    </w:rPr>
                    <w:lastRenderedPageBreak/>
                    <w:t xml:space="preserve">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 motocicletas eléctricas y bicicletas eléctricas incluso aquéllos que vienen incluidos en los vehículos, los de carga rápida (</w:t>
                  </w:r>
                  <w:proofErr w:type="spellStart"/>
                  <w:r w:rsidRPr="00BB6870">
                    <w:rPr>
                      <w:rFonts w:ascii="Arial" w:eastAsia="Times New Roman" w:hAnsi="Arial" w:cs="Arial"/>
                      <w:sz w:val="20"/>
                      <w:szCs w:val="20"/>
                      <w:lang w:eastAsia="es-CO"/>
                    </w:rPr>
                    <w:t>electrolineras</w:t>
                  </w:r>
                  <w:proofErr w:type="spellEnd"/>
                  <w:r w:rsidRPr="00BB6870">
                    <w:rPr>
                      <w:rFonts w:ascii="Arial" w:eastAsia="Times New Roman" w:hAnsi="Arial" w:cs="Arial"/>
                      <w:sz w:val="20"/>
                      <w:szCs w:val="20"/>
                      <w:lang w:eastAsia="es-CO"/>
                    </w:rPr>
                    <w:t>) y los de recarga domiciliaria.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lastRenderedPageBreak/>
                    <w:t>85.04</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Inversores de carga eléctrica para uso en 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B6870" w:rsidRDefault="00063AE5" w:rsidP="00AE3ED4">
                  <w:pPr>
                    <w:rPr>
                      <w:rFonts w:ascii="Arial" w:eastAsia="Times New Roman" w:hAnsi="Arial" w:cs="Arial"/>
                      <w:sz w:val="20"/>
                      <w:szCs w:val="20"/>
                      <w:lang w:eastAsia="es-CO"/>
                    </w:rPr>
                  </w:pPr>
                  <w:r w:rsidRPr="00B27223">
                    <w:rPr>
                      <w:rFonts w:ascii="Arial" w:hAnsi="Arial" w:cs="Arial"/>
                      <w:sz w:val="20"/>
                      <w:szCs w:val="20"/>
                    </w:rPr>
                    <w:t>87.02</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27223">
                    <w:rPr>
                      <w:rFonts w:ascii="Arial" w:hAnsi="Arial" w:cs="Arial"/>
                      <w:sz w:val="20"/>
                      <w:szCs w:val="20"/>
                    </w:rPr>
                    <w:t>Vehículos automóviles eléctricos, para transporte de 10 o más personas, incluido el conductor, únicamente para transporte público.</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27223">
                    <w:rPr>
                      <w:rFonts w:ascii="Arial" w:hAnsi="Arial" w:cs="Arial"/>
                      <w:sz w:val="20"/>
                      <w:szCs w:val="20"/>
                    </w:rPr>
                    <w:t>87.03</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proofErr w:type="gramStart"/>
                  <w:r w:rsidRPr="00B27223">
                    <w:rPr>
                      <w:rFonts w:ascii="Arial" w:hAnsi="Arial" w:cs="Arial"/>
                      <w:sz w:val="20"/>
                      <w:szCs w:val="20"/>
                    </w:rPr>
                    <w:t>Los</w:t>
                  </w:r>
                  <w:proofErr w:type="gramEnd"/>
                  <w:r w:rsidRPr="00B27223">
                    <w:rPr>
                      <w:rFonts w:ascii="Arial" w:hAnsi="Arial" w:cs="Arial"/>
                      <w:sz w:val="20"/>
                      <w:szCs w:val="20"/>
                    </w:rPr>
                    <w:t xml:space="preserve"> taxis automóviles eléctricos, únicamente para transporte público.</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B6870">
                    <w:rPr>
                      <w:rFonts w:ascii="Arial" w:eastAsia="Times New Roman" w:hAnsi="Arial" w:cs="Arial"/>
                      <w:sz w:val="20"/>
                      <w:szCs w:val="20"/>
                      <w:lang w:eastAsia="es-CO"/>
                    </w:rPr>
                    <w:t>87.04</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Vehículos automóviles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 xml:space="preserve"> para el transporte de mercancías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B6870">
                    <w:rPr>
                      <w:rFonts w:ascii="Arial" w:eastAsia="Times New Roman" w:hAnsi="Arial" w:cs="Arial"/>
                      <w:sz w:val="20"/>
                      <w:szCs w:val="20"/>
                      <w:lang w:eastAsia="es-CO"/>
                    </w:rPr>
                    <w:t>87.05</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Vehículos automóviles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 xml:space="preserve"> para usos especiales excepto los concebidos principalmente para el transporte de personas o mercancías.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B6870" w:rsidRDefault="00063AE5" w:rsidP="00AE3ED4">
                  <w:pPr>
                    <w:rPr>
                      <w:rFonts w:ascii="Arial" w:eastAsia="Times New Roman" w:hAnsi="Arial" w:cs="Arial"/>
                      <w:sz w:val="20"/>
                      <w:szCs w:val="20"/>
                      <w:lang w:eastAsia="es-CO"/>
                    </w:rPr>
                  </w:pPr>
                  <w:r w:rsidRPr="00B27223">
                    <w:rPr>
                      <w:rFonts w:ascii="Arial" w:hAnsi="Arial" w:cs="Arial"/>
                      <w:sz w:val="20"/>
                      <w:szCs w:val="20"/>
                    </w:rPr>
                    <w:t>87.06</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27223">
                    <w:rPr>
                      <w:rFonts w:ascii="Arial" w:hAnsi="Arial" w:cs="Arial"/>
                      <w:sz w:val="20"/>
                      <w:szCs w:val="20"/>
                    </w:rPr>
                    <w:t>Chasis de vehículos automotores eléctricos de las partidas 87.02 y 87.03, únicamente para los de transporte público.</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063AE5" w:rsidRPr="00BB6870" w:rsidRDefault="00063AE5" w:rsidP="00AE3ED4">
                  <w:pPr>
                    <w:rPr>
                      <w:rFonts w:ascii="Arial" w:eastAsia="Times New Roman" w:hAnsi="Arial" w:cs="Arial"/>
                      <w:sz w:val="20"/>
                      <w:szCs w:val="20"/>
                      <w:lang w:eastAsia="es-CO"/>
                    </w:rPr>
                  </w:pPr>
                  <w:r w:rsidRPr="00B27223">
                    <w:rPr>
                      <w:rFonts w:ascii="Arial" w:hAnsi="Arial" w:cs="Arial"/>
                      <w:sz w:val="20"/>
                      <w:szCs w:val="20"/>
                    </w:rPr>
                    <w:t>87.07</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27223">
                    <w:rPr>
                      <w:rFonts w:ascii="Arial" w:hAnsi="Arial" w:cs="Arial"/>
                      <w:sz w:val="20"/>
                      <w:szCs w:val="20"/>
                    </w:rPr>
                    <w:t>Carrocerías de vehículos automotores eléctricos de las partidas 87.02 y 87.03, incluidas las cabinas, únicamente para los de transporte público.</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27223">
                    <w:rPr>
                      <w:rFonts w:ascii="Arial" w:hAnsi="Arial" w:cs="Arial"/>
                      <w:bCs/>
                      <w:sz w:val="20"/>
                      <w:szCs w:val="20"/>
                    </w:rPr>
                    <w:lastRenderedPageBreak/>
                    <w:t>87.11</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27223">
                    <w:rPr>
                      <w:rFonts w:ascii="Arial" w:hAnsi="Arial" w:cs="Arial"/>
                      <w:bCs/>
                      <w:sz w:val="20"/>
                      <w:szCs w:val="20"/>
                    </w:rPr>
                    <w:t>Motocicletas eléctricas (incluidos los ciclomotores).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27223">
                    <w:rPr>
                      <w:rFonts w:ascii="Arial" w:hAnsi="Arial" w:cs="Arial"/>
                      <w:bCs/>
                      <w:sz w:val="20"/>
                      <w:szCs w:val="20"/>
                    </w:rPr>
                    <w:t>87.12</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27223" w:rsidRDefault="00063AE5" w:rsidP="00AE3ED4">
                  <w:pPr>
                    <w:jc w:val="both"/>
                    <w:outlineLvl w:val="1"/>
                    <w:rPr>
                      <w:rFonts w:ascii="Arial" w:hAnsi="Arial" w:cs="Arial"/>
                      <w:bCs/>
                      <w:sz w:val="20"/>
                      <w:szCs w:val="20"/>
                      <w:lang w:val="es-ES"/>
                    </w:rPr>
                  </w:pPr>
                  <w:r w:rsidRPr="00B27223">
                    <w:rPr>
                      <w:rFonts w:ascii="Arial" w:hAnsi="Arial" w:cs="Arial"/>
                      <w:bCs/>
                      <w:sz w:val="20"/>
                      <w:szCs w:val="20"/>
                    </w:rPr>
                    <w:t>Bicicletas eléctricas (incluidos los triciclos de reparto). Bicicletas y demás velocípedos (incluidos los triciclos de reparto), sin motor cuyo valor no exceda los 50 UVT.</w:t>
                  </w:r>
                </w:p>
                <w:p w:rsidR="00063AE5" w:rsidRPr="00BB6870" w:rsidRDefault="00063AE5" w:rsidP="00AE3ED4">
                  <w:pPr>
                    <w:jc w:val="both"/>
                    <w:rPr>
                      <w:rFonts w:ascii="Arial" w:eastAsia="Times New Roman" w:hAnsi="Arial" w:cs="Arial"/>
                      <w:sz w:val="20"/>
                      <w:szCs w:val="20"/>
                      <w:lang w:eastAsia="es-CO"/>
                    </w:rPr>
                  </w:pP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27223">
                    <w:rPr>
                      <w:rFonts w:ascii="Arial" w:hAnsi="Arial" w:cs="Arial"/>
                      <w:bCs/>
                      <w:sz w:val="20"/>
                      <w:szCs w:val="20"/>
                    </w:rPr>
                    <w:t>89.01</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27223">
                    <w:rPr>
                      <w:rFonts w:ascii="Arial" w:hAnsi="Arial" w:cs="Arial"/>
                      <w:bCs/>
                      <w:sz w:val="20"/>
                      <w:szCs w:val="20"/>
                    </w:rPr>
                    <w:t>Transbordadores, cargueros, gabarras (barcazas) y barcos similares para transporte de personas o mercancías.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27223">
                    <w:rPr>
                      <w:rFonts w:ascii="Arial" w:hAnsi="Arial" w:cs="Arial"/>
                      <w:bCs/>
                      <w:sz w:val="20"/>
                      <w:szCs w:val="20"/>
                    </w:rPr>
                    <w:t>89.04</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27223">
                    <w:rPr>
                      <w:rFonts w:ascii="Arial" w:hAnsi="Arial" w:cs="Arial"/>
                      <w:bCs/>
                      <w:sz w:val="20"/>
                      <w:szCs w:val="20"/>
                    </w:rPr>
                    <w:t>Remolcadores y barcos empujadores.</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27223">
                    <w:rPr>
                      <w:rFonts w:ascii="Arial" w:hAnsi="Arial" w:cs="Arial"/>
                      <w:bCs/>
                      <w:sz w:val="20"/>
                      <w:szCs w:val="20"/>
                    </w:rPr>
                    <w:t>89.06.90</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27223">
                    <w:rPr>
                      <w:rFonts w:ascii="Arial" w:hAnsi="Arial" w:cs="Arial"/>
                      <w:bCs/>
                      <w:sz w:val="20"/>
                      <w:szCs w:val="20"/>
                    </w:rPr>
                    <w:t>Los demás barcos y barcos de salvamento excepto los de remo y los de guerra.</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B6870">
                    <w:rPr>
                      <w:rFonts w:ascii="Arial" w:eastAsia="Times New Roman" w:hAnsi="Arial" w:cs="Arial"/>
                      <w:sz w:val="20"/>
                      <w:szCs w:val="20"/>
                      <w:lang w:eastAsia="es-CO"/>
                    </w:rPr>
                    <w:t>90.25.90.00.00</w:t>
                  </w:r>
                </w:p>
                <w:p w:rsidR="00063AE5" w:rsidRPr="00BB6870" w:rsidRDefault="00063AE5" w:rsidP="00AE3ED4">
                  <w:pPr>
                    <w:rPr>
                      <w:rFonts w:ascii="Arial" w:eastAsia="Times New Roman" w:hAnsi="Arial" w:cs="Arial"/>
                      <w:sz w:val="20"/>
                      <w:szCs w:val="20"/>
                      <w:lang w:eastAsia="es-CO"/>
                    </w:rPr>
                  </w:pP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B6870">
                    <w:rPr>
                      <w:rFonts w:ascii="Arial" w:eastAsia="Times New Roman" w:hAnsi="Arial" w:cs="Arial"/>
                      <w:sz w:val="20"/>
                      <w:szCs w:val="20"/>
                      <w:lang w:eastAsia="es-CO"/>
                    </w:rPr>
                    <w:t>Partes y accesorios surtidores (repuestos), componentes del plan de gas vehicular.</w:t>
                  </w:r>
                </w:p>
                <w:p w:rsidR="00063AE5" w:rsidRPr="00BB6870" w:rsidRDefault="00063AE5" w:rsidP="00AE3ED4">
                  <w:pPr>
                    <w:rPr>
                      <w:rFonts w:ascii="Arial" w:eastAsia="Times New Roman" w:hAnsi="Arial" w:cs="Arial"/>
                      <w:sz w:val="20"/>
                      <w:szCs w:val="20"/>
                      <w:lang w:eastAsia="es-CO"/>
                    </w:rPr>
                  </w:pP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90.31</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Unidades de control para motores eléctricos de uso en 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90.32</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jc w:val="both"/>
                    <w:rPr>
                      <w:rFonts w:ascii="Arial" w:eastAsia="Times New Roman" w:hAnsi="Arial" w:cs="Arial"/>
                      <w:sz w:val="20"/>
                      <w:szCs w:val="20"/>
                      <w:lang w:eastAsia="es-CO"/>
                    </w:rPr>
                  </w:pPr>
                  <w:r w:rsidRPr="00BB6870">
                    <w:rPr>
                      <w:rFonts w:ascii="Arial" w:eastAsia="Times New Roman" w:hAnsi="Arial" w:cs="Arial"/>
                      <w:sz w:val="20"/>
                      <w:szCs w:val="20"/>
                      <w:lang w:eastAsia="es-CO"/>
                    </w:rPr>
                    <w:t xml:space="preserve">Unidades de control de las baterías y del sistema de enfriamiento de las baterías para uso en vehículos eléctricos, híbridos e híbridos </w:t>
                  </w:r>
                  <w:proofErr w:type="spellStart"/>
                  <w:r w:rsidRPr="00BB6870">
                    <w:rPr>
                      <w:rFonts w:ascii="Arial" w:eastAsia="Times New Roman" w:hAnsi="Arial" w:cs="Arial"/>
                      <w:sz w:val="20"/>
                      <w:szCs w:val="20"/>
                      <w:lang w:eastAsia="es-CO"/>
                    </w:rPr>
                    <w:t>enchufables</w:t>
                  </w:r>
                  <w:proofErr w:type="spellEnd"/>
                  <w:r w:rsidRPr="00BB6870">
                    <w:rPr>
                      <w:rFonts w:ascii="Arial" w:eastAsia="Times New Roman" w:hAnsi="Arial" w:cs="Arial"/>
                      <w:sz w:val="20"/>
                      <w:szCs w:val="20"/>
                      <w:lang w:eastAsia="es-CO"/>
                    </w:rPr>
                    <w:t>.</w:t>
                  </w:r>
                </w:p>
              </w:tc>
            </w:tr>
            <w:tr w:rsidR="00063AE5" w:rsidRPr="00B27223" w:rsidTr="00C25CB7">
              <w:trPr>
                <w:tblCellSpacing w:w="0" w:type="dxa"/>
              </w:trPr>
              <w:tc>
                <w:tcPr>
                  <w:tcW w:w="1542"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B6870">
                    <w:rPr>
                      <w:rFonts w:ascii="Arial" w:eastAsia="Times New Roman" w:hAnsi="Arial" w:cs="Arial"/>
                      <w:sz w:val="20"/>
                      <w:szCs w:val="20"/>
                      <w:lang w:eastAsia="es-CO"/>
                    </w:rPr>
                    <w:t>96.19</w:t>
                  </w:r>
                </w:p>
              </w:tc>
              <w:tc>
                <w:tcPr>
                  <w:tcW w:w="2904" w:type="dxa"/>
                  <w:tcBorders>
                    <w:top w:val="outset" w:sz="6" w:space="0" w:color="auto"/>
                    <w:left w:val="outset" w:sz="6" w:space="0" w:color="auto"/>
                    <w:bottom w:val="outset" w:sz="6" w:space="0" w:color="auto"/>
                    <w:right w:val="outset" w:sz="6" w:space="0" w:color="auto"/>
                  </w:tcBorders>
                  <w:vAlign w:val="center"/>
                </w:tcPr>
                <w:p w:rsidR="00063AE5" w:rsidRPr="00BB6870" w:rsidRDefault="00063AE5" w:rsidP="00AE3ED4">
                  <w:pPr>
                    <w:rPr>
                      <w:rFonts w:ascii="Arial" w:eastAsia="Times New Roman" w:hAnsi="Arial" w:cs="Arial"/>
                      <w:sz w:val="20"/>
                      <w:szCs w:val="20"/>
                      <w:lang w:eastAsia="es-CO"/>
                    </w:rPr>
                  </w:pPr>
                  <w:r w:rsidRPr="00BB6870">
                    <w:rPr>
                      <w:rFonts w:ascii="Arial" w:eastAsia="Times New Roman" w:hAnsi="Arial" w:cs="Arial"/>
                      <w:sz w:val="20"/>
                      <w:szCs w:val="20"/>
                      <w:lang w:eastAsia="es-CO"/>
                    </w:rPr>
                    <w:t>Compresas y tampones higiénicos.</w:t>
                  </w:r>
                </w:p>
              </w:tc>
            </w:tr>
          </w:tbl>
          <w:p w:rsidR="00063AE5" w:rsidRPr="00B27223" w:rsidRDefault="00063AE5"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 </w:t>
            </w:r>
          </w:p>
          <w:p w:rsidR="00063AE5" w:rsidRPr="00B27223" w:rsidRDefault="00063AE5"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 xml:space="preserve">Adicionalmente: </w:t>
            </w:r>
          </w:p>
          <w:p w:rsidR="00740040" w:rsidRPr="00B27223" w:rsidRDefault="00740040" w:rsidP="00B27223">
            <w:pPr>
              <w:pStyle w:val="Default"/>
              <w:jc w:val="both"/>
              <w:rPr>
                <w:rFonts w:eastAsia="Times New Roman"/>
                <w:color w:val="auto"/>
                <w:sz w:val="20"/>
                <w:szCs w:val="20"/>
                <w:lang w:val="es-ES_tradnl" w:eastAsia="es-CO"/>
              </w:rPr>
            </w:pPr>
            <w:r w:rsidRPr="00B27223">
              <w:rPr>
                <w:rFonts w:eastAsia="Times New Roman"/>
                <w:color w:val="auto"/>
                <w:sz w:val="20"/>
                <w:szCs w:val="20"/>
                <w:lang w:val="es-ES_tradnl" w:eastAsia="es-CO"/>
              </w:rPr>
              <w:t>1</w:t>
            </w:r>
            <w:r w:rsidRPr="00B27223">
              <w:rPr>
                <w:rFonts w:eastAsia="Times New Roman"/>
                <w:color w:val="auto"/>
                <w:sz w:val="20"/>
                <w:szCs w:val="20"/>
                <w:highlight w:val="yellow"/>
                <w:lang w:val="es-ES_tradnl" w:eastAsia="es-CO"/>
              </w:rPr>
              <w:t>.Derogado</w:t>
            </w:r>
          </w:p>
          <w:p w:rsidR="00063AE5" w:rsidRPr="00B27223" w:rsidRDefault="00063AE5" w:rsidP="00B27223">
            <w:pPr>
              <w:jc w:val="both"/>
              <w:outlineLvl w:val="1"/>
              <w:rPr>
                <w:rFonts w:ascii="Arial" w:eastAsia="Times New Roman" w:hAnsi="Arial" w:cs="Arial"/>
                <w:sz w:val="20"/>
                <w:szCs w:val="20"/>
                <w:lang w:eastAsia="es-CO"/>
              </w:rPr>
            </w:pPr>
          </w:p>
          <w:p w:rsidR="00063AE5" w:rsidRPr="00B27223" w:rsidRDefault="00063AE5" w:rsidP="00B27223">
            <w:pPr>
              <w:jc w:val="both"/>
              <w:outlineLvl w:val="1"/>
              <w:rPr>
                <w:rFonts w:ascii="Arial" w:eastAsia="Times New Roman" w:hAnsi="Arial" w:cs="Arial"/>
                <w:sz w:val="20"/>
                <w:szCs w:val="20"/>
                <w:lang w:eastAsia="es-CO"/>
              </w:rPr>
            </w:pPr>
          </w:p>
          <w:p w:rsidR="00063AE5" w:rsidRPr="00B27223" w:rsidRDefault="00063AE5" w:rsidP="00B27223">
            <w:pPr>
              <w:jc w:val="both"/>
              <w:outlineLvl w:val="1"/>
              <w:rPr>
                <w:rFonts w:ascii="Arial" w:eastAsia="Times New Roman" w:hAnsi="Arial" w:cs="Arial"/>
                <w:sz w:val="20"/>
                <w:szCs w:val="20"/>
                <w:lang w:eastAsia="es-CO"/>
              </w:rPr>
            </w:pPr>
          </w:p>
          <w:p w:rsidR="00063AE5" w:rsidRPr="00B27223" w:rsidRDefault="00063AE5" w:rsidP="00B27223">
            <w:pPr>
              <w:jc w:val="both"/>
              <w:outlineLvl w:val="1"/>
              <w:rPr>
                <w:rFonts w:ascii="Arial" w:eastAsia="Times New Roman" w:hAnsi="Arial" w:cs="Arial"/>
                <w:sz w:val="20"/>
                <w:szCs w:val="20"/>
                <w:lang w:eastAsia="es-CO"/>
              </w:rPr>
            </w:pPr>
          </w:p>
          <w:p w:rsidR="00063AE5" w:rsidRPr="00B27223" w:rsidRDefault="00063AE5" w:rsidP="00B27223">
            <w:pPr>
              <w:jc w:val="both"/>
              <w:outlineLvl w:val="1"/>
              <w:rPr>
                <w:rFonts w:ascii="Arial" w:eastAsia="Times New Roman" w:hAnsi="Arial" w:cs="Arial"/>
                <w:sz w:val="20"/>
                <w:szCs w:val="20"/>
                <w:lang w:eastAsia="es-CO"/>
              </w:rPr>
            </w:pPr>
          </w:p>
          <w:p w:rsidR="00063AE5" w:rsidRPr="00B27223" w:rsidRDefault="00063AE5" w:rsidP="00B27223">
            <w:pPr>
              <w:jc w:val="both"/>
              <w:outlineLvl w:val="1"/>
              <w:rPr>
                <w:rFonts w:ascii="Arial" w:eastAsia="Times New Roman" w:hAnsi="Arial" w:cs="Arial"/>
                <w:sz w:val="20"/>
                <w:szCs w:val="20"/>
                <w:lang w:eastAsia="es-CO"/>
              </w:rPr>
            </w:pPr>
          </w:p>
          <w:p w:rsidR="00063AE5" w:rsidRPr="00B27223" w:rsidRDefault="00063AE5" w:rsidP="00B27223">
            <w:pPr>
              <w:jc w:val="both"/>
              <w:outlineLvl w:val="1"/>
              <w:rPr>
                <w:rFonts w:ascii="Arial" w:eastAsia="Times New Roman" w:hAnsi="Arial" w:cs="Arial"/>
                <w:sz w:val="20"/>
                <w:szCs w:val="20"/>
                <w:lang w:eastAsia="es-CO"/>
              </w:rPr>
            </w:pPr>
          </w:p>
          <w:p w:rsidR="00063AE5" w:rsidRPr="00B27223" w:rsidRDefault="00063AE5" w:rsidP="00B27223">
            <w:pPr>
              <w:jc w:val="both"/>
              <w:outlineLvl w:val="1"/>
              <w:rPr>
                <w:rFonts w:ascii="Arial" w:eastAsia="Times New Roman" w:hAnsi="Arial" w:cs="Arial"/>
                <w:sz w:val="20"/>
                <w:szCs w:val="20"/>
                <w:lang w:eastAsia="es-CO"/>
              </w:rPr>
            </w:pPr>
          </w:p>
          <w:p w:rsidR="00063AE5" w:rsidRPr="00B27223" w:rsidRDefault="00063AE5"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2. A partir 1 de enero de 2017, los bienes sujetos a participación o impuesto al consumo de licores, vinos, aperitivos y similares de que trata el </w:t>
            </w:r>
            <w:proofErr w:type="spellStart"/>
            <w:proofErr w:type="gramStart"/>
            <w:r w:rsidRPr="00B27223">
              <w:rPr>
                <w:rFonts w:ascii="Arial" w:eastAsia="Times New Roman" w:hAnsi="Arial" w:cs="Arial"/>
                <w:sz w:val="20"/>
                <w:szCs w:val="20"/>
                <w:lang w:eastAsia="es-CO"/>
              </w:rPr>
              <w:t>articulo</w:t>
            </w:r>
            <w:proofErr w:type="spellEnd"/>
            <w:proofErr w:type="gramEnd"/>
            <w:r w:rsidRPr="00B27223">
              <w:rPr>
                <w:rFonts w:ascii="Arial" w:eastAsia="Times New Roman" w:hAnsi="Arial" w:cs="Arial"/>
                <w:sz w:val="20"/>
                <w:szCs w:val="20"/>
                <w:lang w:eastAsia="es-CO"/>
              </w:rPr>
              <w:t xml:space="preserve"> 202 de la Ley 223 de 1995.</w:t>
            </w:r>
          </w:p>
          <w:p w:rsidR="00063AE5" w:rsidRPr="00B27223" w:rsidRDefault="00063AE5" w:rsidP="00B27223">
            <w:pPr>
              <w:jc w:val="both"/>
              <w:outlineLvl w:val="1"/>
              <w:rPr>
                <w:rFonts w:ascii="Arial" w:eastAsia="Times New Roman" w:hAnsi="Arial" w:cs="Arial"/>
                <w:sz w:val="20"/>
                <w:szCs w:val="20"/>
                <w:lang w:eastAsia="es-CO"/>
              </w:rPr>
            </w:pPr>
          </w:p>
          <w:p w:rsidR="00063AE5" w:rsidRPr="00B27223" w:rsidRDefault="00063AE5"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3. Las neveras nuevas para sustitución,  sujetas al Reglamento Técnico de Etiquetado –RETIQ-, clasificadas en los rangos de energía A, B o C, de acuerdo a la Resolución 41012 de 2015 del Ministerio de Minas y Energía, o la que la modifique o sustituya, siempre y cuando: i) su precio sea igual o inferior a 30 UVT; </w:t>
            </w:r>
            <w:proofErr w:type="spellStart"/>
            <w:r w:rsidRPr="00B27223">
              <w:rPr>
                <w:rFonts w:ascii="Arial" w:eastAsia="Times New Roman" w:hAnsi="Arial" w:cs="Arial"/>
                <w:sz w:val="20"/>
                <w:szCs w:val="20"/>
                <w:lang w:eastAsia="es-CO"/>
              </w:rPr>
              <w:t>ii</w:t>
            </w:r>
            <w:proofErr w:type="spellEnd"/>
            <w:r w:rsidRPr="00B27223">
              <w:rPr>
                <w:rFonts w:ascii="Arial" w:eastAsia="Times New Roman" w:hAnsi="Arial" w:cs="Arial"/>
                <w:sz w:val="20"/>
                <w:szCs w:val="20"/>
                <w:lang w:eastAsia="es-CO"/>
              </w:rPr>
              <w:t xml:space="preserve">) se entregue una nevera usada al momento de la compra; y </w:t>
            </w:r>
            <w:proofErr w:type="spellStart"/>
            <w:r w:rsidRPr="00B27223">
              <w:rPr>
                <w:rFonts w:ascii="Arial" w:eastAsia="Times New Roman" w:hAnsi="Arial" w:cs="Arial"/>
                <w:sz w:val="20"/>
                <w:szCs w:val="20"/>
                <w:lang w:eastAsia="es-CO"/>
              </w:rPr>
              <w:t>iii</w:t>
            </w:r>
            <w:proofErr w:type="spellEnd"/>
            <w:r w:rsidRPr="00B27223">
              <w:rPr>
                <w:rFonts w:ascii="Arial" w:eastAsia="Times New Roman" w:hAnsi="Arial" w:cs="Arial"/>
                <w:sz w:val="20"/>
                <w:szCs w:val="20"/>
                <w:lang w:eastAsia="es-CO"/>
              </w:rPr>
              <w:t xml:space="preserve">) el comprador pertenezca a un hogar de estrato 1, 2 o 3. El Gobierno Nacional reglamentará la materia para efectos de establecer el mecanismo para garantizar la aplicación de esta tarifa únicamente sobre los bienes objeto de sustitución. </w:t>
            </w:r>
          </w:p>
          <w:p w:rsidR="00063AE5" w:rsidRPr="00B27223" w:rsidRDefault="00063AE5" w:rsidP="00B27223">
            <w:pPr>
              <w:jc w:val="both"/>
              <w:outlineLvl w:val="1"/>
              <w:rPr>
                <w:rFonts w:ascii="Arial" w:eastAsia="Times New Roman" w:hAnsi="Arial" w:cs="Arial"/>
                <w:sz w:val="20"/>
                <w:szCs w:val="20"/>
                <w:lang w:eastAsia="es-CO"/>
              </w:rPr>
            </w:pPr>
          </w:p>
          <w:p w:rsidR="00063AE5" w:rsidRPr="00B27223" w:rsidRDefault="00063AE5"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PARÁGRAFO TRANSITORIO: Estará excluida la venta de las unidades de vivienda nueva a que hace referencia el numeral</w:t>
            </w:r>
            <w:r w:rsidRPr="00B27223">
              <w:rPr>
                <w:rFonts w:ascii="Arial" w:hAnsi="Arial" w:cs="Arial"/>
                <w:b/>
                <w:bCs/>
                <w:i/>
                <w:color w:val="C00000"/>
                <w:sz w:val="20"/>
                <w:szCs w:val="20"/>
                <w:lang w:val="es-ES"/>
              </w:rPr>
              <w:t xml:space="preserve"> </w:t>
            </w:r>
            <w:r w:rsidRPr="00B27223">
              <w:rPr>
                <w:rFonts w:ascii="Arial" w:eastAsia="Times New Roman" w:hAnsi="Arial" w:cs="Arial"/>
                <w:sz w:val="20"/>
                <w:szCs w:val="20"/>
                <w:lang w:eastAsia="es-CO"/>
              </w:rPr>
              <w:t>1 siempre y cuando se haya suscrito contrato de preventa, documento de separación, encargo de preventa, promesa de compraventa, documento de vinculación al fideicomiso y/o escritura de compraventa antes del 31 de diciembre del 2017, certificado por notario público.</w:t>
            </w:r>
          </w:p>
          <w:p w:rsidR="00590D90" w:rsidRPr="00B27223" w:rsidRDefault="00590D90" w:rsidP="00B27223">
            <w:pPr>
              <w:pStyle w:val="NormalWeb"/>
              <w:spacing w:before="0" w:beforeAutospacing="0" w:after="0" w:afterAutospacing="0"/>
              <w:jc w:val="both"/>
              <w:rPr>
                <w:rFonts w:ascii="Arial" w:hAnsi="Arial" w:cs="Arial"/>
                <w:sz w:val="20"/>
                <w:szCs w:val="20"/>
              </w:rPr>
            </w:pPr>
          </w:p>
        </w:tc>
      </w:tr>
      <w:tr w:rsidR="003B2641" w:rsidRPr="00B27223" w:rsidTr="00B27223">
        <w:tc>
          <w:tcPr>
            <w:tcW w:w="4927" w:type="dxa"/>
            <w:shd w:val="clear" w:color="auto" w:fill="auto"/>
          </w:tcPr>
          <w:p w:rsidR="00065020" w:rsidRPr="00B27223" w:rsidRDefault="00065020" w:rsidP="00B27223">
            <w:pPr>
              <w:jc w:val="both"/>
              <w:rPr>
                <w:rFonts w:ascii="Arial" w:hAnsi="Arial" w:cs="Arial"/>
                <w:sz w:val="20"/>
                <w:szCs w:val="20"/>
              </w:rPr>
            </w:pPr>
            <w:bookmarkStart w:id="55" w:name="475"/>
            <w:r w:rsidRPr="00B27223">
              <w:rPr>
                <w:rFonts w:ascii="Arial" w:hAnsi="Arial" w:cs="Arial"/>
                <w:b/>
                <w:bCs/>
                <w:color w:val="000000"/>
                <w:sz w:val="20"/>
                <w:szCs w:val="20"/>
              </w:rPr>
              <w:lastRenderedPageBreak/>
              <w:t xml:space="preserve">Articulo 475. </w:t>
            </w:r>
            <w:r w:rsidRPr="00B27223">
              <w:rPr>
                <w:rFonts w:ascii="Arial" w:hAnsi="Arial" w:cs="Arial"/>
                <w:b/>
                <w:bCs/>
                <w:color w:val="000000"/>
                <w:sz w:val="20"/>
                <w:szCs w:val="20"/>
                <w:highlight w:val="yellow"/>
              </w:rPr>
              <w:t>Tarifa especial para las cervezas</w:t>
            </w:r>
            <w:r w:rsidRPr="00B27223">
              <w:rPr>
                <w:rFonts w:ascii="Arial" w:hAnsi="Arial" w:cs="Arial"/>
                <w:b/>
                <w:bCs/>
                <w:color w:val="BE9E55"/>
                <w:sz w:val="20"/>
                <w:szCs w:val="20"/>
              </w:rPr>
              <w:t>.</w:t>
            </w:r>
            <w:bookmarkEnd w:id="55"/>
            <w:r w:rsidRPr="00B27223">
              <w:rPr>
                <w:rFonts w:ascii="Arial" w:hAnsi="Arial" w:cs="Arial"/>
                <w:sz w:val="20"/>
                <w:szCs w:val="20"/>
              </w:rPr>
              <w:t xml:space="preserve">  </w:t>
            </w:r>
            <w:r w:rsidRPr="00B27223">
              <w:rPr>
                <w:rFonts w:ascii="Arial" w:hAnsi="Arial" w:cs="Arial"/>
                <w:sz w:val="20"/>
                <w:szCs w:val="20"/>
                <w:highlight w:val="yellow"/>
              </w:rPr>
              <w:t>A partir de la vigencia de la presente ley y hasta el 31 de diciembre de 2010, la tarifa del impuesto sobre las ventas para las cervezas de producción nacional y para las importadas será del 14%. A partir del 1o de enero de 2011 se aplicará la tarifa general prevista en este Estatuto</w:t>
            </w:r>
            <w:r w:rsidRPr="00B27223">
              <w:rPr>
                <w:rFonts w:ascii="Arial" w:hAnsi="Arial" w:cs="Arial"/>
                <w:sz w:val="20"/>
                <w:szCs w:val="20"/>
              </w:rPr>
              <w:t xml:space="preserve">. </w:t>
            </w:r>
            <w:r w:rsidRPr="00B27223">
              <w:rPr>
                <w:rFonts w:ascii="Arial" w:hAnsi="Arial" w:cs="Arial"/>
                <w:sz w:val="20"/>
                <w:szCs w:val="20"/>
                <w:highlight w:val="yellow"/>
              </w:rPr>
              <w:t>El impuesto será liquidado por los productores en el formulario de declaración bimestral de IVA, establecido por la Dirección de Impuestos y Aduanas Nacionales.</w:t>
            </w:r>
          </w:p>
          <w:p w:rsidR="00065020" w:rsidRPr="00B27223" w:rsidRDefault="00065020" w:rsidP="00B27223">
            <w:pPr>
              <w:jc w:val="both"/>
              <w:rPr>
                <w:rFonts w:ascii="Arial" w:hAnsi="Arial" w:cs="Arial"/>
                <w:sz w:val="20"/>
                <w:szCs w:val="20"/>
              </w:rPr>
            </w:pPr>
          </w:p>
          <w:p w:rsidR="00065020" w:rsidRPr="00B27223" w:rsidRDefault="00065020" w:rsidP="00B27223">
            <w:pPr>
              <w:jc w:val="both"/>
              <w:rPr>
                <w:rFonts w:ascii="Arial" w:hAnsi="Arial" w:cs="Arial"/>
                <w:sz w:val="20"/>
                <w:szCs w:val="20"/>
                <w:highlight w:val="yellow"/>
              </w:rPr>
            </w:pPr>
            <w:r w:rsidRPr="00B27223">
              <w:rPr>
                <w:rFonts w:ascii="Arial" w:hAnsi="Arial" w:cs="Arial"/>
                <w:sz w:val="20"/>
                <w:szCs w:val="20"/>
                <w:highlight w:val="yellow"/>
              </w:rPr>
              <w:t>El impuesto generado dará derecho a impuestos descontables en los términos del artículo </w:t>
            </w:r>
            <w:hyperlink r:id="rId178" w:anchor="485" w:history="1">
              <w:r w:rsidRPr="00B27223">
                <w:rPr>
                  <w:rFonts w:ascii="Arial" w:hAnsi="Arial" w:cs="Arial"/>
                  <w:color w:val="0073FF"/>
                  <w:sz w:val="20"/>
                  <w:szCs w:val="20"/>
                  <w:highlight w:val="yellow"/>
                </w:rPr>
                <w:t>485</w:t>
              </w:r>
            </w:hyperlink>
            <w:r w:rsidRPr="00B27223">
              <w:rPr>
                <w:rFonts w:ascii="Arial" w:hAnsi="Arial" w:cs="Arial"/>
                <w:sz w:val="20"/>
                <w:szCs w:val="20"/>
                <w:highlight w:val="yellow"/>
              </w:rPr>
              <w:t>.</w:t>
            </w:r>
          </w:p>
          <w:p w:rsidR="00065020" w:rsidRPr="00B27223" w:rsidRDefault="00065020" w:rsidP="00B27223">
            <w:pPr>
              <w:jc w:val="both"/>
              <w:rPr>
                <w:rFonts w:ascii="Arial" w:hAnsi="Arial" w:cs="Arial"/>
                <w:sz w:val="20"/>
                <w:szCs w:val="20"/>
                <w:highlight w:val="yellow"/>
              </w:rPr>
            </w:pPr>
          </w:p>
          <w:p w:rsidR="00065020" w:rsidRPr="00B27223" w:rsidRDefault="00065020" w:rsidP="00B27223">
            <w:pPr>
              <w:jc w:val="both"/>
              <w:rPr>
                <w:rFonts w:ascii="Arial" w:hAnsi="Arial" w:cs="Arial"/>
                <w:sz w:val="20"/>
                <w:szCs w:val="20"/>
                <w:highlight w:val="yellow"/>
              </w:rPr>
            </w:pPr>
            <w:r w:rsidRPr="00B27223">
              <w:rPr>
                <w:rFonts w:ascii="Arial" w:hAnsi="Arial" w:cs="Arial"/>
                <w:sz w:val="20"/>
                <w:szCs w:val="20"/>
                <w:highlight w:val="yellow"/>
              </w:rPr>
              <w:t xml:space="preserve">Los importadores de cervezas declararán y pagarán el impuesto en el formulario de la declaración de importación que prescriba la Dirección de Impuestos </w:t>
            </w:r>
            <w:r w:rsidRPr="00B27223">
              <w:rPr>
                <w:rFonts w:ascii="Arial" w:hAnsi="Arial" w:cs="Arial"/>
                <w:sz w:val="20"/>
                <w:szCs w:val="20"/>
                <w:highlight w:val="yellow"/>
              </w:rPr>
              <w:lastRenderedPageBreak/>
              <w:t>y Aduanas Nacionales junto con los demás tributos aduaneros.</w:t>
            </w:r>
          </w:p>
          <w:p w:rsidR="00065020" w:rsidRPr="00B27223" w:rsidRDefault="00065020" w:rsidP="00B27223">
            <w:pPr>
              <w:jc w:val="both"/>
              <w:rPr>
                <w:rFonts w:ascii="Arial" w:hAnsi="Arial" w:cs="Arial"/>
                <w:sz w:val="20"/>
                <w:szCs w:val="20"/>
                <w:highlight w:val="yellow"/>
              </w:rPr>
            </w:pPr>
          </w:p>
          <w:p w:rsidR="00065020" w:rsidRPr="00B27223" w:rsidRDefault="00065020" w:rsidP="00B27223">
            <w:pPr>
              <w:jc w:val="both"/>
              <w:rPr>
                <w:rFonts w:ascii="Arial" w:hAnsi="Arial" w:cs="Arial"/>
                <w:sz w:val="20"/>
                <w:szCs w:val="20"/>
                <w:highlight w:val="yellow"/>
              </w:rPr>
            </w:pPr>
            <w:r w:rsidRPr="00B27223">
              <w:rPr>
                <w:rFonts w:ascii="Arial" w:hAnsi="Arial" w:cs="Arial"/>
                <w:sz w:val="20"/>
                <w:szCs w:val="20"/>
                <w:highlight w:val="yellow"/>
              </w:rPr>
              <w:t>Para la liquidación del impuesto se aplicará la base gravable establecida en el artículo </w:t>
            </w:r>
            <w:hyperlink r:id="rId179" w:anchor="189" w:history="1">
              <w:r w:rsidRPr="00B27223">
                <w:rPr>
                  <w:rFonts w:ascii="Arial" w:hAnsi="Arial" w:cs="Arial"/>
                  <w:color w:val="0073FF"/>
                  <w:sz w:val="20"/>
                  <w:szCs w:val="20"/>
                  <w:highlight w:val="yellow"/>
                </w:rPr>
                <w:t>189</w:t>
              </w:r>
            </w:hyperlink>
            <w:r w:rsidRPr="00B27223">
              <w:rPr>
                <w:rFonts w:ascii="Arial" w:hAnsi="Arial" w:cs="Arial"/>
                <w:sz w:val="20"/>
                <w:szCs w:val="20"/>
                <w:highlight w:val="yellow"/>
              </w:rPr>
              <w:t> de la Ley 223 de 1995.</w:t>
            </w:r>
          </w:p>
          <w:p w:rsidR="00065020" w:rsidRPr="00B27223" w:rsidRDefault="00065020" w:rsidP="00B27223">
            <w:pPr>
              <w:jc w:val="both"/>
              <w:rPr>
                <w:rFonts w:ascii="Arial" w:hAnsi="Arial" w:cs="Arial"/>
                <w:sz w:val="20"/>
                <w:szCs w:val="20"/>
                <w:highlight w:val="yellow"/>
              </w:rPr>
            </w:pPr>
          </w:p>
          <w:p w:rsidR="00065020" w:rsidRPr="00B27223" w:rsidRDefault="00065020" w:rsidP="00B27223">
            <w:pPr>
              <w:jc w:val="both"/>
              <w:rPr>
                <w:rFonts w:ascii="Arial" w:hAnsi="Arial" w:cs="Arial"/>
                <w:sz w:val="20"/>
                <w:szCs w:val="20"/>
              </w:rPr>
            </w:pPr>
            <w:r w:rsidRPr="00B27223">
              <w:rPr>
                <w:rFonts w:ascii="Arial" w:hAnsi="Arial" w:cs="Arial"/>
                <w:sz w:val="20"/>
                <w:szCs w:val="20"/>
                <w:highlight w:val="yellow"/>
              </w:rPr>
              <w:t>Se exceptúa del impuesto a que se refiere este artículo el Departamento de San Andrés, Providencia y Santa Catalina.</w:t>
            </w:r>
          </w:p>
          <w:p w:rsidR="007F2D40" w:rsidRPr="00B27223" w:rsidRDefault="007F2D40" w:rsidP="00B27223">
            <w:pPr>
              <w:jc w:val="both"/>
              <w:rPr>
                <w:rFonts w:ascii="Arial" w:hAnsi="Arial" w:cs="Arial"/>
                <w:b/>
                <w:sz w:val="20"/>
                <w:szCs w:val="20"/>
                <w:highlight w:val="yellow"/>
              </w:rPr>
            </w:pPr>
          </w:p>
        </w:tc>
        <w:tc>
          <w:tcPr>
            <w:tcW w:w="5029" w:type="dxa"/>
            <w:shd w:val="clear" w:color="auto" w:fill="auto"/>
          </w:tcPr>
          <w:p w:rsidR="00065020" w:rsidRPr="00B27223" w:rsidRDefault="00065020" w:rsidP="00B27223">
            <w:pPr>
              <w:jc w:val="both"/>
              <w:rPr>
                <w:rFonts w:ascii="Arial" w:hAnsi="Arial" w:cs="Arial"/>
                <w:sz w:val="20"/>
                <w:szCs w:val="20"/>
                <w:highlight w:val="yellow"/>
              </w:rPr>
            </w:pPr>
            <w:r w:rsidRPr="00B27223">
              <w:rPr>
                <w:rFonts w:ascii="Arial" w:hAnsi="Arial" w:cs="Arial"/>
                <w:b/>
                <w:color w:val="000000"/>
                <w:sz w:val="20"/>
                <w:szCs w:val="20"/>
              </w:rPr>
              <w:lastRenderedPageBreak/>
              <w:t xml:space="preserve">Artículo 475. </w:t>
            </w:r>
            <w:r w:rsidRPr="00B27223">
              <w:rPr>
                <w:rFonts w:ascii="Arial" w:hAnsi="Arial" w:cs="Arial"/>
                <w:b/>
                <w:color w:val="000000"/>
                <w:sz w:val="20"/>
                <w:szCs w:val="20"/>
                <w:highlight w:val="yellow"/>
              </w:rPr>
              <w:t>Base gravable para las cervezas de producción nacional e importadas</w:t>
            </w:r>
            <w:r w:rsidRPr="00B27223">
              <w:rPr>
                <w:rFonts w:ascii="Arial" w:hAnsi="Arial" w:cs="Arial"/>
                <w:sz w:val="20"/>
                <w:szCs w:val="20"/>
              </w:rPr>
              <w:t xml:space="preserve"> </w:t>
            </w:r>
            <w:r w:rsidRPr="00B27223">
              <w:rPr>
                <w:rFonts w:ascii="Arial" w:hAnsi="Arial" w:cs="Arial"/>
                <w:color w:val="FF0000"/>
                <w:sz w:val="20"/>
                <w:szCs w:val="20"/>
              </w:rPr>
              <w:t xml:space="preserve">(modificado con el artículo 9 de la </w:t>
            </w:r>
            <w:r w:rsidR="007364BE" w:rsidRPr="00B27223">
              <w:rPr>
                <w:rFonts w:ascii="Arial" w:hAnsi="Arial" w:cs="Arial"/>
                <w:color w:val="FF0000"/>
                <w:sz w:val="20"/>
                <w:szCs w:val="20"/>
              </w:rPr>
              <w:t>Ley 1943 de diciembre 28 de 2018</w:t>
            </w:r>
            <w:r w:rsidRPr="00B27223">
              <w:rPr>
                <w:rFonts w:ascii="Arial" w:hAnsi="Arial" w:cs="Arial"/>
                <w:color w:val="FF0000"/>
                <w:sz w:val="20"/>
                <w:szCs w:val="20"/>
              </w:rPr>
              <w:t xml:space="preserve">) </w:t>
            </w:r>
            <w:r w:rsidRPr="00B27223">
              <w:rPr>
                <w:rFonts w:ascii="Arial" w:hAnsi="Arial" w:cs="Arial"/>
                <w:sz w:val="20"/>
                <w:szCs w:val="20"/>
                <w:highlight w:val="yellow"/>
              </w:rPr>
              <w:t>En todos los casos, la base gravable del impuesto sobre las ventas –IVA está constituida por el precio de venta menos el impuesto al consumo de cervezas, sifones y refajos de que trata el artículo 185 y siguientes de la Ley 223 de 1995 o las leyes que lo modifiquen o sustituyan. </w:t>
            </w:r>
          </w:p>
          <w:p w:rsidR="00065020" w:rsidRPr="00B27223" w:rsidRDefault="00065020" w:rsidP="00B27223">
            <w:pPr>
              <w:jc w:val="both"/>
              <w:rPr>
                <w:rFonts w:ascii="Arial" w:hAnsi="Arial" w:cs="Arial"/>
                <w:sz w:val="20"/>
                <w:szCs w:val="20"/>
                <w:highlight w:val="yellow"/>
              </w:rPr>
            </w:pPr>
          </w:p>
          <w:p w:rsidR="00065020" w:rsidRPr="00B27223" w:rsidRDefault="00065020"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Establézcase un plazo de dos meses contados a partir de la entrada en vigencia de la presente Ley, para dar aplicación a las modificaciones contenidas en el presente artículo. Lo anterior, para que los productores, importadores y comercializadores adecúen sus sistemas de información contable y fiscal y facturen sus productos </w:t>
            </w:r>
            <w:r w:rsidRPr="00B27223">
              <w:rPr>
                <w:rFonts w:ascii="Arial" w:hAnsi="Arial" w:cs="Arial"/>
                <w:sz w:val="20"/>
                <w:szCs w:val="20"/>
                <w:highlight w:val="yellow"/>
              </w:rPr>
              <w:lastRenderedPageBreak/>
              <w:t xml:space="preserve">en debida forma. Así mismo, para evitar traumatismos para los establecimientos de comercio con venta directa al público e mercancías </w:t>
            </w:r>
            <w:proofErr w:type="spellStart"/>
            <w:r w:rsidRPr="00B27223">
              <w:rPr>
                <w:rFonts w:ascii="Arial" w:hAnsi="Arial" w:cs="Arial"/>
                <w:sz w:val="20"/>
                <w:szCs w:val="20"/>
                <w:highlight w:val="yellow"/>
              </w:rPr>
              <w:t>premarcadas</w:t>
            </w:r>
            <w:proofErr w:type="spellEnd"/>
            <w:r w:rsidRPr="00B27223">
              <w:rPr>
                <w:rFonts w:ascii="Arial" w:hAnsi="Arial" w:cs="Arial"/>
                <w:sz w:val="20"/>
                <w:szCs w:val="20"/>
                <w:highlight w:val="yellow"/>
              </w:rPr>
              <w:t xml:space="preserve"> directamente o en góndola o existentes en mostradores. </w:t>
            </w:r>
          </w:p>
          <w:p w:rsidR="00065020" w:rsidRPr="00B27223" w:rsidRDefault="00065020" w:rsidP="00B27223">
            <w:pPr>
              <w:jc w:val="both"/>
              <w:rPr>
                <w:rFonts w:ascii="Arial" w:hAnsi="Arial" w:cs="Arial"/>
                <w:sz w:val="20"/>
                <w:szCs w:val="20"/>
                <w:highlight w:val="yellow"/>
              </w:rPr>
            </w:pPr>
          </w:p>
          <w:p w:rsidR="00065020" w:rsidRPr="00B27223" w:rsidRDefault="00065020" w:rsidP="00B27223">
            <w:pPr>
              <w:jc w:val="both"/>
              <w:rPr>
                <w:rFonts w:ascii="Arial" w:hAnsi="Arial" w:cs="Arial"/>
                <w:sz w:val="20"/>
                <w:szCs w:val="20"/>
              </w:rPr>
            </w:pPr>
            <w:r w:rsidRPr="00B27223">
              <w:rPr>
                <w:rFonts w:ascii="Arial" w:hAnsi="Arial" w:cs="Arial"/>
                <w:sz w:val="20"/>
                <w:szCs w:val="20"/>
                <w:highlight w:val="yellow"/>
              </w:rPr>
              <w:t>A partir del primero (1) de marzo de 2019 se aplicarán y entrarán en vigencia las modificaciones y disposiciones establecidas en el presente artículo.</w:t>
            </w:r>
            <w:r w:rsidRPr="00B27223">
              <w:rPr>
                <w:rFonts w:ascii="Arial" w:hAnsi="Arial" w:cs="Arial"/>
                <w:sz w:val="20"/>
                <w:szCs w:val="20"/>
              </w:rPr>
              <w:t> </w:t>
            </w:r>
          </w:p>
          <w:p w:rsidR="003B2641" w:rsidRPr="00B27223" w:rsidRDefault="003B2641" w:rsidP="00B27223">
            <w:pPr>
              <w:pStyle w:val="NormalWeb"/>
              <w:spacing w:before="0" w:beforeAutospacing="0" w:after="0" w:afterAutospacing="0"/>
              <w:jc w:val="both"/>
              <w:rPr>
                <w:rFonts w:ascii="Arial" w:hAnsi="Arial" w:cs="Arial"/>
                <w:sz w:val="20"/>
                <w:szCs w:val="20"/>
              </w:rPr>
            </w:pPr>
          </w:p>
        </w:tc>
      </w:tr>
      <w:tr w:rsidR="003B2641" w:rsidRPr="00B27223" w:rsidTr="00B27223">
        <w:tc>
          <w:tcPr>
            <w:tcW w:w="4927" w:type="dxa"/>
            <w:shd w:val="clear" w:color="auto" w:fill="auto"/>
          </w:tcPr>
          <w:p w:rsidR="009347CB"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b/>
                <w:sz w:val="20"/>
                <w:szCs w:val="20"/>
              </w:rPr>
              <w:lastRenderedPageBreak/>
              <w:t>Artículo 476. Servicios excluidos del impuesto sobre las ventas</w:t>
            </w:r>
            <w:r w:rsidRPr="00B27223">
              <w:rPr>
                <w:rFonts w:ascii="Arial" w:hAnsi="Arial" w:cs="Arial"/>
                <w:sz w:val="20"/>
                <w:szCs w:val="20"/>
              </w:rPr>
              <w:t>.  Se exceptúan del impuesto los siguientes servicios:</w:t>
            </w: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r>
          </w:p>
          <w:p w:rsidR="0091702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 Los servicios médicos, odontológicos, hospitalarios, clínicos y de laboratorio, para la salud humana.</w:t>
            </w:r>
            <w:r w:rsidRPr="00B27223">
              <w:rPr>
                <w:rFonts w:ascii="Arial" w:hAnsi="Arial" w:cs="Arial"/>
                <w:sz w:val="20"/>
                <w:szCs w:val="20"/>
              </w:rPr>
              <w:br/>
            </w:r>
          </w:p>
          <w:p w:rsidR="004566E6"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 El servicio de transporte público, terrestre, fluvial y marítimo de personas en el territorio nacional, y el de transporte público o privado nacional e internacional de carga marítimo, fluvial, terrestre y aéreo. Igualmente, se exceptúan el transporte de gas e hidrocarburos.</w:t>
            </w: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t>3.  Los intereses y rendimientos financieros por operaciones de crédito, siempre que no formen parte de la base gravable señalada en el artículo 447, las comisiones percibidas por las sociedades fiduciarias por la administración de los fondos comunes,</w:t>
            </w:r>
            <w:r w:rsidRPr="00B27223">
              <w:rPr>
                <w:rFonts w:ascii="Arial" w:hAnsi="Arial" w:cs="Arial"/>
                <w:sz w:val="20"/>
                <w:szCs w:val="20"/>
                <w:highlight w:val="yellow"/>
              </w:rPr>
              <w:t xml:space="preserve"> </w:t>
            </w:r>
            <w:r w:rsidRPr="00B27223">
              <w:rPr>
                <w:rFonts w:ascii="Arial" w:hAnsi="Arial" w:cs="Arial"/>
                <w:sz w:val="20"/>
                <w:szCs w:val="20"/>
              </w:rPr>
              <w:t>las comisiones recibidas por los comisionistas de bolsa por la administración de fondos de valores</w:t>
            </w:r>
            <w:r w:rsidRPr="00B27223">
              <w:rPr>
                <w:rFonts w:ascii="Arial" w:hAnsi="Arial" w:cs="Arial"/>
                <w:sz w:val="20"/>
                <w:szCs w:val="20"/>
                <w:highlight w:val="yellow"/>
              </w:rPr>
              <w:t xml:space="preserve">, las comisiones recibidas por las sociedades administradoras de inversión, </w:t>
            </w:r>
            <w:r w:rsidRPr="00B27223">
              <w:rPr>
                <w:rFonts w:ascii="Arial" w:hAnsi="Arial" w:cs="Arial"/>
                <w:sz w:val="20"/>
                <w:szCs w:val="20"/>
              </w:rPr>
              <w:t xml:space="preserve">el arrendamiento financiero (leasing), </w:t>
            </w:r>
            <w:r w:rsidRPr="00B27223">
              <w:rPr>
                <w:rFonts w:ascii="Arial" w:hAnsi="Arial" w:cs="Arial"/>
                <w:sz w:val="20"/>
                <w:szCs w:val="20"/>
                <w:highlight w:val="yellow"/>
              </w:rPr>
              <w:t>los servicios de administración de fondos del Estado</w:t>
            </w:r>
            <w:r w:rsidRPr="00B27223">
              <w:rPr>
                <w:rFonts w:ascii="Arial" w:hAnsi="Arial" w:cs="Arial"/>
                <w:sz w:val="20"/>
                <w:szCs w:val="20"/>
              </w:rPr>
              <w:t> </w:t>
            </w:r>
            <w:r w:rsidRPr="00B27223">
              <w:rPr>
                <w:rFonts w:ascii="Arial" w:hAnsi="Arial" w:cs="Arial"/>
                <w:sz w:val="20"/>
                <w:szCs w:val="20"/>
                <w:highlight w:val="yellow"/>
              </w:rPr>
              <w:t>y</w:t>
            </w:r>
            <w:r w:rsidRPr="00B27223">
              <w:rPr>
                <w:rFonts w:ascii="Arial" w:hAnsi="Arial" w:cs="Arial"/>
                <w:sz w:val="20"/>
                <w:szCs w:val="20"/>
              </w:rPr>
              <w:t xml:space="preserve"> los servicios vinculados con la seguridad social de acuerdo con lo previsto en la Ley 100 de 1993. Así mismo están exceptuadas las comisiones pagadas por colocación de seguros de vida </w:t>
            </w:r>
            <w:r w:rsidRPr="00B27223">
              <w:rPr>
                <w:rFonts w:ascii="Arial" w:hAnsi="Arial" w:cs="Arial"/>
                <w:sz w:val="20"/>
                <w:szCs w:val="20"/>
                <w:highlight w:val="yellow"/>
              </w:rPr>
              <w:t>y las de títulos de capitalización.</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4.  Los servicios públicos de energía, acueducto y alcantarillado, aseo público, recolección de basuras y gas domiciliario, ya sea conducido por tubería o distribuido en cilindros. En el caso del servicio telefónico local, se excluyen del impuesto los primeros trescientos veinticinco (325) minutos mensuales del servicio telefónico local facturado a los usuarios de los estratos 1 y 2 y el servicio telefónico prestado desde teléfonos públicos.</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color w:val="000000"/>
                <w:sz w:val="20"/>
                <w:szCs w:val="20"/>
              </w:rPr>
              <w:t>5</w:t>
            </w:r>
            <w:r w:rsidRPr="00B27223">
              <w:rPr>
                <w:rFonts w:ascii="Arial" w:hAnsi="Arial" w:cs="Arial"/>
                <w:sz w:val="20"/>
                <w:szCs w:val="20"/>
              </w:rPr>
              <w:t>.  El servicio de arrendamiento de inmuebles para vivienda, y el arrendamiento de espacios para exposiciones y muestras artesanales nacionales incluidos los eventos artísticos y culturales.</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color w:val="000000"/>
                <w:sz w:val="20"/>
                <w:szCs w:val="20"/>
              </w:rPr>
              <w:t>6</w:t>
            </w:r>
            <w:r w:rsidRPr="00B27223">
              <w:rPr>
                <w:rFonts w:ascii="Arial" w:hAnsi="Arial" w:cs="Arial"/>
                <w:sz w:val="20"/>
                <w:szCs w:val="20"/>
              </w:rPr>
              <w:t xml:space="preserve">.  Los servicios de educación prestados por establecimientos de educación preescolar, primaria, media e intermedia, superior y especial o no formal, reconocidos como tales por el Gobierno, y los servicios de educación prestados por personas naturales a dichos establecimientos. Están excluidos igualmente los siguientes servicios prestados por los establecimientos de educación </w:t>
            </w:r>
            <w:r w:rsidRPr="00B27223">
              <w:rPr>
                <w:rFonts w:ascii="Arial" w:hAnsi="Arial" w:cs="Arial"/>
                <w:sz w:val="20"/>
                <w:szCs w:val="20"/>
                <w:highlight w:val="yellow"/>
              </w:rPr>
              <w:t>a que se refiere el presente numeral</w:t>
            </w:r>
            <w:r w:rsidRPr="00B27223">
              <w:rPr>
                <w:rFonts w:ascii="Arial" w:hAnsi="Arial" w:cs="Arial"/>
                <w:sz w:val="20"/>
                <w:szCs w:val="20"/>
              </w:rPr>
              <w:t>: restaurante, cafetería y transporte, así como los que se presten en desarrollo de las Leyes 30 de 1992 y 115 de 1994. Igualmente están excluidos los servicios de evaluación de la educación y de elaboración y aplicación de exámenes para la selección y promoción de personal, prestados por organismos o entidades de la administración pública.</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highlight w:val="yellow"/>
              </w:rPr>
              <w:t>7.  Los servicios de corretaje de reaseguros.</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color w:val="000000"/>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color w:val="000000"/>
                <w:sz w:val="20"/>
                <w:szCs w:val="20"/>
              </w:rPr>
              <w:t>8.  </w:t>
            </w:r>
            <w:r w:rsidRPr="00B27223">
              <w:rPr>
                <w:rFonts w:ascii="Arial" w:hAnsi="Arial" w:cs="Arial"/>
                <w:sz w:val="20"/>
                <w:szCs w:val="20"/>
              </w:rPr>
              <w:t xml:space="preserve">Los planes obligatorios de salud del sistema de seguridad social en salud expedidos por autoridades autorizadas por la Superintendencia Nacional de Salud, los servicios prestados por las </w:t>
            </w:r>
            <w:r w:rsidRPr="00B27223">
              <w:rPr>
                <w:rFonts w:ascii="Arial" w:hAnsi="Arial" w:cs="Arial"/>
                <w:sz w:val="20"/>
                <w:szCs w:val="20"/>
              </w:rPr>
              <w:lastRenderedPageBreak/>
              <w:t>administradoras dentro del régimen de ahorro individual con solidaridad y de prima media con prestación definida, los servicios prestados por administradoras de riesgos laborales y los servicios de seguros y reaseguros para invalidez y sobrevivientes, contemplados dentro del régimen de ahorro individual con solidaridad a que se refiere el artículo </w:t>
            </w:r>
            <w:hyperlink r:id="rId180" w:anchor="135" w:history="1">
              <w:r w:rsidRPr="00B27223">
                <w:rPr>
                  <w:rFonts w:ascii="Arial" w:hAnsi="Arial" w:cs="Arial"/>
                  <w:sz w:val="20"/>
                  <w:szCs w:val="20"/>
                </w:rPr>
                <w:t>135</w:t>
              </w:r>
            </w:hyperlink>
            <w:r w:rsidRPr="00B27223">
              <w:rPr>
                <w:rFonts w:ascii="Arial" w:hAnsi="Arial" w:cs="Arial"/>
                <w:sz w:val="20"/>
                <w:szCs w:val="20"/>
              </w:rPr>
              <w:t> de la </w:t>
            </w:r>
            <w:hyperlink r:id="rId181" w:history="1">
              <w:r w:rsidRPr="00B27223">
                <w:rPr>
                  <w:rFonts w:ascii="Arial" w:hAnsi="Arial" w:cs="Arial"/>
                  <w:sz w:val="20"/>
                  <w:szCs w:val="20"/>
                </w:rPr>
                <w:t>Ley 100 de 1993</w:t>
              </w:r>
            </w:hyperlink>
            <w:r w:rsidRPr="00B27223">
              <w:rPr>
                <w:rFonts w:ascii="Arial" w:hAnsi="Arial" w:cs="Arial"/>
                <w:sz w:val="20"/>
                <w:szCs w:val="20"/>
              </w:rPr>
              <w:t>.</w:t>
            </w: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9.  La comercialización de animales vivos y el servicio de </w:t>
            </w:r>
            <w:proofErr w:type="spellStart"/>
            <w:r w:rsidRPr="00B27223">
              <w:rPr>
                <w:rFonts w:ascii="Arial" w:hAnsi="Arial" w:cs="Arial"/>
                <w:sz w:val="20"/>
                <w:szCs w:val="20"/>
              </w:rPr>
              <w:t>faenamiento</w:t>
            </w:r>
            <w:proofErr w:type="spellEnd"/>
            <w:r w:rsidRPr="00B27223">
              <w:rPr>
                <w:rFonts w:ascii="Arial" w:hAnsi="Arial" w:cs="Arial"/>
                <w:sz w:val="20"/>
                <w:szCs w:val="20"/>
              </w:rPr>
              <w:t>.</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780643" w:rsidRPr="00B27223" w:rsidRDefault="00780643" w:rsidP="00B27223">
            <w:pPr>
              <w:pStyle w:val="NormalWeb"/>
              <w:spacing w:before="0" w:beforeAutospacing="0" w:after="0" w:afterAutospacing="0"/>
              <w:jc w:val="both"/>
              <w:rPr>
                <w:rFonts w:ascii="Arial" w:hAnsi="Arial" w:cs="Arial"/>
                <w:sz w:val="20"/>
                <w:szCs w:val="20"/>
                <w:highlight w:val="yellow"/>
              </w:rPr>
            </w:pPr>
          </w:p>
          <w:p w:rsidR="00780643" w:rsidRPr="00B27223" w:rsidRDefault="00780643" w:rsidP="00B27223">
            <w:pPr>
              <w:pStyle w:val="NormalWeb"/>
              <w:spacing w:before="0" w:beforeAutospacing="0" w:after="0" w:afterAutospacing="0"/>
              <w:jc w:val="both"/>
              <w:rPr>
                <w:rFonts w:ascii="Arial" w:hAnsi="Arial" w:cs="Arial"/>
                <w:sz w:val="20"/>
                <w:szCs w:val="20"/>
                <w:highlight w:val="yellow"/>
              </w:rPr>
            </w:pPr>
          </w:p>
          <w:p w:rsidR="00780643" w:rsidRPr="00B27223" w:rsidRDefault="00780643" w:rsidP="00B27223">
            <w:pPr>
              <w:pStyle w:val="NormalWeb"/>
              <w:spacing w:before="0" w:beforeAutospacing="0" w:after="0" w:afterAutospacing="0"/>
              <w:jc w:val="both"/>
              <w:rPr>
                <w:rFonts w:ascii="Arial" w:hAnsi="Arial" w:cs="Arial"/>
                <w:sz w:val="20"/>
                <w:szCs w:val="20"/>
                <w:highlight w:val="yellow"/>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10.  Los servicios de promoción y fomento deportivo prestados por los clubes deportivos definidos en el artículo 2° del Decreto-ley 1228 de 1995.</w:t>
            </w:r>
            <w:r w:rsidRPr="00B27223">
              <w:rPr>
                <w:rFonts w:ascii="Arial" w:hAnsi="Arial" w:cs="Arial"/>
                <w:sz w:val="20"/>
                <w:szCs w:val="20"/>
              </w:rPr>
              <w:br/>
              <w:t> </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780643" w:rsidRPr="00B27223" w:rsidRDefault="00780643" w:rsidP="00B27223">
            <w:pPr>
              <w:pStyle w:val="NormalWeb"/>
              <w:spacing w:before="0" w:beforeAutospacing="0" w:after="0" w:afterAutospacing="0"/>
              <w:jc w:val="both"/>
              <w:rPr>
                <w:rFonts w:ascii="Arial" w:hAnsi="Arial" w:cs="Arial"/>
                <w:sz w:val="20"/>
                <w:szCs w:val="20"/>
              </w:rPr>
            </w:pPr>
          </w:p>
          <w:p w:rsidR="00780643" w:rsidRPr="00B27223" w:rsidRDefault="00780643" w:rsidP="00B27223">
            <w:pPr>
              <w:pStyle w:val="NormalWeb"/>
              <w:spacing w:before="0" w:beforeAutospacing="0" w:after="0" w:afterAutospacing="0"/>
              <w:jc w:val="both"/>
              <w:rPr>
                <w:rFonts w:ascii="Arial" w:hAnsi="Arial" w:cs="Arial"/>
                <w:sz w:val="20"/>
                <w:szCs w:val="20"/>
              </w:rPr>
            </w:pPr>
          </w:p>
          <w:p w:rsidR="00780643" w:rsidRPr="00B27223" w:rsidRDefault="00780643" w:rsidP="00B27223">
            <w:pPr>
              <w:pStyle w:val="NormalWeb"/>
              <w:spacing w:before="0" w:beforeAutospacing="0" w:after="0" w:afterAutospacing="0"/>
              <w:jc w:val="both"/>
              <w:rPr>
                <w:rFonts w:ascii="Arial" w:hAnsi="Arial" w:cs="Arial"/>
                <w:sz w:val="20"/>
                <w:szCs w:val="20"/>
              </w:rPr>
            </w:pPr>
          </w:p>
          <w:p w:rsidR="00780643" w:rsidRPr="00B27223" w:rsidRDefault="00780643"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11. Las boletas de entrada a cine, a los eventos deportivos, culturales, incluidos los musicales y de recreación familiar, y los espectáculos de toros, hípicos y caninos.</w:t>
            </w: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t>12. Los siguientes servicios, siempre que se destinen a la adecuación de tierras, a la producción agropecuaria y pesquera y a la comercialización de los respectivos productos:</w:t>
            </w: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highlight w:val="yellow"/>
              </w:rPr>
              <w:br/>
            </w:r>
            <w:r w:rsidRPr="00B27223">
              <w:rPr>
                <w:rFonts w:ascii="Arial" w:hAnsi="Arial" w:cs="Arial"/>
                <w:sz w:val="20"/>
                <w:szCs w:val="20"/>
                <w:highlight w:val="yellow"/>
              </w:rPr>
              <w:br/>
            </w:r>
            <w:r w:rsidRPr="00B27223">
              <w:rPr>
                <w:rFonts w:ascii="Arial" w:hAnsi="Arial" w:cs="Arial"/>
                <w:sz w:val="20"/>
                <w:szCs w:val="20"/>
              </w:rPr>
              <w:t>a) El riego de terrenos dedicados a la explotación agropecuaria;</w:t>
            </w:r>
            <w:r w:rsidRPr="00B27223">
              <w:rPr>
                <w:rFonts w:ascii="Arial" w:hAnsi="Arial" w:cs="Arial"/>
                <w:sz w:val="20"/>
                <w:szCs w:val="20"/>
                <w:highlight w:val="yellow"/>
              </w:rPr>
              <w:br/>
            </w:r>
            <w:r w:rsidRPr="00B27223">
              <w:rPr>
                <w:rFonts w:ascii="Arial" w:hAnsi="Arial" w:cs="Arial"/>
                <w:sz w:val="20"/>
                <w:szCs w:val="20"/>
                <w:highlight w:val="yellow"/>
              </w:rPr>
              <w:br/>
            </w:r>
            <w:r w:rsidRPr="00B27223">
              <w:rPr>
                <w:rFonts w:ascii="Arial" w:hAnsi="Arial" w:cs="Arial"/>
                <w:sz w:val="20"/>
                <w:szCs w:val="20"/>
              </w:rPr>
              <w:t>b) El diseño de sistemas de riego, su instalación, construcción, operación, administración y conservación;</w:t>
            </w:r>
            <w:r w:rsidRPr="00B27223">
              <w:rPr>
                <w:rFonts w:ascii="Arial" w:hAnsi="Arial" w:cs="Arial"/>
                <w:sz w:val="20"/>
                <w:szCs w:val="20"/>
                <w:highlight w:val="yellow"/>
              </w:rPr>
              <w:br/>
            </w:r>
            <w:r w:rsidRPr="00B27223">
              <w:rPr>
                <w:rFonts w:ascii="Arial" w:hAnsi="Arial" w:cs="Arial"/>
                <w:sz w:val="20"/>
                <w:szCs w:val="20"/>
                <w:highlight w:val="yellow"/>
              </w:rPr>
              <w:br/>
            </w:r>
            <w:r w:rsidRPr="00B27223">
              <w:rPr>
                <w:rFonts w:ascii="Arial" w:hAnsi="Arial" w:cs="Arial"/>
                <w:sz w:val="20"/>
                <w:szCs w:val="20"/>
              </w:rPr>
              <w:t>c) La construcción de reservorios para la actividad agropecuaria;</w:t>
            </w:r>
            <w:r w:rsidRPr="00B27223">
              <w:rPr>
                <w:rFonts w:ascii="Arial" w:hAnsi="Arial" w:cs="Arial"/>
                <w:sz w:val="20"/>
                <w:szCs w:val="20"/>
                <w:highlight w:val="yellow"/>
              </w:rPr>
              <w:br/>
            </w:r>
            <w:r w:rsidRPr="00B27223">
              <w:rPr>
                <w:rFonts w:ascii="Arial" w:hAnsi="Arial" w:cs="Arial"/>
                <w:sz w:val="20"/>
                <w:szCs w:val="20"/>
                <w:highlight w:val="yellow"/>
              </w:rPr>
              <w:br/>
            </w:r>
            <w:r w:rsidRPr="00B27223">
              <w:rPr>
                <w:rFonts w:ascii="Arial" w:hAnsi="Arial" w:cs="Arial"/>
                <w:sz w:val="20"/>
                <w:szCs w:val="20"/>
              </w:rPr>
              <w:t>d) La preparación y limpieza de terrenos de siembra;</w:t>
            </w:r>
            <w:r w:rsidRPr="00B27223">
              <w:rPr>
                <w:rFonts w:ascii="Arial" w:hAnsi="Arial" w:cs="Arial"/>
                <w:sz w:val="20"/>
                <w:szCs w:val="20"/>
                <w:highlight w:val="yellow"/>
              </w:rPr>
              <w:br/>
            </w:r>
            <w:r w:rsidRPr="00B27223">
              <w:rPr>
                <w:rFonts w:ascii="Arial" w:hAnsi="Arial" w:cs="Arial"/>
                <w:sz w:val="20"/>
                <w:szCs w:val="20"/>
                <w:highlight w:val="yellow"/>
              </w:rPr>
              <w:br/>
            </w:r>
            <w:r w:rsidRPr="00B27223">
              <w:rPr>
                <w:rFonts w:ascii="Arial" w:hAnsi="Arial" w:cs="Arial"/>
                <w:sz w:val="20"/>
                <w:szCs w:val="20"/>
              </w:rPr>
              <w:t xml:space="preserve">e) El control de plagas, enfermedades y malezas, incluida la fumigación aérea y terrestre de </w:t>
            </w:r>
            <w:r w:rsidRPr="00B27223">
              <w:rPr>
                <w:rFonts w:ascii="Arial" w:hAnsi="Arial" w:cs="Arial"/>
                <w:sz w:val="20"/>
                <w:szCs w:val="20"/>
              </w:rPr>
              <w:lastRenderedPageBreak/>
              <w:t>sembradíos;</w:t>
            </w:r>
            <w:r w:rsidRPr="00B27223">
              <w:rPr>
                <w:rFonts w:ascii="Arial" w:hAnsi="Arial" w:cs="Arial"/>
                <w:sz w:val="20"/>
                <w:szCs w:val="20"/>
                <w:highlight w:val="yellow"/>
              </w:rPr>
              <w:br/>
            </w:r>
            <w:r w:rsidRPr="00B27223">
              <w:rPr>
                <w:rFonts w:ascii="Arial" w:hAnsi="Arial" w:cs="Arial"/>
                <w:sz w:val="20"/>
                <w:szCs w:val="20"/>
              </w:rPr>
              <w:t> </w:t>
            </w:r>
          </w:p>
          <w:p w:rsidR="003B2641" w:rsidRPr="00B27223" w:rsidRDefault="003B2641"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lang w:eastAsia="es-CO"/>
              </w:rPr>
              <w:t>f)  El corte y recolección manual y mecanizada de productos agropecuarios.</w:t>
            </w:r>
          </w:p>
          <w:p w:rsidR="003B2641" w:rsidRPr="00B27223" w:rsidRDefault="003B2641" w:rsidP="00B27223">
            <w:pPr>
              <w:jc w:val="both"/>
              <w:rPr>
                <w:rFonts w:ascii="Arial" w:eastAsia="Times New Roman" w:hAnsi="Arial" w:cs="Arial"/>
                <w:sz w:val="20"/>
                <w:szCs w:val="20"/>
                <w:highlight w:val="yellow"/>
                <w:lang w:eastAsia="es-CO"/>
              </w:rPr>
            </w:pPr>
          </w:p>
          <w:p w:rsidR="003B2641" w:rsidRPr="00B27223" w:rsidRDefault="003B2641"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lang w:eastAsia="es-CO"/>
              </w:rPr>
              <w:t>g) El desmote de algodón, la trilla y el secamiento de productos agrícolas;</w:t>
            </w:r>
            <w:r w:rsidRPr="00B27223">
              <w:rPr>
                <w:rFonts w:ascii="Arial" w:eastAsia="Times New Roman" w:hAnsi="Arial" w:cs="Arial"/>
                <w:sz w:val="20"/>
                <w:szCs w:val="20"/>
                <w:highlight w:val="yellow"/>
                <w:lang w:eastAsia="es-CO"/>
              </w:rPr>
              <w:br/>
            </w:r>
            <w:r w:rsidRPr="00B27223">
              <w:rPr>
                <w:rFonts w:ascii="Arial" w:eastAsia="Times New Roman" w:hAnsi="Arial" w:cs="Arial"/>
                <w:sz w:val="20"/>
                <w:szCs w:val="20"/>
                <w:highlight w:val="yellow"/>
                <w:lang w:eastAsia="es-CO"/>
              </w:rPr>
              <w:br/>
            </w:r>
            <w:r w:rsidRPr="00B27223">
              <w:rPr>
                <w:rFonts w:ascii="Arial" w:eastAsia="Times New Roman" w:hAnsi="Arial" w:cs="Arial"/>
                <w:sz w:val="20"/>
                <w:szCs w:val="20"/>
                <w:lang w:eastAsia="es-CO"/>
              </w:rPr>
              <w:t>g) &lt;sic&gt; &lt;Literal adicionado por el artículo 51 de la Ley 1607 de 2012. El nuevo texto es el siguiente:&gt; Aplicación de fertilizantes y elementos de nutrición edáfica y foliar de los cultivos.</w:t>
            </w:r>
          </w:p>
          <w:p w:rsidR="003B2641" w:rsidRPr="00B27223" w:rsidRDefault="003B2641" w:rsidP="00B27223">
            <w:pPr>
              <w:jc w:val="both"/>
              <w:rPr>
                <w:rFonts w:ascii="Arial" w:eastAsia="Times New Roman" w:hAnsi="Arial" w:cs="Arial"/>
                <w:sz w:val="20"/>
                <w:szCs w:val="20"/>
                <w:highlight w:val="yellow"/>
                <w:lang w:eastAsia="es-CO"/>
              </w:rPr>
            </w:pPr>
          </w:p>
          <w:p w:rsidR="003B2641" w:rsidRPr="00B27223" w:rsidRDefault="003B2641" w:rsidP="00B27223">
            <w:pPr>
              <w:jc w:val="both"/>
              <w:rPr>
                <w:rFonts w:ascii="Arial" w:eastAsia="Times New Roman" w:hAnsi="Arial" w:cs="Arial"/>
                <w:sz w:val="20"/>
                <w:szCs w:val="20"/>
                <w:highlight w:val="yellow"/>
                <w:lang w:eastAsia="es-CO"/>
              </w:rPr>
            </w:pPr>
          </w:p>
          <w:p w:rsidR="003B2641" w:rsidRPr="00B27223" w:rsidRDefault="003B2641"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h) La selección, clasificación y el empaque de productos agropecuarios sin procesamiento industrial;</w:t>
            </w:r>
          </w:p>
          <w:p w:rsidR="003B2641" w:rsidRPr="00B27223" w:rsidRDefault="003B2641"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 </w:t>
            </w:r>
          </w:p>
          <w:p w:rsidR="003B2641" w:rsidRPr="00B27223" w:rsidRDefault="003B2641"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h) [sic] *Adicionado por la </w:t>
            </w:r>
            <w:hyperlink r:id="rId182" w:history="1">
              <w:r w:rsidRPr="00B27223">
                <w:rPr>
                  <w:rFonts w:ascii="Arial" w:eastAsia="Times New Roman" w:hAnsi="Arial" w:cs="Arial"/>
                  <w:sz w:val="20"/>
                  <w:szCs w:val="20"/>
                  <w:lang w:eastAsia="es-CO"/>
                </w:rPr>
                <w:t>Ley 1607 de 2012</w:t>
              </w:r>
            </w:hyperlink>
            <w:r w:rsidRPr="00B27223">
              <w:rPr>
                <w:rFonts w:ascii="Arial" w:eastAsia="Times New Roman" w:hAnsi="Arial" w:cs="Arial"/>
                <w:sz w:val="20"/>
                <w:szCs w:val="20"/>
                <w:lang w:eastAsia="es-CO"/>
              </w:rPr>
              <w:t>:* Aplicación de sales mineralizadas.</w:t>
            </w:r>
          </w:p>
          <w:p w:rsidR="003B2641" w:rsidRPr="00B27223" w:rsidRDefault="003B2641" w:rsidP="00B27223">
            <w:pPr>
              <w:jc w:val="both"/>
              <w:rPr>
                <w:rFonts w:ascii="Arial" w:eastAsia="Times New Roman" w:hAnsi="Arial" w:cs="Arial"/>
                <w:sz w:val="20"/>
                <w:szCs w:val="20"/>
                <w:highlight w:val="yellow"/>
                <w:lang w:eastAsia="es-CO"/>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i) La asistencia técnica en el sector agropecuario;</w:t>
            </w:r>
          </w:p>
          <w:p w:rsidR="003B2641" w:rsidRPr="00B27223" w:rsidRDefault="003B2641"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 </w:t>
            </w:r>
          </w:p>
          <w:p w:rsidR="003B2641" w:rsidRPr="00B27223" w:rsidRDefault="003B2641"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i) [sic] *Adicionado por la </w:t>
            </w:r>
            <w:hyperlink r:id="rId183" w:history="1">
              <w:r w:rsidRPr="00B27223">
                <w:rPr>
                  <w:rFonts w:ascii="Arial" w:eastAsia="Times New Roman" w:hAnsi="Arial" w:cs="Arial"/>
                  <w:sz w:val="20"/>
                  <w:szCs w:val="20"/>
                  <w:lang w:eastAsia="es-CO"/>
                </w:rPr>
                <w:t>Ley 1607 de 2012</w:t>
              </w:r>
            </w:hyperlink>
            <w:r w:rsidRPr="00B27223">
              <w:rPr>
                <w:rFonts w:ascii="Arial" w:eastAsia="Times New Roman" w:hAnsi="Arial" w:cs="Arial"/>
                <w:sz w:val="20"/>
                <w:szCs w:val="20"/>
                <w:lang w:eastAsia="es-CO"/>
              </w:rPr>
              <w:t>:* Aplicación de enmiendas agrícolas.</w:t>
            </w:r>
          </w:p>
          <w:p w:rsidR="003B2641" w:rsidRPr="00B27223" w:rsidRDefault="003B2641" w:rsidP="00B27223">
            <w:pPr>
              <w:pStyle w:val="NormalWeb"/>
              <w:spacing w:before="0" w:beforeAutospacing="0" w:after="0" w:afterAutospacing="0"/>
              <w:jc w:val="both"/>
              <w:rPr>
                <w:rFonts w:ascii="Arial" w:hAnsi="Arial" w:cs="Arial"/>
                <w:sz w:val="20"/>
                <w:szCs w:val="20"/>
                <w:highlight w:val="yellow"/>
              </w:rPr>
            </w:pPr>
          </w:p>
          <w:p w:rsidR="003B2641" w:rsidRPr="00B27223" w:rsidRDefault="003B2641"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rPr>
              <w:t>j) La captura, procesamiento y comercialización de productos pesqueros;</w:t>
            </w:r>
          </w:p>
          <w:p w:rsidR="003B2641" w:rsidRPr="00B27223" w:rsidRDefault="003B2641"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 </w:t>
            </w:r>
          </w:p>
          <w:p w:rsidR="003B2641" w:rsidRPr="00B27223" w:rsidRDefault="003B2641"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j)  [sic] *Adicionado por la </w:t>
            </w:r>
            <w:hyperlink r:id="rId184" w:history="1">
              <w:r w:rsidRPr="00B27223">
                <w:rPr>
                  <w:rFonts w:ascii="Arial" w:eastAsia="Times New Roman" w:hAnsi="Arial" w:cs="Arial"/>
                  <w:sz w:val="20"/>
                  <w:szCs w:val="20"/>
                  <w:lang w:eastAsia="es-CO"/>
                </w:rPr>
                <w:t>Ley 1607 de 2012</w:t>
              </w:r>
            </w:hyperlink>
            <w:r w:rsidRPr="00B27223">
              <w:rPr>
                <w:rFonts w:ascii="Arial" w:eastAsia="Times New Roman" w:hAnsi="Arial" w:cs="Arial"/>
                <w:sz w:val="20"/>
                <w:szCs w:val="20"/>
                <w:lang w:eastAsia="es-CO"/>
              </w:rPr>
              <w:t>:* Aplicación de insumos como vacunas y productos veterinarios.</w:t>
            </w:r>
          </w:p>
          <w:p w:rsidR="003B2641" w:rsidRPr="00B27223" w:rsidRDefault="003B2641" w:rsidP="00B27223">
            <w:pPr>
              <w:pStyle w:val="NormalWeb"/>
              <w:spacing w:before="0" w:beforeAutospacing="0" w:after="0" w:afterAutospacing="0"/>
              <w:jc w:val="both"/>
              <w:rPr>
                <w:rFonts w:ascii="Arial" w:hAnsi="Arial" w:cs="Arial"/>
                <w:sz w:val="20"/>
                <w:szCs w:val="20"/>
                <w:highlight w:val="yellow"/>
              </w:rPr>
            </w:pPr>
          </w:p>
          <w:p w:rsidR="003B2641" w:rsidRPr="00B27223" w:rsidRDefault="003B2641"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k) El pesaje y el alquiler de corrales en ferias de ganado mayor y menor;</w:t>
            </w:r>
          </w:p>
          <w:p w:rsidR="003B2641" w:rsidRPr="00B27223" w:rsidRDefault="003B2641" w:rsidP="00B27223">
            <w:pPr>
              <w:jc w:val="both"/>
              <w:rPr>
                <w:rFonts w:ascii="Arial" w:eastAsia="Times New Roman" w:hAnsi="Arial" w:cs="Arial"/>
                <w:sz w:val="20"/>
                <w:szCs w:val="20"/>
                <w:highlight w:val="yellow"/>
                <w:lang w:eastAsia="es-CO"/>
              </w:rPr>
            </w:pPr>
          </w:p>
          <w:p w:rsidR="003B2641" w:rsidRPr="00B27223" w:rsidRDefault="003B2641"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l) La siembra;</w:t>
            </w:r>
          </w:p>
          <w:p w:rsidR="003B2641" w:rsidRPr="00B27223" w:rsidRDefault="003B2641"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br/>
            </w:r>
            <w:r w:rsidRPr="00B27223">
              <w:rPr>
                <w:rFonts w:ascii="Arial" w:eastAsia="Times New Roman" w:hAnsi="Arial" w:cs="Arial"/>
                <w:sz w:val="20"/>
                <w:szCs w:val="20"/>
                <w:lang w:eastAsia="es-CO"/>
              </w:rPr>
              <w:t>m) La construcción de drenajes para la agricultura;</w:t>
            </w:r>
            <w:r w:rsidRPr="00B27223">
              <w:rPr>
                <w:rFonts w:ascii="Arial" w:eastAsia="Times New Roman" w:hAnsi="Arial" w:cs="Arial"/>
                <w:sz w:val="20"/>
                <w:szCs w:val="20"/>
                <w:highlight w:val="yellow"/>
                <w:lang w:eastAsia="es-CO"/>
              </w:rPr>
              <w:br/>
            </w:r>
            <w:r w:rsidRPr="00B27223">
              <w:rPr>
                <w:rFonts w:ascii="Arial" w:eastAsia="Times New Roman" w:hAnsi="Arial" w:cs="Arial"/>
                <w:sz w:val="20"/>
                <w:szCs w:val="20"/>
                <w:highlight w:val="yellow"/>
                <w:lang w:eastAsia="es-CO"/>
              </w:rPr>
              <w:br/>
            </w:r>
            <w:r w:rsidRPr="00B27223">
              <w:rPr>
                <w:rFonts w:ascii="Arial" w:eastAsia="Times New Roman" w:hAnsi="Arial" w:cs="Arial"/>
                <w:sz w:val="20"/>
                <w:szCs w:val="20"/>
                <w:lang w:eastAsia="es-CO"/>
              </w:rPr>
              <w:t>n) La construcción de estanques para la piscicultura</w:t>
            </w:r>
            <w:r w:rsidRPr="00B27223">
              <w:rPr>
                <w:rFonts w:ascii="Arial" w:eastAsia="Times New Roman" w:hAnsi="Arial" w:cs="Arial"/>
                <w:sz w:val="20"/>
                <w:szCs w:val="20"/>
                <w:highlight w:val="yellow"/>
                <w:lang w:eastAsia="es-CO"/>
              </w:rPr>
              <w:t>;</w:t>
            </w:r>
            <w:r w:rsidRPr="00B27223">
              <w:rPr>
                <w:rFonts w:ascii="Arial" w:eastAsia="Times New Roman" w:hAnsi="Arial" w:cs="Arial"/>
                <w:sz w:val="20"/>
                <w:szCs w:val="20"/>
                <w:highlight w:val="yellow"/>
                <w:lang w:eastAsia="es-CO"/>
              </w:rPr>
              <w:br/>
            </w:r>
          </w:p>
          <w:p w:rsidR="003B2641" w:rsidRPr="00B27223" w:rsidRDefault="003B2641"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br/>
              <w:t>o) Los programas de sanidad animal;</w:t>
            </w:r>
          </w:p>
          <w:p w:rsidR="003B2641" w:rsidRPr="00B27223" w:rsidRDefault="003B2641"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br/>
            </w:r>
            <w:r w:rsidRPr="00B27223">
              <w:rPr>
                <w:rFonts w:ascii="Arial" w:eastAsia="Times New Roman" w:hAnsi="Arial" w:cs="Arial"/>
                <w:sz w:val="20"/>
                <w:szCs w:val="20"/>
                <w:lang w:eastAsia="es-CO"/>
              </w:rPr>
              <w:t>p) La perforación de pozos profundos para la extracción de agua;</w:t>
            </w:r>
          </w:p>
          <w:p w:rsidR="003B2641" w:rsidRPr="00B27223" w:rsidRDefault="003B2641" w:rsidP="00B27223">
            <w:pPr>
              <w:jc w:val="both"/>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br/>
            </w:r>
            <w:r w:rsidRPr="00B27223">
              <w:rPr>
                <w:rFonts w:ascii="Arial" w:eastAsia="Times New Roman" w:hAnsi="Arial" w:cs="Arial"/>
                <w:sz w:val="20"/>
                <w:szCs w:val="20"/>
                <w:lang w:eastAsia="es-CO"/>
              </w:rPr>
              <w:t xml:space="preserve">q) Los usuarios de los servicios excluidos por el presente numeral deberán expedir una certificación a quien preste el servicio, en donde conste la </w:t>
            </w:r>
            <w:r w:rsidRPr="00B27223">
              <w:rPr>
                <w:rFonts w:ascii="Arial" w:eastAsia="Times New Roman" w:hAnsi="Arial" w:cs="Arial"/>
                <w:sz w:val="20"/>
                <w:szCs w:val="20"/>
                <w:lang w:eastAsia="es-CO"/>
              </w:rPr>
              <w:lastRenderedPageBreak/>
              <w:t>destinación, el valor y el nombre e identificación del mismo. Quien preste el servicio deberá conservar dicha certificación durante el plazo señalado en el artículo 632 del Estatuto Tributario, la cual servirá como soporte para la exclusión de los servicios</w:t>
            </w:r>
            <w:r w:rsidRPr="00B27223">
              <w:rPr>
                <w:rFonts w:ascii="Arial" w:eastAsia="Times New Roman" w:hAnsi="Arial" w:cs="Arial"/>
                <w:sz w:val="20"/>
                <w:szCs w:val="20"/>
                <w:highlight w:val="yellow"/>
                <w:lang w:eastAsia="es-CO"/>
              </w:rPr>
              <w:t>.</w:t>
            </w:r>
            <w:r w:rsidRPr="00B27223">
              <w:rPr>
                <w:rFonts w:ascii="Arial" w:eastAsia="Times New Roman" w:hAnsi="Arial" w:cs="Arial"/>
                <w:sz w:val="20"/>
                <w:szCs w:val="20"/>
                <w:lang w:eastAsia="es-CO"/>
              </w:rPr>
              <w:br/>
            </w:r>
          </w:p>
          <w:p w:rsidR="003B2641" w:rsidRPr="00B27223" w:rsidRDefault="003B2641" w:rsidP="00B27223">
            <w:pPr>
              <w:jc w:val="both"/>
              <w:rPr>
                <w:rFonts w:ascii="Arial" w:eastAsia="Times New Roman" w:hAnsi="Arial" w:cs="Arial"/>
                <w:sz w:val="20"/>
                <w:szCs w:val="20"/>
                <w:highlight w:val="yellow"/>
                <w:lang w:eastAsia="es-CO"/>
              </w:rPr>
            </w:pPr>
            <w:r w:rsidRPr="00B27223">
              <w:rPr>
                <w:rFonts w:ascii="Arial" w:eastAsia="Times New Roman" w:hAnsi="Arial" w:cs="Arial"/>
                <w:sz w:val="20"/>
                <w:szCs w:val="20"/>
                <w:lang w:eastAsia="es-CO"/>
              </w:rPr>
              <w:br/>
              <w:t>13.  Las comisiones pagadas por los servicios que se presten para el desarrollo de procesos de titularización de activos a través de universalidades y patrimonios autónomos cuyo pago se realice exclusivamente con cargo a los recursos de tales universalidades o patrimonios autónomos</w:t>
            </w:r>
            <w:r w:rsidRPr="00B27223">
              <w:rPr>
                <w:rFonts w:ascii="Arial" w:eastAsia="Times New Roman" w:hAnsi="Arial" w:cs="Arial"/>
                <w:sz w:val="20"/>
                <w:szCs w:val="20"/>
                <w:highlight w:val="yellow"/>
                <w:lang w:eastAsia="es-CO"/>
              </w:rPr>
              <w:t>.</w:t>
            </w:r>
            <w:r w:rsidRPr="00B27223">
              <w:rPr>
                <w:rFonts w:ascii="Arial" w:eastAsia="Times New Roman" w:hAnsi="Arial" w:cs="Arial"/>
                <w:sz w:val="20"/>
                <w:szCs w:val="20"/>
                <w:highlight w:val="yellow"/>
                <w:lang w:eastAsia="es-CO"/>
              </w:rPr>
              <w:br/>
              <w:t> </w:t>
            </w:r>
          </w:p>
          <w:p w:rsidR="003B2641" w:rsidRPr="00B27223" w:rsidRDefault="003B2641" w:rsidP="00B27223">
            <w:pPr>
              <w:jc w:val="both"/>
              <w:rPr>
                <w:rFonts w:ascii="Arial" w:eastAsia="Times New Roman" w:hAnsi="Arial" w:cs="Arial"/>
                <w:sz w:val="20"/>
                <w:szCs w:val="20"/>
                <w:highlight w:val="yellow"/>
                <w:lang w:eastAsia="es-CO"/>
              </w:rPr>
            </w:pPr>
          </w:p>
          <w:p w:rsidR="003B2641" w:rsidRPr="00B27223" w:rsidRDefault="003B2641" w:rsidP="00B27223">
            <w:pPr>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14. Los servicios funerarios, los de cremación, inhumación y exhumación de cadáveres, alquiler y mantenimiento de tumbas y mausoleos.</w:t>
            </w:r>
            <w:r w:rsidRPr="00B27223">
              <w:rPr>
                <w:rFonts w:ascii="Arial" w:eastAsia="Times New Roman" w:hAnsi="Arial" w:cs="Arial"/>
                <w:sz w:val="20"/>
                <w:szCs w:val="20"/>
                <w:lang w:eastAsia="es-CO"/>
              </w:rPr>
              <w:br/>
              <w:t> </w:t>
            </w:r>
          </w:p>
          <w:p w:rsidR="003B2641" w:rsidRPr="00B27223" w:rsidRDefault="003B2641" w:rsidP="00B27223">
            <w:pPr>
              <w:jc w:val="both"/>
              <w:rPr>
                <w:rFonts w:ascii="Arial" w:eastAsia="Times New Roman" w:hAnsi="Arial" w:cs="Arial"/>
                <w:sz w:val="20"/>
                <w:szCs w:val="20"/>
                <w:lang w:eastAsia="es-CO"/>
              </w:rPr>
            </w:pPr>
          </w:p>
          <w:p w:rsidR="003B2641" w:rsidRPr="00B27223" w:rsidRDefault="003B2641" w:rsidP="00B27223">
            <w:pPr>
              <w:jc w:val="both"/>
              <w:rPr>
                <w:rFonts w:ascii="Arial" w:eastAsia="Times New Roman" w:hAnsi="Arial" w:cs="Arial"/>
                <w:color w:val="000000"/>
                <w:sz w:val="20"/>
                <w:szCs w:val="20"/>
                <w:lang w:eastAsia="es-CO"/>
              </w:rPr>
            </w:pPr>
            <w:r w:rsidRPr="00B27223">
              <w:rPr>
                <w:rFonts w:ascii="Arial" w:eastAsia="Times New Roman" w:hAnsi="Arial" w:cs="Arial"/>
                <w:sz w:val="20"/>
                <w:szCs w:val="20"/>
                <w:lang w:eastAsia="es-CO"/>
              </w:rPr>
              <w:t xml:space="preserve">15. Los servicios de conexión y acceso a Internet de los usuarios residenciales del </w:t>
            </w:r>
            <w:r w:rsidRPr="00B27223">
              <w:rPr>
                <w:rFonts w:ascii="Arial" w:eastAsia="Times New Roman" w:hAnsi="Arial" w:cs="Arial"/>
                <w:color w:val="000000"/>
                <w:sz w:val="20"/>
                <w:szCs w:val="20"/>
                <w:lang w:eastAsia="es-CO"/>
              </w:rPr>
              <w:t>estrato 3</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Default"/>
              <w:jc w:val="both"/>
              <w:rPr>
                <w:rFonts w:eastAsia="Times New Roman"/>
                <w:sz w:val="20"/>
                <w:szCs w:val="20"/>
                <w:lang w:eastAsia="es-CO"/>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color w:val="000000"/>
                <w:sz w:val="20"/>
                <w:szCs w:val="20"/>
              </w:rPr>
              <w:t xml:space="preserve">16. Las </w:t>
            </w:r>
            <w:r w:rsidRPr="00B27223">
              <w:rPr>
                <w:rFonts w:ascii="Arial" w:hAnsi="Arial" w:cs="Arial"/>
                <w:sz w:val="20"/>
                <w:szCs w:val="20"/>
              </w:rPr>
              <w:t>comisiones por intermediación por la colocación de los planes de salud del sistema general de seguridad social en salud expedidos por las entidades autorizadas legalmente por la Superintendencia Nacional de Salud, que no estén sometidos al Impuesto sobre las Ventas.</w:t>
            </w:r>
            <w:r w:rsidRPr="00B27223">
              <w:rPr>
                <w:rFonts w:ascii="Arial" w:hAnsi="Arial" w:cs="Arial"/>
                <w:sz w:val="20"/>
                <w:szCs w:val="20"/>
              </w:rPr>
              <w:br/>
            </w:r>
            <w:r w:rsidRPr="00B27223">
              <w:rPr>
                <w:rFonts w:ascii="Arial" w:hAnsi="Arial" w:cs="Arial"/>
                <w:sz w:val="20"/>
                <w:szCs w:val="20"/>
              </w:rPr>
              <w:br/>
              <w:t>17. Las comisiones percibidas por la utilización de tarjetas crédito y débito.</w:t>
            </w:r>
            <w:r w:rsidRPr="00B27223">
              <w:rPr>
                <w:rFonts w:ascii="Arial" w:hAnsi="Arial" w:cs="Arial"/>
                <w:sz w:val="20"/>
                <w:szCs w:val="20"/>
              </w:rPr>
              <w:br/>
            </w:r>
            <w:r w:rsidRPr="00B27223">
              <w:rPr>
                <w:rFonts w:ascii="Arial" w:hAnsi="Arial" w:cs="Arial"/>
                <w:sz w:val="20"/>
                <w:szCs w:val="20"/>
              </w:rPr>
              <w:br/>
              <w:t>18. *Derogado por la </w:t>
            </w:r>
            <w:hyperlink r:id="rId185" w:history="1">
              <w:r w:rsidRPr="00B27223">
                <w:rPr>
                  <w:rFonts w:ascii="Arial" w:hAnsi="Arial" w:cs="Arial"/>
                  <w:sz w:val="20"/>
                  <w:szCs w:val="20"/>
                </w:rPr>
                <w:t>Ley 788 de 2002</w:t>
              </w:r>
            </w:hyperlink>
            <w:r w:rsidRPr="00B27223">
              <w:rPr>
                <w:rFonts w:ascii="Arial" w:hAnsi="Arial" w:cs="Arial"/>
                <w:sz w:val="20"/>
                <w:szCs w:val="20"/>
              </w:rPr>
              <w:t>*</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color w:val="000000"/>
                <w:sz w:val="20"/>
                <w:szCs w:val="20"/>
              </w:rPr>
              <w:t>19.  </w:t>
            </w:r>
            <w:r w:rsidRPr="00B27223">
              <w:rPr>
                <w:rFonts w:ascii="Arial" w:hAnsi="Arial" w:cs="Arial"/>
                <w:sz w:val="20"/>
                <w:szCs w:val="20"/>
              </w:rPr>
              <w:t>Los servicios de alimentación, contratados con recursos públicos y destinados al sistema penitenciario, de asistencia social y de escuelas de educación pública.</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color w:val="000000"/>
                <w:sz w:val="20"/>
                <w:szCs w:val="20"/>
              </w:rPr>
              <w:t xml:space="preserve">20.  </w:t>
            </w:r>
            <w:r w:rsidRPr="00B27223">
              <w:rPr>
                <w:rFonts w:ascii="Arial" w:hAnsi="Arial" w:cs="Arial"/>
                <w:sz w:val="20"/>
                <w:szCs w:val="20"/>
              </w:rPr>
              <w:t>El transporte aéreo nacional de pasajeros con destino o procedencia de rutas nacionales donde no exista transporte terrestre organizado.</w:t>
            </w:r>
            <w:r w:rsidRPr="00B27223">
              <w:rPr>
                <w:rFonts w:ascii="Arial" w:hAnsi="Arial" w:cs="Arial"/>
                <w:sz w:val="20"/>
                <w:szCs w:val="20"/>
              </w:rPr>
              <w:br/>
            </w: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r>
            <w:r w:rsidRPr="00B27223">
              <w:rPr>
                <w:rFonts w:ascii="Arial" w:hAnsi="Arial" w:cs="Arial"/>
                <w:sz w:val="20"/>
                <w:szCs w:val="20"/>
                <w:highlight w:val="yellow"/>
              </w:rPr>
              <w:t>Tómese para todos los efectos legales como zona de difícil acceso aquellas regiones de Colombia donde no haya transporte terrestre organizado, certificado por el Ministerio de Transporte.</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21.  Los servicios de publicidad en periódicos que registren ventas en publicidad a 31 de diciembre {del año inmediatamente anterior} inferiores a 180.000 UVT.</w:t>
            </w: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highlight w:val="yellow"/>
              </w:rPr>
              <w:br/>
            </w:r>
            <w:r w:rsidRPr="00B27223">
              <w:rPr>
                <w:rFonts w:ascii="Arial" w:hAnsi="Arial" w:cs="Arial"/>
                <w:sz w:val="20"/>
                <w:szCs w:val="20"/>
              </w:rPr>
              <w:t>La publicidad en las emisoras de radio cuyas ventas sean inferiores a 30.000 UVT al 31 de diciembre del año inmediatamente anterior y programadoras de canales regionales de televisión cuyas ventas sean inferiores a 60.000 UVT al 31 de diciembre del año inmediatamente anterior. Aquellas que superen este monto se regirán por la regla general.</w:t>
            </w:r>
          </w:p>
          <w:p w:rsidR="003B2641" w:rsidRPr="00B27223" w:rsidRDefault="003B2641" w:rsidP="00B27223">
            <w:pPr>
              <w:pStyle w:val="NormalWeb"/>
              <w:spacing w:before="0" w:beforeAutospacing="0" w:after="0" w:afterAutospacing="0"/>
              <w:jc w:val="both"/>
              <w:rPr>
                <w:rFonts w:ascii="Arial" w:hAnsi="Arial" w:cs="Arial"/>
                <w:sz w:val="20"/>
                <w:szCs w:val="20"/>
                <w:highlight w:val="yellow"/>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Las exclusiones previstas en este numeral no se aplicarán a las empresas que surjan como consecuencia de la escisión de sociedades que antes de la expedición de la presente ley conformen una sola empresa ni a las nuevas empresas que se creen cuya matriz o empresa dominante se encuentre gravada con el IVA por este concepto.</w:t>
            </w: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22.  Las operaciones cambiarias de compra y venta de divisas, así como las operaciones cambiarias sobre instrumentos derivados financieros.</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outlineLvl w:val="1"/>
              <w:rPr>
                <w:rFonts w:ascii="Arial" w:eastAsia="Arial" w:hAnsi="Arial" w:cs="Arial"/>
                <w:b/>
                <w:bCs/>
                <w:i/>
                <w:color w:val="C00000"/>
                <w:sz w:val="20"/>
                <w:szCs w:val="20"/>
                <w:lang w:val="es-ES"/>
              </w:rPr>
            </w:pPr>
          </w:p>
          <w:p w:rsidR="003B2641" w:rsidRPr="00B27223" w:rsidRDefault="003B2641" w:rsidP="00B27223">
            <w:pPr>
              <w:jc w:val="both"/>
              <w:outlineLvl w:val="1"/>
              <w:rPr>
                <w:rFonts w:ascii="Arial" w:eastAsia="Times New Roman" w:hAnsi="Arial" w:cs="Arial"/>
                <w:sz w:val="20"/>
                <w:szCs w:val="20"/>
                <w:lang w:eastAsia="es-CO"/>
              </w:rPr>
            </w:pPr>
            <w:r w:rsidRPr="00B27223">
              <w:rPr>
                <w:rFonts w:ascii="Arial" w:eastAsia="Times New Roman" w:hAnsi="Arial" w:cs="Arial"/>
                <w:color w:val="000000"/>
                <w:sz w:val="20"/>
                <w:szCs w:val="20"/>
                <w:lang w:eastAsia="es-CO"/>
              </w:rPr>
              <w:t xml:space="preserve">23. </w:t>
            </w:r>
            <w:r w:rsidRPr="00B27223">
              <w:rPr>
                <w:rFonts w:ascii="Arial" w:eastAsia="Times New Roman" w:hAnsi="Arial" w:cs="Arial"/>
                <w:sz w:val="20"/>
                <w:szCs w:val="20"/>
                <w:lang w:eastAsia="es-CO"/>
              </w:rPr>
              <w:t>Los servicios de educación virtual para el desarrollo de Contenidos Digitales, de acuerdo con la reglamentación expedida por el Ministerio TIC, prestados en Colombia o en el exterior.</w:t>
            </w:r>
          </w:p>
          <w:p w:rsidR="003B2641" w:rsidRPr="00B27223" w:rsidRDefault="003B2641" w:rsidP="00B27223">
            <w:pPr>
              <w:jc w:val="both"/>
              <w:outlineLvl w:val="1"/>
              <w:rPr>
                <w:rFonts w:ascii="Arial" w:eastAsia="Times New Roman" w:hAnsi="Arial" w:cs="Arial"/>
                <w:sz w:val="20"/>
                <w:szCs w:val="20"/>
                <w:lang w:eastAsia="es-CO"/>
              </w:rPr>
            </w:pPr>
          </w:p>
          <w:p w:rsidR="003B2641" w:rsidRPr="00B27223" w:rsidRDefault="003B2641" w:rsidP="00B27223">
            <w:pPr>
              <w:jc w:val="both"/>
              <w:outlineLvl w:val="1"/>
              <w:rPr>
                <w:rFonts w:ascii="Arial" w:eastAsia="Times New Roman" w:hAnsi="Arial" w:cs="Arial"/>
                <w:sz w:val="20"/>
                <w:szCs w:val="20"/>
                <w:highlight w:val="yellow"/>
                <w:lang w:eastAsia="es-CO"/>
              </w:rPr>
            </w:pPr>
            <w:r w:rsidRPr="00B27223">
              <w:rPr>
                <w:rFonts w:ascii="Arial" w:eastAsia="Times New Roman" w:hAnsi="Arial" w:cs="Arial"/>
                <w:sz w:val="20"/>
                <w:szCs w:val="20"/>
                <w:lang w:eastAsia="es-CO"/>
              </w:rPr>
              <w:t>24. Suministro de páginas web, servidores (</w:t>
            </w:r>
            <w:proofErr w:type="spellStart"/>
            <w:r w:rsidRPr="00B27223">
              <w:rPr>
                <w:rFonts w:ascii="Arial" w:eastAsia="Times New Roman" w:hAnsi="Arial" w:cs="Arial"/>
                <w:sz w:val="20"/>
                <w:szCs w:val="20"/>
                <w:lang w:eastAsia="es-CO"/>
              </w:rPr>
              <w:t>hosting</w:t>
            </w:r>
            <w:proofErr w:type="spellEnd"/>
            <w:r w:rsidRPr="00B27223">
              <w:rPr>
                <w:rFonts w:ascii="Arial" w:eastAsia="Times New Roman" w:hAnsi="Arial" w:cs="Arial"/>
                <w:sz w:val="20"/>
                <w:szCs w:val="20"/>
                <w:lang w:eastAsia="es-CO"/>
              </w:rPr>
              <w:t>), computación en la nube (</w:t>
            </w:r>
            <w:proofErr w:type="spellStart"/>
            <w:r w:rsidRPr="00B27223">
              <w:rPr>
                <w:rFonts w:ascii="Arial" w:eastAsia="Times New Roman" w:hAnsi="Arial" w:cs="Arial"/>
                <w:sz w:val="20"/>
                <w:szCs w:val="20"/>
                <w:lang w:eastAsia="es-CO"/>
              </w:rPr>
              <w:t>cloud</w:t>
            </w:r>
            <w:proofErr w:type="spellEnd"/>
            <w:r w:rsidRPr="00B27223">
              <w:rPr>
                <w:rFonts w:ascii="Arial" w:eastAsia="Times New Roman" w:hAnsi="Arial" w:cs="Arial"/>
                <w:sz w:val="20"/>
                <w:szCs w:val="20"/>
                <w:lang w:eastAsia="es-CO"/>
              </w:rPr>
              <w:t xml:space="preserve"> </w:t>
            </w:r>
            <w:proofErr w:type="spellStart"/>
            <w:r w:rsidRPr="00B27223">
              <w:rPr>
                <w:rFonts w:ascii="Arial" w:eastAsia="Times New Roman" w:hAnsi="Arial" w:cs="Arial"/>
                <w:sz w:val="20"/>
                <w:szCs w:val="20"/>
                <w:lang w:eastAsia="es-CO"/>
              </w:rPr>
              <w:t>computing</w:t>
            </w:r>
            <w:proofErr w:type="spellEnd"/>
            <w:r w:rsidRPr="00B27223">
              <w:rPr>
                <w:rFonts w:ascii="Arial" w:eastAsia="Times New Roman" w:hAnsi="Arial" w:cs="Arial"/>
                <w:sz w:val="20"/>
                <w:szCs w:val="20"/>
                <w:lang w:eastAsia="es-CO"/>
              </w:rPr>
              <w:t xml:space="preserve">) </w:t>
            </w:r>
            <w:r w:rsidRPr="00B27223">
              <w:rPr>
                <w:rFonts w:ascii="Arial" w:eastAsia="Times New Roman" w:hAnsi="Arial" w:cs="Arial"/>
                <w:sz w:val="20"/>
                <w:szCs w:val="20"/>
                <w:highlight w:val="yellow"/>
                <w:lang w:eastAsia="es-CO"/>
              </w:rPr>
              <w:t>y mantenimiento a distancia de programas y equipos.</w:t>
            </w:r>
          </w:p>
          <w:p w:rsidR="003B2641" w:rsidRPr="00B27223" w:rsidRDefault="003B2641" w:rsidP="00B27223">
            <w:pPr>
              <w:jc w:val="both"/>
              <w:outlineLvl w:val="1"/>
              <w:rPr>
                <w:rFonts w:ascii="Arial" w:eastAsia="Times New Roman" w:hAnsi="Arial" w:cs="Arial"/>
                <w:sz w:val="20"/>
                <w:szCs w:val="20"/>
                <w:highlight w:val="yellow"/>
                <w:lang w:eastAsia="es-CO"/>
              </w:rPr>
            </w:pPr>
          </w:p>
          <w:p w:rsidR="003B2641" w:rsidRPr="00B27223" w:rsidRDefault="003B2641"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25. </w:t>
            </w:r>
            <w:proofErr w:type="spellStart"/>
            <w:r w:rsidRPr="00B27223">
              <w:rPr>
                <w:rFonts w:ascii="Arial" w:eastAsia="Times New Roman" w:hAnsi="Arial" w:cs="Arial"/>
                <w:sz w:val="20"/>
                <w:szCs w:val="20"/>
                <w:lang w:eastAsia="es-CO"/>
              </w:rPr>
              <w:t>Aquisición</w:t>
            </w:r>
            <w:proofErr w:type="spellEnd"/>
            <w:r w:rsidRPr="00B27223">
              <w:rPr>
                <w:rFonts w:ascii="Arial" w:eastAsia="Times New Roman" w:hAnsi="Arial" w:cs="Arial"/>
                <w:sz w:val="20"/>
                <w:szCs w:val="20"/>
                <w:lang w:eastAsia="es-CO"/>
              </w:rPr>
              <w:t xml:space="preserve"> de licencias de software para el desarrollo comercial de contenidos digitales, de acuerdo con la reglamentación expedida por el Ministerio TIC.</w:t>
            </w:r>
          </w:p>
          <w:p w:rsidR="003B2641" w:rsidRPr="00B27223" w:rsidRDefault="003B2641" w:rsidP="00B27223">
            <w:pPr>
              <w:jc w:val="both"/>
              <w:outlineLvl w:val="1"/>
              <w:rPr>
                <w:rFonts w:ascii="Arial" w:eastAsia="Times New Roman" w:hAnsi="Arial" w:cs="Arial"/>
                <w:sz w:val="20"/>
                <w:szCs w:val="20"/>
                <w:highlight w:val="yellow"/>
                <w:lang w:eastAsia="es-CO"/>
              </w:rPr>
            </w:pPr>
          </w:p>
          <w:p w:rsidR="003B2641" w:rsidRPr="00B27223" w:rsidRDefault="003B2641" w:rsidP="00B27223">
            <w:pPr>
              <w:jc w:val="both"/>
              <w:outlineLvl w:val="1"/>
              <w:rPr>
                <w:rFonts w:ascii="Arial" w:eastAsia="Arial" w:hAnsi="Arial" w:cs="Arial"/>
                <w:b/>
                <w:bCs/>
                <w:i/>
                <w:color w:val="C00000"/>
                <w:sz w:val="20"/>
                <w:szCs w:val="20"/>
                <w:lang w:val="es-ES"/>
              </w:rPr>
            </w:pPr>
            <w:r w:rsidRPr="00B27223">
              <w:rPr>
                <w:rFonts w:ascii="Arial" w:eastAsia="Times New Roman" w:hAnsi="Arial" w:cs="Arial"/>
                <w:sz w:val="20"/>
                <w:szCs w:val="20"/>
                <w:lang w:eastAsia="es-CO"/>
              </w:rPr>
              <w:t>26. Los servicios de reparación y mantenimiento de naves y artefactos navales tanto marítimos como fluviales de bandera Colombiana, excepto los servicios que se encuentra en el literal p) del numeral 3 del artículo 477 del Estatuto Tributario</w:t>
            </w:r>
            <w:r w:rsidRPr="00B27223">
              <w:rPr>
                <w:rFonts w:ascii="Arial" w:eastAsia="Arial" w:hAnsi="Arial" w:cs="Arial"/>
                <w:b/>
                <w:bCs/>
                <w:i/>
                <w:color w:val="C00000"/>
                <w:sz w:val="20"/>
                <w:szCs w:val="20"/>
                <w:lang w:val="es-ES"/>
              </w:rPr>
              <w:t xml:space="preserve">.  </w:t>
            </w:r>
          </w:p>
          <w:p w:rsidR="003B2641" w:rsidRPr="00B27223" w:rsidRDefault="003B2641" w:rsidP="00B27223">
            <w:pPr>
              <w:outlineLvl w:val="1"/>
              <w:rPr>
                <w:rFonts w:ascii="Arial" w:eastAsia="Times New Roman" w:hAnsi="Arial" w:cs="Arial"/>
                <w:sz w:val="20"/>
                <w:szCs w:val="20"/>
                <w:u w:val="single"/>
                <w:lang w:val="es-ES" w:eastAsia="es-CO"/>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b/>
                <w:sz w:val="20"/>
                <w:szCs w:val="20"/>
              </w:rPr>
              <w:t>Parágrafo</w:t>
            </w:r>
            <w:r w:rsidRPr="00B27223">
              <w:rPr>
                <w:rFonts w:ascii="Arial" w:hAnsi="Arial" w:cs="Arial"/>
                <w:sz w:val="20"/>
                <w:szCs w:val="20"/>
              </w:rPr>
              <w:t xml:space="preserve">. En los casos de trabajos de fabricación, elaboración o construcción de bienes corporales muebles, realizados por encargo de terceros, incluidos los destinados a convertirse en inmuebles </w:t>
            </w:r>
            <w:r w:rsidRPr="00B27223">
              <w:rPr>
                <w:rFonts w:ascii="Arial" w:hAnsi="Arial" w:cs="Arial"/>
                <w:sz w:val="20"/>
                <w:szCs w:val="20"/>
              </w:rPr>
              <w:lastRenderedPageBreak/>
              <w:t>por accesión, con o sin aporte de materias primas, ya sea que supongan la obtención del producto final o constituyan una etapa de su fabricación, elaboración, construcción o puesta en condiciones de utilización, la tarifa aplicable es la que corresponda al bien que resulte de la prestación del servicio.</w:t>
            </w: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br/>
              <w:t>Lo dispuesto en el presente Parágrafo no aplica para las industrias de minería e hidrocarburos.</w:t>
            </w:r>
          </w:p>
          <w:p w:rsidR="003B2641" w:rsidRPr="00B27223" w:rsidRDefault="003B2641">
            <w:pPr>
              <w:rPr>
                <w:rFonts w:ascii="Arial" w:hAnsi="Arial" w:cs="Arial"/>
                <w:sz w:val="20"/>
                <w:szCs w:val="20"/>
              </w:rPr>
            </w:pPr>
          </w:p>
        </w:tc>
        <w:tc>
          <w:tcPr>
            <w:tcW w:w="5029" w:type="dxa"/>
            <w:shd w:val="clear" w:color="auto" w:fill="auto"/>
          </w:tcPr>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b/>
                <w:sz w:val="20"/>
                <w:szCs w:val="20"/>
              </w:rPr>
              <w:lastRenderedPageBreak/>
              <w:t>Artículo 476. Servicios excluidos del impuesto a las ventas -IVA</w:t>
            </w:r>
            <w:r w:rsidRPr="00B27223">
              <w:rPr>
                <w:rFonts w:ascii="Arial" w:hAnsi="Arial" w:cs="Arial"/>
                <w:sz w:val="20"/>
                <w:szCs w:val="20"/>
              </w:rPr>
              <w:t xml:space="preserve">.  </w:t>
            </w:r>
            <w:r w:rsidR="004566E6" w:rsidRPr="00B27223">
              <w:rPr>
                <w:rFonts w:ascii="Arial" w:hAnsi="Arial" w:cs="Arial"/>
                <w:color w:val="FF0000"/>
                <w:sz w:val="20"/>
                <w:szCs w:val="20"/>
              </w:rPr>
              <w:t>(</w:t>
            </w:r>
            <w:proofErr w:type="gramStart"/>
            <w:r w:rsidR="004566E6" w:rsidRPr="00B27223">
              <w:rPr>
                <w:rFonts w:ascii="Arial" w:hAnsi="Arial" w:cs="Arial"/>
                <w:color w:val="FF0000"/>
                <w:sz w:val="20"/>
                <w:szCs w:val="20"/>
              </w:rPr>
              <w:t>modificado</w:t>
            </w:r>
            <w:proofErr w:type="gramEnd"/>
            <w:r w:rsidR="004566E6" w:rsidRPr="00B27223">
              <w:rPr>
                <w:rFonts w:ascii="Arial" w:hAnsi="Arial" w:cs="Arial"/>
                <w:color w:val="FF0000"/>
                <w:sz w:val="20"/>
                <w:szCs w:val="20"/>
              </w:rPr>
              <w:t xml:space="preserve"> con el artículo 10</w:t>
            </w:r>
            <w:r w:rsidRPr="00B27223">
              <w:rPr>
                <w:rFonts w:ascii="Arial" w:hAnsi="Arial" w:cs="Arial"/>
                <w:color w:val="FF0000"/>
                <w:sz w:val="20"/>
                <w:szCs w:val="20"/>
              </w:rPr>
              <w:t xml:space="preserve"> de la </w:t>
            </w:r>
            <w:r w:rsidR="007364BE" w:rsidRPr="00B27223">
              <w:rPr>
                <w:rFonts w:ascii="Arial" w:hAnsi="Arial" w:cs="Arial"/>
                <w:color w:val="FF0000"/>
                <w:sz w:val="20"/>
                <w:szCs w:val="20"/>
              </w:rPr>
              <w:t>Ley 1943 de diciembre 28 de 2018</w:t>
            </w:r>
            <w:r w:rsidRPr="00B27223">
              <w:rPr>
                <w:rFonts w:ascii="Arial" w:hAnsi="Arial" w:cs="Arial"/>
                <w:color w:val="FF0000"/>
                <w:sz w:val="20"/>
                <w:szCs w:val="20"/>
              </w:rPr>
              <w:t xml:space="preserve">). </w:t>
            </w:r>
            <w:r w:rsidRPr="00B27223">
              <w:rPr>
                <w:rFonts w:ascii="Arial" w:hAnsi="Arial" w:cs="Arial"/>
                <w:sz w:val="20"/>
                <w:szCs w:val="20"/>
              </w:rPr>
              <w:t xml:space="preserve">Se exceptúan del impuesto los siguientes servicios </w:t>
            </w:r>
            <w:r w:rsidRPr="00B27223">
              <w:rPr>
                <w:rFonts w:ascii="Arial" w:hAnsi="Arial" w:cs="Arial"/>
                <w:sz w:val="20"/>
                <w:szCs w:val="20"/>
                <w:highlight w:val="yellow"/>
              </w:rPr>
              <w:t>y bienes relacionados:</w:t>
            </w:r>
            <w:r w:rsidRPr="00B27223">
              <w:rPr>
                <w:rFonts w:ascii="Arial" w:hAnsi="Arial" w:cs="Arial"/>
                <w:sz w:val="20"/>
                <w:szCs w:val="20"/>
              </w:rPr>
              <w:t xml:space="preserve"> </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726120" w:rsidRPr="00B27223" w:rsidRDefault="003B2641"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rPr>
              <w:t>1. Los servicios médicos, odontológicos, hospitalarios, clínicos y de laboratorio, para la salud humana.</w:t>
            </w:r>
            <w:r w:rsidR="00FD5350" w:rsidRPr="00B27223">
              <w:rPr>
                <w:rFonts w:ascii="Arial" w:hAnsi="Arial" w:cs="Arial"/>
                <w:sz w:val="20"/>
                <w:szCs w:val="20"/>
              </w:rPr>
              <w:t xml:space="preserve"> </w:t>
            </w:r>
            <w:r w:rsidR="00FD5350" w:rsidRPr="00B27223">
              <w:rPr>
                <w:rFonts w:ascii="Arial" w:hAnsi="Arial" w:cs="Arial"/>
                <w:sz w:val="20"/>
                <w:szCs w:val="20"/>
                <w:highlight w:val="yellow"/>
              </w:rPr>
              <w:t>Se exceptúan de esta exclusión</w:t>
            </w:r>
            <w:r w:rsidR="00726120" w:rsidRPr="00B27223">
              <w:rPr>
                <w:rFonts w:ascii="Arial" w:hAnsi="Arial" w:cs="Arial"/>
                <w:sz w:val="20"/>
                <w:szCs w:val="20"/>
                <w:highlight w:val="yellow"/>
              </w:rPr>
              <w:t>:</w:t>
            </w:r>
          </w:p>
          <w:p w:rsidR="00726120" w:rsidRPr="00B27223" w:rsidRDefault="00726120" w:rsidP="00B27223">
            <w:pPr>
              <w:pStyle w:val="NormalWeb"/>
              <w:spacing w:before="0" w:beforeAutospacing="0" w:after="0" w:afterAutospacing="0"/>
              <w:jc w:val="both"/>
              <w:rPr>
                <w:rFonts w:ascii="Arial" w:hAnsi="Arial" w:cs="Arial"/>
                <w:sz w:val="20"/>
                <w:szCs w:val="20"/>
                <w:highlight w:val="yellow"/>
              </w:rPr>
            </w:pPr>
          </w:p>
          <w:p w:rsidR="00726120" w:rsidRPr="00B27223" w:rsidRDefault="00726120" w:rsidP="00B27223">
            <w:pPr>
              <w:jc w:val="both"/>
              <w:rPr>
                <w:rFonts w:ascii="Arial" w:hAnsi="Arial" w:cs="Arial"/>
                <w:sz w:val="20"/>
                <w:szCs w:val="20"/>
                <w:highlight w:val="yellow"/>
              </w:rPr>
            </w:pPr>
            <w:r w:rsidRPr="00B27223">
              <w:rPr>
                <w:rFonts w:ascii="Arial" w:hAnsi="Arial" w:cs="Arial"/>
                <w:sz w:val="20"/>
                <w:szCs w:val="20"/>
                <w:highlight w:val="yellow"/>
              </w:rPr>
              <w:t>a. Los tratamientos de belleza. </w:t>
            </w:r>
          </w:p>
          <w:p w:rsidR="00726120" w:rsidRPr="00B27223" w:rsidRDefault="00726120" w:rsidP="00B27223">
            <w:pPr>
              <w:jc w:val="both"/>
              <w:rPr>
                <w:rFonts w:ascii="Arial" w:hAnsi="Arial" w:cs="Arial"/>
                <w:sz w:val="20"/>
                <w:szCs w:val="20"/>
                <w:highlight w:val="yellow"/>
              </w:rPr>
            </w:pPr>
            <w:r w:rsidRPr="00B27223">
              <w:rPr>
                <w:rFonts w:ascii="Arial" w:hAnsi="Arial" w:cs="Arial"/>
                <w:sz w:val="20"/>
                <w:szCs w:val="20"/>
                <w:highlight w:val="yellow"/>
              </w:rPr>
              <w:t>b. Las cirugías estéticas diferentes de aquéllas cirugías plásticas reparadoras o funcionales, de conformidad con las definiciones adoptadas por el Ministerio de Salud y Protección Social </w:t>
            </w:r>
          </w:p>
          <w:p w:rsidR="003B2641" w:rsidRPr="00B27223" w:rsidRDefault="00FD5350" w:rsidP="00B27223">
            <w:pPr>
              <w:pStyle w:val="NormalWeb"/>
              <w:spacing w:before="0" w:beforeAutospacing="0" w:after="0" w:afterAutospacing="0"/>
              <w:jc w:val="both"/>
              <w:rPr>
                <w:rFonts w:ascii="Arial" w:hAnsi="Arial" w:cs="Arial"/>
                <w:sz w:val="20"/>
                <w:szCs w:val="20"/>
                <w:highlight w:val="yellow"/>
              </w:rPr>
            </w:pPr>
            <w:r w:rsidRPr="00B27223">
              <w:rPr>
                <w:rFonts w:ascii="Arial" w:hAnsi="Arial" w:cs="Arial"/>
                <w:sz w:val="20"/>
                <w:szCs w:val="20"/>
                <w:highlight w:val="yellow"/>
              </w:rPr>
              <w:t xml:space="preserve"> </w:t>
            </w: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2. </w:t>
            </w:r>
            <w:r w:rsidRPr="00B27223">
              <w:rPr>
                <w:rFonts w:ascii="Arial" w:hAnsi="Arial" w:cs="Arial"/>
                <w:sz w:val="20"/>
                <w:szCs w:val="20"/>
                <w:highlight w:val="yellow"/>
              </w:rPr>
              <w:t xml:space="preserve">Los servicios </w:t>
            </w:r>
            <w:r w:rsidR="00726120" w:rsidRPr="00B27223">
              <w:rPr>
                <w:rFonts w:ascii="Arial" w:hAnsi="Arial" w:cs="Arial"/>
                <w:sz w:val="20"/>
                <w:szCs w:val="20"/>
                <w:highlight w:val="yellow"/>
              </w:rPr>
              <w:t>de administración de fondos del Estad</w:t>
            </w:r>
            <w:r w:rsidR="00726120" w:rsidRPr="00B27223">
              <w:rPr>
                <w:rFonts w:ascii="Arial" w:hAnsi="Arial" w:cs="Arial"/>
                <w:sz w:val="20"/>
                <w:szCs w:val="20"/>
              </w:rPr>
              <w:t xml:space="preserve">o y los servicios </w:t>
            </w:r>
            <w:r w:rsidRPr="00B27223">
              <w:rPr>
                <w:rFonts w:ascii="Arial" w:hAnsi="Arial" w:cs="Arial"/>
                <w:sz w:val="20"/>
                <w:szCs w:val="20"/>
              </w:rPr>
              <w:t>vinculados con la seguridad social de acuerdo con lo previsto en la Ley 100 de 1993</w:t>
            </w:r>
            <w:r w:rsidR="004F3F3A" w:rsidRPr="00B27223">
              <w:rPr>
                <w:rFonts w:ascii="Arial" w:hAnsi="Arial" w:cs="Arial"/>
                <w:sz w:val="20"/>
                <w:szCs w:val="20"/>
              </w:rPr>
              <w:t>.</w:t>
            </w:r>
            <w:r w:rsidRPr="00B27223">
              <w:rPr>
                <w:rFonts w:ascii="Arial" w:hAnsi="Arial" w:cs="Arial"/>
                <w:sz w:val="20"/>
                <w:szCs w:val="20"/>
              </w:rPr>
              <w:t xml:space="preserve"> </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9347CB" w:rsidRPr="00B27223" w:rsidRDefault="009347CB" w:rsidP="00B27223">
            <w:pPr>
              <w:pStyle w:val="NormalWeb"/>
              <w:spacing w:before="0" w:beforeAutospacing="0" w:after="0" w:afterAutospacing="0"/>
              <w:jc w:val="both"/>
              <w:rPr>
                <w:rFonts w:ascii="Arial" w:hAnsi="Arial" w:cs="Arial"/>
                <w:sz w:val="20"/>
                <w:szCs w:val="20"/>
              </w:rPr>
            </w:pPr>
          </w:p>
          <w:p w:rsidR="004F3F3A" w:rsidRPr="00B27223" w:rsidRDefault="004F3F3A" w:rsidP="00B27223">
            <w:pPr>
              <w:pStyle w:val="NormalWeb"/>
              <w:spacing w:before="0" w:beforeAutospacing="0" w:after="0" w:afterAutospacing="0"/>
              <w:jc w:val="both"/>
              <w:rPr>
                <w:rFonts w:ascii="Arial" w:hAnsi="Arial" w:cs="Arial"/>
                <w:sz w:val="20"/>
                <w:szCs w:val="20"/>
              </w:rPr>
            </w:pPr>
          </w:p>
          <w:p w:rsidR="004F3F3A" w:rsidRPr="00B27223" w:rsidRDefault="004F3F3A"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3. Los planes obligatorios de salud del sistema de seguridad social en salud expedidos por entidades autorizadas por la Superintendencia Nacional de Salud, los servicios prestados por las administradoras dentro del régimen de ahorro individual con solidaridad y de prima media con prestación definida, los servicios prestados por administradoras de riesgos laborales y los servicios de seguros y reaseguros para invalidez y sobrevivientes, contemplados dentro del régimen de ahorro individual con solidaridad a que se refiere el artículo 135 de la Ley 100 de 1993 o las disposiciones que la modifiquen o sustituyan.</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9347CB" w:rsidRPr="00B27223" w:rsidRDefault="009347CB" w:rsidP="00B27223">
            <w:pPr>
              <w:pStyle w:val="NormalWeb"/>
              <w:spacing w:before="0" w:beforeAutospacing="0" w:after="0" w:afterAutospacing="0"/>
              <w:jc w:val="both"/>
              <w:rPr>
                <w:rFonts w:ascii="Arial" w:hAnsi="Arial" w:cs="Arial"/>
                <w:sz w:val="20"/>
                <w:szCs w:val="20"/>
              </w:rPr>
            </w:pPr>
          </w:p>
          <w:p w:rsidR="009347CB" w:rsidRPr="00B27223" w:rsidRDefault="009347CB" w:rsidP="00B27223">
            <w:pPr>
              <w:pStyle w:val="NormalWeb"/>
              <w:spacing w:before="0" w:beforeAutospacing="0" w:after="0" w:afterAutospacing="0"/>
              <w:jc w:val="both"/>
              <w:rPr>
                <w:rFonts w:ascii="Arial" w:hAnsi="Arial" w:cs="Arial"/>
                <w:sz w:val="20"/>
                <w:szCs w:val="20"/>
              </w:rPr>
            </w:pPr>
          </w:p>
          <w:p w:rsidR="009347CB" w:rsidRPr="00B27223" w:rsidRDefault="009347CB"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4. Las comisiones por intermediación por la colocación de los planes de salud del sistema general de seguridad social en salud expedidos por las entidades autorizadas legalmente por la Superintendencia Nacional de Salud, que no estén sometidos al impuesto sobre las ventas -IVA.</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9347CB" w:rsidRPr="00B27223" w:rsidRDefault="009347CB" w:rsidP="00B27223">
            <w:pPr>
              <w:pStyle w:val="NormalWeb"/>
              <w:spacing w:before="0" w:beforeAutospacing="0" w:after="0" w:afterAutospacing="0"/>
              <w:jc w:val="both"/>
              <w:rPr>
                <w:rFonts w:ascii="Arial" w:hAnsi="Arial" w:cs="Arial"/>
                <w:sz w:val="20"/>
                <w:szCs w:val="20"/>
              </w:rPr>
            </w:pPr>
          </w:p>
          <w:p w:rsidR="00951215" w:rsidRPr="00B27223" w:rsidRDefault="00951215" w:rsidP="00B27223">
            <w:pPr>
              <w:pStyle w:val="NormalWeb"/>
              <w:spacing w:before="0" w:beforeAutospacing="0" w:after="0" w:afterAutospacing="0"/>
              <w:jc w:val="both"/>
              <w:rPr>
                <w:rFonts w:ascii="Arial" w:hAnsi="Arial" w:cs="Arial"/>
                <w:sz w:val="20"/>
                <w:szCs w:val="20"/>
              </w:rPr>
            </w:pPr>
          </w:p>
          <w:p w:rsidR="009347CB" w:rsidRPr="00B27223" w:rsidRDefault="009347CB" w:rsidP="00B27223">
            <w:pPr>
              <w:pStyle w:val="NormalWeb"/>
              <w:spacing w:before="0" w:beforeAutospacing="0" w:after="0" w:afterAutospacing="0"/>
              <w:jc w:val="both"/>
              <w:rPr>
                <w:rFonts w:ascii="Arial" w:hAnsi="Arial" w:cs="Arial"/>
                <w:sz w:val="20"/>
                <w:szCs w:val="20"/>
              </w:rPr>
            </w:pPr>
          </w:p>
          <w:p w:rsidR="00726120" w:rsidRPr="00B27223" w:rsidRDefault="00726120"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5. Los servicios de educación prestados por establecimientos de educación pre-escolar, primaria, media e intermedia, superior y especial o no formal, reconocidos como tales por el Gobierno</w:t>
            </w:r>
            <w:r w:rsidR="00726120" w:rsidRPr="00B27223">
              <w:rPr>
                <w:rFonts w:ascii="Arial" w:hAnsi="Arial" w:cs="Arial"/>
                <w:sz w:val="20"/>
                <w:szCs w:val="20"/>
              </w:rPr>
              <w:t xml:space="preserve"> </w:t>
            </w:r>
            <w:r w:rsidR="00726120" w:rsidRPr="00B27223">
              <w:rPr>
                <w:rFonts w:ascii="Arial" w:hAnsi="Arial" w:cs="Arial"/>
                <w:sz w:val="20"/>
                <w:szCs w:val="20"/>
                <w:highlight w:val="yellow"/>
              </w:rPr>
              <w:t>nacional</w:t>
            </w:r>
            <w:r w:rsidRPr="00B27223">
              <w:rPr>
                <w:rFonts w:ascii="Arial" w:hAnsi="Arial" w:cs="Arial"/>
                <w:sz w:val="20"/>
                <w:szCs w:val="20"/>
                <w:highlight w:val="yellow"/>
              </w:rPr>
              <w:t>,</w:t>
            </w:r>
            <w:r w:rsidRPr="00B27223">
              <w:rPr>
                <w:rFonts w:ascii="Arial" w:hAnsi="Arial" w:cs="Arial"/>
                <w:sz w:val="20"/>
                <w:szCs w:val="20"/>
              </w:rPr>
              <w:t xml:space="preserve"> y los servicios de educación prestados por personas naturales a dichos establecimientos. Están excluidos igualmente los servicios prestados por los establecimientos de educación relativos a restaurante, cafetería y transporte, así como los que se presten en desarrollo de las Leyes 30 de 1992 y 115 de 1994, o las disposiciones que las modifiquen o sustituyan Igualmente están excluidos los servicios de evaluación de la educación y de elaboración y aplicación de exámenes para la selección y promoción de personal, prestados por organismos o entidades de la administración pública.</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6. Los servicios de educación virtual para el desarrollo de contenidos digitales, de acuerdo con la reglamentación expedida por el Ministerio de Tecnologías de la información y las Comunicaciones, prestados en Colombia o en el exterior.</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sz w:val="20"/>
                <w:szCs w:val="20"/>
              </w:rPr>
            </w:pPr>
          </w:p>
          <w:p w:rsidR="0019573D" w:rsidRPr="00B27223" w:rsidRDefault="0019573D"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7. Los servicios de conexión y acceso a internet de lo</w:t>
            </w:r>
            <w:r w:rsidR="0019573D" w:rsidRPr="00B27223">
              <w:rPr>
                <w:rFonts w:ascii="Arial" w:hAnsi="Arial" w:cs="Arial"/>
                <w:sz w:val="20"/>
                <w:szCs w:val="20"/>
              </w:rPr>
              <w:t>s usuarios residenciales del estrato</w:t>
            </w:r>
            <w:r w:rsidR="004F0E07" w:rsidRPr="00B27223">
              <w:rPr>
                <w:rFonts w:ascii="Arial" w:hAnsi="Arial" w:cs="Arial"/>
                <w:sz w:val="20"/>
                <w:szCs w:val="20"/>
              </w:rPr>
              <w:t xml:space="preserve"> 3.</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8. En el caso del servicio telefónico local, se excluyen del impuesto los primeros trescientos veinticinco </w:t>
            </w:r>
            <w:r w:rsidRPr="00B27223">
              <w:rPr>
                <w:rFonts w:ascii="Arial" w:hAnsi="Arial" w:cs="Arial"/>
                <w:sz w:val="20"/>
                <w:szCs w:val="20"/>
              </w:rPr>
              <w:lastRenderedPageBreak/>
              <w:t xml:space="preserve">(325) minutos mensuales del servicio telefónico local facturado a </w:t>
            </w:r>
            <w:r w:rsidR="00B0481F" w:rsidRPr="00B27223">
              <w:rPr>
                <w:rFonts w:ascii="Arial" w:hAnsi="Arial" w:cs="Arial"/>
                <w:sz w:val="20"/>
                <w:szCs w:val="20"/>
              </w:rPr>
              <w:t>los usuarios de los estratos 1,</w:t>
            </w:r>
            <w:r w:rsidRPr="00B27223">
              <w:rPr>
                <w:rFonts w:ascii="Arial" w:hAnsi="Arial" w:cs="Arial"/>
                <w:sz w:val="20"/>
                <w:szCs w:val="20"/>
              </w:rPr>
              <w:t xml:space="preserve"> 2 </w:t>
            </w:r>
            <w:r w:rsidR="00B0481F" w:rsidRPr="00B27223">
              <w:rPr>
                <w:rFonts w:ascii="Arial" w:hAnsi="Arial" w:cs="Arial"/>
                <w:sz w:val="20"/>
                <w:szCs w:val="20"/>
                <w:highlight w:val="yellow"/>
              </w:rPr>
              <w:t>y 3</w:t>
            </w:r>
            <w:r w:rsidR="00B0481F" w:rsidRPr="00B27223">
              <w:rPr>
                <w:rFonts w:ascii="Arial" w:hAnsi="Arial" w:cs="Arial"/>
                <w:sz w:val="20"/>
                <w:szCs w:val="20"/>
              </w:rPr>
              <w:t xml:space="preserve"> </w:t>
            </w:r>
            <w:r w:rsidRPr="00B27223">
              <w:rPr>
                <w:rFonts w:ascii="Arial" w:hAnsi="Arial" w:cs="Arial"/>
                <w:sz w:val="20"/>
                <w:szCs w:val="20"/>
              </w:rPr>
              <w:t>y el servicio telefónico prestado desde teléfonos públicos.</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B0481F" w:rsidRPr="00B27223" w:rsidRDefault="00B0481F" w:rsidP="00B27223">
            <w:pPr>
              <w:pStyle w:val="NormalWeb"/>
              <w:spacing w:before="0" w:beforeAutospacing="0" w:after="0" w:afterAutospacing="0"/>
              <w:jc w:val="both"/>
              <w:rPr>
                <w:rFonts w:ascii="Arial" w:hAnsi="Arial" w:cs="Arial"/>
                <w:sz w:val="20"/>
                <w:szCs w:val="20"/>
              </w:rPr>
            </w:pPr>
          </w:p>
          <w:p w:rsidR="00B0481F" w:rsidRPr="00B27223" w:rsidRDefault="00B0481F" w:rsidP="00B27223">
            <w:pPr>
              <w:pStyle w:val="NormalWeb"/>
              <w:spacing w:before="0" w:beforeAutospacing="0" w:after="0" w:afterAutospacing="0"/>
              <w:jc w:val="both"/>
              <w:rPr>
                <w:rFonts w:ascii="Arial" w:hAnsi="Arial" w:cs="Arial"/>
                <w:sz w:val="20"/>
                <w:szCs w:val="20"/>
              </w:rPr>
            </w:pPr>
          </w:p>
          <w:p w:rsidR="00B0481F" w:rsidRPr="00B27223" w:rsidRDefault="00B0481F" w:rsidP="00B27223">
            <w:pPr>
              <w:pStyle w:val="NormalWeb"/>
              <w:spacing w:before="0" w:beforeAutospacing="0" w:after="0" w:afterAutospacing="0"/>
              <w:jc w:val="both"/>
              <w:rPr>
                <w:rFonts w:ascii="Arial" w:hAnsi="Arial" w:cs="Arial"/>
                <w:sz w:val="20"/>
                <w:szCs w:val="20"/>
              </w:rPr>
            </w:pPr>
          </w:p>
          <w:p w:rsidR="00B0481F" w:rsidRPr="00B27223" w:rsidRDefault="00B0481F" w:rsidP="00B27223">
            <w:pPr>
              <w:pStyle w:val="NormalWeb"/>
              <w:spacing w:before="0" w:beforeAutospacing="0" w:after="0" w:afterAutospacing="0"/>
              <w:jc w:val="both"/>
              <w:rPr>
                <w:rFonts w:ascii="Arial" w:hAnsi="Arial" w:cs="Arial"/>
                <w:sz w:val="20"/>
                <w:szCs w:val="20"/>
              </w:rPr>
            </w:pPr>
          </w:p>
          <w:p w:rsidR="00B0481F" w:rsidRPr="00B27223" w:rsidRDefault="00B0481F" w:rsidP="00B27223">
            <w:pPr>
              <w:pStyle w:val="NormalWeb"/>
              <w:spacing w:before="0" w:beforeAutospacing="0" w:after="0" w:afterAutospacing="0"/>
              <w:jc w:val="both"/>
              <w:rPr>
                <w:rFonts w:ascii="Arial" w:hAnsi="Arial" w:cs="Arial"/>
                <w:sz w:val="20"/>
                <w:szCs w:val="20"/>
              </w:rPr>
            </w:pPr>
          </w:p>
          <w:p w:rsidR="00B0481F" w:rsidRPr="00B27223" w:rsidRDefault="00B0481F" w:rsidP="00B27223">
            <w:pPr>
              <w:pStyle w:val="NormalWeb"/>
              <w:spacing w:before="0" w:beforeAutospacing="0" w:after="0" w:afterAutospacing="0"/>
              <w:jc w:val="both"/>
              <w:rPr>
                <w:rFonts w:ascii="Arial" w:hAnsi="Arial" w:cs="Arial"/>
                <w:sz w:val="20"/>
                <w:szCs w:val="20"/>
              </w:rPr>
            </w:pPr>
          </w:p>
          <w:p w:rsidR="00B0481F" w:rsidRPr="00B27223" w:rsidRDefault="00B0481F" w:rsidP="00B27223">
            <w:pPr>
              <w:pStyle w:val="NormalWeb"/>
              <w:spacing w:before="0" w:beforeAutospacing="0" w:after="0" w:afterAutospacing="0"/>
              <w:jc w:val="both"/>
              <w:rPr>
                <w:rFonts w:ascii="Arial" w:hAnsi="Arial" w:cs="Arial"/>
                <w:sz w:val="20"/>
                <w:szCs w:val="20"/>
              </w:rPr>
            </w:pPr>
          </w:p>
          <w:p w:rsidR="00B0481F" w:rsidRPr="00B27223" w:rsidRDefault="00B0481F" w:rsidP="00B27223">
            <w:pPr>
              <w:pStyle w:val="NormalWeb"/>
              <w:spacing w:before="0" w:beforeAutospacing="0" w:after="0" w:afterAutospacing="0"/>
              <w:jc w:val="both"/>
              <w:rPr>
                <w:rFonts w:ascii="Arial" w:hAnsi="Arial" w:cs="Arial"/>
                <w:sz w:val="20"/>
                <w:szCs w:val="20"/>
              </w:rPr>
            </w:pPr>
          </w:p>
          <w:p w:rsidR="003B2641" w:rsidRPr="00B27223" w:rsidRDefault="00E76343"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9. El servicio</w:t>
            </w:r>
            <w:r w:rsidR="003B2641" w:rsidRPr="00B27223">
              <w:rPr>
                <w:rFonts w:ascii="Arial" w:hAnsi="Arial" w:cs="Arial"/>
                <w:sz w:val="20"/>
                <w:szCs w:val="20"/>
              </w:rPr>
              <w:t xml:space="preserve"> de transporte público</w:t>
            </w:r>
            <w:r w:rsidRPr="00B27223">
              <w:rPr>
                <w:rFonts w:ascii="Arial" w:hAnsi="Arial" w:cs="Arial"/>
                <w:sz w:val="20"/>
                <w:szCs w:val="20"/>
              </w:rPr>
              <w:t>, terrestre,</w:t>
            </w:r>
            <w:r w:rsidR="003B2641" w:rsidRPr="00B27223">
              <w:rPr>
                <w:rFonts w:ascii="Arial" w:hAnsi="Arial" w:cs="Arial"/>
                <w:sz w:val="20"/>
                <w:szCs w:val="20"/>
              </w:rPr>
              <w:t xml:space="preserve"> fluvial</w:t>
            </w:r>
            <w:r w:rsidRPr="00B27223">
              <w:rPr>
                <w:rFonts w:ascii="Arial" w:hAnsi="Arial" w:cs="Arial"/>
                <w:sz w:val="20"/>
                <w:szCs w:val="20"/>
              </w:rPr>
              <w:t xml:space="preserve"> y marítimo de personas en el territorio nacional, y el de transporte público o privado nacional e internacional de carga marítimo, fluvial, terrestre y aéreo. Igualmente, se excluye el transporte de gas e hidrocarburos</w:t>
            </w:r>
            <w:proofErr w:type="gramStart"/>
            <w:r w:rsidRPr="00B27223">
              <w:rPr>
                <w:rFonts w:ascii="Arial" w:hAnsi="Arial" w:cs="Arial"/>
                <w:sz w:val="20"/>
                <w:szCs w:val="20"/>
              </w:rPr>
              <w:t>.</w:t>
            </w:r>
            <w:r w:rsidR="003B2641" w:rsidRPr="00B27223">
              <w:rPr>
                <w:rFonts w:ascii="Arial" w:hAnsi="Arial" w:cs="Arial"/>
                <w:sz w:val="20"/>
                <w:szCs w:val="20"/>
              </w:rPr>
              <w:t>.</w:t>
            </w:r>
            <w:proofErr w:type="gramEnd"/>
          </w:p>
          <w:p w:rsidR="003B2641" w:rsidRPr="00B27223" w:rsidRDefault="003B2641" w:rsidP="00B27223">
            <w:pPr>
              <w:pStyle w:val="NormalWeb"/>
              <w:spacing w:before="0" w:beforeAutospacing="0" w:after="0" w:afterAutospacing="0"/>
              <w:jc w:val="both"/>
              <w:rPr>
                <w:rFonts w:ascii="Arial" w:hAnsi="Arial" w:cs="Arial"/>
                <w:sz w:val="20"/>
                <w:szCs w:val="20"/>
              </w:rPr>
            </w:pPr>
          </w:p>
          <w:p w:rsidR="00780643" w:rsidRPr="00B27223" w:rsidRDefault="003B2641" w:rsidP="00B27223">
            <w:pPr>
              <w:pStyle w:val="p1"/>
              <w:jc w:val="both"/>
              <w:rPr>
                <w:rFonts w:ascii="Arial" w:hAnsi="Arial" w:cs="Arial"/>
                <w:sz w:val="20"/>
                <w:szCs w:val="20"/>
                <w:highlight w:val="yellow"/>
              </w:rPr>
            </w:pPr>
            <w:r w:rsidRPr="00B27223">
              <w:rPr>
                <w:rFonts w:ascii="Arial" w:hAnsi="Arial" w:cs="Arial"/>
                <w:sz w:val="20"/>
                <w:szCs w:val="20"/>
              </w:rPr>
              <w:t>10. El transporte aéreo nacional de pasajeros con destino o procedencia de rutas nacionales donde no exista transporte terrestre organizado.</w:t>
            </w:r>
            <w:r w:rsidR="0049096C" w:rsidRPr="00B27223">
              <w:rPr>
                <w:rFonts w:ascii="Arial" w:hAnsi="Arial" w:cs="Arial"/>
                <w:sz w:val="20"/>
                <w:szCs w:val="20"/>
              </w:rPr>
              <w:t xml:space="preserve"> </w:t>
            </w:r>
            <w:r w:rsidR="0049096C" w:rsidRPr="00B27223">
              <w:rPr>
                <w:rFonts w:ascii="Arial" w:hAnsi="Arial" w:cs="Arial"/>
                <w:sz w:val="20"/>
                <w:szCs w:val="20"/>
                <w:highlight w:val="yellow"/>
              </w:rPr>
              <w:t xml:space="preserve">Esta exclusión también aplica para el transporte aéreo turístico con destino </w:t>
            </w:r>
            <w:r w:rsidR="00780643" w:rsidRPr="00B27223">
              <w:rPr>
                <w:rFonts w:ascii="Arial" w:hAnsi="Arial" w:cs="Arial"/>
                <w:sz w:val="20"/>
                <w:szCs w:val="20"/>
                <w:highlight w:val="yellow"/>
              </w:rPr>
              <w:t xml:space="preserve">o procedencia al departamento de la Guajira y los municipios de </w:t>
            </w:r>
            <w:proofErr w:type="spellStart"/>
            <w:r w:rsidR="00780643" w:rsidRPr="00B27223">
              <w:rPr>
                <w:rFonts w:ascii="Arial" w:hAnsi="Arial" w:cs="Arial"/>
                <w:sz w:val="20"/>
                <w:szCs w:val="20"/>
                <w:highlight w:val="yellow"/>
              </w:rPr>
              <w:t>Nuquí</w:t>
            </w:r>
            <w:proofErr w:type="spellEnd"/>
            <w:r w:rsidR="00780643" w:rsidRPr="00B27223">
              <w:rPr>
                <w:rFonts w:ascii="Arial" w:hAnsi="Arial" w:cs="Arial"/>
                <w:sz w:val="20"/>
                <w:szCs w:val="20"/>
                <w:highlight w:val="yellow"/>
              </w:rPr>
              <w:t xml:space="preserve">, en el Departamento de Chocó, </w:t>
            </w:r>
            <w:proofErr w:type="spellStart"/>
            <w:r w:rsidR="00780643" w:rsidRPr="00B27223">
              <w:rPr>
                <w:rFonts w:ascii="Arial" w:hAnsi="Arial" w:cs="Arial"/>
                <w:sz w:val="20"/>
                <w:szCs w:val="20"/>
                <w:highlight w:val="yellow"/>
              </w:rPr>
              <w:t>Mompóx</w:t>
            </w:r>
            <w:proofErr w:type="spellEnd"/>
            <w:r w:rsidR="00780643" w:rsidRPr="00B27223">
              <w:rPr>
                <w:rFonts w:ascii="Arial" w:hAnsi="Arial" w:cs="Arial"/>
                <w:sz w:val="20"/>
                <w:szCs w:val="20"/>
                <w:highlight w:val="yellow"/>
              </w:rPr>
              <w:t xml:space="preserve"> en el Departamento de Bolívar y Tolú, en el Departamento de Sucre </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11.</w:t>
            </w:r>
            <w:r w:rsidR="00592DCC" w:rsidRPr="00B27223">
              <w:rPr>
                <w:rFonts w:ascii="Arial" w:hAnsi="Arial" w:cs="Arial"/>
                <w:sz w:val="20"/>
                <w:szCs w:val="20"/>
              </w:rPr>
              <w:t xml:space="preserve"> Los servicios públicos de energía. </w:t>
            </w:r>
            <w:r w:rsidR="00592DCC" w:rsidRPr="00B27223">
              <w:rPr>
                <w:rFonts w:ascii="Arial" w:hAnsi="Arial" w:cs="Arial"/>
                <w:sz w:val="20"/>
                <w:szCs w:val="20"/>
                <w:highlight w:val="yellow"/>
              </w:rPr>
              <w:t>La energía y los servicios públicos de energía a base de gas u otros insumos</w:t>
            </w:r>
            <w:proofErr w:type="gramStart"/>
            <w:r w:rsidR="00592DCC" w:rsidRPr="00B27223">
              <w:rPr>
                <w:rFonts w:ascii="Arial" w:hAnsi="Arial" w:cs="Arial"/>
                <w:sz w:val="20"/>
                <w:szCs w:val="20"/>
                <w:highlight w:val="yellow"/>
              </w:rPr>
              <w:t>.</w:t>
            </w:r>
            <w:r w:rsidRPr="00B27223">
              <w:rPr>
                <w:rFonts w:ascii="Arial" w:hAnsi="Arial" w:cs="Arial"/>
                <w:sz w:val="20"/>
                <w:szCs w:val="20"/>
                <w:highlight w:val="yellow"/>
              </w:rPr>
              <w:t>.</w:t>
            </w:r>
            <w:proofErr w:type="gramEnd"/>
          </w:p>
          <w:p w:rsidR="003B2641" w:rsidRPr="00B27223" w:rsidRDefault="003B2641" w:rsidP="00B27223">
            <w:pPr>
              <w:pStyle w:val="NormalWeb"/>
              <w:spacing w:before="0" w:beforeAutospacing="0" w:after="0" w:afterAutospacing="0"/>
              <w:jc w:val="both"/>
              <w:rPr>
                <w:rFonts w:ascii="Arial" w:hAnsi="Arial" w:cs="Arial"/>
                <w:sz w:val="20"/>
                <w:szCs w:val="20"/>
              </w:rPr>
            </w:pPr>
          </w:p>
          <w:p w:rsidR="00780643" w:rsidRPr="00B27223" w:rsidRDefault="00780643"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12. El agua para la prestación del servicio público de acueducto y alcantarillado, los servicios públicos de acueducto y alcantarillado, los servicios de aseo público y los servicios públicos de recolección de basuras.</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13. El gas para la prestación del servicio público de gas domiciliario y el servicio de gas domiciliario, ya sea conducido por tubería o distribuido en cilindros. </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780643" w:rsidRPr="00B27223" w:rsidRDefault="003B2641" w:rsidP="00B27223">
            <w:pPr>
              <w:pStyle w:val="p1"/>
              <w:jc w:val="both"/>
              <w:rPr>
                <w:rFonts w:ascii="Arial" w:hAnsi="Arial" w:cs="Arial"/>
                <w:sz w:val="20"/>
                <w:szCs w:val="20"/>
                <w:highlight w:val="yellow"/>
              </w:rPr>
            </w:pPr>
            <w:r w:rsidRPr="00B27223">
              <w:rPr>
                <w:rFonts w:ascii="Arial" w:hAnsi="Arial" w:cs="Arial"/>
                <w:sz w:val="20"/>
                <w:szCs w:val="20"/>
              </w:rPr>
              <w:t>14. Los servicios de alimentación, contratados con recursos públicos y destinados al sistema penitenciario, de asistencia social y d</w:t>
            </w:r>
            <w:r w:rsidR="00F431E1" w:rsidRPr="00B27223">
              <w:rPr>
                <w:rFonts w:ascii="Arial" w:hAnsi="Arial" w:cs="Arial"/>
                <w:sz w:val="20"/>
                <w:szCs w:val="20"/>
              </w:rPr>
              <w:t xml:space="preserve">e escuelas de educación pública, </w:t>
            </w:r>
            <w:r w:rsidR="00780643" w:rsidRPr="00B27223">
              <w:rPr>
                <w:rFonts w:ascii="Arial" w:hAnsi="Arial" w:cs="Arial"/>
                <w:sz w:val="20"/>
                <w:szCs w:val="20"/>
                <w:highlight w:val="yellow"/>
              </w:rPr>
              <w:t xml:space="preserve"> a las fuerzas militares, Policía Nacional, Centro de Desarrollo Infantil, centros geriátricos públicos, hospitales públicos, comedores comunitarios. </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lastRenderedPageBreak/>
              <w:t>15. El servicio de arrendami</w:t>
            </w:r>
            <w:r w:rsidR="00F431E1" w:rsidRPr="00B27223">
              <w:rPr>
                <w:rFonts w:ascii="Arial" w:hAnsi="Arial" w:cs="Arial"/>
                <w:sz w:val="20"/>
                <w:szCs w:val="20"/>
              </w:rPr>
              <w:t>ento de inmuebles para vivienda y el arrendamiento de espacios para exposiciones y muestras artesanales nacionales, incluidos los eventos artísticos y culturales.</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16. Los intereses y rendimientos financieros por operaciones de crédito, siempre que no formen parte de la base gravable señalada en el artículo 447, y el arrendamiento financiero (leasing).</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3B2641" w:rsidRPr="00B27223" w:rsidRDefault="003B2641"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highlight w:val="yellow"/>
              </w:rPr>
              <w:t xml:space="preserve">17. Los servicios de intermediación para el pago de incentivos o transferencias monetarias </w:t>
            </w:r>
            <w:r w:rsidR="002E63F2" w:rsidRPr="00B27223">
              <w:rPr>
                <w:rFonts w:ascii="Arial" w:hAnsi="Arial" w:cs="Arial"/>
                <w:sz w:val="20"/>
                <w:szCs w:val="20"/>
                <w:highlight w:val="yellow"/>
              </w:rPr>
              <w:t>en el</w:t>
            </w:r>
            <w:r w:rsidR="00D5436C" w:rsidRPr="00B27223">
              <w:rPr>
                <w:rFonts w:ascii="Arial" w:hAnsi="Arial" w:cs="Arial"/>
                <w:sz w:val="20"/>
                <w:szCs w:val="20"/>
                <w:highlight w:val="yellow"/>
              </w:rPr>
              <w:t xml:space="preserve"> marco de los programas sociales del Gobierno Nacional</w:t>
            </w:r>
          </w:p>
          <w:p w:rsidR="003B2641" w:rsidRPr="00B27223" w:rsidRDefault="003B2641" w:rsidP="00B27223">
            <w:pPr>
              <w:pStyle w:val="NormalWeb"/>
              <w:spacing w:before="0" w:beforeAutospacing="0" w:after="0" w:afterAutospacing="0"/>
              <w:jc w:val="both"/>
              <w:rPr>
                <w:rFonts w:ascii="Arial" w:hAnsi="Arial" w:cs="Arial"/>
                <w:sz w:val="20"/>
                <w:szCs w:val="20"/>
              </w:rPr>
            </w:pPr>
          </w:p>
          <w:p w:rsidR="00E023E6" w:rsidRPr="00B27223" w:rsidRDefault="00E023E6" w:rsidP="00B27223">
            <w:pPr>
              <w:pStyle w:val="NormalWeb"/>
              <w:spacing w:before="0" w:beforeAutospacing="0" w:after="0" w:afterAutospacing="0"/>
              <w:jc w:val="both"/>
              <w:rPr>
                <w:rFonts w:ascii="Arial" w:hAnsi="Arial" w:cs="Arial"/>
                <w:sz w:val="20"/>
                <w:szCs w:val="20"/>
              </w:rPr>
            </w:pPr>
            <w:r w:rsidRPr="00B27223">
              <w:rPr>
                <w:rFonts w:ascii="Arial" w:hAnsi="Arial" w:cs="Arial"/>
                <w:sz w:val="20"/>
                <w:szCs w:val="20"/>
              </w:rPr>
              <w:t xml:space="preserve">18. Las boletas de entrada a cine, a los eventos deportivos, culturales, incluidos los musicales y de recreación familiar, y los espectáculos de toros, hípicos y caninos. </w:t>
            </w:r>
            <w:r w:rsidRPr="00B27223">
              <w:rPr>
                <w:rFonts w:ascii="Arial" w:hAnsi="Arial" w:cs="Arial"/>
                <w:sz w:val="20"/>
                <w:szCs w:val="20"/>
                <w:highlight w:val="yellow"/>
              </w:rPr>
              <w:t>También se encuentran excluidos los servicios de que trata el artículo 6 de la Ley 1493 de 2011</w:t>
            </w:r>
            <w:r w:rsidRPr="00B27223">
              <w:rPr>
                <w:rFonts w:ascii="Arial" w:hAnsi="Arial" w:cs="Arial"/>
                <w:sz w:val="20"/>
                <w:szCs w:val="20"/>
              </w:rPr>
              <w:t>.</w:t>
            </w:r>
          </w:p>
          <w:p w:rsidR="00E023E6" w:rsidRPr="00B27223" w:rsidRDefault="00E023E6" w:rsidP="00B27223">
            <w:pPr>
              <w:pStyle w:val="NormalWeb"/>
              <w:spacing w:before="0" w:beforeAutospacing="0" w:after="0" w:afterAutospacing="0"/>
              <w:jc w:val="both"/>
              <w:rPr>
                <w:rFonts w:ascii="Arial" w:hAnsi="Arial" w:cs="Arial"/>
                <w:sz w:val="20"/>
                <w:szCs w:val="20"/>
              </w:rPr>
            </w:pPr>
          </w:p>
          <w:p w:rsidR="00E023E6" w:rsidRPr="00B27223" w:rsidRDefault="00E023E6" w:rsidP="00B27223">
            <w:pPr>
              <w:pStyle w:val="NormalWeb"/>
              <w:spacing w:before="0" w:beforeAutospacing="0" w:after="0" w:afterAutospacing="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19. Los servicios funerarios, los de cremación, inhumación y exhumación de cadáveres, alquiler y mantenimiento de tumbas y mausoleos.</w:t>
            </w:r>
          </w:p>
          <w:p w:rsidR="00E023E6" w:rsidRPr="00B27223" w:rsidRDefault="00E023E6" w:rsidP="00B27223">
            <w:pPr>
              <w:pStyle w:val="NormalWeb"/>
              <w:spacing w:before="0" w:beforeAutospacing="0" w:after="0" w:afterAutospacing="0"/>
              <w:jc w:val="both"/>
              <w:rPr>
                <w:rFonts w:ascii="Arial" w:eastAsia="Times New Roman" w:hAnsi="Arial" w:cs="Arial"/>
                <w:sz w:val="20"/>
                <w:szCs w:val="20"/>
                <w:lang w:eastAsia="es-CO"/>
              </w:rPr>
            </w:pPr>
          </w:p>
          <w:p w:rsidR="00E023E6" w:rsidRPr="00B27223" w:rsidRDefault="0031321C"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20</w:t>
            </w:r>
            <w:r w:rsidR="00E023E6" w:rsidRPr="00B27223">
              <w:rPr>
                <w:rFonts w:ascii="Arial" w:eastAsia="Times New Roman" w:hAnsi="Arial" w:cs="Arial"/>
                <w:sz w:val="20"/>
                <w:szCs w:val="20"/>
                <w:lang w:eastAsia="es-CO"/>
              </w:rPr>
              <w:t>. A</w:t>
            </w:r>
            <w:r w:rsidR="00034E96" w:rsidRPr="00B27223">
              <w:rPr>
                <w:rFonts w:ascii="Arial" w:eastAsia="Times New Roman" w:hAnsi="Arial" w:cs="Arial"/>
                <w:sz w:val="20"/>
                <w:szCs w:val="20"/>
                <w:lang w:eastAsia="es-CO"/>
              </w:rPr>
              <w:t>d</w:t>
            </w:r>
            <w:r w:rsidR="00E023E6" w:rsidRPr="00B27223">
              <w:rPr>
                <w:rFonts w:ascii="Arial" w:eastAsia="Times New Roman" w:hAnsi="Arial" w:cs="Arial"/>
                <w:sz w:val="20"/>
                <w:szCs w:val="20"/>
                <w:lang w:eastAsia="es-CO"/>
              </w:rPr>
              <w:t>quisición de licencias de software para el desarrollo comercial de contenidos digitales, de acuerdo con la reglamentación expedida por el Ministerio de Tecnologías de la Información y Comunicaciones.</w:t>
            </w:r>
          </w:p>
          <w:p w:rsidR="00E023E6" w:rsidRPr="00B27223" w:rsidRDefault="00E023E6" w:rsidP="00B27223">
            <w:pPr>
              <w:jc w:val="both"/>
              <w:outlineLvl w:val="1"/>
              <w:rPr>
                <w:rFonts w:ascii="Arial" w:eastAsia="Times New Roman" w:hAnsi="Arial" w:cs="Arial"/>
                <w:sz w:val="20"/>
                <w:szCs w:val="20"/>
                <w:lang w:eastAsia="es-CO"/>
              </w:rPr>
            </w:pPr>
          </w:p>
          <w:p w:rsidR="00E023E6" w:rsidRPr="00B27223" w:rsidRDefault="0031321C"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21</w:t>
            </w:r>
            <w:r w:rsidR="00E023E6" w:rsidRPr="00B27223">
              <w:rPr>
                <w:rFonts w:ascii="Arial" w:eastAsia="Times New Roman" w:hAnsi="Arial" w:cs="Arial"/>
                <w:sz w:val="20"/>
                <w:szCs w:val="20"/>
                <w:lang w:eastAsia="es-CO"/>
              </w:rPr>
              <w:t>. Suministro de páginas web, servidores (</w:t>
            </w:r>
            <w:proofErr w:type="spellStart"/>
            <w:r w:rsidR="00E023E6" w:rsidRPr="00B27223">
              <w:rPr>
                <w:rFonts w:ascii="Arial" w:eastAsia="Times New Roman" w:hAnsi="Arial" w:cs="Arial"/>
                <w:sz w:val="20"/>
                <w:szCs w:val="20"/>
                <w:lang w:eastAsia="es-CO"/>
              </w:rPr>
              <w:t>hosting</w:t>
            </w:r>
            <w:proofErr w:type="spellEnd"/>
            <w:r w:rsidR="00E023E6" w:rsidRPr="00B27223">
              <w:rPr>
                <w:rFonts w:ascii="Arial" w:eastAsia="Times New Roman" w:hAnsi="Arial" w:cs="Arial"/>
                <w:sz w:val="20"/>
                <w:szCs w:val="20"/>
                <w:lang w:eastAsia="es-CO"/>
              </w:rPr>
              <w:t>), computación en la nube (</w:t>
            </w:r>
            <w:proofErr w:type="spellStart"/>
            <w:r w:rsidR="00E023E6" w:rsidRPr="00B27223">
              <w:rPr>
                <w:rFonts w:ascii="Arial" w:eastAsia="Times New Roman" w:hAnsi="Arial" w:cs="Arial"/>
                <w:sz w:val="20"/>
                <w:szCs w:val="20"/>
                <w:lang w:eastAsia="es-CO"/>
              </w:rPr>
              <w:t>cloud</w:t>
            </w:r>
            <w:proofErr w:type="spellEnd"/>
            <w:r w:rsidR="00E023E6" w:rsidRPr="00B27223">
              <w:rPr>
                <w:rFonts w:ascii="Arial" w:eastAsia="Times New Roman" w:hAnsi="Arial" w:cs="Arial"/>
                <w:sz w:val="20"/>
                <w:szCs w:val="20"/>
                <w:lang w:eastAsia="es-CO"/>
              </w:rPr>
              <w:t xml:space="preserve"> </w:t>
            </w:r>
            <w:proofErr w:type="spellStart"/>
            <w:r w:rsidR="00E023E6" w:rsidRPr="00B27223">
              <w:rPr>
                <w:rFonts w:ascii="Arial" w:eastAsia="Times New Roman" w:hAnsi="Arial" w:cs="Arial"/>
                <w:sz w:val="20"/>
                <w:szCs w:val="20"/>
                <w:lang w:eastAsia="es-CO"/>
              </w:rPr>
              <w:t>computing</w:t>
            </w:r>
            <w:proofErr w:type="spellEnd"/>
            <w:r w:rsidR="00E023E6" w:rsidRPr="00B27223">
              <w:rPr>
                <w:rFonts w:ascii="Arial" w:eastAsia="Times New Roman" w:hAnsi="Arial" w:cs="Arial"/>
                <w:sz w:val="20"/>
                <w:szCs w:val="20"/>
                <w:lang w:eastAsia="es-CO"/>
              </w:rPr>
              <w:t>)</w:t>
            </w:r>
            <w:r w:rsidRPr="00B27223">
              <w:rPr>
                <w:rFonts w:ascii="Arial" w:eastAsia="Times New Roman" w:hAnsi="Arial" w:cs="Arial"/>
                <w:sz w:val="20"/>
                <w:szCs w:val="20"/>
                <w:lang w:eastAsia="es-CO"/>
              </w:rPr>
              <w:t>.</w:t>
            </w:r>
          </w:p>
          <w:p w:rsidR="0031321C" w:rsidRPr="00B27223" w:rsidRDefault="0031321C" w:rsidP="00B27223">
            <w:pPr>
              <w:jc w:val="both"/>
              <w:outlineLvl w:val="1"/>
              <w:rPr>
                <w:rFonts w:ascii="Arial" w:eastAsia="Times New Roman" w:hAnsi="Arial" w:cs="Arial"/>
                <w:sz w:val="20"/>
                <w:szCs w:val="20"/>
                <w:lang w:eastAsia="es-CO"/>
              </w:rPr>
            </w:pPr>
          </w:p>
          <w:p w:rsidR="0031321C" w:rsidRPr="00B27223" w:rsidRDefault="0031321C" w:rsidP="00B27223">
            <w:pPr>
              <w:widowControl w:val="0"/>
              <w:autoSpaceDE w:val="0"/>
              <w:autoSpaceDN w:val="0"/>
              <w:adjustRightInd w:val="0"/>
              <w:jc w:val="both"/>
              <w:rPr>
                <w:rFonts w:ascii="Arial" w:eastAsia="Times New Roman" w:hAnsi="Arial" w:cs="Arial"/>
                <w:sz w:val="20"/>
                <w:szCs w:val="20"/>
                <w:lang w:eastAsia="es-CO"/>
              </w:rPr>
            </w:pPr>
            <w:r w:rsidRPr="00B27223">
              <w:rPr>
                <w:rFonts w:ascii="Arial" w:eastAsia="Times New Roman" w:hAnsi="Arial" w:cs="Arial"/>
                <w:sz w:val="20"/>
                <w:szCs w:val="20"/>
                <w:lang w:eastAsia="es-CO"/>
              </w:rPr>
              <w:t>22. Las comisiones pagadas por los servicios que se presten para el desarrollo de procesos de titularización de activos a través de universalidades y patrimonios autónomos cuyo pago se realice exclusivamente con cargo a los recursos de tales universalidades o patrimonios autónomos.</w:t>
            </w:r>
          </w:p>
          <w:p w:rsidR="00F3523D" w:rsidRPr="00B27223" w:rsidRDefault="00F3523D" w:rsidP="00B27223">
            <w:pPr>
              <w:widowControl w:val="0"/>
              <w:autoSpaceDE w:val="0"/>
              <w:autoSpaceDN w:val="0"/>
              <w:adjustRightInd w:val="0"/>
              <w:jc w:val="both"/>
              <w:rPr>
                <w:rFonts w:ascii="Arial" w:eastAsia="Times New Roman" w:hAnsi="Arial" w:cs="Arial"/>
                <w:sz w:val="20"/>
                <w:szCs w:val="20"/>
                <w:lang w:eastAsia="es-CO"/>
              </w:rPr>
            </w:pPr>
          </w:p>
          <w:p w:rsidR="00F3523D" w:rsidRPr="00B27223" w:rsidRDefault="00F3523D" w:rsidP="00B27223">
            <w:pPr>
              <w:widowControl w:val="0"/>
              <w:autoSpaceDE w:val="0"/>
              <w:autoSpaceDN w:val="0"/>
              <w:adjustRightInd w:val="0"/>
              <w:jc w:val="both"/>
              <w:rPr>
                <w:rFonts w:ascii="Arial" w:eastAsia="Times New Roman" w:hAnsi="Arial" w:cs="Arial"/>
                <w:sz w:val="20"/>
                <w:szCs w:val="20"/>
                <w:lang w:eastAsia="es-CO"/>
              </w:rPr>
            </w:pPr>
            <w:r w:rsidRPr="00B27223">
              <w:rPr>
                <w:rFonts w:ascii="Arial" w:hAnsi="Arial" w:cs="Arial"/>
                <w:sz w:val="20"/>
                <w:szCs w:val="20"/>
              </w:rPr>
              <w:t>23. Las comisiones percibidas por las sociedades fiduciarias y comisionistas de bolsa por la admi</w:t>
            </w:r>
            <w:r w:rsidR="00D5436C" w:rsidRPr="00B27223">
              <w:rPr>
                <w:rFonts w:ascii="Arial" w:hAnsi="Arial" w:cs="Arial"/>
                <w:sz w:val="20"/>
                <w:szCs w:val="20"/>
              </w:rPr>
              <w:t>nistración de los fondos de inversión colectiva</w:t>
            </w:r>
            <w:r w:rsidRPr="00B27223">
              <w:rPr>
                <w:rFonts w:ascii="Arial" w:hAnsi="Arial" w:cs="Arial"/>
                <w:sz w:val="20"/>
                <w:szCs w:val="20"/>
              </w:rPr>
              <w:t>.</w:t>
            </w:r>
          </w:p>
          <w:p w:rsidR="0031321C" w:rsidRPr="00B27223" w:rsidRDefault="0031321C" w:rsidP="00B27223">
            <w:pPr>
              <w:jc w:val="both"/>
              <w:outlineLvl w:val="1"/>
              <w:rPr>
                <w:rFonts w:ascii="Arial" w:eastAsia="Times New Roman" w:hAnsi="Arial" w:cs="Arial"/>
                <w:sz w:val="20"/>
                <w:szCs w:val="20"/>
                <w:lang w:eastAsia="es-CO"/>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24. Los siguientes servicios, siempre que se destinen a la adecuación de tierras, a la producción agropecuaria y pesquera y a la comercialización de los respectivos productos:</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 xml:space="preserve">a) El riego de terrenos dedicados a la explotación </w:t>
            </w:r>
            <w:r w:rsidRPr="00B27223">
              <w:rPr>
                <w:rFonts w:ascii="Arial" w:hAnsi="Arial" w:cs="Arial"/>
                <w:sz w:val="20"/>
                <w:szCs w:val="20"/>
              </w:rPr>
              <w:lastRenderedPageBreak/>
              <w:t>agropecuaria;</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b) El diseño de sistemas de riego, su instalación, construcción, operación, administración y conservación;</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c) La construcción de reservorios para la actividad agropecuaria;</w:t>
            </w:r>
          </w:p>
          <w:p w:rsidR="00E023E6" w:rsidRPr="00B27223" w:rsidRDefault="00E023E6" w:rsidP="00B27223">
            <w:pPr>
              <w:pStyle w:val="NormalWeb"/>
              <w:spacing w:before="0" w:beforeAutospacing="0" w:after="0" w:afterAutospacing="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d) La preparación y limpieza de terrenos de siembra;</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e) El control de plagas, enfermedades y malezas, incluida la fumigación aérea y terrestre de sembradíos;</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f) El corte y recolección manual y mecanizada de productos agropecuarios;</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g) Aplicación de fertilizantes y elementos de nutrición edáfica y foliar de los cultivos;</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h) Aplicación de sales mineralizadas;</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i) Aplicación de enmiendas agrícolas;</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j) Aplicación de insumos como vacunas y productos veterinarios;</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k) El pesaje y el alquiler de corrales en ferias de ganado mayor y menor;</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l) La siembra;</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m) La construcción de drenajes para la agricultura;</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n) La construcción de estanques para la piscicultura;</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o) Los programas de sanidad animal;</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p) La perforación de pozos profundos para la extracción de agua;</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p>
          <w:p w:rsidR="00A8380B"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 xml:space="preserve">q) </w:t>
            </w:r>
            <w:r w:rsidR="00A8380B" w:rsidRPr="00B27223">
              <w:rPr>
                <w:rFonts w:ascii="Arial" w:hAnsi="Arial" w:cs="Arial"/>
                <w:sz w:val="20"/>
                <w:szCs w:val="20"/>
              </w:rPr>
              <w:t>El desmonte de algodón, la trilla y el secamiento de productos agrícolas;</w:t>
            </w:r>
          </w:p>
          <w:p w:rsidR="00A8380B" w:rsidRPr="00B27223" w:rsidRDefault="00A8380B" w:rsidP="00B27223">
            <w:pPr>
              <w:widowControl w:val="0"/>
              <w:autoSpaceDE w:val="0"/>
              <w:autoSpaceDN w:val="0"/>
              <w:adjustRightInd w:val="0"/>
              <w:ind w:left="37" w:right="30"/>
              <w:jc w:val="both"/>
              <w:rPr>
                <w:rFonts w:ascii="Arial" w:hAnsi="Arial" w:cs="Arial"/>
                <w:sz w:val="20"/>
                <w:szCs w:val="20"/>
              </w:rPr>
            </w:pPr>
          </w:p>
          <w:p w:rsidR="00A8380B" w:rsidRPr="00B27223" w:rsidRDefault="00A8380B" w:rsidP="00B27223">
            <w:pPr>
              <w:widowControl w:val="0"/>
              <w:autoSpaceDE w:val="0"/>
              <w:autoSpaceDN w:val="0"/>
              <w:adjustRightInd w:val="0"/>
              <w:ind w:left="37" w:right="30"/>
              <w:jc w:val="both"/>
              <w:rPr>
                <w:rFonts w:ascii="Arial" w:eastAsia="Times New Roman" w:hAnsi="Arial" w:cs="Arial"/>
                <w:sz w:val="20"/>
                <w:szCs w:val="20"/>
                <w:lang w:eastAsia="es-CO"/>
              </w:rPr>
            </w:pPr>
            <w:r w:rsidRPr="00B27223">
              <w:rPr>
                <w:rFonts w:ascii="Arial" w:hAnsi="Arial" w:cs="Arial"/>
                <w:sz w:val="20"/>
                <w:szCs w:val="20"/>
              </w:rPr>
              <w:t xml:space="preserve">r) </w:t>
            </w:r>
            <w:r w:rsidRPr="00B27223">
              <w:rPr>
                <w:rFonts w:ascii="Arial" w:eastAsia="Times New Roman" w:hAnsi="Arial" w:cs="Arial"/>
                <w:sz w:val="20"/>
                <w:szCs w:val="20"/>
                <w:lang w:eastAsia="es-CO"/>
              </w:rPr>
              <w:t>La selección, clasificación y el empaque de productos agropecuarios sin procesamiento industrial;</w:t>
            </w:r>
          </w:p>
          <w:p w:rsidR="00A8380B" w:rsidRPr="00B27223" w:rsidRDefault="00A8380B" w:rsidP="00B27223">
            <w:pPr>
              <w:widowControl w:val="0"/>
              <w:autoSpaceDE w:val="0"/>
              <w:autoSpaceDN w:val="0"/>
              <w:adjustRightInd w:val="0"/>
              <w:ind w:left="37" w:right="30"/>
              <w:jc w:val="both"/>
              <w:rPr>
                <w:rFonts w:ascii="Arial" w:eastAsia="Times New Roman" w:hAnsi="Arial" w:cs="Arial"/>
                <w:sz w:val="20"/>
                <w:szCs w:val="20"/>
                <w:lang w:eastAsia="es-CO"/>
              </w:rPr>
            </w:pPr>
          </w:p>
          <w:p w:rsidR="00A8380B" w:rsidRPr="00B27223" w:rsidRDefault="00A8380B" w:rsidP="00B27223">
            <w:pPr>
              <w:widowControl w:val="0"/>
              <w:autoSpaceDE w:val="0"/>
              <w:autoSpaceDN w:val="0"/>
              <w:adjustRightInd w:val="0"/>
              <w:ind w:left="37" w:right="30"/>
              <w:jc w:val="both"/>
              <w:rPr>
                <w:rFonts w:ascii="Arial" w:hAnsi="Arial" w:cs="Arial"/>
                <w:sz w:val="20"/>
                <w:szCs w:val="20"/>
              </w:rPr>
            </w:pPr>
            <w:r w:rsidRPr="00B27223">
              <w:rPr>
                <w:rFonts w:ascii="Arial" w:eastAsia="Times New Roman" w:hAnsi="Arial" w:cs="Arial"/>
                <w:sz w:val="20"/>
                <w:szCs w:val="20"/>
                <w:lang w:eastAsia="es-CO"/>
              </w:rPr>
              <w:t xml:space="preserve">s) </w:t>
            </w:r>
            <w:r w:rsidRPr="00B27223">
              <w:rPr>
                <w:rFonts w:ascii="Arial" w:hAnsi="Arial" w:cs="Arial"/>
                <w:sz w:val="20"/>
                <w:szCs w:val="20"/>
              </w:rPr>
              <w:t>La asistencia técnica en el sector agropecuario;</w:t>
            </w:r>
          </w:p>
          <w:p w:rsidR="00A8380B" w:rsidRPr="00B27223" w:rsidRDefault="00A8380B" w:rsidP="00B27223">
            <w:pPr>
              <w:widowControl w:val="0"/>
              <w:autoSpaceDE w:val="0"/>
              <w:autoSpaceDN w:val="0"/>
              <w:adjustRightInd w:val="0"/>
              <w:ind w:left="37" w:right="30"/>
              <w:jc w:val="both"/>
              <w:rPr>
                <w:rFonts w:ascii="Arial" w:hAnsi="Arial" w:cs="Arial"/>
                <w:sz w:val="20"/>
                <w:szCs w:val="20"/>
              </w:rPr>
            </w:pPr>
          </w:p>
          <w:p w:rsidR="00A8380B" w:rsidRPr="00B27223" w:rsidRDefault="00A8380B"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lastRenderedPageBreak/>
              <w:t>t) La captura, procesamiento y comercialización de productos pesqueros;</w:t>
            </w:r>
          </w:p>
          <w:p w:rsidR="00F3523D" w:rsidRPr="00B27223" w:rsidRDefault="00F3523D" w:rsidP="00B27223">
            <w:pPr>
              <w:widowControl w:val="0"/>
              <w:autoSpaceDE w:val="0"/>
              <w:autoSpaceDN w:val="0"/>
              <w:adjustRightInd w:val="0"/>
              <w:ind w:left="37" w:right="30"/>
              <w:jc w:val="both"/>
              <w:rPr>
                <w:rFonts w:ascii="Arial" w:hAnsi="Arial" w:cs="Arial"/>
                <w:sz w:val="20"/>
                <w:szCs w:val="20"/>
              </w:rPr>
            </w:pPr>
            <w:r w:rsidRPr="00B27223">
              <w:rPr>
                <w:rFonts w:ascii="Arial" w:hAnsi="Arial" w:cs="Arial"/>
                <w:sz w:val="20"/>
                <w:szCs w:val="20"/>
              </w:rPr>
              <w:t>Los usuarios de los servicios excluidos por el presente numeral deberán expedir una certificación a quien preste el servicio, en donde conste la destinación, el valor y el nombre e identificación del mismo. Quien preste el servicio deberá conservar dicha certificación durante el plazo señalado en el artículo 632 del Estatuto Tributario, la cual servirá como soporte para la exclusión de los servicios.</w:t>
            </w:r>
          </w:p>
          <w:p w:rsidR="00F3523D" w:rsidRPr="00B27223" w:rsidRDefault="00F3523D" w:rsidP="00B27223">
            <w:pPr>
              <w:pStyle w:val="NormalWeb"/>
              <w:spacing w:before="0" w:beforeAutospacing="0" w:after="0" w:afterAutospacing="0"/>
              <w:jc w:val="both"/>
              <w:rPr>
                <w:rFonts w:ascii="Arial" w:hAnsi="Arial" w:cs="Arial"/>
                <w:sz w:val="20"/>
                <w:szCs w:val="20"/>
              </w:rPr>
            </w:pPr>
          </w:p>
          <w:p w:rsidR="00A8380B" w:rsidRPr="00B27223" w:rsidRDefault="00A8380B" w:rsidP="00B27223">
            <w:pPr>
              <w:jc w:val="both"/>
              <w:rPr>
                <w:rFonts w:ascii="Arial" w:hAnsi="Arial" w:cs="Arial"/>
                <w:sz w:val="20"/>
                <w:szCs w:val="20"/>
              </w:rPr>
            </w:pPr>
            <w:r w:rsidRPr="00B27223">
              <w:rPr>
                <w:rFonts w:ascii="Arial" w:hAnsi="Arial" w:cs="Arial"/>
                <w:sz w:val="20"/>
                <w:szCs w:val="20"/>
              </w:rPr>
              <w:t xml:space="preserve">25. La comercialización de animales vivos y el servicio de </w:t>
            </w:r>
            <w:proofErr w:type="spellStart"/>
            <w:r w:rsidRPr="00B27223">
              <w:rPr>
                <w:rFonts w:ascii="Arial" w:hAnsi="Arial" w:cs="Arial"/>
                <w:sz w:val="20"/>
                <w:szCs w:val="20"/>
              </w:rPr>
              <w:t>faenamiento</w:t>
            </w:r>
            <w:proofErr w:type="spellEnd"/>
            <w:r w:rsidRPr="00B27223">
              <w:rPr>
                <w:rFonts w:ascii="Arial" w:hAnsi="Arial" w:cs="Arial"/>
                <w:sz w:val="20"/>
                <w:szCs w:val="20"/>
              </w:rPr>
              <w:t>. </w:t>
            </w:r>
          </w:p>
          <w:p w:rsidR="00A8380B" w:rsidRPr="00B27223" w:rsidRDefault="00A8380B" w:rsidP="00B27223">
            <w:pPr>
              <w:jc w:val="both"/>
              <w:rPr>
                <w:rFonts w:ascii="Arial" w:hAnsi="Arial" w:cs="Arial"/>
                <w:sz w:val="20"/>
                <w:szCs w:val="20"/>
              </w:rPr>
            </w:pPr>
          </w:p>
          <w:p w:rsidR="00A8380B" w:rsidRPr="00B27223" w:rsidRDefault="00A8380B" w:rsidP="00B27223">
            <w:pPr>
              <w:jc w:val="both"/>
              <w:rPr>
                <w:rFonts w:ascii="Arial" w:hAnsi="Arial" w:cs="Arial"/>
                <w:sz w:val="20"/>
                <w:szCs w:val="20"/>
                <w:highlight w:val="yellow"/>
              </w:rPr>
            </w:pPr>
            <w:r w:rsidRPr="00B27223">
              <w:rPr>
                <w:rFonts w:ascii="Arial" w:hAnsi="Arial" w:cs="Arial"/>
                <w:sz w:val="20"/>
                <w:szCs w:val="20"/>
                <w:highlight w:val="yellow"/>
              </w:rPr>
              <w:t>26. A partir del 1 de enero de 2019, estarán excluidos de IVA los servicios de hotelería y turismo que sean prestados en los municipios que integran las siguientes zonas de régimen aduanero especial: </w:t>
            </w:r>
          </w:p>
          <w:p w:rsidR="00A8380B" w:rsidRPr="00B27223" w:rsidRDefault="00A8380B" w:rsidP="00B27223">
            <w:pPr>
              <w:jc w:val="both"/>
              <w:rPr>
                <w:rFonts w:ascii="Arial" w:hAnsi="Arial" w:cs="Arial"/>
                <w:sz w:val="20"/>
                <w:szCs w:val="20"/>
                <w:highlight w:val="yellow"/>
              </w:rPr>
            </w:pPr>
          </w:p>
          <w:p w:rsidR="00A8380B" w:rsidRPr="00B27223" w:rsidRDefault="00A8380B" w:rsidP="00B27223">
            <w:pPr>
              <w:jc w:val="both"/>
              <w:rPr>
                <w:rFonts w:ascii="Arial" w:hAnsi="Arial" w:cs="Arial"/>
                <w:sz w:val="20"/>
                <w:szCs w:val="20"/>
                <w:highlight w:val="yellow"/>
              </w:rPr>
            </w:pPr>
            <w:r w:rsidRPr="00B27223">
              <w:rPr>
                <w:rFonts w:ascii="Arial" w:hAnsi="Arial" w:cs="Arial"/>
                <w:sz w:val="20"/>
                <w:szCs w:val="20"/>
                <w:highlight w:val="yellow"/>
              </w:rPr>
              <w:t xml:space="preserve">a. Zona de régimen aduanero especial de </w:t>
            </w:r>
            <w:proofErr w:type="spellStart"/>
            <w:r w:rsidRPr="00B27223">
              <w:rPr>
                <w:rFonts w:ascii="Arial" w:hAnsi="Arial" w:cs="Arial"/>
                <w:sz w:val="20"/>
                <w:szCs w:val="20"/>
                <w:highlight w:val="yellow"/>
              </w:rPr>
              <w:t>Urabá</w:t>
            </w:r>
            <w:proofErr w:type="spellEnd"/>
            <w:r w:rsidRPr="00B27223">
              <w:rPr>
                <w:rFonts w:ascii="Arial" w:hAnsi="Arial" w:cs="Arial"/>
                <w:sz w:val="20"/>
                <w:szCs w:val="20"/>
                <w:highlight w:val="yellow"/>
              </w:rPr>
              <w:t xml:space="preserve">, </w:t>
            </w:r>
            <w:proofErr w:type="spellStart"/>
            <w:r w:rsidRPr="00B27223">
              <w:rPr>
                <w:rFonts w:ascii="Arial" w:hAnsi="Arial" w:cs="Arial"/>
                <w:sz w:val="20"/>
                <w:szCs w:val="20"/>
                <w:highlight w:val="yellow"/>
              </w:rPr>
              <w:t>Tumaco</w:t>
            </w:r>
            <w:proofErr w:type="spellEnd"/>
            <w:r w:rsidRPr="00B27223">
              <w:rPr>
                <w:rFonts w:ascii="Arial" w:hAnsi="Arial" w:cs="Arial"/>
                <w:sz w:val="20"/>
                <w:szCs w:val="20"/>
                <w:highlight w:val="yellow"/>
              </w:rPr>
              <w:t xml:space="preserve"> y Guapi. </w:t>
            </w:r>
          </w:p>
          <w:p w:rsidR="00A8380B" w:rsidRPr="00B27223" w:rsidRDefault="00A8380B" w:rsidP="00B27223">
            <w:pPr>
              <w:jc w:val="both"/>
              <w:rPr>
                <w:rFonts w:ascii="Arial" w:hAnsi="Arial" w:cs="Arial"/>
                <w:sz w:val="20"/>
                <w:szCs w:val="20"/>
                <w:highlight w:val="yellow"/>
              </w:rPr>
            </w:pPr>
            <w:r w:rsidRPr="00B27223">
              <w:rPr>
                <w:rFonts w:ascii="Arial" w:hAnsi="Arial" w:cs="Arial"/>
                <w:sz w:val="20"/>
                <w:szCs w:val="20"/>
                <w:highlight w:val="yellow"/>
              </w:rPr>
              <w:t xml:space="preserve">b. Zona de régimen aduanero especial de Inírida, Puerto Carreño, La Primavera y </w:t>
            </w:r>
            <w:proofErr w:type="spellStart"/>
            <w:r w:rsidRPr="00B27223">
              <w:rPr>
                <w:rFonts w:ascii="Arial" w:hAnsi="Arial" w:cs="Arial"/>
                <w:sz w:val="20"/>
                <w:szCs w:val="20"/>
                <w:highlight w:val="yellow"/>
              </w:rPr>
              <w:t>Cumaribo</w:t>
            </w:r>
            <w:proofErr w:type="spellEnd"/>
            <w:r w:rsidRPr="00B27223">
              <w:rPr>
                <w:rFonts w:ascii="Arial" w:hAnsi="Arial" w:cs="Arial"/>
                <w:sz w:val="20"/>
                <w:szCs w:val="20"/>
                <w:highlight w:val="yellow"/>
              </w:rPr>
              <w:t>. </w:t>
            </w:r>
          </w:p>
          <w:p w:rsidR="00A8380B" w:rsidRPr="00B27223" w:rsidRDefault="00A8380B" w:rsidP="00B27223">
            <w:pPr>
              <w:jc w:val="both"/>
              <w:rPr>
                <w:rFonts w:ascii="Arial" w:hAnsi="Arial" w:cs="Arial"/>
                <w:sz w:val="20"/>
                <w:szCs w:val="20"/>
              </w:rPr>
            </w:pPr>
            <w:r w:rsidRPr="00B27223">
              <w:rPr>
                <w:rFonts w:ascii="Arial" w:hAnsi="Arial" w:cs="Arial"/>
                <w:sz w:val="20"/>
                <w:szCs w:val="20"/>
                <w:highlight w:val="yellow"/>
              </w:rPr>
              <w:t xml:space="preserve">c. Zona de régimen aduanero especial de </w:t>
            </w:r>
            <w:proofErr w:type="spellStart"/>
            <w:r w:rsidRPr="00B27223">
              <w:rPr>
                <w:rFonts w:ascii="Arial" w:hAnsi="Arial" w:cs="Arial"/>
                <w:sz w:val="20"/>
                <w:szCs w:val="20"/>
                <w:highlight w:val="yellow"/>
              </w:rPr>
              <w:t>Maicao</w:t>
            </w:r>
            <w:proofErr w:type="spellEnd"/>
            <w:r w:rsidRPr="00B27223">
              <w:rPr>
                <w:rFonts w:ascii="Arial" w:hAnsi="Arial" w:cs="Arial"/>
                <w:sz w:val="20"/>
                <w:szCs w:val="20"/>
                <w:highlight w:val="yellow"/>
              </w:rPr>
              <w:t xml:space="preserve">, Uribía y </w:t>
            </w:r>
            <w:proofErr w:type="spellStart"/>
            <w:r w:rsidRPr="00B27223">
              <w:rPr>
                <w:rFonts w:ascii="Arial" w:hAnsi="Arial" w:cs="Arial"/>
                <w:sz w:val="20"/>
                <w:szCs w:val="20"/>
                <w:highlight w:val="yellow"/>
              </w:rPr>
              <w:t>Manaure</w:t>
            </w:r>
            <w:proofErr w:type="spellEnd"/>
            <w:r w:rsidRPr="00B27223">
              <w:rPr>
                <w:rFonts w:ascii="Arial" w:hAnsi="Arial" w:cs="Arial"/>
                <w:sz w:val="20"/>
                <w:szCs w:val="20"/>
                <w:highlight w:val="yellow"/>
              </w:rPr>
              <w:t>.</w:t>
            </w:r>
            <w:r w:rsidRPr="00B27223">
              <w:rPr>
                <w:rFonts w:ascii="Arial" w:hAnsi="Arial" w:cs="Arial"/>
                <w:sz w:val="20"/>
                <w:szCs w:val="20"/>
              </w:rPr>
              <w:t> </w:t>
            </w:r>
          </w:p>
          <w:p w:rsidR="00A8380B" w:rsidRPr="00B27223" w:rsidRDefault="00A8380B" w:rsidP="00B27223">
            <w:pPr>
              <w:jc w:val="both"/>
              <w:rPr>
                <w:rFonts w:ascii="Arial" w:hAnsi="Arial" w:cs="Arial"/>
                <w:sz w:val="20"/>
                <w:szCs w:val="20"/>
              </w:rPr>
            </w:pPr>
          </w:p>
          <w:p w:rsidR="00A8380B" w:rsidRPr="00B27223" w:rsidRDefault="00A8380B" w:rsidP="00B27223">
            <w:pPr>
              <w:jc w:val="both"/>
              <w:rPr>
                <w:rFonts w:ascii="Arial" w:hAnsi="Arial" w:cs="Arial"/>
                <w:sz w:val="20"/>
                <w:szCs w:val="20"/>
              </w:rPr>
            </w:pPr>
            <w:r w:rsidRPr="00B27223">
              <w:rPr>
                <w:rFonts w:ascii="Arial" w:hAnsi="Arial" w:cs="Arial"/>
                <w:sz w:val="20"/>
                <w:szCs w:val="20"/>
              </w:rPr>
              <w:t>27. Las operaciones cambiarias de compra y venta de divisas, así como las operaciones cambiarias sobre instrumentos derivados financieros. </w:t>
            </w:r>
          </w:p>
          <w:p w:rsidR="00A8380B" w:rsidRPr="00B27223" w:rsidRDefault="00A8380B" w:rsidP="00B27223">
            <w:pPr>
              <w:jc w:val="both"/>
              <w:rPr>
                <w:rFonts w:ascii="Arial" w:hAnsi="Arial" w:cs="Arial"/>
                <w:sz w:val="20"/>
                <w:szCs w:val="20"/>
              </w:rPr>
            </w:pPr>
          </w:p>
          <w:p w:rsidR="00A8380B" w:rsidRPr="00B27223" w:rsidRDefault="00A8380B" w:rsidP="00B27223">
            <w:pPr>
              <w:jc w:val="both"/>
              <w:rPr>
                <w:rFonts w:ascii="Arial" w:hAnsi="Arial" w:cs="Arial"/>
                <w:sz w:val="20"/>
                <w:szCs w:val="20"/>
              </w:rPr>
            </w:pPr>
            <w:r w:rsidRPr="00B27223">
              <w:rPr>
                <w:rFonts w:ascii="Arial" w:hAnsi="Arial" w:cs="Arial"/>
                <w:sz w:val="20"/>
                <w:szCs w:val="20"/>
              </w:rPr>
              <w:t>28. Las comisiones percibidas por la utilización de tarjetas crédito y débito. </w:t>
            </w:r>
          </w:p>
          <w:p w:rsidR="00A8380B" w:rsidRPr="00B27223" w:rsidRDefault="00A8380B" w:rsidP="00B27223">
            <w:pPr>
              <w:jc w:val="both"/>
              <w:rPr>
                <w:rFonts w:ascii="Arial" w:hAnsi="Arial" w:cs="Arial"/>
                <w:sz w:val="20"/>
                <w:szCs w:val="20"/>
              </w:rPr>
            </w:pPr>
          </w:p>
          <w:p w:rsidR="00A8380B" w:rsidRPr="00B27223" w:rsidRDefault="00A8380B" w:rsidP="00B27223">
            <w:pPr>
              <w:jc w:val="both"/>
              <w:rPr>
                <w:rFonts w:ascii="Arial" w:hAnsi="Arial" w:cs="Arial"/>
                <w:sz w:val="20"/>
                <w:szCs w:val="20"/>
              </w:rPr>
            </w:pPr>
            <w:r w:rsidRPr="00B27223">
              <w:rPr>
                <w:rFonts w:ascii="Arial" w:hAnsi="Arial" w:cs="Arial"/>
                <w:sz w:val="20"/>
                <w:szCs w:val="20"/>
              </w:rPr>
              <w:t>29. Los servicios de promoción y fomento deportivo prestados por los clubes deportivos definidos en el artículo 2 del Decreto Ley 1228 de 1995. </w:t>
            </w:r>
          </w:p>
          <w:p w:rsidR="00A8380B" w:rsidRPr="00B27223" w:rsidRDefault="00A8380B" w:rsidP="00B27223">
            <w:pPr>
              <w:jc w:val="both"/>
              <w:rPr>
                <w:rFonts w:ascii="Arial" w:hAnsi="Arial" w:cs="Arial"/>
                <w:sz w:val="20"/>
                <w:szCs w:val="20"/>
              </w:rPr>
            </w:pPr>
          </w:p>
          <w:p w:rsidR="00A8380B" w:rsidRPr="00B27223" w:rsidRDefault="00A8380B" w:rsidP="00B27223">
            <w:pPr>
              <w:jc w:val="both"/>
              <w:rPr>
                <w:rFonts w:ascii="Arial" w:hAnsi="Arial" w:cs="Arial"/>
                <w:sz w:val="20"/>
                <w:szCs w:val="20"/>
              </w:rPr>
            </w:pPr>
            <w:r w:rsidRPr="00B27223">
              <w:rPr>
                <w:rFonts w:ascii="Arial" w:hAnsi="Arial" w:cs="Arial"/>
                <w:sz w:val="20"/>
                <w:szCs w:val="20"/>
              </w:rPr>
              <w:t xml:space="preserve">30. Los servicios de reparación y mantenimiento de naves y artefactos navales tanto </w:t>
            </w:r>
            <w:proofErr w:type="spellStart"/>
            <w:r w:rsidRPr="00B27223">
              <w:rPr>
                <w:rFonts w:ascii="Arial" w:hAnsi="Arial" w:cs="Arial"/>
                <w:sz w:val="20"/>
                <w:szCs w:val="20"/>
              </w:rPr>
              <w:t>maritimos</w:t>
            </w:r>
            <w:proofErr w:type="spellEnd"/>
            <w:r w:rsidRPr="00B27223">
              <w:rPr>
                <w:rFonts w:ascii="Arial" w:hAnsi="Arial" w:cs="Arial"/>
                <w:sz w:val="20"/>
                <w:szCs w:val="20"/>
              </w:rPr>
              <w:t xml:space="preserve"> como fluviales de bandera colombiana, excepto los servicios que se encuentran en el literal P) del numeral 3 del artículo 477 de este Estatuto. </w:t>
            </w:r>
          </w:p>
          <w:p w:rsidR="001A76B3" w:rsidRPr="00B27223" w:rsidRDefault="001A76B3" w:rsidP="00B27223">
            <w:pPr>
              <w:jc w:val="both"/>
              <w:rPr>
                <w:rFonts w:ascii="Arial" w:hAnsi="Arial" w:cs="Arial"/>
                <w:sz w:val="20"/>
                <w:szCs w:val="20"/>
              </w:rPr>
            </w:pPr>
          </w:p>
          <w:p w:rsidR="00A8380B" w:rsidRPr="00B27223" w:rsidRDefault="00A8380B" w:rsidP="00B27223">
            <w:pPr>
              <w:jc w:val="both"/>
              <w:rPr>
                <w:rFonts w:ascii="Arial" w:hAnsi="Arial" w:cs="Arial"/>
                <w:sz w:val="20"/>
                <w:szCs w:val="20"/>
              </w:rPr>
            </w:pPr>
            <w:r w:rsidRPr="00B27223">
              <w:rPr>
                <w:rFonts w:ascii="Arial" w:hAnsi="Arial" w:cs="Arial"/>
                <w:sz w:val="20"/>
                <w:szCs w:val="20"/>
              </w:rPr>
              <w:t>31. Los servicios de publicidad en periódicos que registren ventas en publicidad a 31 de diciembre del año inmediatamente anterior inferiores a 180.000 UVT. </w:t>
            </w:r>
          </w:p>
          <w:p w:rsidR="001A76B3" w:rsidRPr="00B27223" w:rsidRDefault="001A76B3" w:rsidP="00B27223">
            <w:pPr>
              <w:jc w:val="both"/>
              <w:rPr>
                <w:rFonts w:ascii="Arial" w:hAnsi="Arial" w:cs="Arial"/>
                <w:sz w:val="20"/>
                <w:szCs w:val="20"/>
              </w:rPr>
            </w:pPr>
          </w:p>
          <w:p w:rsidR="00A8380B" w:rsidRPr="00B27223" w:rsidRDefault="00A8380B" w:rsidP="00B27223">
            <w:pPr>
              <w:jc w:val="both"/>
              <w:rPr>
                <w:rFonts w:ascii="Arial" w:hAnsi="Arial" w:cs="Arial"/>
                <w:sz w:val="20"/>
                <w:szCs w:val="20"/>
              </w:rPr>
            </w:pPr>
            <w:r w:rsidRPr="00B27223">
              <w:rPr>
                <w:rFonts w:ascii="Arial" w:hAnsi="Arial" w:cs="Arial"/>
                <w:sz w:val="20"/>
                <w:szCs w:val="20"/>
              </w:rPr>
              <w:t xml:space="preserve">La publicidad en las emisoras de radio cuyas ventas sean inferiores a 30.000 UVT al 31 de diciembre del año inmediatamente anterior y programadoras de </w:t>
            </w:r>
            <w:r w:rsidRPr="00B27223">
              <w:rPr>
                <w:rFonts w:ascii="Arial" w:hAnsi="Arial" w:cs="Arial"/>
                <w:sz w:val="20"/>
                <w:szCs w:val="20"/>
              </w:rPr>
              <w:lastRenderedPageBreak/>
              <w:t>canales regionales de televisión cuyas ventas sean inferiores a 60.000 UVT al 31 de diciembre del año inmediatamente anterior. Aquellas que superen este monto se regirán por la regla general. </w:t>
            </w:r>
          </w:p>
          <w:p w:rsidR="00A8380B" w:rsidRPr="00B27223" w:rsidRDefault="00A8380B" w:rsidP="00B27223">
            <w:pPr>
              <w:jc w:val="both"/>
              <w:rPr>
                <w:rFonts w:ascii="Arial" w:hAnsi="Arial" w:cs="Arial"/>
                <w:sz w:val="20"/>
                <w:szCs w:val="20"/>
              </w:rPr>
            </w:pPr>
            <w:r w:rsidRPr="00B27223">
              <w:rPr>
                <w:rFonts w:ascii="Arial" w:hAnsi="Arial" w:cs="Arial"/>
                <w:sz w:val="20"/>
                <w:szCs w:val="20"/>
              </w:rPr>
              <w:t>Las exclusiones previstas en este numeral no se aplicarán a las empresas que surjan como consecuencia de la escisión de sociedades que antes de la expedición de la presente Ley confo</w:t>
            </w:r>
            <w:r w:rsidR="001A76B3" w:rsidRPr="00B27223">
              <w:rPr>
                <w:rFonts w:ascii="Arial" w:hAnsi="Arial" w:cs="Arial"/>
                <w:sz w:val="20"/>
                <w:szCs w:val="20"/>
              </w:rPr>
              <w:t>rmen una sola empresa ni a las nuevas</w:t>
            </w:r>
            <w:r w:rsidRPr="00B27223">
              <w:rPr>
                <w:rFonts w:ascii="Arial" w:hAnsi="Arial" w:cs="Arial"/>
                <w:sz w:val="20"/>
                <w:szCs w:val="20"/>
              </w:rPr>
              <w:t xml:space="preserve"> empresas que se creen cuya matriz o empresa dominante se encuentre grabada con el IVA por este concepto. </w:t>
            </w:r>
          </w:p>
          <w:p w:rsidR="001A76B3" w:rsidRPr="00B27223" w:rsidRDefault="001A76B3" w:rsidP="00B27223">
            <w:pPr>
              <w:jc w:val="both"/>
              <w:rPr>
                <w:rFonts w:ascii="Arial" w:hAnsi="Arial" w:cs="Arial"/>
                <w:b/>
                <w:bCs/>
                <w:sz w:val="20"/>
                <w:szCs w:val="20"/>
              </w:rPr>
            </w:pPr>
          </w:p>
          <w:p w:rsidR="00A8380B" w:rsidRPr="00B27223" w:rsidRDefault="00A8380B" w:rsidP="00B27223">
            <w:pPr>
              <w:jc w:val="both"/>
              <w:rPr>
                <w:rFonts w:ascii="Arial" w:hAnsi="Arial" w:cs="Arial"/>
                <w:sz w:val="20"/>
                <w:szCs w:val="20"/>
              </w:rPr>
            </w:pPr>
            <w:r w:rsidRPr="00B27223">
              <w:rPr>
                <w:rFonts w:ascii="Arial" w:hAnsi="Arial" w:cs="Arial"/>
                <w:b/>
                <w:bCs/>
                <w:sz w:val="20"/>
                <w:szCs w:val="20"/>
              </w:rPr>
              <w:t xml:space="preserve">PARÁGRAFO. </w:t>
            </w:r>
            <w:r w:rsidRPr="00B27223">
              <w:rPr>
                <w:rFonts w:ascii="Arial" w:hAnsi="Arial" w:cs="Arial"/>
                <w:sz w:val="20"/>
                <w:szCs w:val="20"/>
              </w:rPr>
              <w:t>En los casos de trabajos de fabricación, elaboración o construcción de bienes corporales muebles, realizados por encargo de terceros, incluidos los destinados a convertirse en inmuebles por accesión, con o sin aporte de materias primas, ya sea que supongan la obtención del producto final o constituyan una etapa de su fabricación, elaboración, construcción o puesta en condiciones de utilización, la tarifa aplicable es la que corresponda al bien que resulte de la prestación del servicio. </w:t>
            </w:r>
          </w:p>
          <w:p w:rsidR="001A76B3" w:rsidRPr="00B27223" w:rsidRDefault="001A76B3" w:rsidP="00B27223">
            <w:pPr>
              <w:jc w:val="both"/>
              <w:rPr>
                <w:rFonts w:ascii="Arial" w:hAnsi="Arial" w:cs="Arial"/>
                <w:sz w:val="20"/>
                <w:szCs w:val="20"/>
              </w:rPr>
            </w:pPr>
          </w:p>
          <w:p w:rsidR="00A8380B" w:rsidRPr="00B27223" w:rsidRDefault="00A8380B" w:rsidP="00B27223">
            <w:pPr>
              <w:jc w:val="both"/>
              <w:rPr>
                <w:rFonts w:ascii="Arial" w:hAnsi="Arial" w:cs="Arial"/>
                <w:sz w:val="20"/>
                <w:szCs w:val="20"/>
              </w:rPr>
            </w:pPr>
            <w:r w:rsidRPr="00B27223">
              <w:rPr>
                <w:rFonts w:ascii="Arial" w:hAnsi="Arial" w:cs="Arial"/>
                <w:sz w:val="20"/>
                <w:szCs w:val="20"/>
              </w:rPr>
              <w:t>Lo dispuesto en el presente parágrafo no aplica para las industrias de minería e hidrocarburos. </w:t>
            </w:r>
          </w:p>
          <w:p w:rsidR="00A8380B" w:rsidRPr="00B27223" w:rsidRDefault="00A8380B" w:rsidP="00B27223">
            <w:pPr>
              <w:pStyle w:val="NormalWeb"/>
              <w:spacing w:before="0" w:beforeAutospacing="0" w:after="0" w:afterAutospacing="0"/>
              <w:jc w:val="both"/>
              <w:rPr>
                <w:rFonts w:ascii="Arial" w:hAnsi="Arial" w:cs="Arial"/>
                <w:sz w:val="20"/>
                <w:szCs w:val="20"/>
              </w:rPr>
            </w:pPr>
          </w:p>
        </w:tc>
      </w:tr>
      <w:tr w:rsidR="004D0A0E" w:rsidRPr="00B27223" w:rsidTr="00B27223">
        <w:tc>
          <w:tcPr>
            <w:tcW w:w="4927" w:type="dxa"/>
            <w:shd w:val="clear" w:color="auto" w:fill="auto"/>
          </w:tcPr>
          <w:p w:rsidR="00D41D5B" w:rsidRPr="00B27223" w:rsidRDefault="00D41D5B" w:rsidP="00B27223">
            <w:pPr>
              <w:jc w:val="both"/>
              <w:rPr>
                <w:rFonts w:ascii="Arial" w:hAnsi="Arial" w:cs="Arial"/>
                <w:sz w:val="20"/>
                <w:szCs w:val="20"/>
              </w:rPr>
            </w:pPr>
            <w:bookmarkStart w:id="56" w:name="477"/>
            <w:r w:rsidRPr="00B27223">
              <w:rPr>
                <w:rFonts w:ascii="Arial" w:hAnsi="Arial" w:cs="Arial"/>
                <w:b/>
                <w:bCs/>
                <w:color w:val="000000"/>
                <w:sz w:val="20"/>
                <w:szCs w:val="20"/>
              </w:rPr>
              <w:lastRenderedPageBreak/>
              <w:t>Articulo 477. Bienes que se encuentran exentos del impuesto</w:t>
            </w:r>
            <w:r w:rsidRPr="00B27223">
              <w:rPr>
                <w:rFonts w:ascii="Arial" w:hAnsi="Arial" w:cs="Arial"/>
                <w:b/>
                <w:bCs/>
                <w:color w:val="BE9E55"/>
                <w:sz w:val="20"/>
                <w:szCs w:val="20"/>
              </w:rPr>
              <w:t>.</w:t>
            </w:r>
            <w:bookmarkEnd w:id="56"/>
            <w:r w:rsidRPr="00B27223">
              <w:rPr>
                <w:rFonts w:ascii="Arial" w:hAnsi="Arial" w:cs="Arial"/>
                <w:sz w:val="20"/>
                <w:szCs w:val="20"/>
              </w:rPr>
              <w:t>  Están exentos del impuesto sobre las ventas, con derecho a compensación y devolución, los siguientes bienes:</w:t>
            </w:r>
          </w:p>
          <w:p w:rsidR="00B85A41" w:rsidRPr="00B27223" w:rsidRDefault="00B85A41" w:rsidP="00B27223">
            <w:pPr>
              <w:jc w:val="both"/>
              <w:rPr>
                <w:rFonts w:ascii="Arial" w:hAnsi="Arial" w:cs="Arial"/>
                <w:sz w:val="20"/>
                <w:szCs w:val="20"/>
              </w:rPr>
            </w:pPr>
          </w:p>
          <w:p w:rsidR="00B85A41" w:rsidRPr="00B27223" w:rsidRDefault="00B85A41" w:rsidP="00B27223">
            <w:pPr>
              <w:jc w:val="both"/>
              <w:rPr>
                <w:rFonts w:ascii="Arial" w:hAnsi="Arial" w:cs="Arial"/>
                <w:sz w:val="20"/>
                <w:szCs w:val="20"/>
              </w:rPr>
            </w:pPr>
          </w:p>
          <w:tbl>
            <w:tblPr>
              <w:tblW w:w="505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30"/>
              <w:gridCol w:w="3380"/>
            </w:tblGrid>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01.02</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Animales vivos de la especie bovina, excepto los de lidia.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01.05.11.00.00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Pollitos de un día de nacidos.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02.01</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 de animales de la especie bovina, fresca o refrigerada.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02.02</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 de animales de la especie bovina, congelada.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02.03</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 de animales de la especie porcina, fresca, refrigerada o congelada.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02.04</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 de animales de las especies ovina o caprina, fresca, refrigerada o congelada.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02.06</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 xml:space="preserve">Despojos </w:t>
                  </w:r>
                  <w:proofErr w:type="gramStart"/>
                  <w:r w:rsidRPr="00BB6870">
                    <w:rPr>
                      <w:rFonts w:ascii="Arial" w:eastAsia="Times New Roman" w:hAnsi="Arial" w:cs="Arial"/>
                      <w:sz w:val="20"/>
                      <w:szCs w:val="20"/>
                    </w:rPr>
                    <w:t>comestibles</w:t>
                  </w:r>
                  <w:proofErr w:type="gramEnd"/>
                  <w:r w:rsidRPr="00BB6870">
                    <w:rPr>
                      <w:rFonts w:ascii="Arial" w:eastAsia="Times New Roman" w:hAnsi="Arial" w:cs="Arial"/>
                      <w:sz w:val="20"/>
                      <w:szCs w:val="20"/>
                    </w:rPr>
                    <w:t xml:space="preserve"> de animales de las especies bovina, porcina, </w:t>
                  </w:r>
                  <w:r w:rsidRPr="00BB6870">
                    <w:rPr>
                      <w:rFonts w:ascii="Arial" w:eastAsia="Times New Roman" w:hAnsi="Arial" w:cs="Arial"/>
                      <w:sz w:val="20"/>
                      <w:szCs w:val="20"/>
                    </w:rPr>
                    <w:lastRenderedPageBreak/>
                    <w:t>ovina, caprina, caballar, asnal o mular, frescos, refrigerados o congelados.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lastRenderedPageBreak/>
                    <w:t>02.07</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 y despojos comestibles, de aves de la partida 01.05, frescos, refrigerados o congelados.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02.08.10.00.00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Carnes y despojos comestibles de conejo o liebre, frescos, refrigerados o congelados.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02.08.90.00.00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Únicamente carnes y despojos comestibles frescos, refrigerados o congelados de cuyes.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03.02</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Pescado fresco o refrigerado, excepto los filetes y demás carne de pescado de la partida 03.04.</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03.03</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Pescado congelado, excepto los filetes y demás carne de pescado de la partida 03.04. Excepto los atunes de las partidas 03.03.41.00.00, 03.03.42.00.00 y 03.03.45.00.00.</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03.04</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Filetes y demás carne de pescado (incluso picada), frescos, refrigerados o congelados.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03.06</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Únicamente camarones de cultivo.</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04.01</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Leche y nata (crema), sin concentrar, sin adición de azúcar ni otro edulcorante.</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04.02</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Leche y nata (crema), concentradas o con adición de azúcar u otro edulcorante.</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04.06.10.00.00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 xml:space="preserve">Queso fresco (sin madurar), incluido el </w:t>
                  </w:r>
                  <w:proofErr w:type="spellStart"/>
                  <w:r w:rsidRPr="00BB6870">
                    <w:rPr>
                      <w:rFonts w:ascii="Arial" w:eastAsia="Times New Roman" w:hAnsi="Arial" w:cs="Arial"/>
                      <w:sz w:val="20"/>
                      <w:szCs w:val="20"/>
                    </w:rPr>
                    <w:t>lactosuero</w:t>
                  </w:r>
                  <w:proofErr w:type="spellEnd"/>
                  <w:r w:rsidRPr="00BB6870">
                    <w:rPr>
                      <w:rFonts w:ascii="Arial" w:eastAsia="Times New Roman" w:hAnsi="Arial" w:cs="Arial"/>
                      <w:sz w:val="20"/>
                      <w:szCs w:val="20"/>
                    </w:rPr>
                    <w:t>, y requesón</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04.07.11.00.00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 xml:space="preserve">Huevos de gallina de </w:t>
                  </w:r>
                  <w:proofErr w:type="gramStart"/>
                  <w:r w:rsidRPr="00BB6870">
                    <w:rPr>
                      <w:rFonts w:ascii="Arial" w:eastAsia="Times New Roman" w:hAnsi="Arial" w:cs="Arial"/>
                      <w:sz w:val="20"/>
                      <w:szCs w:val="20"/>
                    </w:rPr>
                    <w:t xml:space="preserve">la especie </w:t>
                  </w:r>
                  <w:proofErr w:type="spellStart"/>
                  <w:r w:rsidRPr="00BB6870">
                    <w:rPr>
                      <w:rFonts w:ascii="Arial" w:eastAsia="Times New Roman" w:hAnsi="Arial" w:cs="Arial"/>
                      <w:sz w:val="20"/>
                      <w:szCs w:val="20"/>
                    </w:rPr>
                    <w:t>Gallusdomesticus</w:t>
                  </w:r>
                  <w:proofErr w:type="spellEnd"/>
                  <w:r w:rsidRPr="00BB6870">
                    <w:rPr>
                      <w:rFonts w:ascii="Arial" w:eastAsia="Times New Roman" w:hAnsi="Arial" w:cs="Arial"/>
                      <w:sz w:val="20"/>
                      <w:szCs w:val="20"/>
                    </w:rPr>
                    <w:t>, fecundados</w:t>
                  </w:r>
                  <w:proofErr w:type="gramEnd"/>
                  <w:r w:rsidRPr="00BB6870">
                    <w:rPr>
                      <w:rFonts w:ascii="Arial" w:eastAsia="Times New Roman" w:hAnsi="Arial" w:cs="Arial"/>
                      <w:sz w:val="20"/>
                      <w:szCs w:val="20"/>
                    </w:rPr>
                    <w:t xml:space="preserve"> para incubación.</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04.07.19.00.00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Huevos fecundados para incubación de las demás aves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04.07.21.90.00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Huevos frescos de gallina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04.07.29.90.00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Huevos frescos de las demás aves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19.01.10.10.00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Fórmulas lácteas para niños de hasta 12 meses de edad, únicamente la leche maternizada o humanizada.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19.01.10.99.00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Únicamente preparaciones infantiles a base de leche.</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lastRenderedPageBreak/>
                    <w:t>93.01</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Armas de guerra, excepto los revólveres, pistolas y armas blancas, de uso privativo de las fuerzas Militares y la Policía Nacional</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u w:val="single"/>
                    </w:rPr>
                    <w:t>96.19</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u w:val="single"/>
                    </w:rPr>
                    <w:t>Compresas y toallas higiénicas</w:t>
                  </w:r>
                  <w:r w:rsidRPr="00BB6870">
                    <w:rPr>
                      <w:rFonts w:ascii="Arial" w:eastAsia="Times New Roman" w:hAnsi="Arial" w:cs="Arial"/>
                      <w:sz w:val="20"/>
                      <w:szCs w:val="20"/>
                    </w:rPr>
                    <w:t> &lt;Texto adicionado en cumplimiento a lo ordenado por la Corte Constitucional en Sentencia C-117-18&gt;  </w:t>
                  </w:r>
                </w:p>
              </w:tc>
            </w:tr>
          </w:tbl>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Adicionalmente:</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1. Alcohol carburante con destino a la mezcla con gasolina para los vehículos automotores.</w:t>
            </w:r>
          </w:p>
          <w:p w:rsidR="0095240E" w:rsidRPr="00B27223" w:rsidRDefault="0095240E" w:rsidP="00B27223">
            <w:pPr>
              <w:jc w:val="both"/>
              <w:rPr>
                <w:rFonts w:ascii="Arial" w:hAnsi="Arial" w:cs="Arial"/>
                <w:sz w:val="20"/>
                <w:szCs w:val="20"/>
              </w:rPr>
            </w:pPr>
          </w:p>
          <w:p w:rsidR="0095240E" w:rsidRPr="00B27223" w:rsidRDefault="0095240E" w:rsidP="00B27223">
            <w:pPr>
              <w:jc w:val="both"/>
              <w:rPr>
                <w:rFonts w:ascii="Arial" w:hAnsi="Arial" w:cs="Arial"/>
                <w:sz w:val="20"/>
                <w:szCs w:val="20"/>
              </w:rPr>
            </w:pPr>
          </w:p>
          <w:p w:rsidR="0095240E" w:rsidRPr="00B27223" w:rsidRDefault="0095240E" w:rsidP="00B27223">
            <w:pPr>
              <w:jc w:val="both"/>
              <w:rPr>
                <w:rFonts w:ascii="Arial" w:hAnsi="Arial" w:cs="Arial"/>
                <w:sz w:val="20"/>
                <w:szCs w:val="20"/>
              </w:rPr>
            </w:pPr>
          </w:p>
          <w:p w:rsidR="0095240E" w:rsidRPr="00B27223" w:rsidRDefault="0095240E"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highlight w:val="yellow"/>
              </w:rPr>
              <w:t xml:space="preserve">2. El biocombustible de origen vegetal o animal para uso en motores </w:t>
            </w:r>
            <w:proofErr w:type="spellStart"/>
            <w:r w:rsidRPr="00B27223">
              <w:rPr>
                <w:rFonts w:ascii="Arial" w:hAnsi="Arial" w:cs="Arial"/>
                <w:sz w:val="20"/>
                <w:szCs w:val="20"/>
                <w:highlight w:val="yellow"/>
              </w:rPr>
              <w:t>diésel</w:t>
            </w:r>
            <w:proofErr w:type="spellEnd"/>
            <w:r w:rsidRPr="00B27223">
              <w:rPr>
                <w:rFonts w:ascii="Arial" w:hAnsi="Arial" w:cs="Arial"/>
                <w:sz w:val="20"/>
                <w:szCs w:val="20"/>
                <w:highlight w:val="yellow"/>
              </w:rPr>
              <w:t xml:space="preserve"> de producción nacional con destino a la mezcla con ACPM.</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3. Las municiones y material de guerra o reservado y por consiguiente de uso privativo y los siguientes elementos pertenecientes a las Fuerzas Militares y la Policía Nacional:</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a) Sistemas de armas y armamento mayor y menor de todos los tipos, modelos y calibres con sus accesorios repuestos y los elementos necesarios para la instrucción de tiro, operación, manejo y mantenimiento de los mismos;</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 xml:space="preserve">b) Todo tipo de naves, artefactos navales y aeronaves destinadas al servicio del Ramo de Defensa Nacional, con sus accesorios, repuestos y demás elementos necesarios para su </w:t>
            </w:r>
            <w:proofErr w:type="spellStart"/>
            <w:r w:rsidRPr="00B27223">
              <w:rPr>
                <w:rFonts w:ascii="Arial" w:hAnsi="Arial" w:cs="Arial"/>
                <w:sz w:val="20"/>
                <w:szCs w:val="20"/>
              </w:rPr>
              <w:t>operabilidad</w:t>
            </w:r>
            <w:proofErr w:type="spellEnd"/>
            <w:r w:rsidRPr="00B27223">
              <w:rPr>
                <w:rFonts w:ascii="Arial" w:hAnsi="Arial" w:cs="Arial"/>
                <w:sz w:val="20"/>
                <w:szCs w:val="20"/>
              </w:rPr>
              <w:t xml:space="preserve"> y funcionamiento;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c) Municiones, torpedos y minas de todos los tipos, clases y calibres para los sistemas de armas y el armamento mayor y menor que usan las Fuerzas Militares y la Policía Nacional;</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d) Material blindado;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e) Semovientes de todas las clases y razas destinadas al mantenimiento del orden público, interno o externo;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lastRenderedPageBreak/>
              <w:t>f) Materiales explosivos y pirotécnicos, materias primas para su fabricación y accesorios para su empleo;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g) Paracaídas y equipos de salto para Unidades Aerotransportadas, incluidos los necesarios para su mantenimiento;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h) Elementos, equipos y accesorios contra motines;</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i) Los equipos de ingenieros de combate con sus accesorios y repuestos;</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j) Equipos de buceo y de voladuras submarinas, sus repuestos y accesorios;</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k) Equipos de detección aérea, de superficie y submarina sus accesorios, repuestos, equipos de sintonía y calibración;</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l) Elementos para control de incendios y de averías, sus accesorios y repuestos;</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m) Herramientas y equipos para pruebas y mantenimiento del material de guerra o reservado;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n) Equipos, software y demás implementos de sistemas y comunicaciones para uso de las Fuerzas Militares y la Policía Nacional;</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o) Otros elementos aplicables al servicio y fabricación del material de guerra o reservado;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p) Los servicios de diseño, construcción y mantenimiento de armas, municiones y material de guerra, con destino a la fuerza pública, así como la capacitación de tripulaciones de las Fuerza Pública, prestados por las entidades descentralizadas del orden nacional de sector defensa.</w:t>
            </w:r>
          </w:p>
          <w:p w:rsidR="00D41D5B" w:rsidRPr="00B27223" w:rsidRDefault="00D41D5B"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0E3395" w:rsidRPr="00B27223" w:rsidRDefault="000E3395" w:rsidP="00B27223">
            <w:pPr>
              <w:jc w:val="both"/>
              <w:rPr>
                <w:rStyle w:val="baj"/>
                <w:rFonts w:ascii="Arial" w:hAnsi="Arial" w:cs="Arial"/>
                <w:b/>
                <w:bCs/>
                <w:color w:val="000000"/>
                <w:sz w:val="20"/>
                <w:szCs w:val="20"/>
              </w:rPr>
            </w:pPr>
          </w:p>
          <w:p w:rsidR="00D41D5B" w:rsidRPr="00B27223" w:rsidRDefault="00D41D5B"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xml:space="preserve"> No se consideran armas y municiones destinadas a la defensa nacional los uniformes, prendas de vestir, textiles, material térmico, carpas, </w:t>
            </w:r>
            <w:proofErr w:type="spellStart"/>
            <w:r w:rsidRPr="00B27223">
              <w:rPr>
                <w:rFonts w:ascii="Arial" w:hAnsi="Arial" w:cs="Arial"/>
                <w:sz w:val="20"/>
                <w:szCs w:val="20"/>
              </w:rPr>
              <w:t>sintelitas</w:t>
            </w:r>
            <w:proofErr w:type="spellEnd"/>
            <w:r w:rsidRPr="00B27223">
              <w:rPr>
                <w:rFonts w:ascii="Arial" w:hAnsi="Arial" w:cs="Arial"/>
                <w:sz w:val="20"/>
                <w:szCs w:val="20"/>
              </w:rPr>
              <w:t>, menaje, cubertería, marmitas, morrales, chalecos, juegos de cama, toallas, ponchos y calzado de uso privativo de las Fuerzas Militares y de Policía Nacional.</w:t>
            </w:r>
          </w:p>
          <w:p w:rsidR="00D41D5B" w:rsidRPr="00B27223" w:rsidRDefault="00D41D5B" w:rsidP="00B27223">
            <w:pPr>
              <w:jc w:val="both"/>
              <w:rPr>
                <w:rStyle w:val="baj"/>
                <w:rFonts w:ascii="Arial" w:hAnsi="Arial" w:cs="Arial"/>
                <w:b/>
                <w:bCs/>
                <w:color w:val="000000"/>
                <w:sz w:val="20"/>
                <w:szCs w:val="20"/>
              </w:rPr>
            </w:pPr>
          </w:p>
          <w:p w:rsidR="00D41D5B" w:rsidRPr="00B27223" w:rsidRDefault="00D41D5B" w:rsidP="00B27223">
            <w:pPr>
              <w:jc w:val="both"/>
              <w:rPr>
                <w:rFonts w:ascii="Arial" w:hAnsi="Arial" w:cs="Arial"/>
                <w:sz w:val="20"/>
                <w:szCs w:val="20"/>
              </w:rPr>
            </w:pPr>
            <w:r w:rsidRPr="00B27223">
              <w:rPr>
                <w:rStyle w:val="baj"/>
                <w:rFonts w:ascii="Arial" w:hAnsi="Arial" w:cs="Arial"/>
                <w:b/>
                <w:bCs/>
                <w:color w:val="000000"/>
                <w:sz w:val="20"/>
                <w:szCs w:val="20"/>
              </w:rPr>
              <w:t>PARÁGRAFO 2o. </w:t>
            </w:r>
            <w:r w:rsidRPr="00B27223">
              <w:rPr>
                <w:rFonts w:ascii="Arial" w:hAnsi="Arial" w:cs="Arial"/>
                <w:sz w:val="20"/>
                <w:szCs w:val="20"/>
              </w:rPr>
              <w:t>Los productores de los bienes de que trata el presente artículo se consideran responsables del impuesto sobre las ventas, están obligados a llevar contabilidad para efectos fiscales, y serán susceptibles de devolución o compensación de los saldos a favor generados en los términos de lo establecido en el parágrafo primero del artículo </w:t>
            </w:r>
            <w:hyperlink r:id="rId186" w:anchor="850" w:history="1">
              <w:r w:rsidRPr="00B27223">
                <w:rPr>
                  <w:rStyle w:val="Hipervnculo"/>
                  <w:rFonts w:ascii="Arial" w:hAnsi="Arial" w:cs="Arial"/>
                  <w:color w:val="0073FF"/>
                  <w:sz w:val="20"/>
                  <w:szCs w:val="20"/>
                </w:rPr>
                <w:t>850</w:t>
              </w:r>
            </w:hyperlink>
            <w:r w:rsidRPr="00B27223">
              <w:rPr>
                <w:rFonts w:ascii="Arial" w:hAnsi="Arial" w:cs="Arial"/>
                <w:sz w:val="20"/>
                <w:szCs w:val="20"/>
              </w:rPr>
              <w:t> de este Estatuto.</w:t>
            </w:r>
          </w:p>
          <w:p w:rsidR="00D41D5B" w:rsidRPr="00B27223" w:rsidRDefault="00D41D5B" w:rsidP="00B27223">
            <w:pPr>
              <w:jc w:val="both"/>
              <w:rPr>
                <w:rStyle w:val="baj"/>
                <w:rFonts w:ascii="Arial" w:hAnsi="Arial" w:cs="Arial"/>
                <w:b/>
                <w:bCs/>
                <w:color w:val="000000"/>
                <w:sz w:val="20"/>
                <w:szCs w:val="20"/>
              </w:rPr>
            </w:pPr>
          </w:p>
          <w:p w:rsidR="00D41D5B" w:rsidRPr="00B27223" w:rsidRDefault="00D41D5B" w:rsidP="00B27223">
            <w:pPr>
              <w:jc w:val="both"/>
              <w:rPr>
                <w:rFonts w:ascii="Arial" w:hAnsi="Arial" w:cs="Arial"/>
                <w:sz w:val="20"/>
                <w:szCs w:val="20"/>
              </w:rPr>
            </w:pPr>
            <w:r w:rsidRPr="00B27223">
              <w:rPr>
                <w:rStyle w:val="baj"/>
                <w:rFonts w:ascii="Arial" w:hAnsi="Arial" w:cs="Arial"/>
                <w:b/>
                <w:bCs/>
                <w:color w:val="000000"/>
                <w:sz w:val="20"/>
                <w:szCs w:val="20"/>
              </w:rPr>
              <w:t>PARÁGRAFO 3o. </w:t>
            </w:r>
            <w:r w:rsidRPr="00B27223">
              <w:rPr>
                <w:rFonts w:ascii="Arial" w:hAnsi="Arial" w:cs="Arial"/>
                <w:sz w:val="20"/>
                <w:szCs w:val="20"/>
              </w:rPr>
              <w:t>Los productores de los bienes de que trata el presente artículo podrán solicitar la devolución de los IVA pagados dos veces al año. La primera, correspondiente a los primeros tres bimestres de cada año gravable, podrá solicitarse a partir del mes de julio, previa presentación de las declaraciones bimestrales del IVA, correspondientes y de la declaración del impuesto de renta y complementarios correspondiente al año o periodo gravable inmediatamente anterior.</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La segunda, podrá solicitarse una vez presentada la declaración correspondiente al impuesto sobre la renta y complementarios del correspondiente año gravable y las declaraciones bimestrales de IVA de los bimestres respecto de los cuales se va a solicitar la devolución.</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La totalidad de las devoluciones que no hayan sido solicitadas según lo dispuesto en este parágrafo, se regirán por los artículos </w:t>
            </w:r>
            <w:hyperlink r:id="rId187" w:anchor="815" w:history="1">
              <w:r w:rsidRPr="00B27223">
                <w:rPr>
                  <w:rStyle w:val="Hipervnculo"/>
                  <w:rFonts w:ascii="Arial" w:hAnsi="Arial" w:cs="Arial"/>
                  <w:color w:val="0073FF"/>
                  <w:sz w:val="20"/>
                  <w:szCs w:val="20"/>
                </w:rPr>
                <w:t>815</w:t>
              </w:r>
            </w:hyperlink>
            <w:r w:rsidRPr="00B27223">
              <w:rPr>
                <w:rFonts w:ascii="Arial" w:hAnsi="Arial" w:cs="Arial"/>
                <w:sz w:val="20"/>
                <w:szCs w:val="20"/>
              </w:rPr>
              <w:t>, </w:t>
            </w:r>
            <w:hyperlink r:id="rId188" w:anchor="816" w:history="1">
              <w:r w:rsidRPr="00B27223">
                <w:rPr>
                  <w:rStyle w:val="Hipervnculo"/>
                  <w:rFonts w:ascii="Arial" w:hAnsi="Arial" w:cs="Arial"/>
                  <w:color w:val="0073FF"/>
                  <w:sz w:val="20"/>
                  <w:szCs w:val="20"/>
                </w:rPr>
                <w:t>816</w:t>
              </w:r>
            </w:hyperlink>
            <w:r w:rsidRPr="00B27223">
              <w:rPr>
                <w:rFonts w:ascii="Arial" w:hAnsi="Arial" w:cs="Arial"/>
                <w:sz w:val="20"/>
                <w:szCs w:val="20"/>
              </w:rPr>
              <w:t>, </w:t>
            </w:r>
            <w:hyperlink r:id="rId189" w:anchor="850" w:history="1">
              <w:r w:rsidRPr="00B27223">
                <w:rPr>
                  <w:rStyle w:val="Hipervnculo"/>
                  <w:rFonts w:ascii="Arial" w:hAnsi="Arial" w:cs="Arial"/>
                  <w:color w:val="0073FF"/>
                  <w:sz w:val="20"/>
                  <w:szCs w:val="20"/>
                </w:rPr>
                <w:t>850</w:t>
              </w:r>
            </w:hyperlink>
            <w:r w:rsidRPr="00B27223">
              <w:rPr>
                <w:rFonts w:ascii="Arial" w:hAnsi="Arial" w:cs="Arial"/>
                <w:sz w:val="20"/>
                <w:szCs w:val="20"/>
              </w:rPr>
              <w:t> y </w:t>
            </w:r>
            <w:hyperlink r:id="rId190" w:anchor="855" w:history="1">
              <w:r w:rsidRPr="00B27223">
                <w:rPr>
                  <w:rStyle w:val="Hipervnculo"/>
                  <w:rFonts w:ascii="Arial" w:hAnsi="Arial" w:cs="Arial"/>
                  <w:color w:val="0073FF"/>
                  <w:sz w:val="20"/>
                  <w:szCs w:val="20"/>
                </w:rPr>
                <w:t>855</w:t>
              </w:r>
            </w:hyperlink>
            <w:r w:rsidRPr="00B27223">
              <w:rPr>
                <w:rFonts w:ascii="Arial" w:hAnsi="Arial" w:cs="Arial"/>
                <w:sz w:val="20"/>
                <w:szCs w:val="20"/>
              </w:rPr>
              <w:t> de este Estatuto.</w:t>
            </w:r>
          </w:p>
          <w:p w:rsidR="00E767C8" w:rsidRPr="00B27223" w:rsidRDefault="00E767C8" w:rsidP="00B27223">
            <w:pPr>
              <w:jc w:val="both"/>
              <w:rPr>
                <w:rFonts w:ascii="Arial" w:eastAsia="Times New Roman" w:hAnsi="Arial" w:cs="Arial"/>
                <w:sz w:val="20"/>
                <w:szCs w:val="20"/>
                <w:lang w:eastAsia="es-CO"/>
              </w:rPr>
            </w:pPr>
          </w:p>
        </w:tc>
        <w:tc>
          <w:tcPr>
            <w:tcW w:w="5029" w:type="dxa"/>
            <w:shd w:val="clear" w:color="auto" w:fill="auto"/>
          </w:tcPr>
          <w:p w:rsidR="00D41D5B" w:rsidRPr="00B27223" w:rsidRDefault="00D41D5B" w:rsidP="00B27223">
            <w:pPr>
              <w:jc w:val="both"/>
              <w:rPr>
                <w:rFonts w:ascii="Arial" w:hAnsi="Arial" w:cs="Arial"/>
                <w:sz w:val="20"/>
                <w:szCs w:val="20"/>
              </w:rPr>
            </w:pPr>
            <w:r w:rsidRPr="00B27223">
              <w:rPr>
                <w:rFonts w:ascii="Arial" w:hAnsi="Arial" w:cs="Arial"/>
                <w:b/>
                <w:bCs/>
                <w:color w:val="000000"/>
                <w:sz w:val="20"/>
                <w:szCs w:val="20"/>
              </w:rPr>
              <w:lastRenderedPageBreak/>
              <w:t>Articulo 477. Bienes que se encuentran exentos del impuesto</w:t>
            </w:r>
            <w:r w:rsidR="00B85A41" w:rsidRPr="00B27223">
              <w:rPr>
                <w:rFonts w:ascii="Arial" w:hAnsi="Arial" w:cs="Arial"/>
                <w:b/>
                <w:bCs/>
                <w:color w:val="000000"/>
                <w:sz w:val="20"/>
                <w:szCs w:val="20"/>
              </w:rPr>
              <w:t xml:space="preserve"> </w:t>
            </w:r>
            <w:r w:rsidR="00450AF4" w:rsidRPr="00B27223">
              <w:rPr>
                <w:rFonts w:ascii="Arial" w:hAnsi="Arial" w:cs="Arial"/>
                <w:b/>
                <w:bCs/>
                <w:color w:val="FF0000"/>
                <w:sz w:val="20"/>
                <w:szCs w:val="20"/>
              </w:rPr>
              <w:t>(modificado con los  arts.</w:t>
            </w:r>
            <w:r w:rsidR="00B85A41" w:rsidRPr="00B27223">
              <w:rPr>
                <w:rFonts w:ascii="Arial" w:hAnsi="Arial" w:cs="Arial"/>
                <w:b/>
                <w:bCs/>
                <w:color w:val="FF0000"/>
                <w:sz w:val="20"/>
                <w:szCs w:val="20"/>
              </w:rPr>
              <w:t xml:space="preserve"> 11</w:t>
            </w:r>
            <w:r w:rsidR="00450AF4" w:rsidRPr="00B27223">
              <w:rPr>
                <w:rFonts w:ascii="Arial" w:hAnsi="Arial" w:cs="Arial"/>
                <w:b/>
                <w:bCs/>
                <w:color w:val="FF0000"/>
                <w:sz w:val="20"/>
                <w:szCs w:val="20"/>
              </w:rPr>
              <w:t xml:space="preserve"> y 122 </w:t>
            </w:r>
            <w:r w:rsidR="00B85A41"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00B85A41" w:rsidRPr="00B27223">
              <w:rPr>
                <w:rFonts w:ascii="Arial" w:hAnsi="Arial" w:cs="Arial"/>
                <w:b/>
                <w:bCs/>
                <w:color w:val="000000"/>
                <w:sz w:val="20"/>
                <w:szCs w:val="20"/>
              </w:rPr>
              <w:t>)</w:t>
            </w:r>
            <w:r w:rsidRPr="00B27223">
              <w:rPr>
                <w:rFonts w:ascii="Arial" w:hAnsi="Arial" w:cs="Arial"/>
                <w:b/>
                <w:bCs/>
                <w:color w:val="BE9E55"/>
                <w:sz w:val="20"/>
                <w:szCs w:val="20"/>
              </w:rPr>
              <w:t>.</w:t>
            </w:r>
            <w:r w:rsidRPr="00B27223">
              <w:rPr>
                <w:rFonts w:ascii="Arial" w:hAnsi="Arial" w:cs="Arial"/>
                <w:sz w:val="20"/>
                <w:szCs w:val="20"/>
              </w:rPr>
              <w:t>  Están exentos del impuesto sobre las ventas, con derecho a compensación y devolución, los siguientes bienes:</w:t>
            </w:r>
          </w:p>
          <w:p w:rsidR="00B85A41" w:rsidRPr="00B27223" w:rsidRDefault="00B85A41" w:rsidP="00B27223">
            <w:pPr>
              <w:jc w:val="both"/>
              <w:rPr>
                <w:rFonts w:ascii="Arial" w:hAnsi="Arial" w:cs="Arial"/>
                <w:sz w:val="20"/>
                <w:szCs w:val="20"/>
              </w:rPr>
            </w:pPr>
          </w:p>
          <w:tbl>
            <w:tblPr>
              <w:tblW w:w="505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30"/>
              <w:gridCol w:w="3380"/>
            </w:tblGrid>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01.02</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Animales vivos de la especie bovina, excepto los de lidia.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01.05.11.00.00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Pollitos de un día de nacidos.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02.01</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 de animales de la especie bovina, fresca o refrigerada.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02.02</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 de animales de la especie bovina, congelada.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02.03</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 de animales de la especie porcina, fresca, refrigerada o congelada.</w:t>
                  </w:r>
                </w:p>
                <w:p w:rsidR="00B85A41" w:rsidRPr="00BB6870" w:rsidRDefault="00B85A41" w:rsidP="00D41D5B">
                  <w:pPr>
                    <w:jc w:val="both"/>
                    <w:rPr>
                      <w:rFonts w:ascii="Arial" w:eastAsia="Times New Roman" w:hAnsi="Arial" w:cs="Arial"/>
                      <w:sz w:val="20"/>
                      <w:szCs w:val="20"/>
                    </w:rPr>
                  </w:pP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02.04</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 de animales de las especies ovina o caprina, fresca, refrigerada o congelada.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02.06</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 xml:space="preserve">Despojos </w:t>
                  </w:r>
                  <w:proofErr w:type="gramStart"/>
                  <w:r w:rsidRPr="00BB6870">
                    <w:rPr>
                      <w:rFonts w:ascii="Arial" w:eastAsia="Times New Roman" w:hAnsi="Arial" w:cs="Arial"/>
                      <w:sz w:val="20"/>
                      <w:szCs w:val="20"/>
                    </w:rPr>
                    <w:t>comestibles</w:t>
                  </w:r>
                  <w:proofErr w:type="gramEnd"/>
                  <w:r w:rsidRPr="00BB6870">
                    <w:rPr>
                      <w:rFonts w:ascii="Arial" w:eastAsia="Times New Roman" w:hAnsi="Arial" w:cs="Arial"/>
                      <w:sz w:val="20"/>
                      <w:szCs w:val="20"/>
                    </w:rPr>
                    <w:t xml:space="preserve"> de animales </w:t>
                  </w:r>
                  <w:r w:rsidRPr="00BB6870">
                    <w:rPr>
                      <w:rFonts w:ascii="Arial" w:eastAsia="Times New Roman" w:hAnsi="Arial" w:cs="Arial"/>
                      <w:sz w:val="20"/>
                      <w:szCs w:val="20"/>
                    </w:rPr>
                    <w:lastRenderedPageBreak/>
                    <w:t>de las especies bovina, porcina, ovina, caprina, caballar, asnal o mular, frescos, refrigerados o congelados.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lastRenderedPageBreak/>
                    <w:t>02.07</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 y despojos comestibles, de aves de la partida 01.05, frescos, refrigerados o congelados.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02.08.10.00.00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Carnes y despojos comestibles de conejo o liebre, frescos, refrigerados o congelados.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02.08.90.00.00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Únicamente carnes y despojos comestibles frescos, refrigerados o congelados de cuyes.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03.02</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Pescado fresco o refrigerado, excepto los filetes y demás carne de pescado de la partida 03.04.</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03.03</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Pescado congelado, excepto los filetes y demás carne de pescado de la partida 03.04. Excepto los atunes de las partidas 03.03.41.00.00, 03.03.42.00.00 y 03.03.45.00.00.</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03.04</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Filetes y demás carne de pescado (incluso picada), frescos, refrigerados o congelados.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03.06</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Únicamente camarones de cultivo.</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04.01</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Leche y nata (crema), sin concentrar, sin adición de azúcar ni otro edulcorante.</w:t>
                  </w:r>
                </w:p>
                <w:p w:rsidR="00B85A41" w:rsidRPr="00BB6870" w:rsidRDefault="00B85A41" w:rsidP="00D41D5B">
                  <w:pPr>
                    <w:jc w:val="both"/>
                    <w:rPr>
                      <w:rFonts w:ascii="Arial" w:eastAsia="Times New Roman" w:hAnsi="Arial" w:cs="Arial"/>
                      <w:sz w:val="20"/>
                      <w:szCs w:val="20"/>
                    </w:rPr>
                  </w:pP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04.02</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Leche y nata (crema), concentradas o con adición de azúcar u otro edulcorante.</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04.06.10.00.00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 xml:space="preserve">Queso fresco (sin madurar), incluido el </w:t>
                  </w:r>
                  <w:proofErr w:type="spellStart"/>
                  <w:r w:rsidRPr="00BB6870">
                    <w:rPr>
                      <w:rFonts w:ascii="Arial" w:eastAsia="Times New Roman" w:hAnsi="Arial" w:cs="Arial"/>
                      <w:sz w:val="20"/>
                      <w:szCs w:val="20"/>
                    </w:rPr>
                    <w:t>lactosuero</w:t>
                  </w:r>
                  <w:proofErr w:type="spellEnd"/>
                  <w:r w:rsidRPr="00BB6870">
                    <w:rPr>
                      <w:rFonts w:ascii="Arial" w:eastAsia="Times New Roman" w:hAnsi="Arial" w:cs="Arial"/>
                      <w:sz w:val="20"/>
                      <w:szCs w:val="20"/>
                    </w:rPr>
                    <w:t>, y requesón</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04.07.11.00.00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 xml:space="preserve">Huevos de gallina de </w:t>
                  </w:r>
                  <w:proofErr w:type="gramStart"/>
                  <w:r w:rsidRPr="00BB6870">
                    <w:rPr>
                      <w:rFonts w:ascii="Arial" w:eastAsia="Times New Roman" w:hAnsi="Arial" w:cs="Arial"/>
                      <w:sz w:val="20"/>
                      <w:szCs w:val="20"/>
                    </w:rPr>
                    <w:t xml:space="preserve">la especie </w:t>
                  </w:r>
                  <w:proofErr w:type="spellStart"/>
                  <w:r w:rsidRPr="00BB6870">
                    <w:rPr>
                      <w:rFonts w:ascii="Arial" w:eastAsia="Times New Roman" w:hAnsi="Arial" w:cs="Arial"/>
                      <w:sz w:val="20"/>
                      <w:szCs w:val="20"/>
                    </w:rPr>
                    <w:t>Gallusdomesticus</w:t>
                  </w:r>
                  <w:proofErr w:type="spellEnd"/>
                  <w:r w:rsidRPr="00BB6870">
                    <w:rPr>
                      <w:rFonts w:ascii="Arial" w:eastAsia="Times New Roman" w:hAnsi="Arial" w:cs="Arial"/>
                      <w:sz w:val="20"/>
                      <w:szCs w:val="20"/>
                    </w:rPr>
                    <w:t>, fecundados</w:t>
                  </w:r>
                  <w:proofErr w:type="gramEnd"/>
                  <w:r w:rsidRPr="00BB6870">
                    <w:rPr>
                      <w:rFonts w:ascii="Arial" w:eastAsia="Times New Roman" w:hAnsi="Arial" w:cs="Arial"/>
                      <w:sz w:val="20"/>
                      <w:szCs w:val="20"/>
                    </w:rPr>
                    <w:t xml:space="preserve"> para incubación.</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04.07.19.00.00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Huevos fecundados para incubación de las demás aves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04.07.21.90.00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Huevos frescos de gallina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04.07.29.90.00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Huevos frescos de las demás aves</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19.01.10.10.00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Fórmulas lácteas para niños de hasta 12 meses de edad, únicamente la leche maternizada o humanizada.</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lastRenderedPageBreak/>
                    <w:t>19.01.10.99.00</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Únicamente preparaciones infantiles a base de leche.</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93.01</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rPr>
                    <w:t>Armas de guerra, excepto los revólveres, pistolas y armas blancas, de uso privativo de las fuerzas Militares y la Policía Nacional</w:t>
                  </w:r>
                </w:p>
              </w:tc>
            </w:tr>
            <w:tr w:rsidR="00D41D5B" w:rsidRPr="00B27223" w:rsidTr="00D41D5B">
              <w:trPr>
                <w:tblCellSpacing w:w="15" w:type="dxa"/>
              </w:trPr>
              <w:tc>
                <w:tcPr>
                  <w:tcW w:w="9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u w:val="single"/>
                    </w:rPr>
                    <w:t>96.19</w:t>
                  </w:r>
                </w:p>
              </w:tc>
              <w:tc>
                <w:tcPr>
                  <w:tcW w:w="4050" w:type="pct"/>
                  <w:hideMark/>
                </w:tcPr>
                <w:p w:rsidR="00D41D5B" w:rsidRPr="00BB6870" w:rsidRDefault="00D41D5B" w:rsidP="00D41D5B">
                  <w:pPr>
                    <w:jc w:val="both"/>
                    <w:rPr>
                      <w:rFonts w:ascii="Arial" w:eastAsia="Times New Roman" w:hAnsi="Arial" w:cs="Arial"/>
                      <w:sz w:val="20"/>
                      <w:szCs w:val="20"/>
                    </w:rPr>
                  </w:pPr>
                  <w:r w:rsidRPr="00BB6870">
                    <w:rPr>
                      <w:rFonts w:ascii="Arial" w:eastAsia="Times New Roman" w:hAnsi="Arial" w:cs="Arial"/>
                      <w:sz w:val="20"/>
                      <w:szCs w:val="20"/>
                      <w:u w:val="single"/>
                    </w:rPr>
                    <w:t>Compresas y toallas higiénicas</w:t>
                  </w:r>
                  <w:r w:rsidRPr="00BB6870">
                    <w:rPr>
                      <w:rFonts w:ascii="Arial" w:eastAsia="Times New Roman" w:hAnsi="Arial" w:cs="Arial"/>
                      <w:sz w:val="20"/>
                      <w:szCs w:val="20"/>
                    </w:rPr>
                    <w:t> &lt;Texto adicionado en cumplimiento a lo ordenado por la Corte Constitucional en Sentencia C-117-18&gt;  </w:t>
                  </w:r>
                </w:p>
              </w:tc>
            </w:tr>
          </w:tbl>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Adicionalmente:</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1. Alcohol carburante con destino a la mezcla con gasolina</w:t>
            </w:r>
            <w:r w:rsidR="0095240E" w:rsidRPr="00B27223">
              <w:rPr>
                <w:rFonts w:ascii="Arial" w:hAnsi="Arial" w:cs="Arial"/>
                <w:sz w:val="20"/>
                <w:szCs w:val="20"/>
              </w:rPr>
              <w:t xml:space="preserve"> para los vehículos automotores </w:t>
            </w:r>
            <w:r w:rsidR="0095240E" w:rsidRPr="00B27223">
              <w:rPr>
                <w:rFonts w:ascii="Arial" w:hAnsi="Arial" w:cs="Arial"/>
                <w:sz w:val="20"/>
                <w:szCs w:val="20"/>
                <w:highlight w:val="yellow"/>
              </w:rPr>
              <w:t>y e</w:t>
            </w:r>
            <w:r w:rsidRPr="00B27223">
              <w:rPr>
                <w:rFonts w:ascii="Arial" w:hAnsi="Arial" w:cs="Arial"/>
                <w:sz w:val="20"/>
                <w:szCs w:val="20"/>
                <w:highlight w:val="yellow"/>
              </w:rPr>
              <w:t xml:space="preserve">l biocombustible de origen vegetal o animal para uso en motores </w:t>
            </w:r>
            <w:proofErr w:type="spellStart"/>
            <w:r w:rsidRPr="00B27223">
              <w:rPr>
                <w:rFonts w:ascii="Arial" w:hAnsi="Arial" w:cs="Arial"/>
                <w:sz w:val="20"/>
                <w:szCs w:val="20"/>
                <w:highlight w:val="yellow"/>
              </w:rPr>
              <w:t>diésel</w:t>
            </w:r>
            <w:proofErr w:type="spellEnd"/>
            <w:r w:rsidRPr="00B27223">
              <w:rPr>
                <w:rFonts w:ascii="Arial" w:hAnsi="Arial" w:cs="Arial"/>
                <w:sz w:val="20"/>
                <w:szCs w:val="20"/>
                <w:highlight w:val="yellow"/>
              </w:rPr>
              <w:t xml:space="preserve"> de producción nacional con destino a la mezcla con ACPM.</w:t>
            </w:r>
          </w:p>
          <w:p w:rsidR="00D41D5B" w:rsidRPr="00B27223" w:rsidRDefault="00D41D5B" w:rsidP="00B27223">
            <w:pPr>
              <w:jc w:val="both"/>
              <w:rPr>
                <w:rFonts w:ascii="Arial" w:hAnsi="Arial" w:cs="Arial"/>
                <w:sz w:val="20"/>
                <w:szCs w:val="20"/>
              </w:rPr>
            </w:pPr>
          </w:p>
          <w:p w:rsidR="0095240E" w:rsidRPr="00B27223" w:rsidRDefault="0095240E" w:rsidP="00B27223">
            <w:pPr>
              <w:jc w:val="both"/>
              <w:rPr>
                <w:rFonts w:ascii="Arial" w:hAnsi="Arial" w:cs="Arial"/>
                <w:sz w:val="20"/>
                <w:szCs w:val="20"/>
              </w:rPr>
            </w:pPr>
            <w:r w:rsidRPr="00B27223">
              <w:rPr>
                <w:rFonts w:ascii="Arial" w:hAnsi="Arial" w:cs="Arial"/>
                <w:sz w:val="20"/>
                <w:szCs w:val="20"/>
                <w:highlight w:val="yellow"/>
              </w:rPr>
              <w:t>2. Derogado</w:t>
            </w:r>
          </w:p>
          <w:p w:rsidR="0095240E" w:rsidRPr="00B27223" w:rsidRDefault="0095240E" w:rsidP="00B27223">
            <w:pPr>
              <w:jc w:val="both"/>
              <w:rPr>
                <w:rFonts w:ascii="Arial" w:hAnsi="Arial" w:cs="Arial"/>
                <w:sz w:val="20"/>
                <w:szCs w:val="20"/>
              </w:rPr>
            </w:pPr>
          </w:p>
          <w:p w:rsidR="0095240E" w:rsidRPr="00B27223" w:rsidRDefault="0095240E" w:rsidP="00B27223">
            <w:pPr>
              <w:jc w:val="both"/>
              <w:rPr>
                <w:rFonts w:ascii="Arial" w:hAnsi="Arial" w:cs="Arial"/>
                <w:sz w:val="20"/>
                <w:szCs w:val="20"/>
              </w:rPr>
            </w:pPr>
          </w:p>
          <w:p w:rsidR="0095240E" w:rsidRPr="00B27223" w:rsidRDefault="0095240E"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3. Las municiones y material de guerra o reservado y por consiguiente de uso privativo y los siguientes elementos pertenecientes a las Fuerzas Militares y la Policía Nacional:</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a) Sistemas de armas y armamento mayor y menor de todos los tipos, modelos y calibres con sus accesorios repuestos y los elementos necesarios para la instrucción de tiro, operación, manejo y mantenimiento de los mismos;</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 xml:space="preserve">b) Todo tipo de naves, artefactos navales y aeronaves destinadas al servicio del Ramo de Defensa Nacional, con sus accesorios, repuestos y demás elementos necesarios para su </w:t>
            </w:r>
            <w:proofErr w:type="spellStart"/>
            <w:r w:rsidRPr="00B27223">
              <w:rPr>
                <w:rFonts w:ascii="Arial" w:hAnsi="Arial" w:cs="Arial"/>
                <w:sz w:val="20"/>
                <w:szCs w:val="20"/>
              </w:rPr>
              <w:t>operabilidad</w:t>
            </w:r>
            <w:proofErr w:type="spellEnd"/>
            <w:r w:rsidRPr="00B27223">
              <w:rPr>
                <w:rFonts w:ascii="Arial" w:hAnsi="Arial" w:cs="Arial"/>
                <w:sz w:val="20"/>
                <w:szCs w:val="20"/>
              </w:rPr>
              <w:t xml:space="preserve"> y funcionamiento;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c) Municiones, torpedos y minas de todos los tipos, clases y calibres para los sistemas de armas y el armamento mayor y menor que usan las Fuerzas Militares y la Policía Nacional;</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d) Material blindado;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 xml:space="preserve">e) Semovientes de todas las clases y razas destinadas al mantenimiento del orden público, </w:t>
            </w:r>
            <w:r w:rsidRPr="00B27223">
              <w:rPr>
                <w:rFonts w:ascii="Arial" w:hAnsi="Arial" w:cs="Arial"/>
                <w:sz w:val="20"/>
                <w:szCs w:val="20"/>
              </w:rPr>
              <w:lastRenderedPageBreak/>
              <w:t>interno o externo;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f) Materiales explosivos y pirotécnicos, materias primas para su fabricación y accesorios para su empleo;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g) Paracaídas y equipos de salto para Unidades Aerotransportadas, incluidos los necesarios para su mantenimiento;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h) Elementos, equipos y accesorios contra motines;</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i) Los equipos de ingenieros de combate con sus accesorios y repuestos;</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j) Equipos de buceo y de voladuras submarinas, sus repuestos y accesorios;</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k) Equipos de detección aérea, de superficie y submarina sus accesorios, repuestos, equipos de sintonía y calibración;</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l) Elementos para control de incendios y de averías, sus accesorios y repuestos;</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m) Herramientas y equipos para pruebas y mantenimiento del material de guerra o reservado;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n) Equipos, software y demás implementos de sistemas y comunicaciones para uso de las Fuerzas Militares y la Policía Nacional;</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o) Otros elementos aplicables al servicio y fabricación del material de guerra o reservado;</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p) Los servicios de diseño, construcción y mantenimiento de armas, municiones y material de guerra, con destino a la fuerza pública, así como la capacitación de tripulaciones de las Fuerza Pública, prestados por las entidades descentralizadas del orden nacional de sector defensa.</w:t>
            </w:r>
          </w:p>
          <w:p w:rsidR="00D41D5B" w:rsidRPr="00B27223" w:rsidRDefault="00D41D5B" w:rsidP="00B27223">
            <w:pPr>
              <w:jc w:val="both"/>
              <w:rPr>
                <w:rStyle w:val="baj"/>
                <w:rFonts w:ascii="Arial" w:hAnsi="Arial" w:cs="Arial"/>
                <w:b/>
                <w:bCs/>
                <w:color w:val="000000"/>
                <w:sz w:val="20"/>
                <w:szCs w:val="20"/>
              </w:rPr>
            </w:pPr>
          </w:p>
          <w:p w:rsidR="000E3395" w:rsidRPr="00B27223" w:rsidRDefault="000E3395" w:rsidP="00B27223">
            <w:pPr>
              <w:jc w:val="both"/>
              <w:rPr>
                <w:rFonts w:ascii="Arial" w:hAnsi="Arial" w:cs="Arial"/>
                <w:sz w:val="20"/>
                <w:szCs w:val="20"/>
                <w:highlight w:val="yellow"/>
              </w:rPr>
            </w:pPr>
            <w:r w:rsidRPr="00B27223">
              <w:rPr>
                <w:rFonts w:ascii="Arial" w:hAnsi="Arial" w:cs="Arial"/>
                <w:sz w:val="17"/>
                <w:szCs w:val="17"/>
                <w:highlight w:val="yellow"/>
              </w:rPr>
              <w:t>4</w:t>
            </w:r>
            <w:r w:rsidRPr="00B27223">
              <w:rPr>
                <w:rFonts w:ascii="Arial" w:hAnsi="Arial" w:cs="Arial"/>
                <w:sz w:val="20"/>
                <w:szCs w:val="20"/>
                <w:highlight w:val="yellow"/>
              </w:rPr>
              <w:t xml:space="preserve">. Los vehículos automotores de transporte público de pasajeros completos y </w:t>
            </w:r>
            <w:proofErr w:type="gramStart"/>
            <w:r w:rsidRPr="00B27223">
              <w:rPr>
                <w:rFonts w:ascii="Arial" w:hAnsi="Arial" w:cs="Arial"/>
                <w:sz w:val="20"/>
                <w:szCs w:val="20"/>
                <w:highlight w:val="yellow"/>
              </w:rPr>
              <w:t>el chasis con motor y la carrocería adquiridos</w:t>
            </w:r>
            <w:proofErr w:type="gramEnd"/>
            <w:r w:rsidRPr="00B27223">
              <w:rPr>
                <w:rFonts w:ascii="Arial" w:hAnsi="Arial" w:cs="Arial"/>
                <w:sz w:val="20"/>
                <w:szCs w:val="20"/>
                <w:highlight w:val="yellow"/>
              </w:rPr>
              <w:t xml:space="preserve"> individualmente para conformar un vehículo automotor completo nuevo, de transporte público de pasajeros. Este beneficio será aplicable a las ventas hechas a pequeños transportadores propietarios de hasta de dos (2) vehículos y para efectos de la reposición de uno o dos vehículos propios, por una única vez. Este beneficio tendrá </w:t>
            </w:r>
            <w:r w:rsidRPr="00B27223">
              <w:rPr>
                <w:rFonts w:ascii="Arial" w:hAnsi="Arial" w:cs="Arial"/>
                <w:sz w:val="20"/>
                <w:szCs w:val="20"/>
                <w:highlight w:val="yellow"/>
              </w:rPr>
              <w:lastRenderedPageBreak/>
              <w:t>vigencia de cinco (5) años. </w:t>
            </w:r>
          </w:p>
          <w:p w:rsidR="000E3395" w:rsidRPr="00B27223" w:rsidRDefault="000E3395" w:rsidP="00B27223">
            <w:pPr>
              <w:jc w:val="both"/>
              <w:rPr>
                <w:rFonts w:ascii="Arial" w:hAnsi="Arial" w:cs="Arial"/>
                <w:sz w:val="20"/>
                <w:szCs w:val="20"/>
                <w:highlight w:val="yellow"/>
              </w:rPr>
            </w:pPr>
          </w:p>
          <w:p w:rsidR="000E3395" w:rsidRPr="00B27223" w:rsidRDefault="000E3395" w:rsidP="00B27223">
            <w:pPr>
              <w:jc w:val="both"/>
              <w:rPr>
                <w:rFonts w:ascii="Arial" w:hAnsi="Arial" w:cs="Arial"/>
                <w:sz w:val="20"/>
                <w:szCs w:val="20"/>
              </w:rPr>
            </w:pPr>
            <w:r w:rsidRPr="00B27223">
              <w:rPr>
                <w:rFonts w:ascii="Arial" w:hAnsi="Arial" w:cs="Arial"/>
                <w:sz w:val="20"/>
                <w:szCs w:val="20"/>
                <w:highlight w:val="yellow"/>
              </w:rPr>
              <w:t>5. Los vehículos automotores de servicio público o particular, de transporte de carga completos y el chasis con motor y la carrocería adquiridos individualmente para conformar un vehículo automotor completo nuevo de transporte de carga de más de 10.5 toneladas de peso bruto vehicular. Este beneficio será aplicable a las ventas hechas a pequeños transportadores propietarios de hasta de dos (2) vehículos y para efectos de la reposición de uno o dos vehículos propios, por una única vez. Este beneficio tendrá vigencia de cinco (5) años.</w:t>
            </w:r>
            <w:r w:rsidRPr="00B27223">
              <w:rPr>
                <w:rFonts w:ascii="Arial" w:hAnsi="Arial" w:cs="Arial"/>
                <w:sz w:val="20"/>
                <w:szCs w:val="20"/>
              </w:rPr>
              <w:t> </w:t>
            </w:r>
          </w:p>
          <w:p w:rsidR="000E3395" w:rsidRPr="00B27223" w:rsidRDefault="000E3395" w:rsidP="00B27223">
            <w:pPr>
              <w:jc w:val="both"/>
              <w:rPr>
                <w:rStyle w:val="baj"/>
                <w:rFonts w:ascii="Arial" w:hAnsi="Arial" w:cs="Arial"/>
                <w:b/>
                <w:bCs/>
                <w:color w:val="000000"/>
                <w:sz w:val="20"/>
                <w:szCs w:val="20"/>
              </w:rPr>
            </w:pPr>
          </w:p>
          <w:p w:rsidR="00D41D5B" w:rsidRPr="00B27223" w:rsidRDefault="000E3395" w:rsidP="00B27223">
            <w:pPr>
              <w:jc w:val="both"/>
              <w:rPr>
                <w:rFonts w:ascii="Arial" w:hAnsi="Arial" w:cs="Arial"/>
                <w:sz w:val="20"/>
                <w:szCs w:val="20"/>
              </w:rPr>
            </w:pPr>
            <w:r w:rsidRPr="00B27223">
              <w:rPr>
                <w:rStyle w:val="baj"/>
                <w:rFonts w:ascii="Arial" w:hAnsi="Arial" w:cs="Arial"/>
                <w:b/>
                <w:bCs/>
                <w:color w:val="000000"/>
                <w:sz w:val="20"/>
                <w:szCs w:val="20"/>
              </w:rPr>
              <w:t>P</w:t>
            </w:r>
            <w:r w:rsidR="00D41D5B" w:rsidRPr="00B27223">
              <w:rPr>
                <w:rStyle w:val="baj"/>
                <w:rFonts w:ascii="Arial" w:hAnsi="Arial" w:cs="Arial"/>
                <w:b/>
                <w:bCs/>
                <w:color w:val="000000"/>
                <w:sz w:val="20"/>
                <w:szCs w:val="20"/>
              </w:rPr>
              <w:t>ARÁGRAFO 1o.</w:t>
            </w:r>
            <w:r w:rsidR="00D41D5B" w:rsidRPr="00B27223">
              <w:rPr>
                <w:rFonts w:ascii="Arial" w:hAnsi="Arial" w:cs="Arial"/>
                <w:sz w:val="20"/>
                <w:szCs w:val="20"/>
              </w:rPr>
              <w:t xml:space="preserve"> No se consideran armas y municiones destinadas a la defensa nacional los uniformes, prendas de vestir, textiles, material térmico, carpas, </w:t>
            </w:r>
            <w:proofErr w:type="spellStart"/>
            <w:r w:rsidR="00D41D5B" w:rsidRPr="00B27223">
              <w:rPr>
                <w:rFonts w:ascii="Arial" w:hAnsi="Arial" w:cs="Arial"/>
                <w:sz w:val="20"/>
                <w:szCs w:val="20"/>
              </w:rPr>
              <w:t>sintelitas</w:t>
            </w:r>
            <w:proofErr w:type="spellEnd"/>
            <w:r w:rsidR="00D41D5B" w:rsidRPr="00B27223">
              <w:rPr>
                <w:rFonts w:ascii="Arial" w:hAnsi="Arial" w:cs="Arial"/>
                <w:sz w:val="20"/>
                <w:szCs w:val="20"/>
              </w:rPr>
              <w:t>, menaje, cubertería, marmitas, morrales, chalecos, juegos de cama, toallas, ponchos y calzado de uso privativo de las Fuerzas Militares y de Policía Nacional.</w:t>
            </w:r>
          </w:p>
          <w:p w:rsidR="00D41D5B" w:rsidRPr="00B27223" w:rsidRDefault="00D41D5B" w:rsidP="00B27223">
            <w:pPr>
              <w:jc w:val="both"/>
              <w:rPr>
                <w:rStyle w:val="baj"/>
                <w:rFonts w:ascii="Arial" w:hAnsi="Arial" w:cs="Arial"/>
                <w:b/>
                <w:bCs/>
                <w:color w:val="000000"/>
                <w:sz w:val="20"/>
                <w:szCs w:val="20"/>
              </w:rPr>
            </w:pPr>
          </w:p>
          <w:p w:rsidR="00D41D5B" w:rsidRPr="00B27223" w:rsidRDefault="00D41D5B" w:rsidP="00B27223">
            <w:pPr>
              <w:jc w:val="both"/>
              <w:rPr>
                <w:rFonts w:ascii="Arial" w:hAnsi="Arial" w:cs="Arial"/>
                <w:sz w:val="20"/>
                <w:szCs w:val="20"/>
              </w:rPr>
            </w:pPr>
            <w:r w:rsidRPr="00B27223">
              <w:rPr>
                <w:rStyle w:val="baj"/>
                <w:rFonts w:ascii="Arial" w:hAnsi="Arial" w:cs="Arial"/>
                <w:b/>
                <w:bCs/>
                <w:color w:val="000000"/>
                <w:sz w:val="20"/>
                <w:szCs w:val="20"/>
              </w:rPr>
              <w:t>PARÁGRAFO 2o. </w:t>
            </w:r>
            <w:r w:rsidRPr="00B27223">
              <w:rPr>
                <w:rFonts w:ascii="Arial" w:hAnsi="Arial" w:cs="Arial"/>
                <w:sz w:val="20"/>
                <w:szCs w:val="20"/>
              </w:rPr>
              <w:t>Los productores de los bienes de que trata el presente artículo se consideran responsables del impuesto sobre las ventas, están obligados a llevar contabilidad para efectos fiscales, y serán susceptibles de devolución o compensación de los saldos a favor generados en los términos de lo establecido en el parágrafo primero del artículo </w:t>
            </w:r>
            <w:hyperlink r:id="rId191" w:anchor="850" w:history="1">
              <w:r w:rsidRPr="00B27223">
                <w:rPr>
                  <w:rStyle w:val="Hipervnculo"/>
                  <w:rFonts w:ascii="Arial" w:hAnsi="Arial" w:cs="Arial"/>
                  <w:color w:val="0073FF"/>
                  <w:sz w:val="20"/>
                  <w:szCs w:val="20"/>
                </w:rPr>
                <w:t>850</w:t>
              </w:r>
            </w:hyperlink>
            <w:r w:rsidRPr="00B27223">
              <w:rPr>
                <w:rFonts w:ascii="Arial" w:hAnsi="Arial" w:cs="Arial"/>
                <w:sz w:val="20"/>
                <w:szCs w:val="20"/>
              </w:rPr>
              <w:t> de este Estatuto.</w:t>
            </w:r>
          </w:p>
          <w:p w:rsidR="00D41D5B" w:rsidRPr="00B27223" w:rsidRDefault="00D41D5B" w:rsidP="00B27223">
            <w:pPr>
              <w:jc w:val="both"/>
              <w:rPr>
                <w:rStyle w:val="baj"/>
                <w:rFonts w:ascii="Arial" w:hAnsi="Arial" w:cs="Arial"/>
                <w:b/>
                <w:bCs/>
                <w:color w:val="000000"/>
                <w:sz w:val="20"/>
                <w:szCs w:val="20"/>
              </w:rPr>
            </w:pPr>
          </w:p>
          <w:p w:rsidR="00D41D5B" w:rsidRPr="00B27223" w:rsidRDefault="00D41D5B" w:rsidP="00B27223">
            <w:pPr>
              <w:jc w:val="both"/>
              <w:rPr>
                <w:rFonts w:ascii="Arial" w:hAnsi="Arial" w:cs="Arial"/>
                <w:sz w:val="20"/>
                <w:szCs w:val="20"/>
              </w:rPr>
            </w:pPr>
            <w:r w:rsidRPr="00B27223">
              <w:rPr>
                <w:rStyle w:val="baj"/>
                <w:rFonts w:ascii="Arial" w:hAnsi="Arial" w:cs="Arial"/>
                <w:b/>
                <w:bCs/>
                <w:color w:val="000000"/>
                <w:sz w:val="20"/>
                <w:szCs w:val="20"/>
              </w:rPr>
              <w:t>PARÁGRAFO 3o. </w:t>
            </w:r>
            <w:r w:rsidRPr="00B27223">
              <w:rPr>
                <w:rFonts w:ascii="Arial" w:hAnsi="Arial" w:cs="Arial"/>
                <w:sz w:val="20"/>
                <w:szCs w:val="20"/>
              </w:rPr>
              <w:t>Los productores de los bienes de que trata el presente artículo podrán solicitar la devolución de los IVA pagados dos veces al año. La primera, correspondiente a los primeros tres bimestres de cada año gravable, podrá solicitarse a partir del mes de julio, previa presentación de las declaraciones bimestrales del IVA, correspondientes y de la declaración del impuesto de renta y complementarios correspondiente al año o periodo gravable inmediatamente anterior.</w:t>
            </w:r>
          </w:p>
          <w:p w:rsidR="00D41D5B" w:rsidRPr="00B27223" w:rsidRDefault="00D41D5B" w:rsidP="00B27223">
            <w:pPr>
              <w:jc w:val="both"/>
              <w:rPr>
                <w:rFonts w:ascii="Arial" w:hAnsi="Arial" w:cs="Arial"/>
                <w:sz w:val="20"/>
                <w:szCs w:val="20"/>
              </w:rPr>
            </w:pPr>
          </w:p>
          <w:p w:rsidR="00D41D5B" w:rsidRPr="00B27223" w:rsidRDefault="00D41D5B" w:rsidP="00B27223">
            <w:pPr>
              <w:jc w:val="both"/>
              <w:rPr>
                <w:rFonts w:ascii="Arial" w:hAnsi="Arial" w:cs="Arial"/>
                <w:sz w:val="20"/>
                <w:szCs w:val="20"/>
              </w:rPr>
            </w:pPr>
            <w:r w:rsidRPr="00B27223">
              <w:rPr>
                <w:rFonts w:ascii="Arial" w:hAnsi="Arial" w:cs="Arial"/>
                <w:sz w:val="20"/>
                <w:szCs w:val="20"/>
              </w:rPr>
              <w:t>La segunda, podrá solicitarse una vez presentada la declaración correspondiente al impuesto sobre la renta y complementarios del correspondiente año gravable y las declaraciones bimestrales de IVA de los bimestres respecto de los cuales se va a solicitar la devolución.</w:t>
            </w:r>
          </w:p>
          <w:p w:rsidR="00D41D5B" w:rsidRPr="00B27223" w:rsidRDefault="00D41D5B" w:rsidP="00B27223">
            <w:pPr>
              <w:jc w:val="both"/>
              <w:rPr>
                <w:rFonts w:ascii="Arial" w:hAnsi="Arial" w:cs="Arial"/>
                <w:sz w:val="20"/>
                <w:szCs w:val="20"/>
              </w:rPr>
            </w:pPr>
          </w:p>
          <w:p w:rsidR="004D0A0E" w:rsidRPr="00B27223" w:rsidRDefault="00D41D5B" w:rsidP="00B27223">
            <w:pPr>
              <w:pStyle w:val="Default"/>
              <w:jc w:val="both"/>
              <w:rPr>
                <w:sz w:val="20"/>
                <w:szCs w:val="20"/>
              </w:rPr>
            </w:pPr>
            <w:r w:rsidRPr="00B27223">
              <w:rPr>
                <w:sz w:val="20"/>
                <w:szCs w:val="20"/>
              </w:rPr>
              <w:t xml:space="preserve">La totalidad de las devoluciones que no hayan sido solicitadas según lo dispuesto en este parágrafo, se </w:t>
            </w:r>
            <w:r w:rsidRPr="00B27223">
              <w:rPr>
                <w:sz w:val="20"/>
                <w:szCs w:val="20"/>
              </w:rPr>
              <w:lastRenderedPageBreak/>
              <w:t>regirán por los artículos </w:t>
            </w:r>
            <w:hyperlink r:id="rId192" w:anchor="815" w:history="1">
              <w:r w:rsidRPr="00B27223">
                <w:rPr>
                  <w:rStyle w:val="Hipervnculo"/>
                  <w:color w:val="0073FF"/>
                  <w:sz w:val="20"/>
                  <w:szCs w:val="20"/>
                </w:rPr>
                <w:t>815</w:t>
              </w:r>
            </w:hyperlink>
            <w:r w:rsidRPr="00B27223">
              <w:rPr>
                <w:sz w:val="20"/>
                <w:szCs w:val="20"/>
              </w:rPr>
              <w:t>, </w:t>
            </w:r>
            <w:hyperlink r:id="rId193" w:anchor="816" w:history="1">
              <w:r w:rsidRPr="00B27223">
                <w:rPr>
                  <w:rStyle w:val="Hipervnculo"/>
                  <w:color w:val="0073FF"/>
                  <w:sz w:val="20"/>
                  <w:szCs w:val="20"/>
                </w:rPr>
                <w:t>816</w:t>
              </w:r>
            </w:hyperlink>
            <w:r w:rsidRPr="00B27223">
              <w:rPr>
                <w:sz w:val="20"/>
                <w:szCs w:val="20"/>
              </w:rPr>
              <w:t>, </w:t>
            </w:r>
            <w:hyperlink r:id="rId194" w:anchor="850" w:history="1">
              <w:r w:rsidRPr="00B27223">
                <w:rPr>
                  <w:rStyle w:val="Hipervnculo"/>
                  <w:color w:val="0073FF"/>
                  <w:sz w:val="20"/>
                  <w:szCs w:val="20"/>
                </w:rPr>
                <w:t>850</w:t>
              </w:r>
            </w:hyperlink>
            <w:r w:rsidRPr="00B27223">
              <w:rPr>
                <w:sz w:val="20"/>
                <w:szCs w:val="20"/>
              </w:rPr>
              <w:t> y </w:t>
            </w:r>
            <w:hyperlink r:id="rId195" w:anchor="855" w:history="1">
              <w:r w:rsidRPr="00B27223">
                <w:rPr>
                  <w:rStyle w:val="Hipervnculo"/>
                  <w:color w:val="0073FF"/>
                  <w:sz w:val="20"/>
                  <w:szCs w:val="20"/>
                </w:rPr>
                <w:t>855</w:t>
              </w:r>
            </w:hyperlink>
            <w:r w:rsidRPr="00B27223">
              <w:rPr>
                <w:sz w:val="20"/>
                <w:szCs w:val="20"/>
              </w:rPr>
              <w:t> de este Estatuto</w:t>
            </w:r>
          </w:p>
          <w:p w:rsidR="00207110" w:rsidRPr="00B27223" w:rsidRDefault="00207110" w:rsidP="00B27223">
            <w:pPr>
              <w:pStyle w:val="Default"/>
              <w:jc w:val="both"/>
              <w:rPr>
                <w:sz w:val="20"/>
                <w:szCs w:val="20"/>
              </w:rPr>
            </w:pPr>
          </w:p>
          <w:p w:rsidR="00207110" w:rsidRPr="00B27223" w:rsidRDefault="00207110" w:rsidP="00B27223">
            <w:pPr>
              <w:jc w:val="both"/>
              <w:rPr>
                <w:rFonts w:ascii="Arial" w:hAnsi="Arial" w:cs="Arial"/>
                <w:color w:val="000000"/>
                <w:sz w:val="20"/>
                <w:szCs w:val="20"/>
                <w:highlight w:val="yellow"/>
                <w:lang w:val="es-CO" w:eastAsia="en-US"/>
              </w:rPr>
            </w:pPr>
            <w:r w:rsidRPr="00B27223">
              <w:rPr>
                <w:rFonts w:ascii="Arial" w:hAnsi="Arial" w:cs="Arial"/>
                <w:color w:val="000000"/>
                <w:sz w:val="20"/>
                <w:szCs w:val="20"/>
                <w:highlight w:val="yellow"/>
                <w:lang w:val="es-CO" w:eastAsia="en-US"/>
              </w:rPr>
              <w:t>PARÁGRAFO 4. Para la aplicación de la exención a que se refieren los numerales 4 y 5, los vehículos automotores completos nuevos o el que se conforme por el chasis con motor o carrocería adquiridos individualmente, deberán destinarse para el respectivo servicio, público o particular según el caso, en el cual se encontraba registrado el vehículo objeto de reposición, para lo cual deberán cumplir los procedimientos que para el efecto fijen los Ministerios de Transporte y Hacienda para la aplicación de dicho beneficio. </w:t>
            </w:r>
          </w:p>
          <w:p w:rsidR="00207110" w:rsidRPr="00B27223" w:rsidRDefault="00207110" w:rsidP="00B27223">
            <w:pPr>
              <w:jc w:val="both"/>
              <w:rPr>
                <w:rFonts w:ascii="Arial" w:hAnsi="Arial" w:cs="Arial"/>
                <w:color w:val="000000"/>
                <w:sz w:val="20"/>
                <w:szCs w:val="20"/>
                <w:highlight w:val="yellow"/>
                <w:lang w:val="es-CO" w:eastAsia="en-US"/>
              </w:rPr>
            </w:pPr>
          </w:p>
          <w:p w:rsidR="00207110" w:rsidRPr="00B27223" w:rsidRDefault="00207110" w:rsidP="00B27223">
            <w:pPr>
              <w:jc w:val="both"/>
              <w:rPr>
                <w:rFonts w:ascii="Arial" w:hAnsi="Arial" w:cs="Arial"/>
                <w:sz w:val="20"/>
                <w:szCs w:val="20"/>
              </w:rPr>
            </w:pPr>
            <w:r w:rsidRPr="00B27223">
              <w:rPr>
                <w:rFonts w:ascii="Arial" w:hAnsi="Arial" w:cs="Arial"/>
                <w:color w:val="000000"/>
                <w:sz w:val="20"/>
                <w:szCs w:val="20"/>
                <w:highlight w:val="yellow"/>
                <w:lang w:val="es-CO" w:eastAsia="en-US"/>
              </w:rPr>
              <w:t>PARÁGRAFO TRANSITORIO. Los vehículos automotores destinados al servicio de transporte público de pasajeros, que se adquirieron y/o importaron en el año 2018, y se matricularon o están en trámite de matrícula con base en una certificación de cumplimiento de requisitos para el registro inicial de vehículo nuevo en reposición con exclusión de IVA (CREI), tendrán el tratamiento tributario previsto en el numeral 10 del artículo 424 vigente para la fecha de su adquisición</w:t>
            </w:r>
            <w:r w:rsidR="00775FF9" w:rsidRPr="00B27223">
              <w:rPr>
                <w:rFonts w:ascii="Arial" w:hAnsi="Arial" w:cs="Arial"/>
                <w:color w:val="000000"/>
                <w:sz w:val="20"/>
                <w:szCs w:val="20"/>
                <w:lang w:val="es-CO" w:eastAsia="en-US"/>
              </w:rPr>
              <w:t>.</w:t>
            </w:r>
          </w:p>
          <w:p w:rsidR="00207110" w:rsidRPr="00B27223" w:rsidRDefault="00207110" w:rsidP="00B27223">
            <w:pPr>
              <w:pStyle w:val="Default"/>
              <w:jc w:val="both"/>
              <w:rPr>
                <w:sz w:val="20"/>
                <w:szCs w:val="20"/>
              </w:rPr>
            </w:pPr>
          </w:p>
          <w:p w:rsidR="00207110" w:rsidRPr="00B27223" w:rsidRDefault="00207110" w:rsidP="00B27223">
            <w:pPr>
              <w:pStyle w:val="Default"/>
              <w:jc w:val="both"/>
              <w:rPr>
                <w:rFonts w:eastAsia="Times New Roman"/>
                <w:b/>
                <w:color w:val="auto"/>
                <w:sz w:val="20"/>
                <w:szCs w:val="20"/>
                <w:lang w:val="es-ES_tradnl" w:eastAsia="es-CO"/>
              </w:rPr>
            </w:pPr>
          </w:p>
        </w:tc>
      </w:tr>
      <w:tr w:rsidR="00B938DF" w:rsidRPr="00B27223" w:rsidTr="00B27223">
        <w:tc>
          <w:tcPr>
            <w:tcW w:w="4927" w:type="dxa"/>
            <w:shd w:val="clear" w:color="auto" w:fill="auto"/>
          </w:tcPr>
          <w:p w:rsidR="00B938DF" w:rsidRPr="00B27223" w:rsidRDefault="00B938DF" w:rsidP="00B27223">
            <w:pPr>
              <w:jc w:val="both"/>
              <w:rPr>
                <w:rFonts w:ascii="Arial" w:hAnsi="Arial" w:cs="Arial"/>
                <w:sz w:val="20"/>
                <w:szCs w:val="20"/>
                <w:highlight w:val="yellow"/>
                <w:lang w:eastAsia="es-CO"/>
              </w:rPr>
            </w:pPr>
            <w:bookmarkStart w:id="57" w:name="485-1"/>
            <w:r w:rsidRPr="00B27223">
              <w:rPr>
                <w:rFonts w:ascii="Arial" w:hAnsi="Arial" w:cs="Arial"/>
                <w:b/>
                <w:sz w:val="20"/>
                <w:szCs w:val="20"/>
                <w:highlight w:val="yellow"/>
                <w:lang w:eastAsia="es-CO"/>
              </w:rPr>
              <w:lastRenderedPageBreak/>
              <w:t>Artículo 485-1. Descuento del impuesto sobre las ventas liquidado sobre operaciones gravadas realizadas con responsables del régimen simplificado</w:t>
            </w:r>
            <w:r w:rsidRPr="00B27223">
              <w:rPr>
                <w:rFonts w:ascii="Arial" w:hAnsi="Arial" w:cs="Arial"/>
                <w:sz w:val="20"/>
                <w:szCs w:val="20"/>
                <w:highlight w:val="yellow"/>
                <w:lang w:eastAsia="es-CO"/>
              </w:rPr>
              <w:t>.</w:t>
            </w:r>
            <w:bookmarkEnd w:id="57"/>
            <w:r w:rsidRPr="00B27223">
              <w:rPr>
                <w:rFonts w:ascii="Arial" w:hAnsi="Arial" w:cs="Arial"/>
                <w:sz w:val="20"/>
                <w:szCs w:val="20"/>
                <w:highlight w:val="yellow"/>
                <w:lang w:eastAsia="es-CO"/>
              </w:rPr>
              <w:t>  El impuesto sobre las ventas retenido en las operaciones a que se refiere el literal e) del artículo </w:t>
            </w:r>
            <w:hyperlink r:id="rId196" w:anchor="437" w:history="1">
              <w:r w:rsidRPr="00B27223">
                <w:rPr>
                  <w:rFonts w:ascii="Arial" w:hAnsi="Arial" w:cs="Arial"/>
                  <w:sz w:val="20"/>
                  <w:szCs w:val="20"/>
                  <w:highlight w:val="yellow"/>
                  <w:lang w:eastAsia="es-CO"/>
                </w:rPr>
                <w:t>437</w:t>
              </w:r>
            </w:hyperlink>
            <w:r w:rsidRPr="00B27223">
              <w:rPr>
                <w:rFonts w:ascii="Arial" w:hAnsi="Arial" w:cs="Arial"/>
                <w:sz w:val="20"/>
                <w:szCs w:val="20"/>
                <w:highlight w:val="yellow"/>
                <w:lang w:eastAsia="es-CO"/>
              </w:rPr>
              <w:t>, podrá ser descontado por el responsable perteneciente al régimen común, en la forma prevista por los artículos </w:t>
            </w:r>
            <w:hyperlink r:id="rId197" w:anchor="483" w:history="1">
              <w:r w:rsidRPr="00B27223">
                <w:rPr>
                  <w:rFonts w:ascii="Arial" w:hAnsi="Arial" w:cs="Arial"/>
                  <w:sz w:val="20"/>
                  <w:szCs w:val="20"/>
                  <w:highlight w:val="yellow"/>
                  <w:lang w:eastAsia="es-CO"/>
                </w:rPr>
                <w:t>483</w:t>
              </w:r>
            </w:hyperlink>
            <w:r w:rsidRPr="00B27223">
              <w:rPr>
                <w:rFonts w:ascii="Arial" w:hAnsi="Arial" w:cs="Arial"/>
                <w:sz w:val="20"/>
                <w:szCs w:val="20"/>
                <w:highlight w:val="yellow"/>
                <w:lang w:eastAsia="es-CO"/>
              </w:rPr>
              <w:t> y </w:t>
            </w:r>
            <w:hyperlink r:id="rId198" w:anchor="485" w:history="1">
              <w:r w:rsidRPr="00B27223">
                <w:rPr>
                  <w:rFonts w:ascii="Arial" w:hAnsi="Arial" w:cs="Arial"/>
                  <w:sz w:val="20"/>
                  <w:szCs w:val="20"/>
                  <w:highlight w:val="yellow"/>
                  <w:lang w:eastAsia="es-CO"/>
                </w:rPr>
                <w:t>485</w:t>
              </w:r>
            </w:hyperlink>
            <w:r w:rsidRPr="00B27223">
              <w:rPr>
                <w:rFonts w:ascii="Arial" w:hAnsi="Arial" w:cs="Arial"/>
                <w:sz w:val="20"/>
                <w:szCs w:val="20"/>
                <w:highlight w:val="yellow"/>
                <w:lang w:eastAsia="es-CO"/>
              </w:rPr>
              <w:t> del Estatuto Tributario.</w:t>
            </w:r>
          </w:p>
          <w:p w:rsidR="00B938DF" w:rsidRPr="00B27223" w:rsidRDefault="00B938DF" w:rsidP="00B27223">
            <w:pPr>
              <w:pStyle w:val="Default"/>
              <w:jc w:val="both"/>
              <w:rPr>
                <w:color w:val="auto"/>
                <w:sz w:val="20"/>
                <w:szCs w:val="20"/>
                <w:highlight w:val="yellow"/>
                <w:lang w:val="es-ES_tradnl" w:eastAsia="es-CO"/>
              </w:rPr>
            </w:pPr>
          </w:p>
        </w:tc>
        <w:tc>
          <w:tcPr>
            <w:tcW w:w="5029" w:type="dxa"/>
            <w:shd w:val="clear" w:color="auto" w:fill="auto"/>
          </w:tcPr>
          <w:p w:rsidR="00B938DF" w:rsidRPr="00B27223" w:rsidRDefault="00B938DF" w:rsidP="00B27223">
            <w:pPr>
              <w:pStyle w:val="Default"/>
              <w:jc w:val="both"/>
              <w:rPr>
                <w:rFonts w:eastAsia="Times New Roman"/>
                <w:sz w:val="20"/>
                <w:szCs w:val="20"/>
                <w:lang w:eastAsia="es-CO"/>
              </w:rPr>
            </w:pPr>
            <w:r w:rsidRPr="00B27223">
              <w:rPr>
                <w:rFonts w:eastAsia="Times New Roman"/>
                <w:color w:val="FF0000"/>
                <w:sz w:val="20"/>
                <w:szCs w:val="20"/>
                <w:lang w:eastAsia="es-CO"/>
              </w:rPr>
              <w:t>Derogado con el art.</w:t>
            </w:r>
            <w:r w:rsidR="002A0EFA" w:rsidRPr="00B27223">
              <w:rPr>
                <w:rFonts w:eastAsia="Times New Roman"/>
                <w:color w:val="FF0000"/>
                <w:sz w:val="20"/>
                <w:szCs w:val="20"/>
                <w:lang w:eastAsia="es-CO"/>
              </w:rPr>
              <w:t xml:space="preserve"> 122</w:t>
            </w:r>
            <w:r w:rsidRPr="00B27223">
              <w:rPr>
                <w:rFonts w:eastAsia="Times New Roman"/>
                <w:color w:val="FF0000"/>
                <w:sz w:val="20"/>
                <w:szCs w:val="20"/>
                <w:lang w:eastAsia="es-CO"/>
              </w:rPr>
              <w:t xml:space="preserve"> de la </w:t>
            </w:r>
            <w:r w:rsidR="00E560C0" w:rsidRPr="00B27223">
              <w:rPr>
                <w:rFonts w:eastAsia="Times New Roman"/>
                <w:color w:val="FF0000"/>
                <w:sz w:val="20"/>
                <w:szCs w:val="20"/>
                <w:lang w:eastAsia="es-CO"/>
              </w:rPr>
              <w:t>Ley 1943 de diciembre 28 de 2018</w:t>
            </w:r>
          </w:p>
        </w:tc>
      </w:tr>
      <w:tr w:rsidR="00814564" w:rsidRPr="00B27223" w:rsidTr="00B27223">
        <w:tc>
          <w:tcPr>
            <w:tcW w:w="4927" w:type="dxa"/>
            <w:shd w:val="clear" w:color="auto" w:fill="auto"/>
          </w:tcPr>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t>Artículo 485-2. Descuento especial del impuesto sobre las ventas</w:t>
            </w:r>
            <w:r w:rsidRPr="00B27223">
              <w:rPr>
                <w:rFonts w:ascii="Arial" w:eastAsia="Times New Roman" w:hAnsi="Arial" w:cs="Arial"/>
                <w:sz w:val="20"/>
                <w:szCs w:val="20"/>
                <w:lang w:eastAsia="es-CO"/>
              </w:rPr>
              <w:t xml:space="preserve">. Los contribuyentes cuyo objeto social y actividad económica principal sea la exploración de hidrocarburos independientemente de si tienen ingresos o no, tendrán derecho a presentar una declaración del Impuesto sobre las Ventas a partir del momento en el que inician su actividad exploratoria y tratar en ella como IVA descontable, el IVA pagado en la adquisición e importación de los bienes y servicios de cualquier naturaleza, utilizados en las etapas de exploración y desarrollo para conformar el costo de sus activos fijos e inversiones amortizables en los proyectos costa afuera. La totalidad de los saldos a favor que se generen en </w:t>
            </w:r>
            <w:r w:rsidRPr="00B27223">
              <w:rPr>
                <w:rFonts w:ascii="Arial" w:eastAsia="Times New Roman" w:hAnsi="Arial" w:cs="Arial"/>
                <w:sz w:val="20"/>
                <w:szCs w:val="20"/>
                <w:lang w:eastAsia="es-CO"/>
              </w:rPr>
              <w:lastRenderedPageBreak/>
              <w:t>dicho período podrán ser solicitados en devolución en el año siguiente en el que se generen dichos saldos a favor.</w:t>
            </w:r>
          </w:p>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 </w:t>
            </w:r>
          </w:p>
          <w:p w:rsidR="00814564" w:rsidRPr="00B27223" w:rsidRDefault="00814564" w:rsidP="00B27223">
            <w:pPr>
              <w:jc w:val="both"/>
              <w:outlineLvl w:val="1"/>
              <w:rPr>
                <w:rFonts w:ascii="Arial" w:eastAsia="Times New Roman" w:hAnsi="Arial" w:cs="Arial"/>
                <w:sz w:val="20"/>
                <w:szCs w:val="20"/>
                <w:lang w:eastAsia="es-CO"/>
              </w:rPr>
            </w:pPr>
          </w:p>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El IVA tratado como descontable en la declaración del impuesto sobre las ventas no podrá ser tratado como costo o deducción ni como descuento en la declaración del impuesto sobre la renta.</w:t>
            </w:r>
          </w:p>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 </w:t>
            </w:r>
          </w:p>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PARÁGRAFO 1. En ningún caso el beneficio previsto en este artículo podrá ser utilizado en forma concurrente con el que consagra el artículo 258-2 del Estatuto Tributario.</w:t>
            </w:r>
          </w:p>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 </w:t>
            </w:r>
          </w:p>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PARÁGRAFO 2. Los contribuyentes podrán solicitar la devolución de que trata este artículo, sin que para ello le aplique el procedimiento establecido en el artículo 489 de este Estatuto.</w:t>
            </w:r>
          </w:p>
          <w:p w:rsidR="00D222D1" w:rsidRPr="00B27223" w:rsidRDefault="00D222D1" w:rsidP="00B27223">
            <w:pPr>
              <w:jc w:val="both"/>
              <w:outlineLvl w:val="1"/>
              <w:rPr>
                <w:rFonts w:ascii="Arial" w:eastAsia="Times New Roman" w:hAnsi="Arial" w:cs="Arial"/>
                <w:b/>
                <w:sz w:val="20"/>
                <w:szCs w:val="20"/>
                <w:lang w:eastAsia="es-CO"/>
              </w:rPr>
            </w:pPr>
          </w:p>
        </w:tc>
        <w:tc>
          <w:tcPr>
            <w:tcW w:w="5029" w:type="dxa"/>
            <w:shd w:val="clear" w:color="auto" w:fill="auto"/>
          </w:tcPr>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485-2. Descuento especial del impuesto sobre las ventas</w:t>
            </w:r>
            <w:r w:rsidR="00775FF9" w:rsidRPr="00B27223">
              <w:rPr>
                <w:rFonts w:ascii="Arial" w:eastAsia="Times New Roman" w:hAnsi="Arial" w:cs="Arial"/>
                <w:color w:val="FF0000"/>
                <w:sz w:val="20"/>
                <w:szCs w:val="20"/>
                <w:lang w:eastAsia="es-CO"/>
              </w:rPr>
              <w:t xml:space="preserve">.(modificado con el art. </w:t>
            </w:r>
            <w:r w:rsidR="0008232D" w:rsidRPr="00B27223">
              <w:rPr>
                <w:rFonts w:ascii="Arial" w:eastAsia="Times New Roman" w:hAnsi="Arial" w:cs="Arial"/>
                <w:color w:val="FF0000"/>
                <w:sz w:val="20"/>
                <w:szCs w:val="20"/>
                <w:lang w:eastAsia="es-CO"/>
              </w:rPr>
              <w:t>122 de la Ley 1943 de diciembre 28 de 2018</w:t>
            </w:r>
            <w:r w:rsidRPr="00B27223">
              <w:rPr>
                <w:rFonts w:ascii="Arial" w:eastAsia="Times New Roman" w:hAnsi="Arial" w:cs="Arial"/>
                <w:color w:val="FF0000"/>
                <w:sz w:val="20"/>
                <w:szCs w:val="20"/>
                <w:lang w:eastAsia="es-CO"/>
              </w:rPr>
              <w:t>)</w:t>
            </w:r>
            <w:r w:rsidRPr="00B27223">
              <w:rPr>
                <w:rFonts w:ascii="Arial" w:eastAsia="Times New Roman" w:hAnsi="Arial" w:cs="Arial"/>
                <w:sz w:val="20"/>
                <w:szCs w:val="20"/>
                <w:lang w:eastAsia="es-CO"/>
              </w:rPr>
              <w:t xml:space="preserve"> Los contribuyentes cuyo objeto social y actividad económica principal sea la exploración de hidrocarburos independientemente de si tienen ingresos o no, tendrán derecho a presentar una declaración del Impuesto sobre las Ventas a partir del momento en el que inician su actividad exploratoria y tratar en ella como IVA descontable, el IVA pagado en la adquisición e importación de los bienes y servicios de cualquier naturaleza, utilizados en las etapas de exploración y desarrollo para conformar el costo de sus activos fijos e inversiones amortizables </w:t>
            </w:r>
            <w:r w:rsidRPr="00B27223">
              <w:rPr>
                <w:rFonts w:ascii="Arial" w:eastAsia="Times New Roman" w:hAnsi="Arial" w:cs="Arial"/>
                <w:sz w:val="20"/>
                <w:szCs w:val="20"/>
                <w:lang w:eastAsia="es-CO"/>
              </w:rPr>
              <w:lastRenderedPageBreak/>
              <w:t>en los proyectos costa afuera. La totalidad de los saldos a favor que se generen en dicho período podrán ser solicitados en devolución en el año siguiente en el que se generen dichos saldos a favor.</w:t>
            </w:r>
          </w:p>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 </w:t>
            </w:r>
          </w:p>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El IVA tratado como descontable en la declaración del impuesto sobre las ventas no podrá ser tratado como costo o deducción ni como descuento en la declaración del impuesto sobre la renta.</w:t>
            </w:r>
          </w:p>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 </w:t>
            </w:r>
          </w:p>
          <w:p w:rsidR="009E4BA2" w:rsidRPr="00B27223" w:rsidRDefault="009E4BA2" w:rsidP="00B27223">
            <w:pPr>
              <w:jc w:val="both"/>
              <w:outlineLvl w:val="1"/>
              <w:rPr>
                <w:rFonts w:ascii="Arial" w:eastAsia="Times New Roman" w:hAnsi="Arial" w:cs="Arial"/>
                <w:sz w:val="20"/>
                <w:szCs w:val="20"/>
                <w:lang w:eastAsia="es-CO"/>
              </w:rPr>
            </w:pPr>
          </w:p>
          <w:p w:rsidR="009E4BA2" w:rsidRPr="00B27223" w:rsidRDefault="009E4BA2" w:rsidP="00B27223">
            <w:pPr>
              <w:jc w:val="both"/>
              <w:outlineLvl w:val="1"/>
              <w:rPr>
                <w:rFonts w:ascii="Arial" w:eastAsia="Times New Roman" w:hAnsi="Arial" w:cs="Arial"/>
                <w:sz w:val="20"/>
                <w:szCs w:val="20"/>
                <w:lang w:eastAsia="es-CO"/>
              </w:rPr>
            </w:pPr>
          </w:p>
          <w:p w:rsidR="009E4BA2" w:rsidRPr="00B27223" w:rsidRDefault="009E4BA2" w:rsidP="00B27223">
            <w:pPr>
              <w:jc w:val="both"/>
              <w:outlineLvl w:val="1"/>
              <w:rPr>
                <w:rFonts w:ascii="Arial" w:eastAsia="Times New Roman" w:hAnsi="Arial" w:cs="Arial"/>
                <w:sz w:val="20"/>
                <w:szCs w:val="20"/>
                <w:lang w:eastAsia="es-CO"/>
              </w:rPr>
            </w:pPr>
          </w:p>
          <w:p w:rsidR="009E4BA2" w:rsidRPr="00B27223" w:rsidRDefault="009E4BA2" w:rsidP="00B27223">
            <w:pPr>
              <w:jc w:val="both"/>
              <w:outlineLvl w:val="1"/>
              <w:rPr>
                <w:rFonts w:ascii="Arial" w:eastAsia="Times New Roman" w:hAnsi="Arial" w:cs="Arial"/>
                <w:sz w:val="20"/>
                <w:szCs w:val="20"/>
                <w:lang w:eastAsia="es-CO"/>
              </w:rPr>
            </w:pPr>
          </w:p>
          <w:p w:rsidR="009E4BA2" w:rsidRPr="00B27223" w:rsidRDefault="009E4BA2" w:rsidP="00B27223">
            <w:pPr>
              <w:jc w:val="both"/>
              <w:outlineLvl w:val="1"/>
              <w:rPr>
                <w:rFonts w:ascii="Arial" w:eastAsia="Times New Roman" w:hAnsi="Arial" w:cs="Arial"/>
                <w:sz w:val="20"/>
                <w:szCs w:val="20"/>
                <w:lang w:eastAsia="es-CO"/>
              </w:rPr>
            </w:pPr>
          </w:p>
          <w:p w:rsidR="00814564" w:rsidRPr="00B27223" w:rsidRDefault="00814564"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PARÁGRAFO 2. Los contribuyentes podrán solicitar la devolución de que trata este artículo, sin que para ello le aplique el procedimiento establecido en el artículo 489 de este Estatuto.</w:t>
            </w:r>
          </w:p>
          <w:p w:rsidR="00814564" w:rsidRPr="00B27223" w:rsidRDefault="00814564" w:rsidP="00B27223">
            <w:pPr>
              <w:jc w:val="both"/>
              <w:outlineLvl w:val="1"/>
              <w:rPr>
                <w:rFonts w:ascii="Arial" w:eastAsia="Times New Roman" w:hAnsi="Arial" w:cs="Arial"/>
                <w:sz w:val="20"/>
                <w:szCs w:val="20"/>
                <w:lang w:eastAsia="es-CO"/>
              </w:rPr>
            </w:pPr>
          </w:p>
          <w:p w:rsidR="00814564" w:rsidRPr="00B27223" w:rsidRDefault="00814564" w:rsidP="00B27223">
            <w:pPr>
              <w:pStyle w:val="Default"/>
              <w:jc w:val="both"/>
              <w:rPr>
                <w:rFonts w:eastAsia="Times New Roman"/>
                <w:b/>
                <w:sz w:val="20"/>
                <w:szCs w:val="20"/>
                <w:lang w:eastAsia="es-CO"/>
              </w:rPr>
            </w:pPr>
          </w:p>
        </w:tc>
      </w:tr>
      <w:tr w:rsidR="0034162B" w:rsidRPr="00B27223" w:rsidTr="00B27223">
        <w:tc>
          <w:tcPr>
            <w:tcW w:w="4927" w:type="dxa"/>
            <w:shd w:val="clear" w:color="auto" w:fill="auto"/>
          </w:tcPr>
          <w:p w:rsidR="004B4B5F" w:rsidRPr="00B27223" w:rsidRDefault="004B4B5F" w:rsidP="00B27223">
            <w:pPr>
              <w:jc w:val="both"/>
              <w:rPr>
                <w:rFonts w:ascii="Arial" w:hAnsi="Arial" w:cs="Arial"/>
                <w:sz w:val="20"/>
                <w:szCs w:val="20"/>
              </w:rPr>
            </w:pPr>
            <w:bookmarkStart w:id="58" w:name="486-1"/>
            <w:r w:rsidRPr="00B27223">
              <w:rPr>
                <w:rFonts w:ascii="Arial" w:hAnsi="Arial" w:cs="Arial"/>
                <w:b/>
                <w:bCs/>
                <w:color w:val="000000"/>
                <w:sz w:val="20"/>
                <w:szCs w:val="20"/>
              </w:rPr>
              <w:lastRenderedPageBreak/>
              <w:t>Articulo 486-1. Determinación del impuesto en los servicios financieros.</w:t>
            </w:r>
            <w:bookmarkEnd w:id="58"/>
            <w:r w:rsidRPr="00B27223">
              <w:rPr>
                <w:rFonts w:ascii="Arial" w:hAnsi="Arial" w:cs="Arial"/>
                <w:color w:val="000000"/>
                <w:sz w:val="20"/>
                <w:szCs w:val="20"/>
              </w:rPr>
              <w:t> </w:t>
            </w:r>
            <w:r w:rsidRPr="00B27223">
              <w:rPr>
                <w:rFonts w:ascii="Arial" w:hAnsi="Arial" w:cs="Arial"/>
                <w:sz w:val="20"/>
                <w:szCs w:val="20"/>
              </w:rPr>
              <w:t xml:space="preserve"> En servicios financieros, el impuesto se determina aplicando la tarifa a la base gravable, integrada en cada operación, por el valor total de las comisiones y demás remuneraciones que perciba el responsable por los servicios prestados, independientemente de su denominación. Lo anterior no se aplica a los servicios contemplados en el </w:t>
            </w:r>
            <w:r w:rsidRPr="00B27223">
              <w:rPr>
                <w:rFonts w:ascii="Arial" w:hAnsi="Arial" w:cs="Arial"/>
                <w:sz w:val="20"/>
                <w:szCs w:val="20"/>
                <w:highlight w:val="yellow"/>
              </w:rPr>
              <w:t>numeral tercero</w:t>
            </w:r>
            <w:r w:rsidRPr="00B27223">
              <w:rPr>
                <w:rFonts w:ascii="Arial" w:hAnsi="Arial" w:cs="Arial"/>
                <w:sz w:val="20"/>
                <w:szCs w:val="20"/>
              </w:rPr>
              <w:t xml:space="preserve"> del artículo </w:t>
            </w:r>
            <w:hyperlink r:id="rId199" w:anchor="476" w:history="1">
              <w:r w:rsidRPr="00B27223">
                <w:rPr>
                  <w:rStyle w:val="Hipervnculo"/>
                  <w:rFonts w:ascii="Arial" w:hAnsi="Arial" w:cs="Arial"/>
                  <w:color w:val="0073FF"/>
                  <w:sz w:val="20"/>
                  <w:szCs w:val="20"/>
                </w:rPr>
                <w:t>476</w:t>
              </w:r>
            </w:hyperlink>
            <w:r w:rsidRPr="00B27223">
              <w:rPr>
                <w:rFonts w:ascii="Arial" w:hAnsi="Arial" w:cs="Arial"/>
                <w:sz w:val="20"/>
                <w:szCs w:val="20"/>
              </w:rPr>
              <w:t> de este Estatuto, ni al servicio de seguros que seguirá rigiéndose por las disposiciones especiales contempladas en este Estatuto.</w:t>
            </w:r>
          </w:p>
          <w:p w:rsidR="004B4B5F" w:rsidRPr="00B27223" w:rsidRDefault="004B4B5F" w:rsidP="00B27223">
            <w:pPr>
              <w:jc w:val="both"/>
              <w:rPr>
                <w:rFonts w:ascii="Arial" w:hAnsi="Arial" w:cs="Arial"/>
                <w:sz w:val="20"/>
                <w:szCs w:val="20"/>
              </w:rPr>
            </w:pPr>
            <w:r w:rsidRPr="00B27223">
              <w:rPr>
                <w:rStyle w:val="baj"/>
                <w:rFonts w:ascii="Arial" w:hAnsi="Arial" w:cs="Arial"/>
                <w:b/>
                <w:bCs/>
                <w:color w:val="000000"/>
                <w:sz w:val="20"/>
                <w:szCs w:val="20"/>
              </w:rPr>
              <w:t>PARÁGRAFO.</w:t>
            </w:r>
            <w:r w:rsidRPr="00B27223">
              <w:rPr>
                <w:rFonts w:ascii="Arial" w:hAnsi="Arial" w:cs="Arial"/>
                <w:sz w:val="20"/>
                <w:szCs w:val="20"/>
              </w:rPr>
              <w:t> Se exceptúan de estos impuestos por operación bancaria a las embajadas, sedes oficiales, agentes diplomáticos y consulares y de organismos internacionales que estén debidamente acreditados ante el Gobierno Nacional.</w:t>
            </w:r>
          </w:p>
          <w:p w:rsidR="0034162B" w:rsidRPr="00B27223" w:rsidRDefault="0034162B" w:rsidP="00B27223">
            <w:pPr>
              <w:jc w:val="both"/>
              <w:rPr>
                <w:rFonts w:ascii="Arial" w:eastAsia="Times New Roman" w:hAnsi="Arial" w:cs="Arial"/>
                <w:b/>
                <w:sz w:val="20"/>
                <w:szCs w:val="20"/>
                <w:highlight w:val="cyan"/>
                <w:lang w:eastAsia="es-CO"/>
              </w:rPr>
            </w:pPr>
          </w:p>
        </w:tc>
        <w:tc>
          <w:tcPr>
            <w:tcW w:w="5029" w:type="dxa"/>
            <w:shd w:val="clear" w:color="auto" w:fill="auto"/>
          </w:tcPr>
          <w:p w:rsidR="004B4B5F" w:rsidRPr="00B27223" w:rsidRDefault="004B4B5F" w:rsidP="00B27223">
            <w:pPr>
              <w:jc w:val="both"/>
              <w:rPr>
                <w:rFonts w:ascii="Arial" w:eastAsia="Times New Roman" w:hAnsi="Arial" w:cs="Arial"/>
                <w:sz w:val="20"/>
                <w:szCs w:val="20"/>
                <w:lang w:eastAsia="es-CO"/>
              </w:rPr>
            </w:pPr>
            <w:r w:rsidRPr="00B27223">
              <w:rPr>
                <w:rFonts w:ascii="Arial" w:eastAsia="Times New Roman" w:hAnsi="Arial" w:cs="Arial"/>
                <w:b/>
                <w:sz w:val="20"/>
                <w:szCs w:val="20"/>
                <w:lang w:eastAsia="es-CO"/>
              </w:rPr>
              <w:t xml:space="preserve">Artículo 486-1. Determinación del impuesto en los servicios financieros </w:t>
            </w:r>
            <w:r w:rsidR="009D2F33" w:rsidRPr="00B27223">
              <w:rPr>
                <w:rFonts w:ascii="Arial" w:eastAsia="Times New Roman" w:hAnsi="Arial" w:cs="Arial"/>
                <w:b/>
                <w:color w:val="FF0000"/>
                <w:sz w:val="20"/>
                <w:szCs w:val="20"/>
                <w:lang w:eastAsia="es-CO"/>
              </w:rPr>
              <w:t>(modificado con el art. 13</w:t>
            </w:r>
            <w:r w:rsidRPr="00B27223">
              <w:rPr>
                <w:rFonts w:ascii="Arial" w:eastAsia="Times New Roman" w:hAnsi="Arial" w:cs="Arial"/>
                <w:b/>
                <w:color w:val="FF0000"/>
                <w:sz w:val="20"/>
                <w:szCs w:val="20"/>
                <w:lang w:eastAsia="es-CO"/>
              </w:rPr>
              <w:t xml:space="preserve"> de la </w:t>
            </w:r>
            <w:r w:rsidR="007364BE" w:rsidRPr="00B27223">
              <w:rPr>
                <w:rFonts w:ascii="Arial" w:eastAsia="Times New Roman" w:hAnsi="Arial" w:cs="Arial"/>
                <w:b/>
                <w:color w:val="FF0000"/>
                <w:sz w:val="20"/>
                <w:szCs w:val="20"/>
                <w:lang w:eastAsia="es-CO"/>
              </w:rPr>
              <w:t>Ley 1943 de diciembre 28 de 2018</w:t>
            </w:r>
            <w:r w:rsidRPr="00B27223">
              <w:rPr>
                <w:rFonts w:ascii="Arial" w:eastAsia="Times New Roman" w:hAnsi="Arial" w:cs="Arial"/>
                <w:b/>
                <w:sz w:val="20"/>
                <w:szCs w:val="20"/>
                <w:lang w:eastAsia="es-CO"/>
              </w:rPr>
              <w:t>)</w:t>
            </w:r>
            <w:r w:rsidRPr="00B27223">
              <w:rPr>
                <w:rFonts w:ascii="Arial" w:eastAsia="Times New Roman" w:hAnsi="Arial" w:cs="Arial"/>
                <w:sz w:val="20"/>
                <w:szCs w:val="20"/>
                <w:lang w:eastAsia="es-CO"/>
              </w:rPr>
              <w:t xml:space="preserve">. En servicios financieros, el impuesto se determina aplicando la tarifa a la base gravable, integrada en cada operación, por el valor total de las comisiones y demás remuneraciones que perciba el responsable por los servicios prestados, independientemente de su denominación. Lo anterior no se aplica a los servicios contemplados en el </w:t>
            </w:r>
            <w:r w:rsidRPr="00B27223">
              <w:rPr>
                <w:rFonts w:ascii="Arial" w:eastAsia="Times New Roman" w:hAnsi="Arial" w:cs="Arial"/>
                <w:sz w:val="20"/>
                <w:szCs w:val="20"/>
                <w:highlight w:val="yellow"/>
                <w:lang w:eastAsia="es-CO"/>
              </w:rPr>
              <w:t xml:space="preserve">numerales 2, 16 y 23 </w:t>
            </w:r>
            <w:r w:rsidRPr="00B27223">
              <w:rPr>
                <w:rFonts w:ascii="Arial" w:eastAsia="Times New Roman" w:hAnsi="Arial" w:cs="Arial"/>
                <w:sz w:val="20"/>
                <w:szCs w:val="20"/>
                <w:lang w:eastAsia="es-CO"/>
              </w:rPr>
              <w:t>del artículo 476 de este Estatuto, ni al servicio de seguros que seguirá rigiéndose por las disposiciones especiales contempladas en este Estatuto </w:t>
            </w:r>
          </w:p>
          <w:p w:rsidR="0034162B" w:rsidRPr="00B27223" w:rsidRDefault="0034162B" w:rsidP="00B27223">
            <w:pPr>
              <w:ind w:firstLine="708"/>
              <w:rPr>
                <w:rFonts w:ascii="Arial" w:eastAsia="Times New Roman" w:hAnsi="Arial" w:cs="Arial"/>
                <w:sz w:val="20"/>
                <w:szCs w:val="20"/>
                <w:lang w:eastAsia="es-CO"/>
              </w:rPr>
            </w:pPr>
          </w:p>
        </w:tc>
      </w:tr>
      <w:tr w:rsidR="00814564" w:rsidRPr="00B27223" w:rsidTr="00B27223">
        <w:tc>
          <w:tcPr>
            <w:tcW w:w="4927" w:type="dxa"/>
            <w:shd w:val="clear" w:color="auto" w:fill="auto"/>
          </w:tcPr>
          <w:p w:rsidR="00814564" w:rsidRPr="00B27223" w:rsidRDefault="00814564" w:rsidP="00B27223">
            <w:pPr>
              <w:pStyle w:val="Default"/>
              <w:jc w:val="both"/>
              <w:rPr>
                <w:rFonts w:eastAsia="Times New Roman"/>
                <w:sz w:val="20"/>
                <w:szCs w:val="20"/>
                <w:highlight w:val="yellow"/>
                <w:lang w:eastAsia="es-CO"/>
              </w:rPr>
            </w:pPr>
            <w:r w:rsidRPr="00B27223">
              <w:rPr>
                <w:rFonts w:eastAsia="Times New Roman"/>
                <w:b/>
                <w:sz w:val="20"/>
                <w:szCs w:val="20"/>
                <w:highlight w:val="yellow"/>
                <w:lang w:eastAsia="es-CO"/>
              </w:rPr>
              <w:t xml:space="preserve">Artículo 491. En la adquisición de activo fijo no hay descuento. </w:t>
            </w:r>
            <w:r w:rsidRPr="00B27223">
              <w:rPr>
                <w:rFonts w:eastAsia="Times New Roman"/>
                <w:sz w:val="20"/>
                <w:szCs w:val="20"/>
                <w:highlight w:val="yellow"/>
                <w:lang w:eastAsia="es-CO"/>
              </w:rPr>
              <w:t>El impuesto a las ventas por la adquisición o importación de activos fijos no otorgará derecho a descuento, excepto en el caso establecido en el artículo 485-2.</w:t>
            </w:r>
          </w:p>
          <w:p w:rsidR="00814564" w:rsidRPr="00B27223" w:rsidRDefault="00814564" w:rsidP="00B27223">
            <w:pPr>
              <w:pStyle w:val="Default"/>
              <w:jc w:val="both"/>
              <w:rPr>
                <w:rFonts w:eastAsia="Times New Roman"/>
                <w:sz w:val="20"/>
                <w:szCs w:val="20"/>
                <w:highlight w:val="yellow"/>
                <w:lang w:eastAsia="es-CO"/>
              </w:rPr>
            </w:pPr>
          </w:p>
          <w:p w:rsidR="00814564" w:rsidRPr="00B27223" w:rsidRDefault="00814564" w:rsidP="00B27223">
            <w:pPr>
              <w:jc w:val="both"/>
              <w:rPr>
                <w:rFonts w:ascii="Arial" w:eastAsia="Times New Roman" w:hAnsi="Arial" w:cs="Arial"/>
                <w:color w:val="000000"/>
                <w:sz w:val="20"/>
                <w:szCs w:val="20"/>
                <w:highlight w:val="yellow"/>
                <w:lang w:val="es-CO" w:eastAsia="es-CO"/>
              </w:rPr>
            </w:pPr>
            <w:r w:rsidRPr="00B27223">
              <w:rPr>
                <w:rFonts w:ascii="Arial" w:eastAsia="Times New Roman" w:hAnsi="Arial" w:cs="Arial"/>
                <w:color w:val="000000"/>
                <w:sz w:val="20"/>
                <w:szCs w:val="20"/>
                <w:highlight w:val="yellow"/>
                <w:lang w:val="es-CO" w:eastAsia="es-CO"/>
              </w:rPr>
              <w:t>PARÁGRAFO. En ningún caso el beneficio previsto en este artículo podrá ser utilizado en forma concurrente con el que consagra el artículo 258-2 del Estatuto Tributario.</w:t>
            </w:r>
          </w:p>
          <w:p w:rsidR="00814564" w:rsidRPr="00B27223" w:rsidRDefault="00814564" w:rsidP="00B27223">
            <w:pPr>
              <w:pStyle w:val="Default"/>
              <w:jc w:val="both"/>
              <w:rPr>
                <w:rFonts w:eastAsia="Times New Roman"/>
                <w:sz w:val="20"/>
                <w:szCs w:val="20"/>
                <w:highlight w:val="yellow"/>
                <w:lang w:eastAsia="es-CO"/>
              </w:rPr>
            </w:pPr>
          </w:p>
          <w:p w:rsidR="00814564" w:rsidRPr="00B27223" w:rsidRDefault="00814564">
            <w:pPr>
              <w:rPr>
                <w:rFonts w:ascii="Arial" w:hAnsi="Arial" w:cs="Arial"/>
                <w:sz w:val="20"/>
                <w:szCs w:val="20"/>
                <w:highlight w:val="yellow"/>
              </w:rPr>
            </w:pPr>
          </w:p>
        </w:tc>
        <w:tc>
          <w:tcPr>
            <w:tcW w:w="5029" w:type="dxa"/>
            <w:shd w:val="clear" w:color="auto" w:fill="auto"/>
          </w:tcPr>
          <w:p w:rsidR="004309FA" w:rsidRPr="00B27223" w:rsidRDefault="00AA228D" w:rsidP="00B27223">
            <w:pPr>
              <w:pStyle w:val="Default"/>
              <w:jc w:val="both"/>
              <w:rPr>
                <w:rFonts w:eastAsia="Times New Roman"/>
                <w:sz w:val="20"/>
                <w:szCs w:val="20"/>
                <w:lang w:eastAsia="es-CO"/>
              </w:rPr>
            </w:pPr>
            <w:r w:rsidRPr="00B27223">
              <w:rPr>
                <w:rFonts w:eastAsia="Times New Roman"/>
                <w:color w:val="FF0000"/>
                <w:sz w:val="20"/>
                <w:szCs w:val="20"/>
                <w:lang w:eastAsia="es-CO"/>
              </w:rPr>
              <w:t xml:space="preserve">Derogado con art. </w:t>
            </w:r>
            <w:r w:rsidR="00142806" w:rsidRPr="00B27223">
              <w:rPr>
                <w:rFonts w:eastAsia="Times New Roman"/>
                <w:color w:val="FF0000"/>
                <w:sz w:val="20"/>
                <w:szCs w:val="20"/>
                <w:lang w:eastAsia="es-CO"/>
              </w:rPr>
              <w:t>122 de la Ley 1943</w:t>
            </w:r>
            <w:r w:rsidR="007364BE" w:rsidRPr="00B27223">
              <w:rPr>
                <w:rFonts w:eastAsia="Times New Roman"/>
                <w:color w:val="FF0000"/>
                <w:sz w:val="20"/>
                <w:szCs w:val="20"/>
                <w:lang w:eastAsia="es-CO"/>
              </w:rPr>
              <w:t xml:space="preserve"> de diciembre 28 de 2018</w:t>
            </w:r>
            <w:r w:rsidR="00814564" w:rsidRPr="00B27223">
              <w:rPr>
                <w:rFonts w:eastAsia="Times New Roman"/>
                <w:color w:val="FF0000"/>
                <w:sz w:val="20"/>
                <w:szCs w:val="20"/>
                <w:lang w:eastAsia="es-CO"/>
              </w:rPr>
              <w:t>.</w:t>
            </w:r>
          </w:p>
          <w:p w:rsidR="00814564" w:rsidRPr="00B27223" w:rsidRDefault="00814564" w:rsidP="00B27223">
            <w:pPr>
              <w:pStyle w:val="Default"/>
              <w:jc w:val="both"/>
              <w:rPr>
                <w:rFonts w:eastAsia="Times New Roman"/>
                <w:sz w:val="20"/>
                <w:szCs w:val="20"/>
                <w:lang w:eastAsia="es-CO"/>
              </w:rPr>
            </w:pPr>
            <w:r w:rsidRPr="00B27223">
              <w:rPr>
                <w:rFonts w:eastAsia="Times New Roman"/>
                <w:sz w:val="20"/>
                <w:szCs w:val="20"/>
                <w:highlight w:val="yellow"/>
                <w:lang w:eastAsia="es-CO"/>
              </w:rPr>
              <w:t>.</w:t>
            </w:r>
          </w:p>
          <w:p w:rsidR="00814564" w:rsidRPr="00B27223" w:rsidRDefault="00814564" w:rsidP="00B27223">
            <w:pPr>
              <w:pStyle w:val="Default"/>
              <w:jc w:val="both"/>
              <w:rPr>
                <w:rFonts w:eastAsia="Times New Roman"/>
                <w:sz w:val="20"/>
                <w:szCs w:val="20"/>
                <w:lang w:eastAsia="es-CO"/>
              </w:rPr>
            </w:pPr>
          </w:p>
        </w:tc>
      </w:tr>
      <w:tr w:rsidR="005D5CF6" w:rsidRPr="00B27223" w:rsidTr="00B27223">
        <w:tc>
          <w:tcPr>
            <w:tcW w:w="4927" w:type="dxa"/>
            <w:shd w:val="clear" w:color="auto" w:fill="auto"/>
          </w:tcPr>
          <w:p w:rsidR="005D5CF6" w:rsidRPr="00B27223" w:rsidRDefault="00493F09" w:rsidP="00B27223">
            <w:pPr>
              <w:pStyle w:val="Default"/>
              <w:jc w:val="both"/>
              <w:rPr>
                <w:rFonts w:eastAsia="Times New Roman"/>
                <w:color w:val="auto"/>
                <w:sz w:val="20"/>
                <w:szCs w:val="20"/>
                <w:highlight w:val="yellow"/>
                <w:lang w:val="es-ES_tradnl" w:eastAsia="es-CO"/>
              </w:rPr>
            </w:pPr>
            <w:r w:rsidRPr="00B27223">
              <w:rPr>
                <w:rFonts w:eastAsia="Times New Roman"/>
                <w:b/>
                <w:color w:val="auto"/>
                <w:sz w:val="20"/>
                <w:szCs w:val="20"/>
                <w:highlight w:val="yellow"/>
                <w:lang w:val="es-ES_tradnl" w:eastAsia="es-CO"/>
              </w:rPr>
              <w:lastRenderedPageBreak/>
              <w:t>Artículo 499.</w:t>
            </w:r>
            <w:r w:rsidRPr="00B27223">
              <w:rPr>
                <w:rFonts w:eastAsia="Times New Roman"/>
                <w:color w:val="auto"/>
                <w:sz w:val="20"/>
                <w:szCs w:val="20"/>
                <w:highlight w:val="yellow"/>
                <w:lang w:val="es-ES_tradnl" w:eastAsia="es-CO"/>
              </w:rPr>
              <w:t xml:space="preserve"> </w:t>
            </w:r>
            <w:r w:rsidR="005D5CF6" w:rsidRPr="00B27223">
              <w:rPr>
                <w:rFonts w:eastAsia="Times New Roman"/>
                <w:b/>
                <w:color w:val="auto"/>
                <w:sz w:val="20"/>
                <w:szCs w:val="20"/>
                <w:highlight w:val="yellow"/>
                <w:lang w:val="es-ES_tradnl" w:eastAsia="es-CO"/>
              </w:rPr>
              <w:t>Quiénes pertenecen a este régimen</w:t>
            </w:r>
            <w:r w:rsidR="005D5CF6" w:rsidRPr="00B27223">
              <w:rPr>
                <w:rFonts w:eastAsia="Times New Roman"/>
                <w:color w:val="auto"/>
                <w:sz w:val="20"/>
                <w:szCs w:val="20"/>
                <w:highlight w:val="yellow"/>
                <w:lang w:val="es-ES_tradnl" w:eastAsia="es-CO"/>
              </w:rPr>
              <w:t xml:space="preserve">. Al Régimen Simplificado del Impuesto sobre las Ventas pertenecen las personas naturales comerciantes y los artesanos, que sean minoristas o detallistas; los agricultores y los ganaderos, que realicen operaciones gravadas, así como quienes presten servicios gravados, siempre y cuando cumplan la totalidad de las siguientes condiciones: </w:t>
            </w:r>
          </w:p>
          <w:p w:rsidR="005D5CF6" w:rsidRPr="00B27223" w:rsidRDefault="005D5CF6" w:rsidP="00B27223">
            <w:pPr>
              <w:pStyle w:val="Default"/>
              <w:jc w:val="both"/>
              <w:rPr>
                <w:rFonts w:eastAsia="Times New Roman"/>
                <w:color w:val="auto"/>
                <w:sz w:val="20"/>
                <w:szCs w:val="20"/>
                <w:highlight w:val="yellow"/>
                <w:lang w:val="es-ES_tradnl" w:eastAsia="es-CO"/>
              </w:rPr>
            </w:pPr>
          </w:p>
          <w:p w:rsidR="005D5CF6" w:rsidRPr="00B27223" w:rsidRDefault="005D5CF6" w:rsidP="00B27223">
            <w:pPr>
              <w:pStyle w:val="Default"/>
              <w:spacing w:after="17"/>
              <w:jc w:val="both"/>
              <w:rPr>
                <w:rFonts w:eastAsia="Times New Roman"/>
                <w:color w:val="auto"/>
                <w:sz w:val="20"/>
                <w:szCs w:val="20"/>
                <w:highlight w:val="yellow"/>
                <w:lang w:val="es-ES_tradnl" w:eastAsia="es-CO"/>
              </w:rPr>
            </w:pPr>
            <w:r w:rsidRPr="00B27223">
              <w:rPr>
                <w:rFonts w:eastAsia="Times New Roman"/>
                <w:color w:val="auto"/>
                <w:sz w:val="20"/>
                <w:szCs w:val="20"/>
                <w:highlight w:val="yellow"/>
                <w:lang w:val="es-ES_tradnl" w:eastAsia="es-CO"/>
              </w:rPr>
              <w:t xml:space="preserve">1. Que en el año anterior hubieren obtenido ingresos brutos totales provenientes de la actividad, inferiores a tres mil quinientas (3.500) UVT. </w:t>
            </w:r>
          </w:p>
          <w:p w:rsidR="005D5CF6" w:rsidRPr="00B27223" w:rsidRDefault="005D5CF6" w:rsidP="00B27223">
            <w:pPr>
              <w:pStyle w:val="Default"/>
              <w:spacing w:after="17"/>
              <w:jc w:val="both"/>
              <w:rPr>
                <w:rFonts w:eastAsia="Times New Roman"/>
                <w:color w:val="auto"/>
                <w:sz w:val="20"/>
                <w:szCs w:val="20"/>
                <w:highlight w:val="yellow"/>
                <w:lang w:val="es-ES_tradnl" w:eastAsia="es-CO"/>
              </w:rPr>
            </w:pPr>
          </w:p>
          <w:p w:rsidR="005D5CF6" w:rsidRPr="00B27223" w:rsidRDefault="005D5CF6" w:rsidP="00B27223">
            <w:pPr>
              <w:pStyle w:val="Default"/>
              <w:spacing w:after="17"/>
              <w:jc w:val="both"/>
              <w:rPr>
                <w:rFonts w:eastAsia="Times New Roman"/>
                <w:color w:val="auto"/>
                <w:sz w:val="20"/>
                <w:szCs w:val="20"/>
                <w:highlight w:val="yellow"/>
                <w:lang w:val="es-ES_tradnl" w:eastAsia="es-CO"/>
              </w:rPr>
            </w:pPr>
            <w:r w:rsidRPr="00B27223">
              <w:rPr>
                <w:rFonts w:eastAsia="Times New Roman"/>
                <w:color w:val="auto"/>
                <w:sz w:val="20"/>
                <w:szCs w:val="20"/>
                <w:highlight w:val="yellow"/>
                <w:lang w:val="es-ES_tradnl" w:eastAsia="es-CO"/>
              </w:rPr>
              <w:t xml:space="preserve">2. Que tengan máximo un establecimiento de comercio, oficina, sede, local o negocio donde ejercen su actividad. </w:t>
            </w:r>
          </w:p>
          <w:p w:rsidR="005D5CF6" w:rsidRPr="00B27223" w:rsidRDefault="005D5CF6" w:rsidP="00B27223">
            <w:pPr>
              <w:pStyle w:val="Default"/>
              <w:spacing w:after="17"/>
              <w:jc w:val="both"/>
              <w:rPr>
                <w:rFonts w:eastAsia="Times New Roman"/>
                <w:color w:val="auto"/>
                <w:sz w:val="20"/>
                <w:szCs w:val="20"/>
                <w:highlight w:val="yellow"/>
                <w:lang w:val="es-ES_tradnl" w:eastAsia="es-CO"/>
              </w:rPr>
            </w:pPr>
          </w:p>
          <w:p w:rsidR="005D5CF6" w:rsidRPr="00B27223" w:rsidRDefault="005D5CF6" w:rsidP="00B27223">
            <w:pPr>
              <w:pStyle w:val="Default"/>
              <w:spacing w:after="17"/>
              <w:jc w:val="both"/>
              <w:rPr>
                <w:rFonts w:eastAsia="Times New Roman"/>
                <w:color w:val="auto"/>
                <w:sz w:val="20"/>
                <w:szCs w:val="20"/>
                <w:highlight w:val="yellow"/>
                <w:lang w:val="es-ES_tradnl" w:eastAsia="es-CO"/>
              </w:rPr>
            </w:pPr>
            <w:r w:rsidRPr="00B27223">
              <w:rPr>
                <w:rFonts w:eastAsia="Times New Roman"/>
                <w:color w:val="auto"/>
                <w:sz w:val="20"/>
                <w:szCs w:val="20"/>
                <w:highlight w:val="yellow"/>
                <w:lang w:val="es-ES_tradnl" w:eastAsia="es-CO"/>
              </w:rPr>
              <w:t xml:space="preserve">3. Que en el establecimiento de comercio, oficina, sede, local o negocio no se desarrollen actividades bajo franquicia, concesión, regalía, autorización o cualquier otro sistema que implique la explotación de intangibles. </w:t>
            </w:r>
          </w:p>
          <w:p w:rsidR="005D5CF6" w:rsidRPr="00B27223" w:rsidRDefault="005D5CF6" w:rsidP="00B27223">
            <w:pPr>
              <w:pStyle w:val="Default"/>
              <w:spacing w:after="17"/>
              <w:jc w:val="both"/>
              <w:rPr>
                <w:rFonts w:eastAsia="Times New Roman"/>
                <w:color w:val="auto"/>
                <w:sz w:val="20"/>
                <w:szCs w:val="20"/>
                <w:highlight w:val="yellow"/>
                <w:lang w:val="es-ES_tradnl" w:eastAsia="es-CO"/>
              </w:rPr>
            </w:pPr>
          </w:p>
          <w:p w:rsidR="005D5CF6" w:rsidRPr="00B27223" w:rsidRDefault="005D5CF6" w:rsidP="00B27223">
            <w:pPr>
              <w:pStyle w:val="Default"/>
              <w:spacing w:after="17"/>
              <w:jc w:val="both"/>
              <w:rPr>
                <w:rFonts w:eastAsia="Times New Roman"/>
                <w:color w:val="auto"/>
                <w:sz w:val="20"/>
                <w:szCs w:val="20"/>
                <w:highlight w:val="yellow"/>
                <w:lang w:val="es-ES_tradnl" w:eastAsia="es-CO"/>
              </w:rPr>
            </w:pPr>
            <w:r w:rsidRPr="00B27223">
              <w:rPr>
                <w:rFonts w:eastAsia="Times New Roman"/>
                <w:color w:val="auto"/>
                <w:sz w:val="20"/>
                <w:szCs w:val="20"/>
                <w:highlight w:val="yellow"/>
                <w:lang w:val="es-ES_tradnl" w:eastAsia="es-CO"/>
              </w:rPr>
              <w:t xml:space="preserve">4. Que no sean usuarios aduaneros. </w:t>
            </w:r>
          </w:p>
          <w:p w:rsidR="005D5CF6" w:rsidRPr="00B27223" w:rsidRDefault="005D5CF6" w:rsidP="00B27223">
            <w:pPr>
              <w:pStyle w:val="Default"/>
              <w:spacing w:after="17"/>
              <w:jc w:val="both"/>
              <w:rPr>
                <w:rFonts w:eastAsia="Times New Roman"/>
                <w:color w:val="auto"/>
                <w:sz w:val="20"/>
                <w:szCs w:val="20"/>
                <w:highlight w:val="yellow"/>
                <w:lang w:val="es-ES_tradnl" w:eastAsia="es-CO"/>
              </w:rPr>
            </w:pPr>
          </w:p>
          <w:p w:rsidR="005D5CF6" w:rsidRPr="00B27223" w:rsidRDefault="005D5CF6" w:rsidP="00B27223">
            <w:pPr>
              <w:pStyle w:val="Default"/>
              <w:spacing w:after="17"/>
              <w:jc w:val="both"/>
              <w:rPr>
                <w:rFonts w:eastAsia="Times New Roman"/>
                <w:color w:val="auto"/>
                <w:sz w:val="20"/>
                <w:szCs w:val="20"/>
                <w:highlight w:val="yellow"/>
                <w:lang w:val="es-ES_tradnl" w:eastAsia="es-CO"/>
              </w:rPr>
            </w:pPr>
            <w:r w:rsidRPr="00B27223">
              <w:rPr>
                <w:rFonts w:eastAsia="Times New Roman"/>
                <w:color w:val="auto"/>
                <w:sz w:val="20"/>
                <w:szCs w:val="20"/>
                <w:highlight w:val="yellow"/>
                <w:lang w:val="es-ES_tradnl" w:eastAsia="es-CO"/>
              </w:rPr>
              <w:t xml:space="preserve">5. Que no hayan celebrado en el año inmediatamente anterior ni en el año en curso contratos de venta de bienes y/o prestación de servicios gravados por valor individual, igual o superior a tres mil quinientas (3.500) UVT. </w:t>
            </w:r>
          </w:p>
          <w:p w:rsidR="005D5CF6" w:rsidRPr="00B27223" w:rsidRDefault="005D5CF6" w:rsidP="00B27223">
            <w:pPr>
              <w:pStyle w:val="Default"/>
              <w:jc w:val="both"/>
              <w:rPr>
                <w:rFonts w:eastAsia="Times New Roman"/>
                <w:color w:val="auto"/>
                <w:sz w:val="20"/>
                <w:szCs w:val="20"/>
                <w:highlight w:val="yellow"/>
                <w:lang w:val="es-ES_tradnl" w:eastAsia="es-CO"/>
              </w:rPr>
            </w:pPr>
          </w:p>
          <w:p w:rsidR="005D5CF6" w:rsidRPr="00B27223" w:rsidRDefault="005D5CF6" w:rsidP="00B27223">
            <w:pPr>
              <w:pStyle w:val="Default"/>
              <w:jc w:val="both"/>
              <w:rPr>
                <w:rFonts w:eastAsia="Times New Roman"/>
                <w:color w:val="auto"/>
                <w:sz w:val="20"/>
                <w:szCs w:val="20"/>
                <w:highlight w:val="yellow"/>
                <w:lang w:val="es-ES_tradnl" w:eastAsia="es-CO"/>
              </w:rPr>
            </w:pPr>
            <w:r w:rsidRPr="00B27223">
              <w:rPr>
                <w:rFonts w:eastAsia="Times New Roman"/>
                <w:color w:val="auto"/>
                <w:sz w:val="20"/>
                <w:szCs w:val="20"/>
                <w:highlight w:val="yellow"/>
                <w:lang w:val="es-ES_tradnl" w:eastAsia="es-CO"/>
              </w:rPr>
              <w:t xml:space="preserve">6. Que el monto de sus consignaciones bancarias, depósitos o inversiones financieras durante el año anterior o durante el respectivo año no supere la suma de tres mil quinientas (3.500) UVT. </w:t>
            </w:r>
          </w:p>
          <w:p w:rsidR="005D5CF6" w:rsidRPr="00B27223" w:rsidRDefault="005D5CF6" w:rsidP="00B27223">
            <w:pPr>
              <w:jc w:val="both"/>
              <w:outlineLvl w:val="1"/>
              <w:rPr>
                <w:rFonts w:ascii="Arial" w:eastAsia="Times New Roman" w:hAnsi="Arial" w:cs="Arial"/>
                <w:sz w:val="20"/>
                <w:szCs w:val="20"/>
                <w:highlight w:val="yellow"/>
                <w:lang w:eastAsia="es-CO"/>
              </w:rPr>
            </w:pPr>
          </w:p>
          <w:p w:rsidR="005D5CF6" w:rsidRPr="00B27223" w:rsidRDefault="005D5CF6" w:rsidP="00B27223">
            <w:pPr>
              <w:jc w:val="both"/>
              <w:outlineLvl w:val="1"/>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PARÁGRAFO. Para la celebración de contratos de venta de bienes y/o de prestación de servicios gravados por cuantía individual y superior a tres mil quinientos (3.500) UVT, el responsable del Régimen Simplificado deberá inscribirse previamente en el Régimen Común.</w:t>
            </w:r>
          </w:p>
          <w:p w:rsidR="005D5CF6" w:rsidRPr="00B27223" w:rsidRDefault="005D5CF6" w:rsidP="00B27223">
            <w:pPr>
              <w:jc w:val="both"/>
              <w:rPr>
                <w:rFonts w:ascii="Arial" w:hAnsi="Arial" w:cs="Arial"/>
                <w:b/>
                <w:sz w:val="20"/>
                <w:szCs w:val="20"/>
                <w:highlight w:val="yellow"/>
                <w:lang w:eastAsia="es-CO"/>
              </w:rPr>
            </w:pPr>
          </w:p>
        </w:tc>
        <w:tc>
          <w:tcPr>
            <w:tcW w:w="5029" w:type="dxa"/>
            <w:shd w:val="clear" w:color="auto" w:fill="auto"/>
          </w:tcPr>
          <w:p w:rsidR="005D5CF6" w:rsidRPr="00B27223" w:rsidRDefault="00AA228D" w:rsidP="00B27223">
            <w:pPr>
              <w:jc w:val="both"/>
              <w:rPr>
                <w:rFonts w:ascii="Arial" w:hAnsi="Arial" w:cs="Arial"/>
                <w:sz w:val="20"/>
                <w:szCs w:val="20"/>
                <w:lang w:eastAsia="es-CO"/>
              </w:rPr>
            </w:pPr>
            <w:r w:rsidRPr="00B27223">
              <w:rPr>
                <w:rFonts w:ascii="Arial" w:eastAsia="Times New Roman" w:hAnsi="Arial" w:cs="Arial"/>
                <w:color w:val="FF0000"/>
                <w:sz w:val="20"/>
                <w:szCs w:val="20"/>
                <w:lang w:eastAsia="es-CO"/>
              </w:rPr>
              <w:t xml:space="preserve">Derogado con art. </w:t>
            </w:r>
            <w:r w:rsidR="00142806" w:rsidRPr="00B27223">
              <w:rPr>
                <w:rFonts w:ascii="Arial" w:eastAsia="Times New Roman" w:hAnsi="Arial" w:cs="Arial"/>
                <w:color w:val="FF0000"/>
                <w:sz w:val="20"/>
                <w:szCs w:val="20"/>
                <w:lang w:eastAsia="es-CO"/>
              </w:rPr>
              <w:t>122 de la Ley 1943</w:t>
            </w:r>
            <w:r w:rsidR="007364BE" w:rsidRPr="00B27223">
              <w:rPr>
                <w:rFonts w:ascii="Arial" w:eastAsia="Times New Roman" w:hAnsi="Arial" w:cs="Arial"/>
                <w:color w:val="FF0000"/>
                <w:sz w:val="20"/>
                <w:szCs w:val="20"/>
                <w:lang w:eastAsia="es-CO"/>
              </w:rPr>
              <w:t xml:space="preserve"> de diciembre 28 de 2018</w:t>
            </w:r>
          </w:p>
        </w:tc>
      </w:tr>
      <w:tr w:rsidR="005D5CF6" w:rsidRPr="00B27223" w:rsidTr="00B27223">
        <w:tc>
          <w:tcPr>
            <w:tcW w:w="4927" w:type="dxa"/>
            <w:shd w:val="clear" w:color="auto" w:fill="auto"/>
          </w:tcPr>
          <w:p w:rsidR="009F5FE6" w:rsidRPr="00B27223" w:rsidRDefault="009F5FE6" w:rsidP="00B27223">
            <w:pPr>
              <w:jc w:val="both"/>
              <w:rPr>
                <w:rFonts w:ascii="Arial" w:hAnsi="Arial" w:cs="Arial"/>
                <w:sz w:val="20"/>
                <w:szCs w:val="20"/>
                <w:highlight w:val="yellow"/>
                <w:lang w:eastAsia="es-CO"/>
              </w:rPr>
            </w:pPr>
            <w:bookmarkStart w:id="59" w:name="505"/>
            <w:r w:rsidRPr="00B27223">
              <w:rPr>
                <w:rFonts w:ascii="Arial" w:hAnsi="Arial" w:cs="Arial"/>
                <w:b/>
                <w:sz w:val="20"/>
                <w:szCs w:val="20"/>
                <w:highlight w:val="yellow"/>
                <w:lang w:eastAsia="es-CO"/>
              </w:rPr>
              <w:t>Artic</w:t>
            </w:r>
            <w:r w:rsidR="00924D16" w:rsidRPr="00B27223">
              <w:rPr>
                <w:rFonts w:ascii="Arial" w:hAnsi="Arial" w:cs="Arial"/>
                <w:b/>
                <w:sz w:val="20"/>
                <w:szCs w:val="20"/>
                <w:highlight w:val="yellow"/>
                <w:lang w:eastAsia="es-CO"/>
              </w:rPr>
              <w:t>ulo 505. Cambio del régimen comú</w:t>
            </w:r>
            <w:r w:rsidRPr="00B27223">
              <w:rPr>
                <w:rFonts w:ascii="Arial" w:hAnsi="Arial" w:cs="Arial"/>
                <w:b/>
                <w:sz w:val="20"/>
                <w:szCs w:val="20"/>
                <w:highlight w:val="yellow"/>
                <w:lang w:eastAsia="es-CO"/>
              </w:rPr>
              <w:t>n al simplificado</w:t>
            </w:r>
            <w:r w:rsidRPr="00B27223">
              <w:rPr>
                <w:rFonts w:ascii="Arial" w:hAnsi="Arial" w:cs="Arial"/>
                <w:sz w:val="20"/>
                <w:szCs w:val="20"/>
                <w:highlight w:val="yellow"/>
                <w:lang w:eastAsia="es-CO"/>
              </w:rPr>
              <w:t>.</w:t>
            </w:r>
            <w:bookmarkEnd w:id="59"/>
            <w:r w:rsidRPr="00B27223">
              <w:rPr>
                <w:rFonts w:ascii="Arial" w:hAnsi="Arial" w:cs="Arial"/>
                <w:sz w:val="20"/>
                <w:szCs w:val="20"/>
                <w:highlight w:val="yellow"/>
                <w:lang w:eastAsia="es-CO"/>
              </w:rPr>
              <w:t>  Los responsables sometidos al régimen común, sólo podrán acogerse al régimen simplificado cuando demuestren que en los tres (3) años fiscales anteriores, se cumplieron, por cada año, las condiciones establecidas en el artículo </w:t>
            </w:r>
            <w:hyperlink r:id="rId200" w:anchor="499" w:history="1">
              <w:r w:rsidRPr="00B27223">
                <w:rPr>
                  <w:rFonts w:ascii="Arial" w:hAnsi="Arial" w:cs="Arial"/>
                  <w:sz w:val="20"/>
                  <w:szCs w:val="20"/>
                  <w:highlight w:val="yellow"/>
                  <w:lang w:eastAsia="es-CO"/>
                </w:rPr>
                <w:t>499</w:t>
              </w:r>
            </w:hyperlink>
            <w:r w:rsidRPr="00B27223">
              <w:rPr>
                <w:rFonts w:ascii="Arial" w:hAnsi="Arial" w:cs="Arial"/>
                <w:sz w:val="20"/>
                <w:szCs w:val="20"/>
                <w:highlight w:val="yellow"/>
                <w:lang w:eastAsia="es-CO"/>
              </w:rPr>
              <w:t>.</w:t>
            </w:r>
          </w:p>
          <w:p w:rsidR="005D5CF6" w:rsidRPr="00B27223" w:rsidRDefault="005D5CF6" w:rsidP="00B27223">
            <w:pPr>
              <w:jc w:val="both"/>
              <w:rPr>
                <w:rFonts w:ascii="Arial" w:hAnsi="Arial" w:cs="Arial"/>
                <w:sz w:val="20"/>
                <w:szCs w:val="20"/>
                <w:highlight w:val="yellow"/>
                <w:lang w:eastAsia="es-CO"/>
              </w:rPr>
            </w:pPr>
          </w:p>
        </w:tc>
        <w:tc>
          <w:tcPr>
            <w:tcW w:w="5029" w:type="dxa"/>
            <w:shd w:val="clear" w:color="auto" w:fill="auto"/>
          </w:tcPr>
          <w:p w:rsidR="005D5CF6" w:rsidRPr="00B27223" w:rsidRDefault="00AA228D" w:rsidP="00B27223">
            <w:pPr>
              <w:jc w:val="both"/>
              <w:rPr>
                <w:rFonts w:ascii="Arial" w:hAnsi="Arial" w:cs="Arial"/>
                <w:b/>
                <w:sz w:val="20"/>
                <w:szCs w:val="20"/>
                <w:lang w:eastAsia="es-CO"/>
              </w:rPr>
            </w:pPr>
            <w:r w:rsidRPr="00B27223">
              <w:rPr>
                <w:rFonts w:ascii="Arial" w:eastAsia="Times New Roman" w:hAnsi="Arial" w:cs="Arial"/>
                <w:color w:val="FF0000"/>
                <w:sz w:val="20"/>
                <w:szCs w:val="20"/>
                <w:lang w:eastAsia="es-CO"/>
              </w:rPr>
              <w:t xml:space="preserve">Derogado con  art. </w:t>
            </w:r>
            <w:r w:rsidR="00142806" w:rsidRPr="00B27223">
              <w:rPr>
                <w:rFonts w:ascii="Arial" w:eastAsia="Times New Roman" w:hAnsi="Arial" w:cs="Arial"/>
                <w:color w:val="FF0000"/>
                <w:sz w:val="20"/>
                <w:szCs w:val="20"/>
                <w:lang w:eastAsia="es-CO"/>
              </w:rPr>
              <w:t>122 de la Ley 1943</w:t>
            </w:r>
            <w:r w:rsidR="007364BE" w:rsidRPr="00B27223">
              <w:rPr>
                <w:rFonts w:ascii="Arial" w:eastAsia="Times New Roman" w:hAnsi="Arial" w:cs="Arial"/>
                <w:color w:val="FF0000"/>
                <w:sz w:val="20"/>
                <w:szCs w:val="20"/>
                <w:lang w:eastAsia="es-CO"/>
              </w:rPr>
              <w:t xml:space="preserve"> de diciembre 28 de 2018</w:t>
            </w:r>
          </w:p>
        </w:tc>
      </w:tr>
      <w:tr w:rsidR="005D5CF6" w:rsidRPr="00B27223" w:rsidTr="00B27223">
        <w:trPr>
          <w:trHeight w:val="1034"/>
        </w:trPr>
        <w:tc>
          <w:tcPr>
            <w:tcW w:w="4927" w:type="dxa"/>
            <w:shd w:val="clear" w:color="auto" w:fill="auto"/>
          </w:tcPr>
          <w:p w:rsidR="009F5FE6" w:rsidRPr="00B27223" w:rsidRDefault="009F5FE6" w:rsidP="00B27223">
            <w:pPr>
              <w:jc w:val="both"/>
              <w:rPr>
                <w:rFonts w:ascii="Arial" w:hAnsi="Arial" w:cs="Arial"/>
                <w:sz w:val="20"/>
                <w:szCs w:val="20"/>
                <w:highlight w:val="yellow"/>
                <w:lang w:eastAsia="es-CO"/>
              </w:rPr>
            </w:pPr>
            <w:bookmarkStart w:id="60" w:name="506"/>
            <w:r w:rsidRPr="00B27223">
              <w:rPr>
                <w:rFonts w:ascii="Arial" w:hAnsi="Arial" w:cs="Arial"/>
                <w:b/>
                <w:sz w:val="20"/>
                <w:szCs w:val="20"/>
                <w:highlight w:val="yellow"/>
                <w:lang w:eastAsia="es-CO"/>
              </w:rPr>
              <w:lastRenderedPageBreak/>
              <w:t>Articulo 506. Obligaciones para los responsables del régimen simplificado</w:t>
            </w:r>
            <w:bookmarkEnd w:id="60"/>
            <w:r w:rsidRPr="00B27223">
              <w:rPr>
                <w:rFonts w:ascii="Arial" w:hAnsi="Arial" w:cs="Arial"/>
                <w:sz w:val="20"/>
                <w:szCs w:val="20"/>
                <w:highlight w:val="yellow"/>
                <w:lang w:eastAsia="es-CO"/>
              </w:rPr>
              <w:t>. Los responsables del régimen simplificado del impuesto sobre las ventas, deberán:</w:t>
            </w:r>
          </w:p>
          <w:p w:rsidR="009F5FE6" w:rsidRPr="00B27223" w:rsidRDefault="009F5FE6" w:rsidP="00B27223">
            <w:pPr>
              <w:jc w:val="both"/>
              <w:rPr>
                <w:rFonts w:ascii="Arial" w:hAnsi="Arial" w:cs="Arial"/>
                <w:sz w:val="20"/>
                <w:szCs w:val="20"/>
                <w:highlight w:val="yellow"/>
                <w:lang w:eastAsia="es-CO"/>
              </w:rPr>
            </w:pPr>
          </w:p>
          <w:p w:rsidR="009F5FE6" w:rsidRPr="00B27223" w:rsidRDefault="009F5FE6"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 xml:space="preserve">1. Inscribirse en el Registro </w:t>
            </w:r>
            <w:proofErr w:type="spellStart"/>
            <w:r w:rsidRPr="00B27223">
              <w:rPr>
                <w:rFonts w:ascii="Arial" w:hAnsi="Arial" w:cs="Arial"/>
                <w:sz w:val="20"/>
                <w:szCs w:val="20"/>
                <w:highlight w:val="yellow"/>
                <w:lang w:eastAsia="es-CO"/>
              </w:rPr>
              <w:t>Unico</w:t>
            </w:r>
            <w:proofErr w:type="spellEnd"/>
            <w:r w:rsidRPr="00B27223">
              <w:rPr>
                <w:rFonts w:ascii="Arial" w:hAnsi="Arial" w:cs="Arial"/>
                <w:sz w:val="20"/>
                <w:szCs w:val="20"/>
                <w:highlight w:val="yellow"/>
                <w:lang w:eastAsia="es-CO"/>
              </w:rPr>
              <w:t xml:space="preserve"> Tributario.</w:t>
            </w:r>
          </w:p>
          <w:p w:rsidR="009F5FE6" w:rsidRPr="00B27223" w:rsidRDefault="009F5FE6" w:rsidP="00B27223">
            <w:pPr>
              <w:jc w:val="both"/>
              <w:rPr>
                <w:rFonts w:ascii="Arial" w:hAnsi="Arial" w:cs="Arial"/>
                <w:sz w:val="20"/>
                <w:szCs w:val="20"/>
                <w:highlight w:val="yellow"/>
                <w:lang w:eastAsia="es-CO"/>
              </w:rPr>
            </w:pPr>
          </w:p>
          <w:p w:rsidR="009F5FE6" w:rsidRPr="00B27223" w:rsidRDefault="009F5FE6" w:rsidP="00B27223">
            <w:pPr>
              <w:jc w:val="both"/>
              <w:rPr>
                <w:rFonts w:ascii="Arial" w:hAnsi="Arial" w:cs="Arial"/>
                <w:sz w:val="20"/>
                <w:szCs w:val="20"/>
                <w:highlight w:val="yellow"/>
                <w:lang w:eastAsia="es-CO"/>
              </w:rPr>
            </w:pPr>
            <w:proofErr w:type="gramStart"/>
            <w:r w:rsidRPr="00B27223">
              <w:rPr>
                <w:rFonts w:ascii="Arial" w:hAnsi="Arial" w:cs="Arial"/>
                <w:sz w:val="20"/>
                <w:szCs w:val="20"/>
                <w:highlight w:val="yellow"/>
                <w:lang w:eastAsia="es-CO"/>
              </w:rPr>
              <w:t>2.Entregar</w:t>
            </w:r>
            <w:proofErr w:type="gramEnd"/>
            <w:r w:rsidRPr="00B27223">
              <w:rPr>
                <w:rFonts w:ascii="Arial" w:hAnsi="Arial" w:cs="Arial"/>
                <w:sz w:val="20"/>
                <w:szCs w:val="20"/>
                <w:highlight w:val="yellow"/>
                <w:lang w:eastAsia="es-CO"/>
              </w:rPr>
              <w:t xml:space="preserve"> copia del documento en que conste su inscripción en el régimen simplificado, en la primera venta o prestación de servicios que realice a adquirentes no pertenecientes al régimen simplificado, que así lo exijan.</w:t>
            </w:r>
          </w:p>
          <w:p w:rsidR="009F5FE6" w:rsidRPr="00B27223" w:rsidRDefault="009F5FE6" w:rsidP="00B27223">
            <w:pPr>
              <w:jc w:val="both"/>
              <w:rPr>
                <w:rFonts w:ascii="Arial" w:hAnsi="Arial" w:cs="Arial"/>
                <w:sz w:val="20"/>
                <w:szCs w:val="20"/>
                <w:highlight w:val="yellow"/>
                <w:lang w:eastAsia="es-CO"/>
              </w:rPr>
            </w:pPr>
          </w:p>
          <w:p w:rsidR="009F5FE6" w:rsidRPr="00B27223" w:rsidRDefault="009F5FE6"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3. Cumplir con los sistemas de control que determine el Gobierno Nacional.</w:t>
            </w:r>
          </w:p>
          <w:p w:rsidR="009F5FE6" w:rsidRPr="00B27223" w:rsidRDefault="009F5FE6" w:rsidP="00B27223">
            <w:pPr>
              <w:jc w:val="both"/>
              <w:rPr>
                <w:rFonts w:ascii="Arial" w:hAnsi="Arial" w:cs="Arial"/>
                <w:sz w:val="20"/>
                <w:szCs w:val="20"/>
                <w:highlight w:val="yellow"/>
                <w:lang w:eastAsia="es-CO"/>
              </w:rPr>
            </w:pPr>
          </w:p>
          <w:p w:rsidR="009F5FE6" w:rsidRPr="00B27223" w:rsidRDefault="009F5FE6"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4. Exhibir en un lugar visible al público el documento en que conste su inscripción en el RUT, como perteneciente al régimen simplificado.</w:t>
            </w:r>
          </w:p>
          <w:p w:rsidR="009F5FE6" w:rsidRPr="00B27223" w:rsidRDefault="009F5FE6" w:rsidP="00B27223">
            <w:pPr>
              <w:jc w:val="both"/>
              <w:rPr>
                <w:rFonts w:ascii="Arial" w:hAnsi="Arial" w:cs="Arial"/>
                <w:sz w:val="20"/>
                <w:szCs w:val="20"/>
                <w:highlight w:val="yellow"/>
                <w:lang w:eastAsia="es-CO"/>
              </w:rPr>
            </w:pPr>
          </w:p>
          <w:p w:rsidR="009F5FE6" w:rsidRPr="00B27223" w:rsidRDefault="009F5FE6"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PARÁGRAFO.  Estas obligaciones operarán a partir de la fecha que establezca el reglamento a que se refiere el artículo </w:t>
            </w:r>
            <w:hyperlink r:id="rId201" w:anchor="555-2" w:history="1">
              <w:r w:rsidRPr="00B27223">
                <w:rPr>
                  <w:rFonts w:ascii="Arial" w:hAnsi="Arial" w:cs="Arial"/>
                  <w:sz w:val="20"/>
                  <w:szCs w:val="20"/>
                  <w:highlight w:val="yellow"/>
                  <w:lang w:eastAsia="es-CO"/>
                </w:rPr>
                <w:t>555-2</w:t>
              </w:r>
            </w:hyperlink>
            <w:r w:rsidRPr="00B27223">
              <w:rPr>
                <w:rFonts w:ascii="Arial" w:hAnsi="Arial" w:cs="Arial"/>
                <w:sz w:val="20"/>
                <w:szCs w:val="20"/>
                <w:highlight w:val="yellow"/>
                <w:lang w:eastAsia="es-CO"/>
              </w:rPr>
              <w:t>.</w:t>
            </w:r>
          </w:p>
          <w:p w:rsidR="005D5CF6" w:rsidRPr="00B27223" w:rsidRDefault="005D5CF6" w:rsidP="00B27223">
            <w:pPr>
              <w:jc w:val="both"/>
              <w:rPr>
                <w:rFonts w:ascii="Arial" w:hAnsi="Arial" w:cs="Arial"/>
                <w:sz w:val="20"/>
                <w:szCs w:val="20"/>
                <w:highlight w:val="yellow"/>
                <w:lang w:eastAsia="es-CO"/>
              </w:rPr>
            </w:pPr>
          </w:p>
        </w:tc>
        <w:tc>
          <w:tcPr>
            <w:tcW w:w="5029" w:type="dxa"/>
            <w:shd w:val="clear" w:color="auto" w:fill="auto"/>
          </w:tcPr>
          <w:p w:rsidR="005D5CF6" w:rsidRPr="00B27223" w:rsidRDefault="00AA228D" w:rsidP="00B27223">
            <w:pPr>
              <w:jc w:val="both"/>
              <w:rPr>
                <w:rFonts w:ascii="Arial" w:hAnsi="Arial" w:cs="Arial"/>
                <w:b/>
                <w:sz w:val="20"/>
                <w:szCs w:val="20"/>
                <w:lang w:eastAsia="es-CO"/>
              </w:rPr>
            </w:pPr>
            <w:r w:rsidRPr="00B27223">
              <w:rPr>
                <w:rFonts w:ascii="Arial" w:eastAsia="Times New Roman" w:hAnsi="Arial" w:cs="Arial"/>
                <w:color w:val="FF0000"/>
                <w:sz w:val="20"/>
                <w:szCs w:val="20"/>
                <w:lang w:eastAsia="es-CO"/>
              </w:rPr>
              <w:t xml:space="preserve">Derogado con art. </w:t>
            </w:r>
            <w:r w:rsidR="00142806" w:rsidRPr="00B27223">
              <w:rPr>
                <w:rFonts w:ascii="Arial" w:eastAsia="Times New Roman" w:hAnsi="Arial" w:cs="Arial"/>
                <w:color w:val="FF0000"/>
                <w:sz w:val="20"/>
                <w:szCs w:val="20"/>
                <w:lang w:eastAsia="es-CO"/>
              </w:rPr>
              <w:t>122 de la Ley 1943</w:t>
            </w:r>
            <w:r w:rsidR="007364BE" w:rsidRPr="00B27223">
              <w:rPr>
                <w:rFonts w:ascii="Arial" w:eastAsia="Times New Roman" w:hAnsi="Arial" w:cs="Arial"/>
                <w:color w:val="FF0000"/>
                <w:sz w:val="20"/>
                <w:szCs w:val="20"/>
                <w:lang w:eastAsia="es-CO"/>
              </w:rPr>
              <w:t xml:space="preserve"> de diciembre 28 de 2018</w:t>
            </w:r>
          </w:p>
        </w:tc>
      </w:tr>
      <w:tr w:rsidR="005D5CF6" w:rsidRPr="00B27223" w:rsidTr="00B27223">
        <w:tc>
          <w:tcPr>
            <w:tcW w:w="4927" w:type="dxa"/>
            <w:shd w:val="clear" w:color="auto" w:fill="auto"/>
          </w:tcPr>
          <w:p w:rsidR="009F5FE6" w:rsidRPr="00B27223" w:rsidRDefault="00645B08" w:rsidP="00B27223">
            <w:pPr>
              <w:jc w:val="both"/>
              <w:rPr>
                <w:rFonts w:ascii="Arial" w:hAnsi="Arial" w:cs="Arial"/>
                <w:sz w:val="20"/>
                <w:szCs w:val="20"/>
                <w:highlight w:val="yellow"/>
                <w:lang w:eastAsia="es-CO"/>
              </w:rPr>
            </w:pPr>
            <w:bookmarkStart w:id="61" w:name="507"/>
            <w:r w:rsidRPr="00B27223">
              <w:rPr>
                <w:rFonts w:ascii="Arial" w:hAnsi="Arial" w:cs="Arial"/>
                <w:b/>
                <w:sz w:val="20"/>
                <w:szCs w:val="20"/>
                <w:highlight w:val="yellow"/>
                <w:lang w:eastAsia="es-CO"/>
              </w:rPr>
              <w:t>Articulo 507. Obligación de inscribirse en el registro nacional de vendedores</w:t>
            </w:r>
            <w:r w:rsidR="009F5FE6" w:rsidRPr="00B27223">
              <w:rPr>
                <w:rFonts w:ascii="Arial" w:hAnsi="Arial" w:cs="Arial"/>
                <w:sz w:val="20"/>
                <w:szCs w:val="20"/>
                <w:highlight w:val="yellow"/>
                <w:lang w:eastAsia="es-CO"/>
              </w:rPr>
              <w:t>.</w:t>
            </w:r>
            <w:bookmarkEnd w:id="61"/>
            <w:r w:rsidR="009F5FE6" w:rsidRPr="00B27223">
              <w:rPr>
                <w:rFonts w:ascii="Arial" w:hAnsi="Arial" w:cs="Arial"/>
                <w:sz w:val="20"/>
                <w:szCs w:val="20"/>
                <w:highlight w:val="yellow"/>
                <w:lang w:eastAsia="es-CO"/>
              </w:rPr>
              <w:t>  Todos los responsables del impuesto sobre las ventas, incluidos los exportadores, deberán inscribirse en el registro nacional de vendedores.</w:t>
            </w:r>
          </w:p>
          <w:p w:rsidR="00645B08" w:rsidRPr="00B27223" w:rsidRDefault="00645B08" w:rsidP="00B27223">
            <w:pPr>
              <w:jc w:val="both"/>
              <w:rPr>
                <w:rFonts w:ascii="Arial" w:hAnsi="Arial" w:cs="Arial"/>
                <w:sz w:val="20"/>
                <w:szCs w:val="20"/>
                <w:highlight w:val="yellow"/>
                <w:lang w:eastAsia="es-CO"/>
              </w:rPr>
            </w:pPr>
          </w:p>
          <w:p w:rsidR="009F5FE6" w:rsidRPr="00B27223" w:rsidRDefault="009F5FE6"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Quienes inicien actividades, deberán inscribirse dentro de los dos (2) meses siguientes a la fecha de iniciación de sus operaciones.</w:t>
            </w:r>
          </w:p>
          <w:p w:rsidR="00645B08" w:rsidRPr="00B27223" w:rsidRDefault="00645B08" w:rsidP="00B27223">
            <w:pPr>
              <w:jc w:val="both"/>
              <w:rPr>
                <w:rFonts w:ascii="Arial" w:hAnsi="Arial" w:cs="Arial"/>
                <w:sz w:val="20"/>
                <w:szCs w:val="20"/>
                <w:highlight w:val="yellow"/>
                <w:lang w:eastAsia="es-CO"/>
              </w:rPr>
            </w:pPr>
          </w:p>
          <w:p w:rsidR="00645B08" w:rsidRPr="00B27223" w:rsidRDefault="009F5FE6"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A partir del 1o. de enero de 1993, constituirá requisito indispensable para los exportadores, solicitantes de devoluciones o compensaciones por los saldos del impuesto sobre las ventas, generados por operaciones efectuadas desde tal fecha, la inscripción en el "Registro Nacional de Exportadores" previamente a la realización de las operaciones que dan derecho a devolución.</w:t>
            </w:r>
          </w:p>
          <w:p w:rsidR="00645B08" w:rsidRPr="00B27223" w:rsidRDefault="00645B08" w:rsidP="00B27223">
            <w:pPr>
              <w:jc w:val="both"/>
              <w:rPr>
                <w:rFonts w:ascii="Arial" w:hAnsi="Arial" w:cs="Arial"/>
                <w:sz w:val="20"/>
                <w:szCs w:val="20"/>
                <w:highlight w:val="yellow"/>
                <w:lang w:eastAsia="es-CO"/>
              </w:rPr>
            </w:pPr>
          </w:p>
          <w:p w:rsidR="005D5CF6" w:rsidRPr="00B27223" w:rsidRDefault="009F5FE6"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Para los efectos previstos en este artículo se tendrá en cuenta el registro** nacional de exportadores que lleve el Instituto Colombiano de Comercio Exterior -INCOMEX-*.</w:t>
            </w:r>
          </w:p>
          <w:p w:rsidR="00645B08" w:rsidRPr="00B27223" w:rsidRDefault="00645B08" w:rsidP="00B27223">
            <w:pPr>
              <w:jc w:val="both"/>
              <w:rPr>
                <w:rFonts w:ascii="Arial" w:hAnsi="Arial" w:cs="Arial"/>
                <w:sz w:val="20"/>
                <w:szCs w:val="20"/>
                <w:highlight w:val="yellow"/>
                <w:lang w:eastAsia="es-CO"/>
              </w:rPr>
            </w:pPr>
          </w:p>
        </w:tc>
        <w:tc>
          <w:tcPr>
            <w:tcW w:w="5029" w:type="dxa"/>
            <w:shd w:val="clear" w:color="auto" w:fill="auto"/>
          </w:tcPr>
          <w:p w:rsidR="005D5CF6" w:rsidRPr="00B27223" w:rsidRDefault="00AA228D" w:rsidP="00B27223">
            <w:pPr>
              <w:jc w:val="both"/>
              <w:rPr>
                <w:rFonts w:ascii="Arial" w:hAnsi="Arial" w:cs="Arial"/>
                <w:sz w:val="20"/>
                <w:szCs w:val="20"/>
                <w:lang w:eastAsia="es-CO"/>
              </w:rPr>
            </w:pPr>
            <w:r w:rsidRPr="00B27223">
              <w:rPr>
                <w:rFonts w:ascii="Arial" w:eastAsia="Times New Roman" w:hAnsi="Arial" w:cs="Arial"/>
                <w:color w:val="FF0000"/>
                <w:sz w:val="20"/>
                <w:szCs w:val="20"/>
                <w:lang w:eastAsia="es-CO"/>
              </w:rPr>
              <w:t xml:space="preserve">Derogado con art. </w:t>
            </w:r>
            <w:r w:rsidR="00142806" w:rsidRPr="00B27223">
              <w:rPr>
                <w:rFonts w:ascii="Arial" w:eastAsia="Times New Roman" w:hAnsi="Arial" w:cs="Arial"/>
                <w:color w:val="FF0000"/>
                <w:sz w:val="20"/>
                <w:szCs w:val="20"/>
                <w:lang w:eastAsia="es-CO"/>
              </w:rPr>
              <w:t>122 de la Ley 1943</w:t>
            </w:r>
            <w:r w:rsidR="007364BE" w:rsidRPr="00B27223">
              <w:rPr>
                <w:rFonts w:ascii="Arial" w:eastAsia="Times New Roman" w:hAnsi="Arial" w:cs="Arial"/>
                <w:color w:val="FF0000"/>
                <w:sz w:val="20"/>
                <w:szCs w:val="20"/>
                <w:lang w:eastAsia="es-CO"/>
              </w:rPr>
              <w:t xml:space="preserve"> de diciembre 28 de 2018</w:t>
            </w:r>
          </w:p>
        </w:tc>
      </w:tr>
      <w:tr w:rsidR="005D5CF6" w:rsidRPr="00B27223" w:rsidTr="00B27223">
        <w:tc>
          <w:tcPr>
            <w:tcW w:w="4927" w:type="dxa"/>
            <w:shd w:val="clear" w:color="auto" w:fill="auto"/>
          </w:tcPr>
          <w:p w:rsidR="007B18B7" w:rsidRPr="00B27223" w:rsidRDefault="007B18B7" w:rsidP="00B27223">
            <w:pPr>
              <w:jc w:val="both"/>
              <w:rPr>
                <w:rFonts w:ascii="Arial" w:hAnsi="Arial" w:cs="Arial"/>
                <w:sz w:val="20"/>
                <w:szCs w:val="20"/>
                <w:highlight w:val="yellow"/>
                <w:lang w:eastAsia="es-CO"/>
              </w:rPr>
            </w:pPr>
            <w:r w:rsidRPr="00B27223">
              <w:rPr>
                <w:rFonts w:ascii="Arial" w:hAnsi="Arial" w:cs="Arial"/>
                <w:b/>
                <w:sz w:val="20"/>
                <w:szCs w:val="20"/>
                <w:highlight w:val="yellow"/>
                <w:lang w:eastAsia="es-CO"/>
              </w:rPr>
              <w:t>Articulo 508. Quienes se acojan al régimen simplificado deben manifestarlo a la dirección general de impuestos nacionales</w:t>
            </w:r>
            <w:bookmarkStart w:id="62" w:name="508"/>
            <w:bookmarkEnd w:id="62"/>
            <w:r w:rsidR="004315A7" w:rsidRPr="00B27223">
              <w:rPr>
                <w:rFonts w:ascii="Arial" w:hAnsi="Arial" w:cs="Arial"/>
                <w:sz w:val="20"/>
                <w:szCs w:val="20"/>
                <w:highlight w:val="yellow"/>
                <w:lang w:eastAsia="es-CO"/>
              </w:rPr>
              <w:t xml:space="preserve">. Los </w:t>
            </w:r>
            <w:r w:rsidR="004315A7" w:rsidRPr="00B27223">
              <w:rPr>
                <w:rFonts w:ascii="Arial" w:hAnsi="Arial" w:cs="Arial"/>
                <w:sz w:val="20"/>
                <w:szCs w:val="20"/>
                <w:highlight w:val="yellow"/>
                <w:lang w:eastAsia="es-CO"/>
              </w:rPr>
              <w:lastRenderedPageBreak/>
              <w:t>responsables que se acojan al régimen simplificado deberán manifestarlo expresamente ante la Dirección General de Impuestos Nacionales, al momento de la inscripción y en todo caso, a más tardar dentro del mes siguiente a la fecha de finalización del primer período gravable</w:t>
            </w:r>
            <w:r w:rsidR="00B1350A" w:rsidRPr="00B27223">
              <w:rPr>
                <w:rFonts w:ascii="Arial" w:hAnsi="Arial" w:cs="Arial"/>
                <w:sz w:val="20"/>
                <w:szCs w:val="20"/>
                <w:highlight w:val="yellow"/>
                <w:lang w:eastAsia="es-CO"/>
              </w:rPr>
              <w:t>.</w:t>
            </w:r>
          </w:p>
          <w:p w:rsidR="00B1350A" w:rsidRPr="00B27223" w:rsidRDefault="00B1350A" w:rsidP="00B27223">
            <w:pPr>
              <w:jc w:val="both"/>
              <w:rPr>
                <w:rFonts w:ascii="Arial" w:hAnsi="Arial" w:cs="Arial"/>
                <w:sz w:val="20"/>
                <w:szCs w:val="20"/>
                <w:highlight w:val="yellow"/>
                <w:lang w:eastAsia="es-CO"/>
              </w:rPr>
            </w:pPr>
          </w:p>
          <w:p w:rsidR="004315A7" w:rsidRPr="00B27223" w:rsidRDefault="004315A7"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De no hacerlo así, la Dirección General de Impuestos Nacionales</w:t>
            </w:r>
            <w:r w:rsidR="007B18B7" w:rsidRPr="00B27223">
              <w:rPr>
                <w:rFonts w:ascii="Arial" w:hAnsi="Arial" w:cs="Arial"/>
                <w:sz w:val="20"/>
                <w:szCs w:val="20"/>
                <w:highlight w:val="yellow"/>
                <w:lang w:eastAsia="es-CO"/>
              </w:rPr>
              <w:t xml:space="preserve"> </w:t>
            </w:r>
            <w:r w:rsidRPr="00B27223">
              <w:rPr>
                <w:rFonts w:ascii="Arial" w:hAnsi="Arial" w:cs="Arial"/>
                <w:sz w:val="20"/>
                <w:szCs w:val="20"/>
                <w:highlight w:val="yellow"/>
                <w:lang w:eastAsia="es-CO"/>
              </w:rPr>
              <w:t>los clasificará e inscribirá de conformidad con los datos estadísticos que posea.</w:t>
            </w:r>
          </w:p>
          <w:p w:rsidR="005D5CF6" w:rsidRPr="00B27223" w:rsidRDefault="005D5CF6" w:rsidP="00B27223">
            <w:pPr>
              <w:jc w:val="both"/>
              <w:rPr>
                <w:rFonts w:ascii="Arial" w:hAnsi="Arial" w:cs="Arial"/>
                <w:sz w:val="20"/>
                <w:szCs w:val="20"/>
                <w:highlight w:val="yellow"/>
                <w:lang w:eastAsia="es-CO"/>
              </w:rPr>
            </w:pPr>
          </w:p>
        </w:tc>
        <w:tc>
          <w:tcPr>
            <w:tcW w:w="5029" w:type="dxa"/>
            <w:shd w:val="clear" w:color="auto" w:fill="auto"/>
          </w:tcPr>
          <w:p w:rsidR="005D5CF6" w:rsidRPr="00B27223" w:rsidRDefault="00AA228D" w:rsidP="00B27223">
            <w:pPr>
              <w:jc w:val="both"/>
              <w:rPr>
                <w:rFonts w:ascii="Arial" w:hAnsi="Arial" w:cs="Arial"/>
                <w:sz w:val="20"/>
                <w:szCs w:val="20"/>
                <w:lang w:eastAsia="es-CO"/>
              </w:rPr>
            </w:pPr>
            <w:r w:rsidRPr="00B27223">
              <w:rPr>
                <w:rFonts w:ascii="Arial" w:eastAsia="Times New Roman" w:hAnsi="Arial" w:cs="Arial"/>
                <w:color w:val="FF0000"/>
                <w:sz w:val="20"/>
                <w:szCs w:val="20"/>
                <w:lang w:eastAsia="es-CO"/>
              </w:rPr>
              <w:lastRenderedPageBreak/>
              <w:t xml:space="preserve">Derogado con art. </w:t>
            </w:r>
            <w:r w:rsidR="00142806" w:rsidRPr="00B27223">
              <w:rPr>
                <w:rFonts w:ascii="Arial" w:eastAsia="Times New Roman" w:hAnsi="Arial" w:cs="Arial"/>
                <w:color w:val="FF0000"/>
                <w:sz w:val="20"/>
                <w:szCs w:val="20"/>
                <w:lang w:eastAsia="es-CO"/>
              </w:rPr>
              <w:t>122 de la Ley 1943</w:t>
            </w:r>
            <w:r w:rsidR="007364BE" w:rsidRPr="00B27223">
              <w:rPr>
                <w:rFonts w:ascii="Arial" w:eastAsia="Times New Roman" w:hAnsi="Arial" w:cs="Arial"/>
                <w:color w:val="FF0000"/>
                <w:sz w:val="20"/>
                <w:szCs w:val="20"/>
                <w:lang w:eastAsia="es-CO"/>
              </w:rPr>
              <w:t xml:space="preserve"> de diciembre 28 de 2018</w:t>
            </w:r>
          </w:p>
        </w:tc>
      </w:tr>
      <w:tr w:rsidR="005D5CF6" w:rsidRPr="00B27223" w:rsidTr="00B27223">
        <w:tc>
          <w:tcPr>
            <w:tcW w:w="4927" w:type="dxa"/>
            <w:shd w:val="clear" w:color="auto" w:fill="auto"/>
          </w:tcPr>
          <w:p w:rsidR="005D5CF6" w:rsidRPr="00B27223" w:rsidRDefault="004522E2" w:rsidP="00B27223">
            <w:pPr>
              <w:jc w:val="both"/>
              <w:rPr>
                <w:rFonts w:ascii="Arial" w:hAnsi="Arial" w:cs="Arial"/>
                <w:sz w:val="20"/>
                <w:szCs w:val="20"/>
                <w:lang w:eastAsia="es-CO"/>
              </w:rPr>
            </w:pPr>
            <w:bookmarkStart w:id="63" w:name="508-1"/>
            <w:r w:rsidRPr="00B27223">
              <w:rPr>
                <w:rFonts w:ascii="Arial" w:hAnsi="Arial" w:cs="Arial"/>
                <w:b/>
                <w:sz w:val="20"/>
                <w:szCs w:val="20"/>
                <w:lang w:eastAsia="es-CO"/>
              </w:rPr>
              <w:lastRenderedPageBreak/>
              <w:t>Articulo 508-1. Cambio de ré</w:t>
            </w:r>
            <w:r w:rsidR="005D5CF6" w:rsidRPr="00B27223">
              <w:rPr>
                <w:rFonts w:ascii="Arial" w:hAnsi="Arial" w:cs="Arial"/>
                <w:b/>
                <w:sz w:val="20"/>
                <w:szCs w:val="20"/>
                <w:lang w:eastAsia="es-CO"/>
              </w:rPr>
              <w:t>gimen por la administración</w:t>
            </w:r>
            <w:r w:rsidR="005D5CF6" w:rsidRPr="00B27223">
              <w:rPr>
                <w:rFonts w:ascii="Arial" w:hAnsi="Arial" w:cs="Arial"/>
                <w:sz w:val="20"/>
                <w:szCs w:val="20"/>
                <w:lang w:eastAsia="es-CO"/>
              </w:rPr>
              <w:t>.</w:t>
            </w:r>
            <w:bookmarkEnd w:id="63"/>
            <w:r w:rsidR="005D5CF6" w:rsidRPr="00B27223">
              <w:rPr>
                <w:rFonts w:ascii="Arial" w:hAnsi="Arial" w:cs="Arial"/>
                <w:sz w:val="20"/>
                <w:szCs w:val="20"/>
                <w:lang w:eastAsia="es-CO"/>
              </w:rPr>
              <w:t> </w:t>
            </w:r>
            <w:r w:rsidR="005D5CF6" w:rsidRPr="00B27223">
              <w:rPr>
                <w:rFonts w:ascii="Arial" w:hAnsi="Arial" w:cs="Arial"/>
                <w:sz w:val="20"/>
                <w:szCs w:val="20"/>
                <w:highlight w:val="yellow"/>
                <w:lang w:eastAsia="es-CO"/>
              </w:rPr>
              <w:t>No obstante lo dispuesto en el artículo anterior,</w:t>
            </w:r>
            <w:r w:rsidR="005D5CF6" w:rsidRPr="00B27223">
              <w:rPr>
                <w:rFonts w:ascii="Arial" w:hAnsi="Arial" w:cs="Arial"/>
                <w:sz w:val="20"/>
                <w:szCs w:val="20"/>
                <w:lang w:eastAsia="es-CO"/>
              </w:rPr>
              <w:t xml:space="preserve"> para efectos de control tributario, el Administrador de Impuestos podrá oficiosamente reclasificar a </w:t>
            </w:r>
            <w:r w:rsidR="005D5CF6" w:rsidRPr="00B27223">
              <w:rPr>
                <w:rFonts w:ascii="Arial" w:hAnsi="Arial" w:cs="Arial"/>
                <w:sz w:val="20"/>
                <w:szCs w:val="20"/>
                <w:highlight w:val="yellow"/>
                <w:lang w:eastAsia="es-CO"/>
              </w:rPr>
              <w:t>los responsables que se encuentren en el régimen simplificado, ubicándolos en el común.</w:t>
            </w:r>
          </w:p>
          <w:p w:rsidR="004522E2" w:rsidRPr="00B27223" w:rsidRDefault="004522E2" w:rsidP="00B27223">
            <w:pPr>
              <w:jc w:val="both"/>
              <w:rPr>
                <w:rFonts w:ascii="Arial" w:hAnsi="Arial" w:cs="Arial"/>
                <w:sz w:val="20"/>
                <w:szCs w:val="20"/>
                <w:lang w:eastAsia="es-CO"/>
              </w:rPr>
            </w:pPr>
          </w:p>
          <w:p w:rsidR="005D5CF6" w:rsidRPr="00B27223" w:rsidRDefault="005A34E3" w:rsidP="00B27223">
            <w:pPr>
              <w:jc w:val="both"/>
              <w:rPr>
                <w:rFonts w:ascii="Arial" w:hAnsi="Arial" w:cs="Arial"/>
                <w:sz w:val="20"/>
                <w:szCs w:val="20"/>
                <w:lang w:eastAsia="es-CO"/>
              </w:rPr>
            </w:pPr>
            <w:r w:rsidRPr="00B27223">
              <w:rPr>
                <w:rFonts w:ascii="Arial" w:hAnsi="Arial" w:cs="Arial"/>
                <w:sz w:val="20"/>
                <w:szCs w:val="20"/>
                <w:lang w:eastAsia="es-CO"/>
              </w:rPr>
              <w:t>La decisión anterior será notificada</w:t>
            </w:r>
            <w:r w:rsidR="005D5CF6" w:rsidRPr="00B27223">
              <w:rPr>
                <w:rFonts w:ascii="Arial" w:hAnsi="Arial" w:cs="Arial"/>
                <w:sz w:val="20"/>
                <w:szCs w:val="20"/>
                <w:lang w:eastAsia="es-CO"/>
              </w:rPr>
              <w:t xml:space="preserve"> al responsable, contra la misma no procede recurso alguno y a partir del bimestre siguiente ingresará al nuevo régimen.</w:t>
            </w:r>
          </w:p>
          <w:p w:rsidR="005D5CF6" w:rsidRPr="00B27223" w:rsidRDefault="005D5CF6" w:rsidP="00B27223">
            <w:pPr>
              <w:jc w:val="both"/>
              <w:rPr>
                <w:rFonts w:ascii="Arial" w:hAnsi="Arial" w:cs="Arial"/>
                <w:sz w:val="20"/>
                <w:szCs w:val="20"/>
                <w:lang w:eastAsia="es-CO"/>
              </w:rPr>
            </w:pPr>
          </w:p>
        </w:tc>
        <w:tc>
          <w:tcPr>
            <w:tcW w:w="5029" w:type="dxa"/>
            <w:shd w:val="clear" w:color="auto" w:fill="auto"/>
          </w:tcPr>
          <w:p w:rsidR="005A34E3" w:rsidRPr="00B27223" w:rsidRDefault="005D5CF6" w:rsidP="00B27223">
            <w:pPr>
              <w:ind w:left="37" w:right="30"/>
              <w:jc w:val="both"/>
              <w:rPr>
                <w:rFonts w:ascii="Arial" w:hAnsi="Arial" w:cs="Arial"/>
                <w:sz w:val="20"/>
                <w:szCs w:val="20"/>
                <w:highlight w:val="yellow"/>
                <w:lang w:eastAsia="es-CO"/>
              </w:rPr>
            </w:pPr>
            <w:r w:rsidRPr="00B27223">
              <w:rPr>
                <w:rFonts w:ascii="Arial" w:hAnsi="Arial" w:cs="Arial"/>
                <w:b/>
                <w:sz w:val="20"/>
                <w:szCs w:val="20"/>
                <w:lang w:eastAsia="es-CO"/>
              </w:rPr>
              <w:t>Artículo 508-1. Cambio de régimen por la administración (</w:t>
            </w:r>
            <w:r w:rsidR="00AA3F66" w:rsidRPr="00B27223">
              <w:rPr>
                <w:rFonts w:ascii="Arial" w:hAnsi="Arial" w:cs="Arial"/>
                <w:b/>
                <w:color w:val="FF0000"/>
                <w:sz w:val="20"/>
                <w:szCs w:val="20"/>
                <w:lang w:eastAsia="es-CO"/>
              </w:rPr>
              <w:t>modificado con art. 14</w:t>
            </w:r>
            <w:r w:rsidRPr="00B27223">
              <w:rPr>
                <w:rFonts w:ascii="Arial" w:hAnsi="Arial" w:cs="Arial"/>
                <w:b/>
                <w:color w:val="FF0000"/>
                <w:sz w:val="20"/>
                <w:szCs w:val="20"/>
                <w:lang w:eastAsia="es-CO"/>
              </w:rPr>
              <w:t xml:space="preserve"> </w:t>
            </w:r>
            <w:r w:rsidR="007364BE" w:rsidRPr="00B27223">
              <w:rPr>
                <w:rFonts w:ascii="Arial" w:hAnsi="Arial" w:cs="Arial"/>
                <w:b/>
                <w:color w:val="FF0000"/>
                <w:sz w:val="20"/>
                <w:szCs w:val="20"/>
                <w:lang w:eastAsia="es-CO"/>
              </w:rPr>
              <w:t>Ley 1943 de diciembre 28 de 2018</w:t>
            </w:r>
            <w:r w:rsidRPr="00B27223">
              <w:rPr>
                <w:rFonts w:ascii="Arial" w:hAnsi="Arial" w:cs="Arial"/>
                <w:b/>
                <w:color w:val="FF0000"/>
                <w:sz w:val="20"/>
                <w:szCs w:val="20"/>
                <w:lang w:eastAsia="es-CO"/>
              </w:rPr>
              <w:t>).</w:t>
            </w:r>
            <w:r w:rsidRPr="00B27223">
              <w:rPr>
                <w:rFonts w:ascii="Arial" w:hAnsi="Arial" w:cs="Arial"/>
                <w:color w:val="FF0000"/>
                <w:sz w:val="20"/>
                <w:szCs w:val="20"/>
                <w:lang w:eastAsia="es-CO"/>
              </w:rPr>
              <w:t xml:space="preserve"> </w:t>
            </w:r>
            <w:r w:rsidRPr="00B27223">
              <w:rPr>
                <w:rFonts w:ascii="Arial" w:hAnsi="Arial" w:cs="Arial"/>
                <w:sz w:val="20"/>
                <w:szCs w:val="20"/>
                <w:lang w:eastAsia="es-CO"/>
              </w:rPr>
              <w:t xml:space="preserve">Para efectos de control tributario, el administrador de impuestos podrá oficiosamente reclasificar </w:t>
            </w:r>
            <w:r w:rsidRPr="00B27223">
              <w:rPr>
                <w:rFonts w:ascii="Arial" w:hAnsi="Arial" w:cs="Arial"/>
                <w:sz w:val="20"/>
                <w:szCs w:val="20"/>
                <w:highlight w:val="yellow"/>
                <w:lang w:eastAsia="es-CO"/>
              </w:rPr>
              <w:t xml:space="preserve">a los </w:t>
            </w:r>
            <w:r w:rsidR="00957820" w:rsidRPr="00B27223">
              <w:rPr>
                <w:rFonts w:ascii="Arial" w:hAnsi="Arial" w:cs="Arial"/>
                <w:sz w:val="20"/>
                <w:szCs w:val="20"/>
                <w:highlight w:val="yellow"/>
                <w:lang w:eastAsia="es-CO"/>
              </w:rPr>
              <w:t xml:space="preserve">no responsables en responsables, </w:t>
            </w:r>
            <w:r w:rsidR="005A34E3" w:rsidRPr="00B27223">
              <w:rPr>
                <w:rFonts w:ascii="Arial" w:hAnsi="Arial" w:cs="Arial"/>
                <w:sz w:val="20"/>
                <w:szCs w:val="20"/>
                <w:highlight w:val="yellow"/>
                <w:lang w:eastAsia="es-CO"/>
              </w:rPr>
              <w:t xml:space="preserve">cuando cuente con información objetiva que evidencie que son responsables del impuesto, entre otras circunstancias, que: </w:t>
            </w:r>
          </w:p>
          <w:p w:rsidR="005A34E3" w:rsidRPr="00B27223" w:rsidRDefault="005A34E3" w:rsidP="00B27223">
            <w:pPr>
              <w:ind w:left="37" w:right="30"/>
              <w:jc w:val="both"/>
              <w:rPr>
                <w:rFonts w:ascii="Arial" w:hAnsi="Arial" w:cs="Arial"/>
                <w:sz w:val="20"/>
                <w:szCs w:val="20"/>
                <w:highlight w:val="yellow"/>
                <w:lang w:eastAsia="es-CO"/>
              </w:rPr>
            </w:pPr>
          </w:p>
          <w:p w:rsidR="005A34E3" w:rsidRPr="00B27223" w:rsidRDefault="005A34E3" w:rsidP="00B27223">
            <w:pPr>
              <w:ind w:left="37" w:right="30"/>
              <w:jc w:val="both"/>
              <w:rPr>
                <w:rFonts w:ascii="Arial" w:hAnsi="Arial" w:cs="Arial"/>
                <w:sz w:val="20"/>
                <w:szCs w:val="20"/>
                <w:highlight w:val="yellow"/>
                <w:lang w:eastAsia="es-CO"/>
              </w:rPr>
            </w:pPr>
            <w:r w:rsidRPr="00B27223">
              <w:rPr>
                <w:rFonts w:ascii="Arial" w:hAnsi="Arial" w:cs="Arial"/>
                <w:sz w:val="20"/>
                <w:szCs w:val="20"/>
                <w:highlight w:val="yellow"/>
                <w:lang w:eastAsia="es-CO"/>
              </w:rPr>
              <w:t>1. Formalmente se cambia de establecimiento de comercio, pero en la práctica sigue funcionando el mismo ne</w:t>
            </w:r>
            <w:r w:rsidR="00AA228D" w:rsidRPr="00B27223">
              <w:rPr>
                <w:rFonts w:ascii="Arial" w:hAnsi="Arial" w:cs="Arial"/>
                <w:sz w:val="20"/>
                <w:szCs w:val="20"/>
                <w:highlight w:val="yellow"/>
                <w:lang w:eastAsia="es-CO"/>
              </w:rPr>
              <w:t>gocio y las ventas superan las 3</w:t>
            </w:r>
            <w:r w:rsidRPr="00B27223">
              <w:rPr>
                <w:rFonts w:ascii="Arial" w:hAnsi="Arial" w:cs="Arial"/>
                <w:sz w:val="20"/>
                <w:szCs w:val="20"/>
                <w:highlight w:val="yellow"/>
                <w:lang w:eastAsia="es-CO"/>
              </w:rPr>
              <w:t>.500 UVT, o</w:t>
            </w:r>
          </w:p>
          <w:p w:rsidR="005D5CF6" w:rsidRPr="00B27223" w:rsidRDefault="005D5CF6" w:rsidP="00B27223">
            <w:pPr>
              <w:ind w:left="37" w:right="30"/>
              <w:jc w:val="both"/>
              <w:rPr>
                <w:rFonts w:ascii="Arial" w:hAnsi="Arial" w:cs="Arial"/>
                <w:sz w:val="20"/>
                <w:szCs w:val="20"/>
                <w:highlight w:val="yellow"/>
                <w:lang w:eastAsia="es-CO"/>
              </w:rPr>
            </w:pPr>
          </w:p>
          <w:p w:rsidR="005A34E3" w:rsidRPr="00B27223" w:rsidRDefault="005A34E3" w:rsidP="00B27223">
            <w:pPr>
              <w:ind w:left="37" w:right="30"/>
              <w:jc w:val="both"/>
              <w:rPr>
                <w:rFonts w:ascii="Arial" w:hAnsi="Arial" w:cs="Arial"/>
                <w:sz w:val="20"/>
                <w:szCs w:val="20"/>
                <w:highlight w:val="yellow"/>
                <w:lang w:eastAsia="es-CO"/>
              </w:rPr>
            </w:pPr>
            <w:r w:rsidRPr="00B27223">
              <w:rPr>
                <w:rFonts w:ascii="Arial" w:hAnsi="Arial" w:cs="Arial"/>
                <w:sz w:val="20"/>
                <w:szCs w:val="20"/>
                <w:highlight w:val="yellow"/>
                <w:lang w:eastAsia="es-CO"/>
              </w:rPr>
              <w:t>2. Se fracciona la facturación entre varias personas que ocupan el mismo local comercial y la sumat</w:t>
            </w:r>
            <w:r w:rsidR="00AA228D" w:rsidRPr="00B27223">
              <w:rPr>
                <w:rFonts w:ascii="Arial" w:hAnsi="Arial" w:cs="Arial"/>
                <w:sz w:val="20"/>
                <w:szCs w:val="20"/>
                <w:highlight w:val="yellow"/>
                <w:lang w:eastAsia="es-CO"/>
              </w:rPr>
              <w:t>oria de las mismas superan las 3</w:t>
            </w:r>
            <w:r w:rsidRPr="00B27223">
              <w:rPr>
                <w:rFonts w:ascii="Arial" w:hAnsi="Arial" w:cs="Arial"/>
                <w:sz w:val="20"/>
                <w:szCs w:val="20"/>
                <w:highlight w:val="yellow"/>
                <w:lang w:eastAsia="es-CO"/>
              </w:rPr>
              <w:t xml:space="preserve">.500 UVT, o </w:t>
            </w:r>
          </w:p>
          <w:p w:rsidR="005A34E3" w:rsidRPr="00B27223" w:rsidRDefault="005A34E3" w:rsidP="00B27223">
            <w:pPr>
              <w:ind w:left="37" w:right="30"/>
              <w:jc w:val="both"/>
              <w:rPr>
                <w:rFonts w:ascii="Arial" w:hAnsi="Arial" w:cs="Arial"/>
                <w:sz w:val="20"/>
                <w:szCs w:val="20"/>
                <w:highlight w:val="yellow"/>
                <w:lang w:eastAsia="es-CO"/>
              </w:rPr>
            </w:pPr>
          </w:p>
          <w:p w:rsidR="005A34E3" w:rsidRPr="00B27223" w:rsidRDefault="005A34E3" w:rsidP="00B27223">
            <w:pPr>
              <w:ind w:left="37" w:right="30"/>
              <w:jc w:val="both"/>
              <w:rPr>
                <w:rFonts w:ascii="Arial" w:hAnsi="Arial" w:cs="Arial"/>
                <w:sz w:val="20"/>
                <w:szCs w:val="20"/>
                <w:highlight w:val="yellow"/>
                <w:lang w:eastAsia="es-CO"/>
              </w:rPr>
            </w:pPr>
            <w:r w:rsidRPr="00B27223">
              <w:rPr>
                <w:rFonts w:ascii="Arial" w:hAnsi="Arial" w:cs="Arial"/>
                <w:sz w:val="20"/>
                <w:szCs w:val="20"/>
                <w:highlight w:val="yellow"/>
                <w:lang w:eastAsia="es-CO"/>
              </w:rPr>
              <w:t xml:space="preserve">3. Quienes pagan bienes o servicios reportan la existencia </w:t>
            </w:r>
            <w:r w:rsidR="00AA228D" w:rsidRPr="00B27223">
              <w:rPr>
                <w:rFonts w:ascii="Arial" w:hAnsi="Arial" w:cs="Arial"/>
                <w:sz w:val="20"/>
                <w:szCs w:val="20"/>
                <w:highlight w:val="yellow"/>
                <w:lang w:eastAsia="es-CO"/>
              </w:rPr>
              <w:t>de operaciones que superan las 3.500</w:t>
            </w:r>
            <w:r w:rsidRPr="00B27223">
              <w:rPr>
                <w:rFonts w:ascii="Arial" w:hAnsi="Arial" w:cs="Arial"/>
                <w:sz w:val="20"/>
                <w:szCs w:val="20"/>
                <w:highlight w:val="yellow"/>
                <w:lang w:eastAsia="es-CO"/>
              </w:rPr>
              <w:t xml:space="preserve"> UVT, mediante el sistema de factura electrónica emitida por el contratista cuando realiza operaciones con no responsables.</w:t>
            </w:r>
          </w:p>
          <w:p w:rsidR="005A34E3" w:rsidRPr="00B27223" w:rsidRDefault="005A34E3" w:rsidP="00B27223">
            <w:pPr>
              <w:ind w:left="37" w:right="30"/>
              <w:jc w:val="both"/>
              <w:rPr>
                <w:rFonts w:ascii="Arial" w:hAnsi="Arial" w:cs="Arial"/>
                <w:sz w:val="20"/>
                <w:szCs w:val="20"/>
                <w:lang w:eastAsia="es-CO"/>
              </w:rPr>
            </w:pPr>
          </w:p>
          <w:p w:rsidR="005D5CF6" w:rsidRPr="00B27223" w:rsidRDefault="005D5CF6" w:rsidP="00B27223">
            <w:pPr>
              <w:ind w:left="37" w:right="30"/>
              <w:jc w:val="both"/>
              <w:rPr>
                <w:rFonts w:ascii="Arial" w:hAnsi="Arial" w:cs="Arial"/>
                <w:sz w:val="20"/>
                <w:szCs w:val="20"/>
                <w:lang w:eastAsia="es-CO"/>
              </w:rPr>
            </w:pPr>
            <w:r w:rsidRPr="00B27223">
              <w:rPr>
                <w:rFonts w:ascii="Arial" w:hAnsi="Arial" w:cs="Arial"/>
                <w:sz w:val="20"/>
                <w:szCs w:val="20"/>
                <w:lang w:eastAsia="es-CO"/>
              </w:rPr>
              <w:t>La decisión anterior será notificada al responsable, contra la misma no procede recurso alguno y a partir del bimestre siguiente ingresará al nuevo régimen.</w:t>
            </w:r>
          </w:p>
          <w:p w:rsidR="005D5CF6" w:rsidRPr="00B27223" w:rsidRDefault="005D5CF6" w:rsidP="00B27223">
            <w:pPr>
              <w:ind w:left="37" w:right="30"/>
              <w:jc w:val="both"/>
              <w:rPr>
                <w:rFonts w:ascii="Arial" w:hAnsi="Arial" w:cs="Arial"/>
                <w:sz w:val="20"/>
                <w:szCs w:val="20"/>
                <w:lang w:eastAsia="es-CO"/>
              </w:rPr>
            </w:pPr>
          </w:p>
        </w:tc>
      </w:tr>
      <w:tr w:rsidR="004522E2" w:rsidRPr="00B27223" w:rsidTr="00B27223">
        <w:tc>
          <w:tcPr>
            <w:tcW w:w="4927" w:type="dxa"/>
            <w:shd w:val="clear" w:color="auto" w:fill="auto"/>
          </w:tcPr>
          <w:p w:rsidR="004522E2" w:rsidRPr="00B27223" w:rsidRDefault="004522E2" w:rsidP="00B27223">
            <w:pPr>
              <w:jc w:val="both"/>
              <w:rPr>
                <w:rFonts w:ascii="Arial" w:hAnsi="Arial" w:cs="Arial"/>
                <w:sz w:val="20"/>
                <w:szCs w:val="20"/>
                <w:lang w:eastAsia="es-CO"/>
              </w:rPr>
            </w:pPr>
            <w:bookmarkStart w:id="64" w:name="508-2"/>
            <w:r w:rsidRPr="00B27223">
              <w:rPr>
                <w:rFonts w:ascii="Arial" w:hAnsi="Arial" w:cs="Arial"/>
                <w:b/>
                <w:sz w:val="20"/>
                <w:szCs w:val="20"/>
                <w:lang w:eastAsia="es-CO"/>
              </w:rPr>
              <w:t xml:space="preserve">Articulo 508-2. </w:t>
            </w:r>
            <w:r w:rsidRPr="00B27223">
              <w:rPr>
                <w:rFonts w:ascii="Arial" w:hAnsi="Arial" w:cs="Arial"/>
                <w:b/>
                <w:sz w:val="20"/>
                <w:szCs w:val="20"/>
                <w:highlight w:val="yellow"/>
                <w:lang w:eastAsia="es-CO"/>
              </w:rPr>
              <w:t>Paso de régimen simplificado a régimen común</w:t>
            </w:r>
            <w:r w:rsidRPr="00B27223">
              <w:rPr>
                <w:rFonts w:ascii="Arial" w:hAnsi="Arial" w:cs="Arial"/>
                <w:sz w:val="20"/>
                <w:szCs w:val="20"/>
                <w:highlight w:val="yellow"/>
                <w:lang w:eastAsia="es-CO"/>
              </w:rPr>
              <w:t>.</w:t>
            </w:r>
            <w:bookmarkEnd w:id="64"/>
            <w:r w:rsidRPr="00B27223">
              <w:rPr>
                <w:rFonts w:ascii="Arial" w:hAnsi="Arial" w:cs="Arial"/>
                <w:sz w:val="20"/>
                <w:szCs w:val="20"/>
                <w:lang w:eastAsia="es-CO"/>
              </w:rPr>
              <w:t xml:space="preserve">  </w:t>
            </w:r>
            <w:r w:rsidRPr="00B27223">
              <w:rPr>
                <w:rFonts w:ascii="Arial" w:hAnsi="Arial" w:cs="Arial"/>
                <w:sz w:val="20"/>
                <w:szCs w:val="20"/>
                <w:highlight w:val="yellow"/>
                <w:lang w:eastAsia="es-CO"/>
              </w:rPr>
              <w:t>El responsable del Impuesto sobre las Ventas perteneciente al Régimen Simplificado</w:t>
            </w:r>
            <w:r w:rsidRPr="00B27223">
              <w:rPr>
                <w:rFonts w:ascii="Arial" w:hAnsi="Arial" w:cs="Arial"/>
                <w:sz w:val="20"/>
                <w:szCs w:val="20"/>
                <w:lang w:eastAsia="es-CO"/>
              </w:rPr>
              <w:t xml:space="preserve"> pasará a ser responsable </w:t>
            </w:r>
            <w:r w:rsidRPr="00B27223">
              <w:rPr>
                <w:rFonts w:ascii="Arial" w:hAnsi="Arial" w:cs="Arial"/>
                <w:sz w:val="20"/>
                <w:szCs w:val="20"/>
                <w:highlight w:val="yellow"/>
                <w:lang w:eastAsia="es-CO"/>
              </w:rPr>
              <w:t>del Régimen Común</w:t>
            </w:r>
            <w:r w:rsidRPr="00B27223">
              <w:rPr>
                <w:rFonts w:ascii="Arial" w:hAnsi="Arial" w:cs="Arial"/>
                <w:sz w:val="20"/>
                <w:szCs w:val="20"/>
                <w:lang w:eastAsia="es-CO"/>
              </w:rPr>
              <w:t xml:space="preserve"> a partir de la iniciación del período inmediatamente siguiente a aquel en el cual deje de cumplir los requisitos establecidos en el </w:t>
            </w:r>
            <w:r w:rsidRPr="00B27223">
              <w:rPr>
                <w:rFonts w:ascii="Arial" w:hAnsi="Arial" w:cs="Arial"/>
                <w:sz w:val="20"/>
                <w:szCs w:val="20"/>
                <w:highlight w:val="yellow"/>
                <w:lang w:eastAsia="es-CO"/>
              </w:rPr>
              <w:t>artículo </w:t>
            </w:r>
            <w:hyperlink r:id="rId202" w:anchor="499" w:history="1">
              <w:r w:rsidRPr="00B27223">
                <w:rPr>
                  <w:rFonts w:ascii="Arial" w:hAnsi="Arial" w:cs="Arial"/>
                  <w:sz w:val="20"/>
                  <w:szCs w:val="20"/>
                  <w:highlight w:val="yellow"/>
                  <w:lang w:eastAsia="es-CO"/>
                </w:rPr>
                <w:t>499</w:t>
              </w:r>
            </w:hyperlink>
            <w:r w:rsidRPr="00B27223">
              <w:rPr>
                <w:rFonts w:ascii="Arial" w:hAnsi="Arial" w:cs="Arial"/>
                <w:sz w:val="20"/>
                <w:szCs w:val="20"/>
                <w:highlight w:val="yellow"/>
                <w:lang w:eastAsia="es-CO"/>
              </w:rPr>
              <w:t> </w:t>
            </w:r>
            <w:r w:rsidRPr="00B27223">
              <w:rPr>
                <w:rFonts w:ascii="Arial" w:hAnsi="Arial" w:cs="Arial"/>
                <w:sz w:val="20"/>
                <w:szCs w:val="20"/>
                <w:lang w:eastAsia="es-CO"/>
              </w:rPr>
              <w:t xml:space="preserve">de este Estatuto, salvo lo previsto en </w:t>
            </w:r>
            <w:r w:rsidRPr="00B27223">
              <w:rPr>
                <w:rFonts w:ascii="Arial" w:hAnsi="Arial" w:cs="Arial"/>
                <w:sz w:val="20"/>
                <w:szCs w:val="20"/>
                <w:highlight w:val="yellow"/>
                <w:lang w:eastAsia="es-CO"/>
              </w:rPr>
              <w:t>el parágrafo 1º de dicho artículo</w:t>
            </w:r>
            <w:r w:rsidRPr="00B27223">
              <w:rPr>
                <w:rFonts w:ascii="Arial" w:hAnsi="Arial" w:cs="Arial"/>
                <w:sz w:val="20"/>
                <w:szCs w:val="20"/>
                <w:lang w:eastAsia="es-CO"/>
              </w:rPr>
              <w:t>, en cuyo caso deberá inscribirse previamente a la celebración del contrato correspondiente.</w:t>
            </w:r>
          </w:p>
          <w:p w:rsidR="004522E2" w:rsidRPr="00B27223" w:rsidRDefault="004522E2" w:rsidP="00B27223">
            <w:pPr>
              <w:jc w:val="both"/>
              <w:rPr>
                <w:rFonts w:ascii="Arial" w:hAnsi="Arial" w:cs="Arial"/>
                <w:b/>
                <w:sz w:val="20"/>
                <w:szCs w:val="20"/>
                <w:lang w:eastAsia="es-CO"/>
              </w:rPr>
            </w:pPr>
          </w:p>
        </w:tc>
        <w:tc>
          <w:tcPr>
            <w:tcW w:w="5029" w:type="dxa"/>
            <w:shd w:val="clear" w:color="auto" w:fill="auto"/>
          </w:tcPr>
          <w:p w:rsidR="004522E2" w:rsidRPr="00B27223" w:rsidRDefault="004522E2" w:rsidP="00B27223">
            <w:pPr>
              <w:jc w:val="both"/>
              <w:rPr>
                <w:rFonts w:ascii="Arial" w:hAnsi="Arial" w:cs="Arial"/>
                <w:b/>
                <w:sz w:val="20"/>
                <w:szCs w:val="20"/>
                <w:lang w:eastAsia="es-CO"/>
              </w:rPr>
            </w:pPr>
            <w:r w:rsidRPr="00B27223">
              <w:rPr>
                <w:rFonts w:ascii="Arial" w:hAnsi="Arial" w:cs="Arial"/>
                <w:b/>
                <w:sz w:val="20"/>
                <w:szCs w:val="20"/>
                <w:lang w:eastAsia="es-CO"/>
              </w:rPr>
              <w:t xml:space="preserve">Artículo 508-2. </w:t>
            </w:r>
            <w:r w:rsidRPr="00B27223">
              <w:rPr>
                <w:rFonts w:ascii="Arial" w:hAnsi="Arial" w:cs="Arial"/>
                <w:b/>
                <w:sz w:val="20"/>
                <w:szCs w:val="20"/>
                <w:highlight w:val="yellow"/>
                <w:lang w:eastAsia="es-CO"/>
              </w:rPr>
              <w:t>Tránsito a la condición de responsables del impuesto</w:t>
            </w:r>
            <w:r w:rsidRPr="00B27223">
              <w:rPr>
                <w:rFonts w:ascii="Arial" w:hAnsi="Arial" w:cs="Arial"/>
                <w:sz w:val="20"/>
                <w:szCs w:val="20"/>
                <w:lang w:eastAsia="es-CO"/>
              </w:rPr>
              <w:t xml:space="preserve"> (</w:t>
            </w:r>
            <w:r w:rsidR="00FA393B" w:rsidRPr="00B27223">
              <w:rPr>
                <w:rFonts w:ascii="Arial" w:hAnsi="Arial" w:cs="Arial"/>
                <w:color w:val="FF0000"/>
                <w:sz w:val="20"/>
                <w:szCs w:val="20"/>
                <w:lang w:eastAsia="es-CO"/>
              </w:rPr>
              <w:t>modificado con el art. 15</w:t>
            </w:r>
            <w:r w:rsidRPr="00B27223">
              <w:rPr>
                <w:rFonts w:ascii="Arial" w:hAnsi="Arial" w:cs="Arial"/>
                <w:color w:val="FF0000"/>
                <w:sz w:val="20"/>
                <w:szCs w:val="20"/>
                <w:lang w:eastAsia="es-CO"/>
              </w:rPr>
              <w:t xml:space="preserve"> de la </w:t>
            </w:r>
            <w:r w:rsidR="007364BE" w:rsidRPr="00B27223">
              <w:rPr>
                <w:rFonts w:ascii="Arial" w:hAnsi="Arial" w:cs="Arial"/>
                <w:color w:val="FF0000"/>
                <w:sz w:val="20"/>
                <w:szCs w:val="20"/>
                <w:lang w:eastAsia="es-CO"/>
              </w:rPr>
              <w:t>Ley 1943 de diciembre 28 de 2018</w:t>
            </w:r>
            <w:r w:rsidRPr="00B27223">
              <w:rPr>
                <w:rFonts w:ascii="Arial" w:hAnsi="Arial" w:cs="Arial"/>
                <w:color w:val="FF0000"/>
                <w:sz w:val="20"/>
                <w:szCs w:val="20"/>
                <w:lang w:eastAsia="es-CO"/>
              </w:rPr>
              <w:t xml:space="preserve">) </w:t>
            </w:r>
            <w:r w:rsidRPr="00B27223">
              <w:rPr>
                <w:rFonts w:ascii="Arial" w:hAnsi="Arial" w:cs="Arial"/>
                <w:sz w:val="20"/>
                <w:szCs w:val="20"/>
                <w:highlight w:val="yellow"/>
                <w:lang w:eastAsia="es-CO"/>
              </w:rPr>
              <w:t>Los no responsables del impuesto sobre las ventas –IVA</w:t>
            </w:r>
            <w:r w:rsidRPr="00B27223">
              <w:rPr>
                <w:rFonts w:ascii="Arial" w:hAnsi="Arial" w:cs="Arial"/>
                <w:sz w:val="20"/>
                <w:szCs w:val="20"/>
                <w:lang w:eastAsia="es-CO"/>
              </w:rPr>
              <w:t xml:space="preserve"> pasarán a ser responsables a partir de la iniciación del período inmediatamente siguiente a aquel en el cual dejen de cumplir los requisitos establecidos en el </w:t>
            </w:r>
            <w:r w:rsidRPr="00B27223">
              <w:rPr>
                <w:rFonts w:ascii="Arial" w:hAnsi="Arial" w:cs="Arial"/>
                <w:sz w:val="20"/>
                <w:szCs w:val="20"/>
                <w:highlight w:val="yellow"/>
                <w:lang w:eastAsia="es-CO"/>
              </w:rPr>
              <w:t>parágrafo 3 del artículo 437</w:t>
            </w:r>
            <w:r w:rsidRPr="00B27223">
              <w:rPr>
                <w:rFonts w:ascii="Arial" w:hAnsi="Arial" w:cs="Arial"/>
                <w:sz w:val="20"/>
                <w:szCs w:val="20"/>
                <w:lang w:eastAsia="es-CO"/>
              </w:rPr>
              <w:t xml:space="preserve"> de este Estatuto, salvo lo previsto en </w:t>
            </w:r>
            <w:r w:rsidRPr="00B27223">
              <w:rPr>
                <w:rFonts w:ascii="Arial" w:hAnsi="Arial" w:cs="Arial"/>
                <w:sz w:val="20"/>
                <w:szCs w:val="20"/>
                <w:highlight w:val="yellow"/>
                <w:lang w:eastAsia="es-CO"/>
              </w:rPr>
              <w:t>el inciso 2 de dicho parágrafo</w:t>
            </w:r>
            <w:r w:rsidRPr="00B27223">
              <w:rPr>
                <w:rFonts w:ascii="Arial" w:hAnsi="Arial" w:cs="Arial"/>
                <w:sz w:val="20"/>
                <w:szCs w:val="20"/>
                <w:lang w:eastAsia="es-CO"/>
              </w:rPr>
              <w:t>, en cuyo caso deberá inscribirse previamente a la celebración del contrato correspondiente.</w:t>
            </w:r>
          </w:p>
        </w:tc>
      </w:tr>
      <w:tr w:rsidR="00AA0298" w:rsidRPr="00B27223" w:rsidTr="00B27223">
        <w:tc>
          <w:tcPr>
            <w:tcW w:w="4927" w:type="dxa"/>
            <w:shd w:val="clear" w:color="auto" w:fill="auto"/>
          </w:tcPr>
          <w:p w:rsidR="00AA0298" w:rsidRPr="00B27223" w:rsidRDefault="00AA0298" w:rsidP="00B27223">
            <w:pPr>
              <w:jc w:val="both"/>
              <w:rPr>
                <w:rFonts w:ascii="Arial" w:hAnsi="Arial" w:cs="Arial"/>
                <w:sz w:val="20"/>
                <w:szCs w:val="20"/>
                <w:lang w:eastAsia="es-CO"/>
              </w:rPr>
            </w:pPr>
            <w:r w:rsidRPr="00B27223">
              <w:rPr>
                <w:rFonts w:ascii="Arial" w:hAnsi="Arial" w:cs="Arial"/>
                <w:b/>
                <w:sz w:val="20"/>
                <w:szCs w:val="20"/>
                <w:lang w:eastAsia="es-CO"/>
              </w:rPr>
              <w:t>ARTÍCULO 512-1. Impuesto nacional al consumo</w:t>
            </w:r>
            <w:r w:rsidRPr="00B27223">
              <w:rPr>
                <w:rFonts w:ascii="Arial" w:hAnsi="Arial" w:cs="Arial"/>
                <w:sz w:val="20"/>
                <w:szCs w:val="20"/>
                <w:lang w:eastAsia="es-CO"/>
              </w:rPr>
              <w:t xml:space="preserve">. </w:t>
            </w:r>
            <w:r w:rsidRPr="00B27223">
              <w:rPr>
                <w:rFonts w:ascii="Arial" w:hAnsi="Arial" w:cs="Arial"/>
                <w:sz w:val="20"/>
                <w:szCs w:val="20"/>
                <w:lang w:eastAsia="es-CO"/>
              </w:rPr>
              <w:lastRenderedPageBreak/>
              <w:t xml:space="preserve">El impuesto nacional al consumo tiene como hecho generador la prestación o la venta al consumidor final o la importación por parte del consumidor final, de los siguientes servicios y bienes: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1. La prestación de los servicios de telefonía, internet y navegación móvil, y servicio de datos según lo dispuesto en el artículo 512-2 de este Estatuto.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2. Las ventas de algunos bienes corporales muebles, de producción doméstica o importados, según lo dispuesto en los artículos 512-3, 512-4 y 512-5 de este Estatuto. El impuesto al consumo no se aplicará a las ventas de los bienes mencionados en los artículos 512-3 y 512-4 si son activos fijos para el vendedor, salvo de que se trate de los automotores y demás activos fijos que se vendan a nombre y por cuenta de terceros y para los aerodinos.</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3. El servicio de expendio de comidas y bebidas preparadas en restaurantes, cafeterías, autoservicios, heladerías, fruterías, pastelerías y panaderías para consumo en el lugar, para ser llevadas por el comprador o entregadas a domicilio, los servicios de alimentación bajo contrato, y el servicio de expendio de comidas y bebidas alcohólicas para consumo dentro de bares, tabernas y discotecas; según lo dispuesto en los artículos 512-8, 512-9, 512-10, 512-11, 512-12 y 512-13 de este Estatuto, </w:t>
            </w:r>
            <w:r w:rsidRPr="00B27223">
              <w:rPr>
                <w:rFonts w:ascii="Arial" w:hAnsi="Arial" w:cs="Arial"/>
                <w:sz w:val="20"/>
                <w:szCs w:val="20"/>
                <w:highlight w:val="yellow"/>
                <w:lang w:eastAsia="es-CO"/>
              </w:rPr>
              <w:t>ya sea que involucren o no actividades bajo franquicia, concesión, regalía, autorización o cualquier otro sistema que implique la explotación de intangibles.</w:t>
            </w:r>
            <w:r w:rsidRPr="00B27223">
              <w:rPr>
                <w:rFonts w:ascii="Arial" w:hAnsi="Arial" w:cs="Arial"/>
                <w:sz w:val="20"/>
                <w:szCs w:val="20"/>
                <w:lang w:eastAsia="es-CO"/>
              </w:rPr>
              <w:t xml:space="preserve">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El impuesto se causará al momento del </w:t>
            </w:r>
            <w:proofErr w:type="spellStart"/>
            <w:r w:rsidRPr="00B27223">
              <w:rPr>
                <w:rFonts w:ascii="Arial" w:hAnsi="Arial" w:cs="Arial"/>
                <w:sz w:val="20"/>
                <w:szCs w:val="20"/>
                <w:lang w:eastAsia="es-CO"/>
              </w:rPr>
              <w:t>desaduanamiento</w:t>
            </w:r>
            <w:proofErr w:type="spellEnd"/>
            <w:r w:rsidRPr="00B27223">
              <w:rPr>
                <w:rFonts w:ascii="Arial" w:hAnsi="Arial" w:cs="Arial"/>
                <w:sz w:val="20"/>
                <w:szCs w:val="20"/>
                <w:lang w:eastAsia="es-CO"/>
              </w:rPr>
              <w:t xml:space="preserve"> del bien importado por el consumidor final, la entrega material del bien, de la prestación del servicio o de la expedición de la cuenta de cobro, tiquete de registradora, factura o documento equivalente por parte del responsable al consumidor final.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Son responsables del impuesto al consumo el prestador del servicio de telefonía, datos y/o internet y navegación móvil, el prestador del servicio de expendio de comidas y bebidas, el importador como usuario final, el vendedor de los bienes sujetos al impuesto al consumo y en la venta de vehículos usados el intermediario profesional.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El impuesto nacional al consumo de que trata el presente artículo constituye para el comprador un costo deducible del impuesto sobre la renta como mayor valor del bien o servicio adquirido.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El impuesto nacional al consumo no genera impuestos descontables en el impuesto sobre las ventas (IVA).</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El no cumplimiento de las obligaciones que consagra este artículo dará lugar a las sanciones aplicables al impuesto sobre las ventas (IVA).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PARÁGRAFO 1°. El período gravable para la declaración y pago del impuesto nacional al consumo será bimestral. Los períodos bimestrales son: enero-febrero; marzo-abril; mayo-junio; julio-agosto; septiembre-octubre; noviembre-diciembre.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En el caso de liquidación o terminación de actividades durante el ejercicio, el período gravable se contará desde su iniciación hasta las fechas señaladas en el artículo 595 de este Estatuto.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Cuando se inicien actividades durante el ejercicio, el período gravable será el comprendido entre la fecha de iniciación de actividades y la fecha de finalización del respectivo período.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PARÁGRAFO 2°. Facúltese al Gobierno Nacional para realizar las incorporaciones y sustituciones al Presupuesto General de la Nación que sean necesarias para adecuar las rentas y apropiaciones presupuestales a lo dispuesto en el presente artículo, sin que con ello se modifique el monto total aprobado por el Congreso de la República.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PARÁGRAFO 3°. Excluir del Impuesto Nacional al Consumo al departamento del Amazonas y al Archipiélago de San Andrés, Providencia y Santa Catalina, con excepción de lo dispuesto en el artículo 512-7 del Estatuto Tributario.</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b/>
                <w:sz w:val="20"/>
                <w:szCs w:val="20"/>
                <w:lang w:eastAsia="es-CO"/>
              </w:rPr>
            </w:pPr>
          </w:p>
        </w:tc>
        <w:tc>
          <w:tcPr>
            <w:tcW w:w="5029" w:type="dxa"/>
            <w:shd w:val="clear" w:color="auto" w:fill="auto"/>
          </w:tcPr>
          <w:p w:rsidR="00AA0298" w:rsidRPr="00B27223" w:rsidRDefault="00AA0298" w:rsidP="00B27223">
            <w:pPr>
              <w:jc w:val="both"/>
              <w:rPr>
                <w:rFonts w:ascii="Arial" w:hAnsi="Arial" w:cs="Arial"/>
                <w:sz w:val="20"/>
                <w:szCs w:val="20"/>
                <w:lang w:eastAsia="es-CO"/>
              </w:rPr>
            </w:pPr>
            <w:r w:rsidRPr="00B27223">
              <w:rPr>
                <w:rFonts w:ascii="Arial" w:hAnsi="Arial" w:cs="Arial"/>
                <w:b/>
                <w:sz w:val="20"/>
                <w:szCs w:val="20"/>
                <w:lang w:eastAsia="es-CO"/>
              </w:rPr>
              <w:lastRenderedPageBreak/>
              <w:t>ARTÍCULO 512-1. Impuesto nacional al consumo</w:t>
            </w:r>
            <w:r w:rsidRPr="00B27223">
              <w:rPr>
                <w:rFonts w:ascii="Arial" w:hAnsi="Arial" w:cs="Arial"/>
                <w:sz w:val="20"/>
                <w:szCs w:val="20"/>
                <w:lang w:eastAsia="es-CO"/>
              </w:rPr>
              <w:t xml:space="preserve">. </w:t>
            </w:r>
            <w:r w:rsidR="00D47C73" w:rsidRPr="00B27223">
              <w:rPr>
                <w:rFonts w:ascii="Arial" w:hAnsi="Arial" w:cs="Arial"/>
                <w:color w:val="FF0000"/>
                <w:sz w:val="20"/>
                <w:szCs w:val="20"/>
                <w:lang w:eastAsia="es-CO"/>
              </w:rPr>
              <w:lastRenderedPageBreak/>
              <w:t>(modificado c</w:t>
            </w:r>
            <w:r w:rsidR="00935303" w:rsidRPr="00B27223">
              <w:rPr>
                <w:rFonts w:ascii="Arial" w:hAnsi="Arial" w:cs="Arial"/>
                <w:color w:val="FF0000"/>
                <w:sz w:val="20"/>
                <w:szCs w:val="20"/>
                <w:lang w:eastAsia="es-CO"/>
              </w:rPr>
              <w:t>on el art. 19</w:t>
            </w:r>
            <w:r w:rsidRPr="00B27223">
              <w:rPr>
                <w:rFonts w:ascii="Arial" w:hAnsi="Arial" w:cs="Arial"/>
                <w:color w:val="FF0000"/>
                <w:sz w:val="20"/>
                <w:szCs w:val="20"/>
                <w:lang w:eastAsia="es-CO"/>
              </w:rPr>
              <w:t xml:space="preserve"> de la </w:t>
            </w:r>
            <w:r w:rsidR="007364BE" w:rsidRPr="00B27223">
              <w:rPr>
                <w:rFonts w:ascii="Arial" w:hAnsi="Arial" w:cs="Arial"/>
                <w:color w:val="FF0000"/>
                <w:sz w:val="20"/>
                <w:szCs w:val="20"/>
                <w:lang w:eastAsia="es-CO"/>
              </w:rPr>
              <w:t>Ley 1943 de diciembre 28 de 2018</w:t>
            </w:r>
            <w:r w:rsidRPr="00B27223">
              <w:rPr>
                <w:rFonts w:ascii="Arial" w:hAnsi="Arial" w:cs="Arial"/>
                <w:color w:val="FF0000"/>
                <w:sz w:val="20"/>
                <w:szCs w:val="20"/>
                <w:lang w:eastAsia="es-CO"/>
              </w:rPr>
              <w:t xml:space="preserve">) </w:t>
            </w:r>
            <w:r w:rsidRPr="00B27223">
              <w:rPr>
                <w:rFonts w:ascii="Arial" w:hAnsi="Arial" w:cs="Arial"/>
                <w:sz w:val="20"/>
                <w:szCs w:val="20"/>
                <w:lang w:eastAsia="es-CO"/>
              </w:rPr>
              <w:t xml:space="preserve">El impuesto nacional al consumo tiene como hecho generador la prestación o la venta al consumidor final o la importación por parte del consumidor final, de los siguientes servicios y bienes: </w:t>
            </w:r>
          </w:p>
          <w:p w:rsidR="00AA0298" w:rsidRPr="00B27223" w:rsidRDefault="00AA0298" w:rsidP="00B27223">
            <w:pPr>
              <w:jc w:val="both"/>
              <w:rPr>
                <w:rFonts w:ascii="Arial" w:hAnsi="Arial" w:cs="Arial"/>
                <w:sz w:val="20"/>
                <w:szCs w:val="20"/>
                <w:lang w:eastAsia="es-CO"/>
              </w:rPr>
            </w:pPr>
          </w:p>
          <w:p w:rsidR="00CD71DC" w:rsidRPr="00B27223" w:rsidRDefault="00CD71DC"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1. La prestación de los servicios de telefonía, internet y navegación móvil, y servicio de datos según lo dispuesto en el artículo 512-2 de este Estatuto.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2. Las ventas de algunos bienes corporales muebles, de producción doméstica o importados, según lo dispuesto en los artículos 512-3, 512-4 y 512-5 de este Estatuto. El impuesto al consumo no se aplicará a las ventas de los bienes mencionados en los artículos 512-3 y 512-4 si son activos fijos para el vendedor, salvo de que se trate de los automotores y demás activos fijos que se vendan a nombre y por cuenta de terceros y para los aerodinos.</w:t>
            </w:r>
          </w:p>
          <w:p w:rsidR="00AA0298" w:rsidRPr="00B27223" w:rsidRDefault="00AA0298" w:rsidP="00B27223">
            <w:pPr>
              <w:jc w:val="both"/>
              <w:rPr>
                <w:rFonts w:ascii="Arial" w:hAnsi="Arial" w:cs="Arial"/>
                <w:sz w:val="20"/>
                <w:szCs w:val="20"/>
                <w:lang w:eastAsia="es-CO"/>
              </w:rPr>
            </w:pPr>
          </w:p>
          <w:p w:rsidR="00CD71DC" w:rsidRPr="00B27223" w:rsidRDefault="00CD71DC" w:rsidP="00B27223">
            <w:pPr>
              <w:jc w:val="both"/>
              <w:rPr>
                <w:rFonts w:ascii="Arial" w:hAnsi="Arial" w:cs="Arial"/>
                <w:sz w:val="20"/>
                <w:szCs w:val="20"/>
                <w:lang w:eastAsia="es-CO"/>
              </w:rPr>
            </w:pPr>
          </w:p>
          <w:p w:rsidR="005C511F" w:rsidRPr="00B27223" w:rsidRDefault="00AA0298" w:rsidP="00B27223">
            <w:pPr>
              <w:pStyle w:val="p1"/>
              <w:jc w:val="both"/>
              <w:rPr>
                <w:rFonts w:ascii="Arial" w:hAnsi="Arial" w:cs="Arial"/>
                <w:sz w:val="20"/>
                <w:szCs w:val="20"/>
              </w:rPr>
            </w:pPr>
            <w:r w:rsidRPr="00B27223">
              <w:rPr>
                <w:rFonts w:ascii="Arial" w:hAnsi="Arial" w:cs="Arial"/>
                <w:sz w:val="20"/>
                <w:szCs w:val="20"/>
                <w:lang w:eastAsia="es-CO"/>
              </w:rPr>
              <w:t>3.</w:t>
            </w:r>
            <w:r w:rsidRPr="00B27223">
              <w:rPr>
                <w:rFonts w:ascii="Arial" w:hAnsi="Arial" w:cs="Arial"/>
                <w:color w:val="000000"/>
                <w:sz w:val="20"/>
                <w:szCs w:val="20"/>
                <w:lang w:val="es-ES" w:eastAsia="es-ES"/>
              </w:rPr>
              <w:t xml:space="preserve"> </w:t>
            </w:r>
            <w:r w:rsidRPr="00B27223">
              <w:rPr>
                <w:rFonts w:ascii="Arial" w:hAnsi="Arial" w:cs="Arial"/>
                <w:sz w:val="20"/>
                <w:szCs w:val="20"/>
                <w:lang w:eastAsia="es-CO"/>
              </w:rPr>
              <w:t xml:space="preserve">El servicio de expendio de comidas y bebidas preparadas en restaurantes, cafeterías, autoservicios, heladerías, fruterías, pastelerías y panaderías para consumo en el lugar, para ser llevadas por el comprador o entregadas a domicilio, los servicios de alimentación bajo contrato, y el servicio de expendio de comidas y bebidas alcohólicas para consumo dentro de bares, tabernas y discotecas, según lo dispuesto en los artículos </w:t>
            </w:r>
            <w:r w:rsidR="00FD3976" w:rsidRPr="00B27223">
              <w:rPr>
                <w:rFonts w:ascii="Arial" w:hAnsi="Arial" w:cs="Arial"/>
                <w:sz w:val="20"/>
                <w:szCs w:val="20"/>
                <w:highlight w:val="yellow"/>
                <w:lang w:eastAsia="es-CO"/>
              </w:rPr>
              <w:t>426,</w:t>
            </w:r>
            <w:r w:rsidR="00FD3976" w:rsidRPr="00B27223">
              <w:rPr>
                <w:rFonts w:ascii="Arial" w:hAnsi="Arial" w:cs="Arial"/>
                <w:sz w:val="20"/>
                <w:szCs w:val="20"/>
                <w:lang w:eastAsia="es-CO"/>
              </w:rPr>
              <w:t xml:space="preserve"> </w:t>
            </w:r>
            <w:r w:rsidRPr="00B27223">
              <w:rPr>
                <w:rFonts w:ascii="Arial" w:hAnsi="Arial" w:cs="Arial"/>
                <w:sz w:val="20"/>
                <w:szCs w:val="20"/>
                <w:lang w:eastAsia="es-CO"/>
              </w:rPr>
              <w:t xml:space="preserve">512-8, 512-9, 512-10, 512-11, 512-12 y 512-13 de este Estatuto. </w:t>
            </w:r>
            <w:r w:rsidR="005C511F" w:rsidRPr="00B27223">
              <w:rPr>
                <w:rFonts w:ascii="Arial" w:hAnsi="Arial" w:cs="Arial"/>
                <w:sz w:val="20"/>
                <w:szCs w:val="20"/>
                <w:highlight w:val="yellow"/>
              </w:rPr>
              <w:t>Este impuesto no es aplicable a las actividades de expendio de bebidas y comidas bajo franquicias</w:t>
            </w:r>
            <w:r w:rsidR="005C511F" w:rsidRPr="00B27223">
              <w:rPr>
                <w:rFonts w:ascii="Arial" w:hAnsi="Arial" w:cs="Arial"/>
                <w:sz w:val="20"/>
                <w:szCs w:val="20"/>
              </w:rPr>
              <w:t>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El impuesto se causará al momento del </w:t>
            </w:r>
            <w:proofErr w:type="spellStart"/>
            <w:r w:rsidRPr="00B27223">
              <w:rPr>
                <w:rFonts w:ascii="Arial" w:hAnsi="Arial" w:cs="Arial"/>
                <w:sz w:val="20"/>
                <w:szCs w:val="20"/>
                <w:lang w:eastAsia="es-CO"/>
              </w:rPr>
              <w:t>desaduanamiento</w:t>
            </w:r>
            <w:proofErr w:type="spellEnd"/>
            <w:r w:rsidRPr="00B27223">
              <w:rPr>
                <w:rFonts w:ascii="Arial" w:hAnsi="Arial" w:cs="Arial"/>
                <w:sz w:val="20"/>
                <w:szCs w:val="20"/>
                <w:lang w:eastAsia="es-CO"/>
              </w:rPr>
              <w:t xml:space="preserve"> del bien importado por el consumidor final, la entrega material del bien, de la prestación del servicio o de la expedición de la cuenta de cobro, tiquete de registradora, factura o documento equivalente por parte del responsable al consumidor final. </w:t>
            </w:r>
          </w:p>
          <w:p w:rsidR="00AA0298" w:rsidRPr="00B27223" w:rsidRDefault="00AA0298" w:rsidP="00B27223">
            <w:pPr>
              <w:jc w:val="both"/>
              <w:rPr>
                <w:rFonts w:ascii="Arial" w:hAnsi="Arial" w:cs="Arial"/>
                <w:sz w:val="20"/>
                <w:szCs w:val="20"/>
                <w:lang w:eastAsia="es-CO"/>
              </w:rPr>
            </w:pPr>
          </w:p>
          <w:p w:rsidR="00FD3976" w:rsidRPr="00B27223" w:rsidRDefault="00FD3976" w:rsidP="00B27223">
            <w:pPr>
              <w:jc w:val="both"/>
              <w:rPr>
                <w:rFonts w:ascii="Arial" w:hAnsi="Arial" w:cs="Arial"/>
                <w:sz w:val="20"/>
                <w:szCs w:val="20"/>
                <w:lang w:eastAsia="es-CO"/>
              </w:rPr>
            </w:pPr>
          </w:p>
          <w:p w:rsidR="00732414" w:rsidRPr="00B27223" w:rsidRDefault="00732414" w:rsidP="00B27223">
            <w:pPr>
              <w:jc w:val="both"/>
              <w:rPr>
                <w:rFonts w:ascii="Arial" w:hAnsi="Arial" w:cs="Arial"/>
                <w:sz w:val="20"/>
                <w:szCs w:val="20"/>
                <w:lang w:eastAsia="es-CO"/>
              </w:rPr>
            </w:pPr>
            <w:r w:rsidRPr="00B27223">
              <w:rPr>
                <w:rFonts w:ascii="Arial" w:hAnsi="Arial" w:cs="Arial"/>
                <w:sz w:val="20"/>
                <w:szCs w:val="20"/>
                <w:lang w:eastAsia="es-CO"/>
              </w:rPr>
              <w:t xml:space="preserve">Son responsables del impuesto al consumo el prestador del servicio de telefonía, datos y/o internet y navegación móvil, el prestador del servicio de expendio de comidas y bebidas, el importador como </w:t>
            </w:r>
            <w:r w:rsidRPr="00B27223">
              <w:rPr>
                <w:rFonts w:ascii="Arial" w:hAnsi="Arial" w:cs="Arial"/>
                <w:sz w:val="20"/>
                <w:szCs w:val="20"/>
                <w:lang w:eastAsia="es-CO"/>
              </w:rPr>
              <w:lastRenderedPageBreak/>
              <w:t xml:space="preserve">usuario final, el vendedor de los bienes sujetos al impuesto al consumo y en la venta de vehículos usados el intermediario profesional. </w:t>
            </w:r>
          </w:p>
          <w:p w:rsidR="00AA0298" w:rsidRPr="00B27223" w:rsidRDefault="00AA0298" w:rsidP="00B27223">
            <w:pPr>
              <w:adjustRightInd w:val="0"/>
              <w:jc w:val="both"/>
              <w:rPr>
                <w:rFonts w:ascii="Arial" w:hAnsi="Arial" w:cs="Arial"/>
                <w:sz w:val="20"/>
                <w:szCs w:val="20"/>
                <w:lang w:eastAsia="es-CO"/>
              </w:rPr>
            </w:pPr>
          </w:p>
          <w:p w:rsidR="00FD3976" w:rsidRPr="00B27223" w:rsidRDefault="00FD3976"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El impuesto nacional al consumo de que trata el presente artículo constituye para el comprador un costo deducible del impuesto sobre la renta como mayor valor del bien o servicio adquirido.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El impuesto nacional al consumo no genera impuestos descontables en el impuesto sobre las ventas (IVA).</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El no cumplimiento de las obligaciones que consagra este artículo dará lugar a las sanciones aplicables al impuesto sobre las ventas (IVA).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PARÁGRAFO 1°. El período gravable para la declaración y pago del impuesto nacional al consumo será bimestral. Los períodos bimestrales son: enero-febrero; marzo-abril; mayo-junio; julio-agosto; septiembre-octubre; noviembre-diciembre.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En el caso de liquidación o terminación de actividades durante el ejercicio, el período gravable se contará desde su iniciación hasta las fechas señaladas en el artículo 595 de este Estatuto.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Cuando se inicien actividades durante el ejercicio, el período gravable será el comprendido entre la fecha de iniciación de actividades y la fecha de finalización del respectivo período.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 xml:space="preserve">PARÁGRAFO 2°. Facúltese al Gobierno Nacional para realizar las incorporaciones y sustituciones al Presupuesto General de la Nación que sean necesarias para adecuar las rentas y apropiaciones presupuestales a lo dispuesto en el presente artículo, sin que con ello se modifique el monto total aprobado por el Congreso de la República. </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sz w:val="20"/>
                <w:szCs w:val="20"/>
                <w:lang w:eastAsia="es-CO"/>
              </w:rPr>
            </w:pPr>
            <w:r w:rsidRPr="00B27223">
              <w:rPr>
                <w:rFonts w:ascii="Arial" w:hAnsi="Arial" w:cs="Arial"/>
                <w:sz w:val="20"/>
                <w:szCs w:val="20"/>
                <w:lang w:eastAsia="es-CO"/>
              </w:rPr>
              <w:t>PARÁGRAFO 3°. Excluir del Impuesto Nacional al Consumo al departamento del Amazonas y al Archipiélago de San Andrés, Providencia y Santa Catalina, con excepción de lo dispuesto en el artículo 512-7 del Estatuto Tributario.</w:t>
            </w:r>
          </w:p>
          <w:p w:rsidR="00AA0298" w:rsidRPr="00B27223" w:rsidRDefault="00AA0298" w:rsidP="00B27223">
            <w:pPr>
              <w:jc w:val="both"/>
              <w:rPr>
                <w:rFonts w:ascii="Arial" w:hAnsi="Arial" w:cs="Arial"/>
                <w:sz w:val="20"/>
                <w:szCs w:val="20"/>
                <w:lang w:eastAsia="es-CO"/>
              </w:rPr>
            </w:pPr>
          </w:p>
          <w:p w:rsidR="00AA0298" w:rsidRPr="00B27223" w:rsidRDefault="00AA0298" w:rsidP="00B27223">
            <w:pPr>
              <w:jc w:val="both"/>
              <w:rPr>
                <w:rFonts w:ascii="Arial" w:hAnsi="Arial" w:cs="Arial"/>
                <w:b/>
                <w:sz w:val="20"/>
                <w:szCs w:val="20"/>
                <w:lang w:eastAsia="es-CO"/>
              </w:rPr>
            </w:pPr>
          </w:p>
        </w:tc>
      </w:tr>
      <w:tr w:rsidR="00FD3976" w:rsidRPr="00B27223" w:rsidTr="00B27223">
        <w:trPr>
          <w:trHeight w:val="2865"/>
        </w:trPr>
        <w:tc>
          <w:tcPr>
            <w:tcW w:w="4927" w:type="dxa"/>
            <w:shd w:val="clear" w:color="auto" w:fill="auto"/>
          </w:tcPr>
          <w:p w:rsidR="00FD3976" w:rsidRPr="00B27223" w:rsidRDefault="00FD3976" w:rsidP="00B27223">
            <w:pPr>
              <w:jc w:val="both"/>
              <w:rPr>
                <w:rFonts w:ascii="Arial" w:hAnsi="Arial" w:cs="Arial"/>
                <w:sz w:val="20"/>
                <w:szCs w:val="20"/>
              </w:rPr>
            </w:pPr>
            <w:bookmarkStart w:id="65" w:name="512-8"/>
            <w:r w:rsidRPr="00B27223">
              <w:rPr>
                <w:rFonts w:ascii="Arial" w:hAnsi="Arial" w:cs="Arial"/>
                <w:b/>
                <w:bCs/>
                <w:color w:val="000000"/>
                <w:sz w:val="20"/>
                <w:szCs w:val="20"/>
              </w:rPr>
              <w:lastRenderedPageBreak/>
              <w:t>Artículo 512-8. Definición de restaurantes.</w:t>
            </w:r>
            <w:bookmarkEnd w:id="65"/>
            <w:r w:rsidRPr="00B27223">
              <w:rPr>
                <w:rFonts w:ascii="Arial" w:hAnsi="Arial" w:cs="Arial"/>
                <w:sz w:val="20"/>
                <w:szCs w:val="20"/>
              </w:rPr>
              <w:t>  Para los efectos del numeral tercero del artículo </w:t>
            </w:r>
            <w:hyperlink r:id="rId203" w:anchor="512-1" w:history="1">
              <w:r w:rsidRPr="00B27223">
                <w:rPr>
                  <w:rStyle w:val="Hipervnculo"/>
                  <w:rFonts w:ascii="Arial" w:hAnsi="Arial" w:cs="Arial"/>
                  <w:color w:val="0073FF"/>
                  <w:sz w:val="20"/>
                  <w:szCs w:val="20"/>
                </w:rPr>
                <w:t>512-1</w:t>
              </w:r>
            </w:hyperlink>
            <w:r w:rsidRPr="00B27223">
              <w:rPr>
                <w:rFonts w:ascii="Arial" w:hAnsi="Arial" w:cs="Arial"/>
                <w:sz w:val="20"/>
                <w:szCs w:val="20"/>
              </w:rPr>
              <w:t> de este Estatuto, se entiende por restaurantes, aquellos establecimientos cuyo objeto es el servicio de suministro de comidas y bebidas destinadas al consumo como desayuno, almuerzo o cena, y el de platos fríos y calientes para refrigerio rápido, sin tener en cuenta la hora en que se preste el servicio, independientemente de la denominación que se le dé al establecimiento. También se considera que presta el servicio de restaurante el establecimiento que en forma exclusiva se dedica al expendio de aquellas comidas propias de cafeterías, heladerías, fruterías, pastelerías y panaderías y los establecimientos, que adicionalmente a otras actividades comerciales presten el servicio de expendio de comidas según lo descrito en el presente inciso.</w:t>
            </w:r>
          </w:p>
          <w:p w:rsidR="00FD3976" w:rsidRPr="00B27223" w:rsidRDefault="00FD3976" w:rsidP="00B27223">
            <w:pPr>
              <w:jc w:val="both"/>
              <w:rPr>
                <w:rStyle w:val="baj"/>
                <w:rFonts w:ascii="Arial" w:hAnsi="Arial" w:cs="Arial"/>
                <w:b/>
                <w:bCs/>
                <w:color w:val="000000"/>
                <w:sz w:val="20"/>
                <w:szCs w:val="20"/>
              </w:rPr>
            </w:pPr>
          </w:p>
          <w:p w:rsidR="00FD3976" w:rsidRPr="00B27223" w:rsidRDefault="00FD3976" w:rsidP="00B27223">
            <w:pPr>
              <w:jc w:val="both"/>
              <w:rPr>
                <w:rStyle w:val="baj"/>
                <w:rFonts w:ascii="Arial" w:hAnsi="Arial" w:cs="Arial"/>
                <w:b/>
                <w:bCs/>
                <w:color w:val="000000"/>
                <w:sz w:val="20"/>
                <w:szCs w:val="20"/>
              </w:rPr>
            </w:pPr>
          </w:p>
          <w:p w:rsidR="00FD3976" w:rsidRPr="00B27223" w:rsidRDefault="00FD3976" w:rsidP="00B27223">
            <w:pPr>
              <w:jc w:val="both"/>
              <w:rPr>
                <w:rStyle w:val="baj"/>
                <w:rFonts w:ascii="Arial" w:hAnsi="Arial" w:cs="Arial"/>
                <w:b/>
                <w:bCs/>
                <w:color w:val="000000"/>
                <w:sz w:val="20"/>
                <w:szCs w:val="20"/>
              </w:rPr>
            </w:pPr>
          </w:p>
          <w:p w:rsidR="00FD3976" w:rsidRPr="00B27223" w:rsidRDefault="00FD3976" w:rsidP="00B27223">
            <w:pPr>
              <w:jc w:val="both"/>
              <w:rPr>
                <w:rFonts w:ascii="Arial" w:hAnsi="Arial" w:cs="Arial"/>
                <w:sz w:val="20"/>
                <w:szCs w:val="20"/>
              </w:rPr>
            </w:pPr>
            <w:r w:rsidRPr="00B27223">
              <w:rPr>
                <w:rStyle w:val="baj"/>
                <w:rFonts w:ascii="Arial" w:hAnsi="Arial" w:cs="Arial"/>
                <w:b/>
                <w:bCs/>
                <w:color w:val="000000"/>
                <w:sz w:val="20"/>
                <w:szCs w:val="20"/>
              </w:rPr>
              <w:t>PARÁGRAFO.</w:t>
            </w:r>
            <w:r w:rsidRPr="00B27223">
              <w:rPr>
                <w:rFonts w:ascii="Arial" w:hAnsi="Arial" w:cs="Arial"/>
                <w:sz w:val="20"/>
                <w:szCs w:val="20"/>
              </w:rPr>
              <w:t>  Los servicios de restaurante y cafetería prestados por los establecimientos de educación conforme con lo establecido en el artículo </w:t>
            </w:r>
            <w:hyperlink r:id="rId204" w:anchor="476" w:history="1">
              <w:r w:rsidRPr="00B27223">
                <w:rPr>
                  <w:rStyle w:val="Hipervnculo"/>
                  <w:rFonts w:ascii="Arial" w:hAnsi="Arial" w:cs="Arial"/>
                  <w:color w:val="0073FF"/>
                  <w:sz w:val="20"/>
                  <w:szCs w:val="20"/>
                </w:rPr>
                <w:t>476</w:t>
              </w:r>
            </w:hyperlink>
            <w:r w:rsidRPr="00B27223">
              <w:rPr>
                <w:rFonts w:ascii="Arial" w:hAnsi="Arial" w:cs="Arial"/>
                <w:sz w:val="20"/>
                <w:szCs w:val="20"/>
              </w:rPr>
              <w:t xml:space="preserve"> de este Estatuto; </w:t>
            </w:r>
            <w:r w:rsidRPr="00B27223">
              <w:rPr>
                <w:rFonts w:ascii="Arial" w:hAnsi="Arial" w:cs="Arial"/>
                <w:sz w:val="20"/>
                <w:szCs w:val="20"/>
                <w:highlight w:val="yellow"/>
              </w:rPr>
              <w:t>así como los servicios de alimentación institucional o alimentación a empresas, prestado bajo contrato (Catering),</w:t>
            </w:r>
            <w:r w:rsidRPr="00B27223">
              <w:rPr>
                <w:rFonts w:ascii="Arial" w:hAnsi="Arial" w:cs="Arial"/>
                <w:sz w:val="20"/>
                <w:szCs w:val="20"/>
              </w:rPr>
              <w:t xml:space="preserve"> estarán excluidos del impuesto al consumo.</w:t>
            </w:r>
          </w:p>
          <w:p w:rsidR="00FD3976" w:rsidRPr="00B27223" w:rsidRDefault="00FD3976" w:rsidP="00B27223">
            <w:pPr>
              <w:jc w:val="both"/>
              <w:rPr>
                <w:rFonts w:ascii="Arial" w:hAnsi="Arial" w:cs="Arial"/>
                <w:sz w:val="20"/>
                <w:szCs w:val="20"/>
                <w:lang w:eastAsia="es-CO"/>
              </w:rPr>
            </w:pPr>
          </w:p>
        </w:tc>
        <w:tc>
          <w:tcPr>
            <w:tcW w:w="5029" w:type="dxa"/>
            <w:shd w:val="clear" w:color="auto" w:fill="auto"/>
          </w:tcPr>
          <w:p w:rsidR="00FD3976" w:rsidRPr="00B27223" w:rsidRDefault="00FD3976" w:rsidP="00B27223">
            <w:pPr>
              <w:jc w:val="both"/>
              <w:rPr>
                <w:rFonts w:ascii="Arial" w:hAnsi="Arial" w:cs="Arial"/>
                <w:sz w:val="20"/>
                <w:szCs w:val="20"/>
              </w:rPr>
            </w:pPr>
            <w:r w:rsidRPr="00B27223">
              <w:rPr>
                <w:rFonts w:ascii="Arial" w:hAnsi="Arial" w:cs="Arial"/>
                <w:b/>
                <w:bCs/>
                <w:color w:val="000000"/>
                <w:sz w:val="20"/>
                <w:szCs w:val="20"/>
              </w:rPr>
              <w:t>Artículo 512-8. Definición de restaurantes (</w:t>
            </w:r>
            <w:r w:rsidRPr="00B27223">
              <w:rPr>
                <w:rFonts w:ascii="Arial" w:hAnsi="Arial" w:cs="Arial"/>
                <w:b/>
                <w:bCs/>
                <w:color w:val="FF0000"/>
                <w:sz w:val="20"/>
                <w:szCs w:val="20"/>
              </w:rPr>
              <w:t xml:space="preserve">modificado con el art. </w:t>
            </w:r>
            <w:r w:rsidR="00395E8B" w:rsidRPr="00B27223">
              <w:rPr>
                <w:rFonts w:ascii="Arial" w:hAnsi="Arial" w:cs="Arial"/>
                <w:b/>
                <w:bCs/>
                <w:color w:val="FF0000"/>
                <w:sz w:val="20"/>
                <w:szCs w:val="20"/>
              </w:rPr>
              <w:t>122 de la Ley 1943 de diciembre 28 de 2018</w:t>
            </w:r>
            <w:r w:rsidRPr="00B27223">
              <w:rPr>
                <w:rFonts w:ascii="Arial" w:hAnsi="Arial" w:cs="Arial"/>
                <w:b/>
                <w:bCs/>
                <w:color w:val="000000"/>
                <w:sz w:val="20"/>
                <w:szCs w:val="20"/>
              </w:rPr>
              <w:t>).</w:t>
            </w:r>
            <w:r w:rsidRPr="00B27223">
              <w:rPr>
                <w:rFonts w:ascii="Arial" w:hAnsi="Arial" w:cs="Arial"/>
                <w:sz w:val="20"/>
                <w:szCs w:val="20"/>
              </w:rPr>
              <w:t>  Para los efectos del numeral tercero del artículo </w:t>
            </w:r>
            <w:hyperlink r:id="rId205" w:anchor="512-1" w:history="1">
              <w:r w:rsidRPr="00B27223">
                <w:rPr>
                  <w:rStyle w:val="Hipervnculo"/>
                  <w:rFonts w:ascii="Arial" w:hAnsi="Arial" w:cs="Arial"/>
                  <w:color w:val="0073FF"/>
                  <w:sz w:val="20"/>
                  <w:szCs w:val="20"/>
                </w:rPr>
                <w:t>512-1</w:t>
              </w:r>
            </w:hyperlink>
            <w:r w:rsidRPr="00B27223">
              <w:rPr>
                <w:rFonts w:ascii="Arial" w:hAnsi="Arial" w:cs="Arial"/>
                <w:sz w:val="20"/>
                <w:szCs w:val="20"/>
              </w:rPr>
              <w:t> de este Estatuto, se entiende por restaurantes, aquellos establecimientos cuyo objeto es el servicio de suministro de comidas y bebidas destinadas al consumo como desayuno, almuerzo o cena, y el de platos fríos y calientes para refrigerio rápido, sin tener en cuenta la hora en que se preste el servicio, independientemente de la denominación que se le dé al establecimiento. También se considera que presta el servicio de restaurante el establecimiento que en forma exclusiva se dedica al expendio de aquellas comidas propias de cafeterías, heladerías, fruterías, pastelerías y panaderías y los establecimientos, que adicionalmente a otras actividades comerciales presten el servicio de expendio de comidas según lo descrito en el presente inciso.</w:t>
            </w:r>
          </w:p>
          <w:p w:rsidR="00FD3976" w:rsidRPr="00B27223" w:rsidRDefault="00FD3976" w:rsidP="00B27223">
            <w:pPr>
              <w:jc w:val="both"/>
              <w:rPr>
                <w:rStyle w:val="baj"/>
                <w:rFonts w:ascii="Arial" w:hAnsi="Arial" w:cs="Arial"/>
                <w:b/>
                <w:bCs/>
                <w:color w:val="000000"/>
                <w:sz w:val="20"/>
                <w:szCs w:val="20"/>
              </w:rPr>
            </w:pPr>
          </w:p>
          <w:p w:rsidR="00FD3976" w:rsidRPr="00B27223" w:rsidRDefault="00FD3976" w:rsidP="00B27223">
            <w:pPr>
              <w:jc w:val="both"/>
              <w:rPr>
                <w:rStyle w:val="baj"/>
                <w:rFonts w:ascii="Arial" w:hAnsi="Arial" w:cs="Arial"/>
                <w:b/>
                <w:bCs/>
                <w:color w:val="000000"/>
                <w:sz w:val="20"/>
                <w:szCs w:val="20"/>
              </w:rPr>
            </w:pPr>
          </w:p>
          <w:p w:rsidR="00FD3976" w:rsidRPr="00B27223" w:rsidRDefault="00FD3976" w:rsidP="00B27223">
            <w:pPr>
              <w:jc w:val="both"/>
              <w:rPr>
                <w:rFonts w:ascii="Arial" w:hAnsi="Arial" w:cs="Arial"/>
                <w:sz w:val="20"/>
                <w:szCs w:val="20"/>
              </w:rPr>
            </w:pPr>
            <w:r w:rsidRPr="00B27223">
              <w:rPr>
                <w:rStyle w:val="baj"/>
                <w:rFonts w:ascii="Arial" w:hAnsi="Arial" w:cs="Arial"/>
                <w:b/>
                <w:bCs/>
                <w:color w:val="000000"/>
                <w:sz w:val="20"/>
                <w:szCs w:val="20"/>
              </w:rPr>
              <w:t>PARÁGRAFO.</w:t>
            </w:r>
            <w:r w:rsidRPr="00B27223">
              <w:rPr>
                <w:rFonts w:ascii="Arial" w:hAnsi="Arial" w:cs="Arial"/>
                <w:sz w:val="20"/>
                <w:szCs w:val="20"/>
              </w:rPr>
              <w:t>  Los servicios de restaurante y cafetería prestados por los establecimientos de educación conforme con lo establecido en el artículo </w:t>
            </w:r>
            <w:hyperlink r:id="rId206" w:anchor="476" w:history="1">
              <w:r w:rsidRPr="00B27223">
                <w:rPr>
                  <w:rStyle w:val="Hipervnculo"/>
                  <w:rFonts w:ascii="Arial" w:hAnsi="Arial" w:cs="Arial"/>
                  <w:color w:val="0073FF"/>
                  <w:sz w:val="20"/>
                  <w:szCs w:val="20"/>
                </w:rPr>
                <w:t>476</w:t>
              </w:r>
            </w:hyperlink>
            <w:r w:rsidRPr="00B27223">
              <w:rPr>
                <w:rFonts w:ascii="Arial" w:hAnsi="Arial" w:cs="Arial"/>
                <w:sz w:val="20"/>
                <w:szCs w:val="20"/>
              </w:rPr>
              <w:t> de este Estatuto, estarán excluidos del impuesto al consumo.</w:t>
            </w:r>
          </w:p>
          <w:p w:rsidR="00FD3976" w:rsidRPr="00B27223" w:rsidRDefault="00FD3976" w:rsidP="00B27223">
            <w:pPr>
              <w:jc w:val="both"/>
              <w:rPr>
                <w:rFonts w:ascii="Arial" w:hAnsi="Arial" w:cs="Arial"/>
                <w:b/>
                <w:sz w:val="20"/>
                <w:szCs w:val="20"/>
                <w:lang w:eastAsia="es-CO"/>
              </w:rPr>
            </w:pPr>
          </w:p>
        </w:tc>
      </w:tr>
      <w:tr w:rsidR="00FD3976" w:rsidRPr="00B27223" w:rsidTr="00B27223">
        <w:trPr>
          <w:trHeight w:val="3549"/>
        </w:trPr>
        <w:tc>
          <w:tcPr>
            <w:tcW w:w="4927" w:type="dxa"/>
            <w:shd w:val="clear" w:color="auto" w:fill="auto"/>
          </w:tcPr>
          <w:p w:rsidR="00FD3976" w:rsidRPr="00B27223" w:rsidRDefault="00FD3976" w:rsidP="00B27223">
            <w:pPr>
              <w:jc w:val="both"/>
              <w:rPr>
                <w:rFonts w:ascii="Arial" w:hAnsi="Arial" w:cs="Arial"/>
                <w:sz w:val="20"/>
                <w:szCs w:val="20"/>
                <w:lang w:eastAsia="es-CO"/>
              </w:rPr>
            </w:pPr>
            <w:r w:rsidRPr="00B27223">
              <w:rPr>
                <w:rFonts w:ascii="Arial" w:hAnsi="Arial" w:cs="Arial"/>
                <w:sz w:val="20"/>
                <w:szCs w:val="20"/>
                <w:lang w:eastAsia="es-CO"/>
              </w:rPr>
              <w:t>ARTÍCULO 512-13</w:t>
            </w:r>
            <w:r w:rsidRPr="00B27223">
              <w:rPr>
                <w:rFonts w:ascii="Arial" w:hAnsi="Arial" w:cs="Arial"/>
                <w:b/>
                <w:sz w:val="20"/>
                <w:szCs w:val="20"/>
                <w:lang w:eastAsia="es-CO"/>
              </w:rPr>
              <w:t xml:space="preserve">. </w:t>
            </w:r>
            <w:r w:rsidRPr="00B27223">
              <w:rPr>
                <w:rFonts w:ascii="Arial" w:hAnsi="Arial" w:cs="Arial"/>
                <w:b/>
                <w:sz w:val="20"/>
                <w:szCs w:val="20"/>
                <w:highlight w:val="yellow"/>
                <w:lang w:eastAsia="es-CO"/>
              </w:rPr>
              <w:t>Régimen simplificado</w:t>
            </w:r>
            <w:r w:rsidRPr="00B27223">
              <w:rPr>
                <w:rFonts w:ascii="Arial" w:hAnsi="Arial" w:cs="Arial"/>
                <w:b/>
                <w:sz w:val="20"/>
                <w:szCs w:val="20"/>
                <w:lang w:eastAsia="es-CO"/>
              </w:rPr>
              <w:t xml:space="preserve"> del impuesto nacional al consumo de restaurantes y bares</w:t>
            </w:r>
            <w:r w:rsidRPr="00B27223">
              <w:rPr>
                <w:rFonts w:ascii="Arial" w:hAnsi="Arial" w:cs="Arial"/>
                <w:sz w:val="20"/>
                <w:szCs w:val="20"/>
                <w:lang w:eastAsia="es-CO"/>
              </w:rPr>
              <w:t xml:space="preserve">. </w:t>
            </w:r>
            <w:r w:rsidRPr="00B27223">
              <w:rPr>
                <w:rFonts w:ascii="Arial" w:hAnsi="Arial" w:cs="Arial"/>
                <w:sz w:val="20"/>
                <w:szCs w:val="20"/>
                <w:highlight w:val="yellow"/>
                <w:lang w:eastAsia="es-CO"/>
              </w:rPr>
              <w:t>Al régimen simplificado</w:t>
            </w:r>
            <w:r w:rsidRPr="00B27223">
              <w:rPr>
                <w:rFonts w:ascii="Arial" w:hAnsi="Arial" w:cs="Arial"/>
                <w:sz w:val="20"/>
                <w:szCs w:val="20"/>
                <w:lang w:eastAsia="es-CO"/>
              </w:rPr>
              <w:t xml:space="preserve"> del impuesto nacional al consumo de restaurantes y bares a que hace referencia el numeral 3 del artículo 512-1 de este Estatuto, pertenecen las personas naturales que cumplan la totalidad de las siguientes condiciones: </w:t>
            </w:r>
          </w:p>
          <w:p w:rsidR="00FD3976" w:rsidRPr="00B27223" w:rsidRDefault="00FD3976" w:rsidP="00B27223">
            <w:pPr>
              <w:jc w:val="both"/>
              <w:rPr>
                <w:rFonts w:ascii="Arial" w:hAnsi="Arial" w:cs="Arial"/>
                <w:sz w:val="20"/>
                <w:szCs w:val="20"/>
                <w:lang w:eastAsia="es-CO"/>
              </w:rPr>
            </w:pPr>
          </w:p>
          <w:p w:rsidR="00FD3976" w:rsidRPr="00B27223" w:rsidRDefault="00FD3976" w:rsidP="00B27223">
            <w:pPr>
              <w:jc w:val="both"/>
              <w:rPr>
                <w:rFonts w:ascii="Arial" w:hAnsi="Arial" w:cs="Arial"/>
                <w:sz w:val="20"/>
                <w:szCs w:val="20"/>
                <w:lang w:eastAsia="es-CO"/>
              </w:rPr>
            </w:pPr>
          </w:p>
          <w:p w:rsidR="00FD3976" w:rsidRPr="00B27223" w:rsidRDefault="00FD3976" w:rsidP="00B27223">
            <w:pPr>
              <w:jc w:val="both"/>
              <w:rPr>
                <w:rFonts w:ascii="Arial" w:hAnsi="Arial" w:cs="Arial"/>
                <w:sz w:val="20"/>
                <w:szCs w:val="20"/>
                <w:lang w:eastAsia="es-CO"/>
              </w:rPr>
            </w:pPr>
            <w:r w:rsidRPr="00B27223">
              <w:rPr>
                <w:rFonts w:ascii="Arial" w:hAnsi="Arial" w:cs="Arial"/>
                <w:sz w:val="20"/>
                <w:szCs w:val="20"/>
                <w:lang w:eastAsia="es-CO"/>
              </w:rPr>
              <w:t xml:space="preserve">a. Que en el año anterior hubieren obtenido ingresos brutos totales, provenientes de la actividad, inferiores a tres mil quinientas (3.500) UVT. </w:t>
            </w:r>
          </w:p>
          <w:p w:rsidR="00FD3976" w:rsidRPr="00B27223" w:rsidRDefault="00FD3976" w:rsidP="00B27223">
            <w:pPr>
              <w:jc w:val="both"/>
              <w:rPr>
                <w:rFonts w:ascii="Arial" w:hAnsi="Arial" w:cs="Arial"/>
                <w:sz w:val="20"/>
                <w:szCs w:val="20"/>
                <w:lang w:eastAsia="es-CO"/>
              </w:rPr>
            </w:pPr>
          </w:p>
          <w:p w:rsidR="00FD3976" w:rsidRPr="00B27223" w:rsidRDefault="00FD3976" w:rsidP="00B27223">
            <w:pPr>
              <w:jc w:val="both"/>
              <w:rPr>
                <w:rFonts w:ascii="Arial" w:hAnsi="Arial" w:cs="Arial"/>
                <w:sz w:val="20"/>
                <w:szCs w:val="20"/>
                <w:lang w:eastAsia="es-CO"/>
              </w:rPr>
            </w:pPr>
            <w:r w:rsidRPr="00B27223">
              <w:rPr>
                <w:rFonts w:ascii="Arial" w:hAnsi="Arial" w:cs="Arial"/>
                <w:sz w:val="20"/>
                <w:szCs w:val="20"/>
                <w:lang w:eastAsia="es-CO"/>
              </w:rPr>
              <w:t>b. Que tengan máximo un establecimiento de comercio, sede, local o negocio donde ejercen su actividad.</w:t>
            </w:r>
          </w:p>
          <w:p w:rsidR="00FD3976" w:rsidRPr="00B27223" w:rsidRDefault="00FD3976" w:rsidP="00B27223">
            <w:pPr>
              <w:jc w:val="both"/>
              <w:rPr>
                <w:rFonts w:ascii="Arial" w:hAnsi="Arial" w:cs="Arial"/>
                <w:b/>
                <w:sz w:val="20"/>
                <w:szCs w:val="20"/>
                <w:lang w:eastAsia="es-CO"/>
              </w:rPr>
            </w:pPr>
          </w:p>
        </w:tc>
        <w:tc>
          <w:tcPr>
            <w:tcW w:w="5029" w:type="dxa"/>
            <w:shd w:val="clear" w:color="auto" w:fill="auto"/>
          </w:tcPr>
          <w:p w:rsidR="00FD3976" w:rsidRPr="00B27223" w:rsidRDefault="00FD3976" w:rsidP="00B27223">
            <w:pPr>
              <w:jc w:val="both"/>
              <w:rPr>
                <w:rFonts w:ascii="Arial" w:hAnsi="Arial" w:cs="Arial"/>
                <w:sz w:val="20"/>
                <w:szCs w:val="20"/>
                <w:lang w:eastAsia="es-CO"/>
              </w:rPr>
            </w:pPr>
            <w:r w:rsidRPr="00B27223">
              <w:rPr>
                <w:rFonts w:ascii="Arial" w:hAnsi="Arial" w:cs="Arial"/>
                <w:b/>
                <w:sz w:val="20"/>
                <w:szCs w:val="20"/>
                <w:lang w:eastAsia="es-CO"/>
              </w:rPr>
              <w:t xml:space="preserve">Artículo 512-13. </w:t>
            </w:r>
            <w:r w:rsidRPr="00B27223">
              <w:rPr>
                <w:rFonts w:ascii="Arial" w:hAnsi="Arial" w:cs="Arial"/>
                <w:b/>
                <w:sz w:val="20"/>
                <w:szCs w:val="20"/>
                <w:highlight w:val="yellow"/>
                <w:lang w:eastAsia="es-CO"/>
              </w:rPr>
              <w:t>No responsables</w:t>
            </w:r>
            <w:r w:rsidRPr="00B27223">
              <w:rPr>
                <w:rFonts w:ascii="Arial" w:hAnsi="Arial" w:cs="Arial"/>
                <w:b/>
                <w:sz w:val="20"/>
                <w:szCs w:val="20"/>
                <w:lang w:eastAsia="es-CO"/>
              </w:rPr>
              <w:t xml:space="preserve"> del impuesto nacional al consumo de restaurantes y bares </w:t>
            </w:r>
            <w:r w:rsidRPr="00B27223">
              <w:rPr>
                <w:rFonts w:ascii="Arial" w:hAnsi="Arial" w:cs="Arial"/>
                <w:b/>
                <w:color w:val="FF0000"/>
                <w:sz w:val="20"/>
                <w:szCs w:val="20"/>
                <w:lang w:eastAsia="es-CO"/>
              </w:rPr>
              <w:t xml:space="preserve">(modificado con el art. </w:t>
            </w:r>
            <w:r w:rsidR="003B175A" w:rsidRPr="00B27223">
              <w:rPr>
                <w:rFonts w:ascii="Arial" w:hAnsi="Arial" w:cs="Arial"/>
                <w:b/>
                <w:color w:val="FF0000"/>
                <w:sz w:val="20"/>
                <w:szCs w:val="20"/>
                <w:lang w:eastAsia="es-CO"/>
              </w:rPr>
              <w:t>20</w:t>
            </w:r>
            <w:r w:rsidRPr="00B27223">
              <w:rPr>
                <w:rFonts w:ascii="Arial" w:hAnsi="Arial" w:cs="Arial"/>
                <w:b/>
                <w:color w:val="FF0000"/>
                <w:sz w:val="20"/>
                <w:szCs w:val="20"/>
                <w:lang w:eastAsia="es-CO"/>
              </w:rPr>
              <w:t xml:space="preserve"> de la </w:t>
            </w:r>
            <w:r w:rsidR="007364BE" w:rsidRPr="00B27223">
              <w:rPr>
                <w:rFonts w:ascii="Arial" w:hAnsi="Arial" w:cs="Arial"/>
                <w:b/>
                <w:color w:val="FF0000"/>
                <w:sz w:val="20"/>
                <w:szCs w:val="20"/>
                <w:lang w:eastAsia="es-CO"/>
              </w:rPr>
              <w:t>Ley 1943 de diciembre 28 de 2018</w:t>
            </w:r>
            <w:r w:rsidRPr="00B27223">
              <w:rPr>
                <w:rFonts w:ascii="Arial" w:hAnsi="Arial" w:cs="Arial"/>
                <w:b/>
                <w:color w:val="FF0000"/>
                <w:sz w:val="20"/>
                <w:szCs w:val="20"/>
                <w:lang w:eastAsia="es-CO"/>
              </w:rPr>
              <w:t>).</w:t>
            </w:r>
            <w:r w:rsidRPr="00B27223">
              <w:rPr>
                <w:rFonts w:ascii="Arial" w:hAnsi="Arial" w:cs="Arial"/>
                <w:color w:val="FF0000"/>
                <w:sz w:val="20"/>
                <w:szCs w:val="20"/>
                <w:lang w:eastAsia="es-CO"/>
              </w:rPr>
              <w:t xml:space="preserve"> </w:t>
            </w:r>
            <w:r w:rsidRPr="00B27223">
              <w:rPr>
                <w:rFonts w:ascii="Arial" w:hAnsi="Arial" w:cs="Arial"/>
                <w:sz w:val="20"/>
                <w:szCs w:val="20"/>
                <w:highlight w:val="yellow"/>
                <w:lang w:eastAsia="es-CO"/>
              </w:rPr>
              <w:t>No serán responsables</w:t>
            </w:r>
            <w:r w:rsidRPr="00B27223">
              <w:rPr>
                <w:rFonts w:ascii="Arial" w:hAnsi="Arial" w:cs="Arial"/>
                <w:sz w:val="20"/>
                <w:szCs w:val="20"/>
                <w:lang w:eastAsia="es-CO"/>
              </w:rPr>
              <w:t xml:space="preserve"> del Impuesto Nacional al Consumo de restaurantes y bares a que hace referencia el numeral 3 del artículo 512-1 de este Estatuto, las personas naturales que cumplan la totalidad de las siguientes condiciones:</w:t>
            </w:r>
          </w:p>
          <w:p w:rsidR="00FD3976" w:rsidRPr="00B27223" w:rsidRDefault="00FD3976" w:rsidP="00B27223">
            <w:pPr>
              <w:jc w:val="both"/>
              <w:rPr>
                <w:rFonts w:ascii="Arial" w:hAnsi="Arial" w:cs="Arial"/>
                <w:sz w:val="20"/>
                <w:szCs w:val="20"/>
                <w:lang w:eastAsia="es-CO"/>
              </w:rPr>
            </w:pPr>
          </w:p>
          <w:p w:rsidR="00FD3976" w:rsidRPr="00B27223" w:rsidRDefault="00FD3976" w:rsidP="00B27223">
            <w:pPr>
              <w:jc w:val="both"/>
              <w:rPr>
                <w:rFonts w:ascii="Arial" w:hAnsi="Arial" w:cs="Arial"/>
                <w:sz w:val="20"/>
                <w:szCs w:val="20"/>
                <w:lang w:eastAsia="es-CO"/>
              </w:rPr>
            </w:pPr>
            <w:r w:rsidRPr="00B27223">
              <w:rPr>
                <w:rFonts w:ascii="Arial" w:hAnsi="Arial" w:cs="Arial"/>
                <w:sz w:val="20"/>
                <w:szCs w:val="20"/>
                <w:lang w:eastAsia="es-CO"/>
              </w:rPr>
              <w:t xml:space="preserve">a) Que en el año anterior hubieren obtenido ingresos brutos totales, provenientes de la actividad, inferiores a </w:t>
            </w:r>
            <w:r w:rsidR="00FA477F" w:rsidRPr="00B27223">
              <w:rPr>
                <w:rFonts w:ascii="Arial" w:hAnsi="Arial" w:cs="Arial"/>
                <w:sz w:val="20"/>
                <w:szCs w:val="20"/>
                <w:lang w:eastAsia="es-CO"/>
              </w:rPr>
              <w:t>3</w:t>
            </w:r>
            <w:r w:rsidRPr="00B27223">
              <w:rPr>
                <w:rFonts w:ascii="Arial" w:hAnsi="Arial" w:cs="Arial"/>
                <w:sz w:val="20"/>
                <w:szCs w:val="20"/>
                <w:lang w:eastAsia="es-CO"/>
              </w:rPr>
              <w:t>.500 UVT;</w:t>
            </w:r>
          </w:p>
          <w:p w:rsidR="00FD3976" w:rsidRPr="00B27223" w:rsidRDefault="00FD3976" w:rsidP="00B27223">
            <w:pPr>
              <w:jc w:val="both"/>
              <w:rPr>
                <w:rFonts w:ascii="Arial" w:hAnsi="Arial" w:cs="Arial"/>
                <w:sz w:val="20"/>
                <w:szCs w:val="20"/>
                <w:lang w:eastAsia="es-CO"/>
              </w:rPr>
            </w:pPr>
          </w:p>
          <w:p w:rsidR="00FD3976" w:rsidRPr="00B27223" w:rsidRDefault="00FD3976" w:rsidP="00B27223">
            <w:pPr>
              <w:jc w:val="both"/>
              <w:rPr>
                <w:rFonts w:ascii="Arial" w:hAnsi="Arial" w:cs="Arial"/>
                <w:sz w:val="20"/>
                <w:szCs w:val="20"/>
                <w:lang w:eastAsia="es-CO"/>
              </w:rPr>
            </w:pPr>
            <w:r w:rsidRPr="00B27223">
              <w:rPr>
                <w:rFonts w:ascii="Arial" w:hAnsi="Arial" w:cs="Arial"/>
                <w:sz w:val="20"/>
                <w:szCs w:val="20"/>
                <w:lang w:eastAsia="es-CO"/>
              </w:rPr>
              <w:t>b) Que tengan máximo un establecimiento de comercio, sede, local o negocio donde ejercen su actividad.</w:t>
            </w:r>
          </w:p>
          <w:p w:rsidR="00FD3976" w:rsidRPr="00B27223" w:rsidRDefault="00FD3976" w:rsidP="00B27223">
            <w:pPr>
              <w:jc w:val="both"/>
              <w:rPr>
                <w:rFonts w:ascii="Arial" w:hAnsi="Arial" w:cs="Arial"/>
                <w:sz w:val="20"/>
                <w:szCs w:val="20"/>
                <w:lang w:eastAsia="es-CO"/>
              </w:rPr>
            </w:pPr>
          </w:p>
          <w:p w:rsidR="00FD3976" w:rsidRPr="00B27223" w:rsidRDefault="00FD3976"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 xml:space="preserve">PARÁGRAFO 1. Para la celebración de operaciones gravadas provenientes de la actividad </w:t>
            </w:r>
            <w:r w:rsidR="00344438" w:rsidRPr="00B27223">
              <w:rPr>
                <w:rFonts w:ascii="Arial" w:hAnsi="Arial" w:cs="Arial"/>
                <w:sz w:val="20"/>
                <w:szCs w:val="20"/>
                <w:highlight w:val="yellow"/>
                <w:lang w:eastAsia="es-CO"/>
              </w:rPr>
              <w:t xml:space="preserve">e igual o superior a </w:t>
            </w:r>
            <w:r w:rsidR="00FA477F" w:rsidRPr="00B27223">
              <w:rPr>
                <w:rFonts w:ascii="Arial" w:hAnsi="Arial" w:cs="Arial"/>
                <w:sz w:val="20"/>
                <w:szCs w:val="20"/>
                <w:highlight w:val="yellow"/>
                <w:lang w:eastAsia="es-CO"/>
              </w:rPr>
              <w:t>3</w:t>
            </w:r>
            <w:r w:rsidRPr="00B27223">
              <w:rPr>
                <w:rFonts w:ascii="Arial" w:hAnsi="Arial" w:cs="Arial"/>
                <w:sz w:val="20"/>
                <w:szCs w:val="20"/>
                <w:highlight w:val="yellow"/>
                <w:lang w:eastAsia="es-CO"/>
              </w:rPr>
              <w:t>500 UVT, estas personas deberán inscribirse previamente como responsables del impuesto.</w:t>
            </w:r>
          </w:p>
          <w:p w:rsidR="00FD3976" w:rsidRPr="00B27223" w:rsidRDefault="00FD3976" w:rsidP="00B27223">
            <w:pPr>
              <w:jc w:val="both"/>
              <w:rPr>
                <w:rFonts w:ascii="Arial" w:hAnsi="Arial" w:cs="Arial"/>
                <w:sz w:val="20"/>
                <w:szCs w:val="20"/>
                <w:highlight w:val="yellow"/>
                <w:lang w:eastAsia="es-CO"/>
              </w:rPr>
            </w:pPr>
          </w:p>
          <w:p w:rsidR="00FD3976" w:rsidRPr="00B27223" w:rsidRDefault="00FD3976"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lastRenderedPageBreak/>
              <w:t>PARÁGRAFO 2. Los responsables del impuesto, una vez registrados, sólo podrán solicitar su retiro del régimen cuando demuestren que en los tres (3) años fiscales anteriores se cumplieron, por cada año, las condiciones establecidas en la presente disposición para tener la condición de no responsables.</w:t>
            </w:r>
          </w:p>
          <w:p w:rsidR="00FD3976" w:rsidRPr="00B27223" w:rsidRDefault="00FD3976" w:rsidP="00B27223">
            <w:pPr>
              <w:jc w:val="both"/>
              <w:rPr>
                <w:rFonts w:ascii="Arial" w:hAnsi="Arial" w:cs="Arial"/>
                <w:sz w:val="20"/>
                <w:szCs w:val="20"/>
                <w:highlight w:val="yellow"/>
                <w:lang w:eastAsia="es-CO"/>
              </w:rPr>
            </w:pPr>
          </w:p>
          <w:p w:rsidR="00FD3976" w:rsidRPr="00B27223" w:rsidRDefault="00FD3976" w:rsidP="00B27223">
            <w:pPr>
              <w:jc w:val="both"/>
              <w:rPr>
                <w:rFonts w:ascii="Arial" w:hAnsi="Arial" w:cs="Arial"/>
                <w:sz w:val="20"/>
                <w:szCs w:val="20"/>
                <w:lang w:eastAsia="es-CO"/>
              </w:rPr>
            </w:pPr>
            <w:r w:rsidRPr="00B27223">
              <w:rPr>
                <w:rFonts w:ascii="Arial" w:hAnsi="Arial" w:cs="Arial"/>
                <w:sz w:val="20"/>
                <w:szCs w:val="20"/>
                <w:highlight w:val="yellow"/>
                <w:lang w:eastAsia="es-CO"/>
              </w:rPr>
              <w:t>PARÁGRAFO 3. Cuando los no responsables realicen operaciones con los responsables del impuesto deberán registrar en el Registro Único Tributario -RUT su condición de tales y entregar copia del mismo al adquirente de los servicios, en los términos señalados en el reglamento.</w:t>
            </w:r>
          </w:p>
          <w:p w:rsidR="00FD3976" w:rsidRPr="00B27223" w:rsidRDefault="00FD3976" w:rsidP="00B27223">
            <w:pPr>
              <w:jc w:val="both"/>
              <w:rPr>
                <w:rFonts w:ascii="Arial" w:hAnsi="Arial" w:cs="Arial"/>
                <w:sz w:val="20"/>
                <w:szCs w:val="20"/>
                <w:lang w:eastAsia="es-CO"/>
              </w:rPr>
            </w:pPr>
          </w:p>
          <w:p w:rsidR="009714C6" w:rsidRPr="00B27223" w:rsidRDefault="009714C6" w:rsidP="00B27223">
            <w:pPr>
              <w:jc w:val="both"/>
              <w:rPr>
                <w:rFonts w:ascii="Arial" w:hAnsi="Arial" w:cs="Arial"/>
                <w:sz w:val="20"/>
                <w:szCs w:val="20"/>
                <w:highlight w:val="yellow"/>
                <w:lang w:eastAsia="es-CO"/>
              </w:rPr>
            </w:pPr>
            <w:r w:rsidRPr="00B27223">
              <w:rPr>
                <w:rFonts w:ascii="Arial" w:hAnsi="Arial" w:cs="Arial"/>
                <w:sz w:val="20"/>
                <w:szCs w:val="20"/>
                <w:highlight w:val="yellow"/>
                <w:lang w:eastAsia="es-CO"/>
              </w:rPr>
              <w:t xml:space="preserve">PARÁGRAFO 4. Las medidas tendientes al control de la evasión y control tributario previstas en el parágrafo 3 del artículo </w:t>
            </w:r>
            <w:commentRangeStart w:id="66"/>
            <w:r w:rsidRPr="00B27223">
              <w:rPr>
                <w:rFonts w:ascii="Arial" w:hAnsi="Arial" w:cs="Arial"/>
                <w:sz w:val="20"/>
                <w:szCs w:val="20"/>
                <w:highlight w:val="yellow"/>
                <w:lang w:eastAsia="es-CO"/>
              </w:rPr>
              <w:t>437-2</w:t>
            </w:r>
            <w:commentRangeEnd w:id="66"/>
            <w:r w:rsidRPr="00B27223">
              <w:rPr>
                <w:rStyle w:val="Refdecomentario"/>
                <w:rFonts w:ascii="Arial" w:eastAsia="Times New Roman" w:hAnsi="Arial" w:cs="Arial"/>
                <w:lang w:val="es-CO"/>
              </w:rPr>
              <w:commentReference w:id="66"/>
            </w:r>
            <w:r w:rsidRPr="00B27223">
              <w:rPr>
                <w:rFonts w:ascii="Arial" w:hAnsi="Arial" w:cs="Arial"/>
                <w:sz w:val="20"/>
                <w:szCs w:val="20"/>
                <w:highlight w:val="yellow"/>
                <w:lang w:eastAsia="es-CO"/>
              </w:rPr>
              <w:t xml:space="preserve"> y el artículo 508-1 de este Estatuto serán aplicables al impuesto al consumo </w:t>
            </w:r>
          </w:p>
          <w:p w:rsidR="009714C6" w:rsidRPr="00B27223" w:rsidRDefault="009714C6" w:rsidP="00B27223">
            <w:pPr>
              <w:jc w:val="both"/>
              <w:rPr>
                <w:rFonts w:ascii="Arial" w:hAnsi="Arial" w:cs="Arial"/>
                <w:sz w:val="20"/>
                <w:szCs w:val="20"/>
                <w:lang w:eastAsia="es-CO"/>
              </w:rPr>
            </w:pPr>
          </w:p>
        </w:tc>
      </w:tr>
      <w:tr w:rsidR="00FD3976" w:rsidRPr="00B27223" w:rsidTr="00B27223">
        <w:tc>
          <w:tcPr>
            <w:tcW w:w="4927" w:type="dxa"/>
            <w:shd w:val="clear" w:color="auto" w:fill="auto"/>
          </w:tcPr>
          <w:p w:rsidR="00FD3976" w:rsidRPr="00B27223" w:rsidRDefault="009714C6" w:rsidP="00B27223">
            <w:pPr>
              <w:jc w:val="both"/>
              <w:rPr>
                <w:rFonts w:ascii="Arial" w:hAnsi="Arial" w:cs="Arial"/>
                <w:b/>
                <w:sz w:val="20"/>
                <w:szCs w:val="20"/>
                <w:highlight w:val="yellow"/>
                <w:lang w:eastAsia="es-CO"/>
              </w:rPr>
            </w:pPr>
            <w:r w:rsidRPr="00B27223">
              <w:rPr>
                <w:rFonts w:ascii="Arial" w:hAnsi="Arial" w:cs="Arial"/>
                <w:b/>
                <w:sz w:val="20"/>
                <w:szCs w:val="20"/>
                <w:highlight w:val="yellow"/>
                <w:lang w:eastAsia="es-CO"/>
              </w:rPr>
              <w:lastRenderedPageBreak/>
              <w:t xml:space="preserve">Artículo </w:t>
            </w:r>
            <w:r w:rsidR="00FD3976" w:rsidRPr="00B27223">
              <w:rPr>
                <w:rFonts w:ascii="Arial" w:hAnsi="Arial" w:cs="Arial"/>
                <w:b/>
                <w:sz w:val="20"/>
                <w:szCs w:val="20"/>
                <w:highlight w:val="yellow"/>
                <w:lang w:eastAsia="es-CO"/>
              </w:rPr>
              <w:t xml:space="preserve">512-22 </w:t>
            </w:r>
            <w:r w:rsidRPr="00B27223">
              <w:rPr>
                <w:rFonts w:ascii="Arial" w:hAnsi="Arial" w:cs="Arial"/>
                <w:b/>
                <w:sz w:val="20"/>
                <w:szCs w:val="20"/>
                <w:highlight w:val="yellow"/>
                <w:lang w:eastAsia="es-CO"/>
              </w:rPr>
              <w:t>(No existía)</w:t>
            </w:r>
          </w:p>
        </w:tc>
        <w:tc>
          <w:tcPr>
            <w:tcW w:w="5029" w:type="dxa"/>
            <w:shd w:val="clear" w:color="auto" w:fill="auto"/>
          </w:tcPr>
          <w:p w:rsidR="000F1B34" w:rsidRPr="00B27223" w:rsidRDefault="000F1B34" w:rsidP="00B27223">
            <w:pPr>
              <w:jc w:val="both"/>
              <w:rPr>
                <w:rFonts w:ascii="Arial" w:hAnsi="Arial" w:cs="Arial"/>
                <w:sz w:val="20"/>
                <w:szCs w:val="20"/>
                <w:highlight w:val="yellow"/>
              </w:rPr>
            </w:pPr>
            <w:r w:rsidRPr="00B27223">
              <w:rPr>
                <w:rFonts w:ascii="Arial" w:hAnsi="Arial" w:cs="Arial"/>
                <w:b/>
                <w:sz w:val="20"/>
                <w:szCs w:val="20"/>
                <w:highlight w:val="yellow"/>
              </w:rPr>
              <w:t>Artículo 512-22. Impuesto nacional al consumo de bienes inmuebles</w:t>
            </w:r>
            <w:r w:rsidR="0037183F" w:rsidRPr="00B27223">
              <w:rPr>
                <w:rFonts w:ascii="Arial" w:hAnsi="Arial" w:cs="Arial"/>
                <w:b/>
                <w:sz w:val="20"/>
                <w:szCs w:val="20"/>
                <w:highlight w:val="yellow"/>
              </w:rPr>
              <w:t xml:space="preserve"> </w:t>
            </w:r>
            <w:r w:rsidR="004B57F0" w:rsidRPr="00B27223">
              <w:rPr>
                <w:rFonts w:ascii="Arial" w:hAnsi="Arial" w:cs="Arial"/>
                <w:b/>
                <w:color w:val="FF0000"/>
                <w:sz w:val="20"/>
                <w:szCs w:val="20"/>
                <w:highlight w:val="yellow"/>
              </w:rPr>
              <w:t>(agregado con el art. 21</w:t>
            </w:r>
            <w:r w:rsidR="0037183F" w:rsidRPr="00B27223">
              <w:rPr>
                <w:rFonts w:ascii="Arial" w:hAnsi="Arial" w:cs="Arial"/>
                <w:b/>
                <w:color w:val="FF0000"/>
                <w:sz w:val="20"/>
                <w:szCs w:val="20"/>
                <w:highlight w:val="yellow"/>
              </w:rPr>
              <w:t xml:space="preserve"> de la </w:t>
            </w:r>
            <w:r w:rsidR="007364BE" w:rsidRPr="00B27223">
              <w:rPr>
                <w:rFonts w:ascii="Arial" w:hAnsi="Arial" w:cs="Arial"/>
                <w:b/>
                <w:color w:val="FF0000"/>
                <w:sz w:val="20"/>
                <w:szCs w:val="20"/>
                <w:highlight w:val="yellow"/>
              </w:rPr>
              <w:t>Ley 1943 de diciembre 28 de 2018</w:t>
            </w:r>
            <w:r w:rsidR="0037183F" w:rsidRPr="00B27223">
              <w:rPr>
                <w:rFonts w:ascii="Arial" w:hAnsi="Arial" w:cs="Arial"/>
                <w:b/>
                <w:sz w:val="20"/>
                <w:szCs w:val="20"/>
                <w:highlight w:val="yellow"/>
              </w:rPr>
              <w:t>)</w:t>
            </w:r>
            <w:r w:rsidRPr="00B27223">
              <w:rPr>
                <w:rFonts w:ascii="Arial" w:hAnsi="Arial" w:cs="Arial"/>
                <w:sz w:val="20"/>
                <w:szCs w:val="20"/>
                <w:highlight w:val="yellow"/>
              </w:rPr>
              <w:t>. El impuesto nacional al consumo tiene como hecho generador la enajenación, a cualquier título, de bienes inmuebles diferentes a predios rurales destinados a actividades agropecuarias, nuevos o usados, cuyo valor supere las 26.800 UVT, incluidas las realizadas mediante las cesiones de derechos fiduciarios o fondos que no coticen en bolsa. </w:t>
            </w:r>
          </w:p>
          <w:p w:rsidR="000F1B34" w:rsidRPr="00B27223" w:rsidRDefault="000F1B34" w:rsidP="00B27223">
            <w:pPr>
              <w:jc w:val="both"/>
              <w:rPr>
                <w:rFonts w:ascii="Arial" w:hAnsi="Arial" w:cs="Arial"/>
                <w:sz w:val="20"/>
                <w:szCs w:val="20"/>
                <w:highlight w:val="yellow"/>
              </w:rPr>
            </w:pPr>
          </w:p>
          <w:p w:rsidR="000F1B34" w:rsidRPr="00B27223" w:rsidRDefault="000F1B34" w:rsidP="00B27223">
            <w:pPr>
              <w:jc w:val="both"/>
              <w:rPr>
                <w:rFonts w:ascii="Arial" w:hAnsi="Arial" w:cs="Arial"/>
                <w:sz w:val="20"/>
                <w:szCs w:val="20"/>
                <w:highlight w:val="yellow"/>
              </w:rPr>
            </w:pPr>
            <w:r w:rsidRPr="00B27223">
              <w:rPr>
                <w:rFonts w:ascii="Arial" w:hAnsi="Arial" w:cs="Arial"/>
                <w:sz w:val="20"/>
                <w:szCs w:val="20"/>
                <w:highlight w:val="yellow"/>
              </w:rPr>
              <w:t>El responsable del impuesto es el vendedor o cedente de los bienes inmuebles sujetos al impuesto nacional al consumo. El impuesto será recaudado en su totalidad mediante el mecanismo de retención en la fuente. La retención aquí prevista deberá cancelarse previamente a la enajenación del bien inmueble, y presentar comprobante de pago ante el notario o administrador de la fiducia, fondo de capital privado o fondo de inversión colectiva. </w:t>
            </w:r>
          </w:p>
          <w:p w:rsidR="000F1B34" w:rsidRPr="00B27223" w:rsidRDefault="000F1B34" w:rsidP="00B27223">
            <w:pPr>
              <w:jc w:val="both"/>
              <w:rPr>
                <w:rFonts w:ascii="Arial" w:hAnsi="Arial" w:cs="Arial"/>
                <w:sz w:val="20"/>
                <w:szCs w:val="20"/>
                <w:highlight w:val="yellow"/>
              </w:rPr>
            </w:pPr>
          </w:p>
          <w:p w:rsidR="000F1B34" w:rsidRPr="00B27223" w:rsidRDefault="000F1B34" w:rsidP="00B27223">
            <w:pPr>
              <w:jc w:val="both"/>
              <w:rPr>
                <w:rFonts w:ascii="Arial" w:hAnsi="Arial" w:cs="Arial"/>
                <w:sz w:val="20"/>
                <w:szCs w:val="20"/>
                <w:highlight w:val="yellow"/>
              </w:rPr>
            </w:pPr>
            <w:r w:rsidRPr="00B27223">
              <w:rPr>
                <w:rFonts w:ascii="Arial" w:hAnsi="Arial" w:cs="Arial"/>
                <w:sz w:val="20"/>
                <w:szCs w:val="20"/>
                <w:highlight w:val="yellow"/>
              </w:rPr>
              <w:t>La tarifa aplicable será del dos por ciento (2%) sobre la totalidad del precio de venta. </w:t>
            </w:r>
          </w:p>
          <w:p w:rsidR="000F1B34" w:rsidRPr="00B27223" w:rsidRDefault="000F1B34" w:rsidP="00B27223">
            <w:pPr>
              <w:jc w:val="both"/>
              <w:rPr>
                <w:rFonts w:ascii="Arial" w:hAnsi="Arial" w:cs="Arial"/>
                <w:sz w:val="20"/>
                <w:szCs w:val="20"/>
                <w:highlight w:val="yellow"/>
              </w:rPr>
            </w:pPr>
          </w:p>
          <w:p w:rsidR="000F1B34" w:rsidRPr="00B27223" w:rsidRDefault="000F1B34" w:rsidP="00B27223">
            <w:pPr>
              <w:jc w:val="both"/>
              <w:rPr>
                <w:rFonts w:ascii="Arial" w:hAnsi="Arial" w:cs="Arial"/>
                <w:sz w:val="20"/>
                <w:szCs w:val="20"/>
                <w:highlight w:val="yellow"/>
              </w:rPr>
            </w:pPr>
            <w:r w:rsidRPr="00B27223">
              <w:rPr>
                <w:rFonts w:ascii="Arial" w:hAnsi="Arial" w:cs="Arial"/>
                <w:sz w:val="20"/>
                <w:szCs w:val="20"/>
                <w:highlight w:val="yellow"/>
              </w:rPr>
              <w:t>‘PARÁGRAFO 1. Este impuesto, cuya causación es instantánea, no podrá tratarse como impuesto descontable, ni como gasto deducible, pero hará parte del costo del inmueble para el comprador. </w:t>
            </w:r>
          </w:p>
          <w:p w:rsidR="000F1B34" w:rsidRPr="00B27223" w:rsidRDefault="000F1B34" w:rsidP="00B27223">
            <w:pPr>
              <w:jc w:val="both"/>
              <w:rPr>
                <w:rFonts w:ascii="Arial" w:hAnsi="Arial" w:cs="Arial"/>
                <w:sz w:val="20"/>
                <w:szCs w:val="20"/>
                <w:highlight w:val="yellow"/>
              </w:rPr>
            </w:pPr>
          </w:p>
          <w:p w:rsidR="000F1B34" w:rsidRPr="00B27223" w:rsidRDefault="000F1B34"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2. Para efectos de este artículo, se entienden por actividades agropecuarias aquellas </w:t>
            </w:r>
            <w:r w:rsidRPr="00B27223">
              <w:rPr>
                <w:rFonts w:ascii="Arial" w:hAnsi="Arial" w:cs="Arial"/>
                <w:sz w:val="20"/>
                <w:szCs w:val="20"/>
                <w:highlight w:val="yellow"/>
              </w:rPr>
              <w:lastRenderedPageBreak/>
              <w:t>señaladas en la Clasificación Industrial Internacional Uniforme - CIIU, Sección A, división 01, adoptada en Colombia mediante Resolución de la Dirección de Impuestos y Aduanas Nacionales -DIAN. </w:t>
            </w:r>
          </w:p>
          <w:p w:rsidR="000F1B34" w:rsidRPr="00B27223" w:rsidRDefault="000F1B34" w:rsidP="00B27223">
            <w:pPr>
              <w:jc w:val="both"/>
              <w:rPr>
                <w:rFonts w:ascii="Arial" w:hAnsi="Arial" w:cs="Arial"/>
                <w:sz w:val="20"/>
                <w:szCs w:val="20"/>
                <w:highlight w:val="yellow"/>
              </w:rPr>
            </w:pPr>
          </w:p>
          <w:p w:rsidR="000F1B34" w:rsidRPr="00B27223" w:rsidRDefault="000F1B34" w:rsidP="00B27223">
            <w:pPr>
              <w:jc w:val="both"/>
              <w:rPr>
                <w:rFonts w:ascii="Arial" w:hAnsi="Arial" w:cs="Arial"/>
                <w:sz w:val="20"/>
                <w:szCs w:val="20"/>
                <w:highlight w:val="yellow"/>
              </w:rPr>
            </w:pPr>
            <w:r w:rsidRPr="00B27223">
              <w:rPr>
                <w:rFonts w:ascii="Arial" w:hAnsi="Arial" w:cs="Arial"/>
                <w:sz w:val="20"/>
                <w:szCs w:val="20"/>
                <w:highlight w:val="yellow"/>
              </w:rPr>
              <w:t>PARÁGRAFO 3. El impuesto consagrado en el presente artículo no será aplicable a las enajenaciones, a cualquier título, de predios destinados a la ejecución de proyectos de vivienda de interés social y/o prioritario. </w:t>
            </w:r>
          </w:p>
          <w:p w:rsidR="004364BF" w:rsidRPr="00B27223" w:rsidRDefault="004364BF" w:rsidP="00B27223">
            <w:pPr>
              <w:jc w:val="both"/>
              <w:rPr>
                <w:rFonts w:ascii="Arial" w:hAnsi="Arial" w:cs="Arial"/>
                <w:sz w:val="20"/>
                <w:szCs w:val="20"/>
                <w:highlight w:val="yellow"/>
              </w:rPr>
            </w:pPr>
          </w:p>
          <w:p w:rsidR="000F1B34" w:rsidRPr="00B27223" w:rsidRDefault="000F1B34"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4. Quedan exentos de la tarifa aplicable señalada en presente artículo todos aquellos bienes que se adquieran a cualquier título </w:t>
            </w:r>
            <w:proofErr w:type="gramStart"/>
            <w:r w:rsidRPr="00B27223">
              <w:rPr>
                <w:rFonts w:ascii="Arial" w:hAnsi="Arial" w:cs="Arial"/>
                <w:sz w:val="20"/>
                <w:szCs w:val="20"/>
                <w:highlight w:val="yellow"/>
              </w:rPr>
              <w:t>destinados</w:t>
            </w:r>
            <w:proofErr w:type="gramEnd"/>
            <w:r w:rsidRPr="00B27223">
              <w:rPr>
                <w:rFonts w:ascii="Arial" w:hAnsi="Arial" w:cs="Arial"/>
                <w:sz w:val="20"/>
                <w:szCs w:val="20"/>
                <w:highlight w:val="yellow"/>
              </w:rPr>
              <w:t xml:space="preserve"> para equipamientos colectivos de interés público social. Siempre y cuando el comprador sea una entidad estatal o una entidad sin ánimo de lucro que cumpla los requisitos para tener derecho al régimen tributario especial y que el bien se dedique y utilice exclusivamente a los proyectos sociales y actividades meritorias. </w:t>
            </w:r>
          </w:p>
          <w:p w:rsidR="00FD3976" w:rsidRPr="00B27223" w:rsidRDefault="00FD3976" w:rsidP="00B27223">
            <w:pPr>
              <w:jc w:val="both"/>
              <w:rPr>
                <w:rFonts w:ascii="Arial" w:hAnsi="Arial" w:cs="Arial"/>
                <w:sz w:val="20"/>
                <w:szCs w:val="20"/>
                <w:highlight w:val="yellow"/>
                <w:lang w:eastAsia="es-CO"/>
              </w:rPr>
            </w:pPr>
          </w:p>
        </w:tc>
      </w:tr>
      <w:tr w:rsidR="0037183F" w:rsidRPr="00B27223" w:rsidTr="00B27223">
        <w:tc>
          <w:tcPr>
            <w:tcW w:w="4927" w:type="dxa"/>
            <w:shd w:val="clear" w:color="auto" w:fill="auto"/>
          </w:tcPr>
          <w:p w:rsidR="0037183F" w:rsidRPr="00B27223" w:rsidRDefault="0037183F" w:rsidP="00B27223">
            <w:pPr>
              <w:jc w:val="both"/>
              <w:rPr>
                <w:rFonts w:ascii="Arial" w:hAnsi="Arial" w:cs="Arial"/>
                <w:sz w:val="20"/>
                <w:szCs w:val="20"/>
              </w:rPr>
            </w:pPr>
            <w:bookmarkStart w:id="67" w:name="562"/>
            <w:r w:rsidRPr="00B27223">
              <w:rPr>
                <w:rFonts w:ascii="Arial" w:hAnsi="Arial" w:cs="Arial"/>
                <w:b/>
                <w:bCs/>
                <w:color w:val="000000"/>
                <w:sz w:val="20"/>
                <w:szCs w:val="20"/>
              </w:rPr>
              <w:lastRenderedPageBreak/>
              <w:t>Articulo 562. Administración de grandes contribuyentes</w:t>
            </w:r>
            <w:r w:rsidRPr="00B27223">
              <w:rPr>
                <w:rFonts w:ascii="Arial" w:hAnsi="Arial" w:cs="Arial"/>
                <w:b/>
                <w:bCs/>
                <w:color w:val="FFC833"/>
                <w:sz w:val="20"/>
                <w:szCs w:val="20"/>
                <w:u w:val="single"/>
              </w:rPr>
              <w:t>.</w:t>
            </w:r>
            <w:bookmarkEnd w:id="67"/>
            <w:r w:rsidRPr="00B27223">
              <w:rPr>
                <w:rFonts w:ascii="Arial" w:hAnsi="Arial" w:cs="Arial"/>
                <w:color w:val="4B4949"/>
                <w:sz w:val="20"/>
                <w:szCs w:val="20"/>
              </w:rPr>
              <w:t>  Para la correcta administración, recaudo y control de los impuestos nacionales, el Director de la Dirección de Impuestos y Aduanas Nacionales mediante resolución, establecerá los contribuyentes, responsables o agentes retenedores que deban ser calificados como Grandes Contribuyentes de acuerdo con su volumen de operaciones, ingresos, patrimonio, importancia en el recaudo y actividad económica definida para el control por el comité de programas de la Dirección de Impuestos y Aduanas Nacionales.</w:t>
            </w:r>
          </w:p>
          <w:p w:rsidR="0037183F" w:rsidRPr="00B27223" w:rsidRDefault="0037183F" w:rsidP="00B27223">
            <w:pPr>
              <w:jc w:val="both"/>
              <w:rPr>
                <w:rFonts w:ascii="Arial" w:hAnsi="Arial" w:cs="Arial"/>
                <w:b/>
                <w:sz w:val="20"/>
                <w:szCs w:val="20"/>
                <w:lang w:eastAsia="es-CO"/>
              </w:rPr>
            </w:pPr>
          </w:p>
        </w:tc>
        <w:tc>
          <w:tcPr>
            <w:tcW w:w="5029" w:type="dxa"/>
            <w:shd w:val="clear" w:color="auto" w:fill="auto"/>
          </w:tcPr>
          <w:p w:rsidR="0037183F" w:rsidRPr="00B27223" w:rsidRDefault="0037183F" w:rsidP="00B27223">
            <w:pPr>
              <w:jc w:val="both"/>
              <w:rPr>
                <w:rFonts w:ascii="Arial" w:hAnsi="Arial" w:cs="Arial"/>
                <w:color w:val="4B4949"/>
                <w:sz w:val="20"/>
                <w:szCs w:val="20"/>
              </w:rPr>
            </w:pPr>
            <w:r w:rsidRPr="00B27223">
              <w:rPr>
                <w:rFonts w:ascii="Arial" w:hAnsi="Arial" w:cs="Arial"/>
                <w:b/>
                <w:bCs/>
                <w:color w:val="000000"/>
                <w:sz w:val="20"/>
                <w:szCs w:val="20"/>
              </w:rPr>
              <w:t xml:space="preserve">Articulo 562. Administración de grandes contribuyentes </w:t>
            </w:r>
            <w:r w:rsidR="00A72A7B" w:rsidRPr="00B27223">
              <w:rPr>
                <w:rFonts w:ascii="Arial" w:hAnsi="Arial" w:cs="Arial"/>
                <w:b/>
                <w:bCs/>
                <w:color w:val="FF0000"/>
                <w:sz w:val="20"/>
                <w:szCs w:val="20"/>
              </w:rPr>
              <w:t>(modificado con el art. 90</w:t>
            </w:r>
            <w:r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w:t>
            </w:r>
            <w:r w:rsidRPr="00B27223">
              <w:rPr>
                <w:rFonts w:ascii="Arial" w:hAnsi="Arial" w:cs="Arial"/>
                <w:b/>
                <w:bCs/>
                <w:color w:val="FF0000"/>
                <w:sz w:val="20"/>
                <w:szCs w:val="20"/>
                <w:u w:val="single"/>
              </w:rPr>
              <w:t>.</w:t>
            </w:r>
            <w:r w:rsidRPr="00B27223">
              <w:rPr>
                <w:rFonts w:ascii="Arial" w:hAnsi="Arial" w:cs="Arial"/>
                <w:color w:val="4B4949"/>
                <w:sz w:val="20"/>
                <w:szCs w:val="20"/>
              </w:rPr>
              <w:t>  Para la correcta administración, recaudo y control de los impuestos nacionales, el Director de la Dirección de Impuestos y Aduanas Nacionales mediante resolución, establecerá los contribuyentes, responsables o agentes retenedores que deban ser calificados como Grandes Contribuyentes de acuerdo con su volumen de operaciones, ingresos, patrimonio, importancia en el recaudo y actividad económica definida para el control por el comité de programas de la Dirección de Impuestos y Aduanas Nacionales.</w:t>
            </w:r>
          </w:p>
          <w:p w:rsidR="0037183F" w:rsidRPr="00B27223" w:rsidRDefault="0037183F" w:rsidP="00B27223">
            <w:pPr>
              <w:jc w:val="both"/>
              <w:rPr>
                <w:rFonts w:ascii="Arial" w:hAnsi="Arial" w:cs="Arial"/>
                <w:color w:val="4B4949"/>
                <w:sz w:val="20"/>
                <w:szCs w:val="20"/>
              </w:rPr>
            </w:pPr>
          </w:p>
          <w:p w:rsidR="0037183F" w:rsidRPr="00B27223" w:rsidRDefault="0037183F" w:rsidP="00B27223">
            <w:pPr>
              <w:jc w:val="both"/>
              <w:rPr>
                <w:rFonts w:ascii="Arial" w:hAnsi="Arial" w:cs="Arial"/>
                <w:sz w:val="20"/>
                <w:szCs w:val="20"/>
              </w:rPr>
            </w:pPr>
            <w:r w:rsidRPr="00B27223">
              <w:rPr>
                <w:rFonts w:ascii="Arial" w:hAnsi="Arial" w:cs="Arial"/>
                <w:color w:val="4B4949"/>
                <w:sz w:val="20"/>
                <w:szCs w:val="20"/>
                <w:highlight w:val="yellow"/>
              </w:rPr>
              <w:t>PARÁGRAFO. El empleo de Director Seccional de Impuestos de Grandes Contribuyentes es de libre nombramiento y remoción, su provisión le compete al Director General, de la Dirección de Impuestos y Aduanas Nacionales -DIAN mediante nombramiento ordinario, exceptuándose de lo dispuesto en el numeral 2 del artículo 333 de la Ley 1819 de 2016 y en el parágrafo del artículo 6 del Decreto 4050 del 2008</w:t>
            </w:r>
            <w:r w:rsidR="00DA2573" w:rsidRPr="00B27223">
              <w:rPr>
                <w:rFonts w:ascii="Arial" w:hAnsi="Arial" w:cs="Arial"/>
                <w:color w:val="4B4949"/>
                <w:sz w:val="20"/>
                <w:szCs w:val="20"/>
              </w:rPr>
              <w:t>.</w:t>
            </w:r>
          </w:p>
          <w:p w:rsidR="0037183F" w:rsidRPr="00B27223" w:rsidRDefault="0037183F" w:rsidP="00B27223">
            <w:pPr>
              <w:jc w:val="both"/>
              <w:rPr>
                <w:rFonts w:ascii="Arial" w:hAnsi="Arial" w:cs="Arial"/>
                <w:b/>
                <w:sz w:val="20"/>
                <w:szCs w:val="20"/>
                <w:lang w:eastAsia="es-CO"/>
              </w:rPr>
            </w:pPr>
          </w:p>
        </w:tc>
      </w:tr>
      <w:tr w:rsidR="00DA2573" w:rsidRPr="00B27223" w:rsidTr="00B27223">
        <w:tc>
          <w:tcPr>
            <w:tcW w:w="4927" w:type="dxa"/>
            <w:shd w:val="clear" w:color="auto" w:fill="auto"/>
          </w:tcPr>
          <w:p w:rsidR="00DA2573" w:rsidRPr="00B27223" w:rsidRDefault="00DA2573" w:rsidP="00B27223">
            <w:pPr>
              <w:jc w:val="both"/>
              <w:rPr>
                <w:rFonts w:ascii="Arial" w:hAnsi="Arial" w:cs="Arial"/>
                <w:sz w:val="20"/>
                <w:szCs w:val="20"/>
              </w:rPr>
            </w:pPr>
            <w:bookmarkStart w:id="68" w:name="563"/>
            <w:r w:rsidRPr="00B27223">
              <w:rPr>
                <w:rFonts w:ascii="Arial" w:hAnsi="Arial" w:cs="Arial"/>
                <w:b/>
                <w:bCs/>
                <w:color w:val="000000"/>
                <w:sz w:val="20"/>
                <w:szCs w:val="20"/>
              </w:rPr>
              <w:t>Articulo 563. Dirección para notificaciones.</w:t>
            </w:r>
            <w:bookmarkEnd w:id="68"/>
            <w:r w:rsidRPr="00B27223">
              <w:rPr>
                <w:rFonts w:ascii="Arial" w:hAnsi="Arial" w:cs="Arial"/>
                <w:color w:val="000000"/>
                <w:sz w:val="20"/>
                <w:szCs w:val="20"/>
              </w:rPr>
              <w:t> </w:t>
            </w:r>
            <w:r w:rsidRPr="00B27223">
              <w:rPr>
                <w:rFonts w:ascii="Arial" w:hAnsi="Arial" w:cs="Arial"/>
                <w:sz w:val="20"/>
                <w:szCs w:val="20"/>
              </w:rPr>
              <w:t xml:space="preserve"> La notificación de las actuaciones de la Administración Tributaria deberá efectuarse a la dirección informada por el contribuyente, responsable, agente retenedor o </w:t>
            </w:r>
            <w:r w:rsidRPr="00B27223">
              <w:rPr>
                <w:rFonts w:ascii="Arial" w:hAnsi="Arial" w:cs="Arial"/>
                <w:sz w:val="20"/>
                <w:szCs w:val="20"/>
              </w:rPr>
              <w:lastRenderedPageBreak/>
              <w:t>declarante, en su última declaración de renta o de ingresos y patrimonio, según el caso, o mediante formato oficial de cambio de dirección; la antigua dirección continuará siendo válida durante los tres (3) meses siguientes, sin perjuicio de la validez de la nueva dirección informada.</w:t>
            </w:r>
          </w:p>
          <w:p w:rsidR="00DA2573" w:rsidRPr="00B27223" w:rsidRDefault="00DA2573" w:rsidP="00B27223">
            <w:pPr>
              <w:jc w:val="both"/>
              <w:rPr>
                <w:rFonts w:ascii="Arial" w:hAnsi="Arial" w:cs="Arial"/>
                <w:sz w:val="20"/>
                <w:szCs w:val="20"/>
              </w:rPr>
            </w:pPr>
          </w:p>
          <w:p w:rsidR="00DA2573" w:rsidRPr="00B27223" w:rsidRDefault="00DA2573" w:rsidP="00B27223">
            <w:pPr>
              <w:jc w:val="both"/>
              <w:rPr>
                <w:rFonts w:ascii="Arial" w:hAnsi="Arial" w:cs="Arial"/>
                <w:sz w:val="20"/>
                <w:szCs w:val="20"/>
              </w:rPr>
            </w:pPr>
          </w:p>
          <w:p w:rsidR="00DA2573" w:rsidRPr="00B27223" w:rsidRDefault="00DA2573" w:rsidP="00B27223">
            <w:pPr>
              <w:jc w:val="both"/>
              <w:rPr>
                <w:rFonts w:ascii="Arial" w:hAnsi="Arial" w:cs="Arial"/>
                <w:sz w:val="20"/>
                <w:szCs w:val="20"/>
              </w:rPr>
            </w:pPr>
            <w:r w:rsidRPr="00B27223">
              <w:rPr>
                <w:rFonts w:ascii="Arial" w:hAnsi="Arial" w:cs="Arial"/>
                <w:sz w:val="20"/>
                <w:szCs w:val="20"/>
              </w:rPr>
              <w:t>Cuando el contribuyente, responsable, agente retenedor o declarante no hubiere informado una dirección a la Administración de Impuestos, la actuación administrativa correspondiente se podrá notificar a la que establezca la Administración mediante verificación directa </w:t>
            </w:r>
            <w:r w:rsidRPr="00B27223">
              <w:rPr>
                <w:rFonts w:ascii="Arial" w:hAnsi="Arial" w:cs="Arial"/>
                <w:sz w:val="20"/>
                <w:szCs w:val="20"/>
                <w:u w:val="single"/>
              </w:rPr>
              <w:t xml:space="preserve">o mediante la utilización de guías </w:t>
            </w:r>
            <w:r w:rsidRPr="00B27223">
              <w:rPr>
                <w:rFonts w:ascii="Arial" w:hAnsi="Arial" w:cs="Arial"/>
                <w:sz w:val="20"/>
                <w:szCs w:val="20"/>
              </w:rPr>
              <w:t>telefónicas, directorios y en general de información</w:t>
            </w:r>
            <w:r w:rsidRPr="00B27223">
              <w:rPr>
                <w:rFonts w:ascii="Arial" w:hAnsi="Arial" w:cs="Arial"/>
                <w:sz w:val="20"/>
                <w:szCs w:val="20"/>
                <w:u w:val="single"/>
              </w:rPr>
              <w:t xml:space="preserve"> </w:t>
            </w:r>
            <w:r w:rsidRPr="00B27223">
              <w:rPr>
                <w:rFonts w:ascii="Arial" w:hAnsi="Arial" w:cs="Arial"/>
                <w:sz w:val="20"/>
                <w:szCs w:val="20"/>
              </w:rPr>
              <w:t>oficial, comercial o bancaria.</w:t>
            </w:r>
          </w:p>
          <w:p w:rsidR="00DA2573" w:rsidRPr="00B27223" w:rsidRDefault="00DA2573" w:rsidP="00B27223">
            <w:pPr>
              <w:jc w:val="both"/>
              <w:rPr>
                <w:rFonts w:ascii="Arial" w:hAnsi="Arial" w:cs="Arial"/>
                <w:sz w:val="20"/>
                <w:szCs w:val="20"/>
              </w:rPr>
            </w:pPr>
          </w:p>
          <w:p w:rsidR="00DA2573" w:rsidRPr="00B27223" w:rsidRDefault="00DA2573" w:rsidP="00B27223">
            <w:pPr>
              <w:jc w:val="both"/>
              <w:rPr>
                <w:rFonts w:ascii="Arial" w:hAnsi="Arial" w:cs="Arial"/>
                <w:sz w:val="20"/>
                <w:szCs w:val="20"/>
              </w:rPr>
            </w:pPr>
            <w:r w:rsidRPr="00B27223">
              <w:rPr>
                <w:rFonts w:ascii="Arial" w:hAnsi="Arial" w:cs="Arial"/>
                <w:sz w:val="20"/>
                <w:szCs w:val="20"/>
              </w:rPr>
              <w:t>Cuando no haya sido posible establecer la dirección del contribuyente, responsable, agente retenedor, o declarante, por ninguno de los medios señalados en el inciso anterior, los actos de la Administración le serán notificados por medio de la publicación en el portal de la web de la DIAN, que deberá incluir mecanismos de búsqueda por número identificación personal.</w:t>
            </w:r>
          </w:p>
          <w:p w:rsidR="00DA2573" w:rsidRPr="00B27223" w:rsidRDefault="00DA2573" w:rsidP="00B27223">
            <w:pPr>
              <w:jc w:val="both"/>
              <w:rPr>
                <w:rFonts w:ascii="Arial" w:hAnsi="Arial" w:cs="Arial"/>
                <w:b/>
                <w:sz w:val="20"/>
                <w:szCs w:val="20"/>
                <w:lang w:eastAsia="es-CO"/>
              </w:rPr>
            </w:pPr>
          </w:p>
        </w:tc>
        <w:tc>
          <w:tcPr>
            <w:tcW w:w="5029" w:type="dxa"/>
            <w:shd w:val="clear" w:color="auto" w:fill="auto"/>
          </w:tcPr>
          <w:p w:rsidR="00DA2573" w:rsidRPr="00B27223" w:rsidRDefault="00DA2573"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Articulo 563. Dirección para notificaciones </w:t>
            </w:r>
            <w:r w:rsidR="002922CC" w:rsidRPr="00B27223">
              <w:rPr>
                <w:rFonts w:ascii="Arial" w:hAnsi="Arial" w:cs="Arial"/>
                <w:b/>
                <w:bCs/>
                <w:color w:val="FF0000"/>
                <w:sz w:val="20"/>
                <w:szCs w:val="20"/>
              </w:rPr>
              <w:t>(modificado con el art. 91</w:t>
            </w:r>
            <w:r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w:t>
            </w:r>
            <w:r w:rsidRPr="00B27223">
              <w:rPr>
                <w:rFonts w:ascii="Arial" w:hAnsi="Arial" w:cs="Arial"/>
                <w:color w:val="FF0000"/>
                <w:sz w:val="20"/>
                <w:szCs w:val="20"/>
              </w:rPr>
              <w:t xml:space="preserve">  </w:t>
            </w:r>
            <w:r w:rsidRPr="00B27223">
              <w:rPr>
                <w:rFonts w:ascii="Arial" w:hAnsi="Arial" w:cs="Arial"/>
                <w:sz w:val="20"/>
                <w:szCs w:val="20"/>
              </w:rPr>
              <w:t xml:space="preserve">La notificación de las actuaciones de la Administración Tributaria deberá </w:t>
            </w:r>
            <w:r w:rsidRPr="00B27223">
              <w:rPr>
                <w:rFonts w:ascii="Arial" w:hAnsi="Arial" w:cs="Arial"/>
                <w:sz w:val="20"/>
                <w:szCs w:val="20"/>
              </w:rPr>
              <w:lastRenderedPageBreak/>
              <w:t>efectuarse a la dirección informada por el contribuyente, responsable, agente retenedor o declarante, en su última declaración de renta o de ingresos y patrimonio, según el caso, o mediante formato oficial de cambio de dirección; la antigua dirección continuará siendo válida durante los tres (3) meses siguientes, sin perjuicio de la validez de la nueva dirección informada.</w:t>
            </w:r>
          </w:p>
          <w:p w:rsidR="00DA2573" w:rsidRPr="00B27223" w:rsidRDefault="00DA2573" w:rsidP="00B27223">
            <w:pPr>
              <w:jc w:val="both"/>
              <w:rPr>
                <w:rFonts w:ascii="Arial" w:hAnsi="Arial" w:cs="Arial"/>
                <w:sz w:val="20"/>
                <w:szCs w:val="20"/>
              </w:rPr>
            </w:pPr>
          </w:p>
          <w:p w:rsidR="00DA2573" w:rsidRPr="00B27223" w:rsidRDefault="00DA2573" w:rsidP="00B27223">
            <w:pPr>
              <w:jc w:val="both"/>
              <w:rPr>
                <w:rFonts w:ascii="Arial" w:hAnsi="Arial" w:cs="Arial"/>
                <w:sz w:val="20"/>
                <w:szCs w:val="20"/>
              </w:rPr>
            </w:pPr>
            <w:r w:rsidRPr="00B27223">
              <w:rPr>
                <w:rFonts w:ascii="Arial" w:hAnsi="Arial" w:cs="Arial"/>
                <w:sz w:val="20"/>
                <w:szCs w:val="20"/>
              </w:rPr>
              <w:t>Cuando el contribuyente, responsable, agente retenedor o declarante no hubiere informado una dirección a la Administración de Impuestos, la actuación administrativa correspondiente se podrá notificar a la que establezca la Administración mediante verificación directa </w:t>
            </w:r>
            <w:r w:rsidRPr="00B27223">
              <w:rPr>
                <w:rFonts w:ascii="Arial" w:hAnsi="Arial" w:cs="Arial"/>
                <w:sz w:val="20"/>
                <w:szCs w:val="20"/>
                <w:u w:val="single"/>
              </w:rPr>
              <w:t xml:space="preserve">o mediante la utilización de guías </w:t>
            </w:r>
            <w:r w:rsidRPr="00B27223">
              <w:rPr>
                <w:rFonts w:ascii="Arial" w:hAnsi="Arial" w:cs="Arial"/>
                <w:sz w:val="20"/>
                <w:szCs w:val="20"/>
              </w:rPr>
              <w:t>telefónicas, directorios y en general de información</w:t>
            </w:r>
            <w:r w:rsidRPr="00B27223">
              <w:rPr>
                <w:rFonts w:ascii="Arial" w:hAnsi="Arial" w:cs="Arial"/>
                <w:sz w:val="20"/>
                <w:szCs w:val="20"/>
                <w:u w:val="single"/>
              </w:rPr>
              <w:t xml:space="preserve"> </w:t>
            </w:r>
            <w:r w:rsidRPr="00B27223">
              <w:rPr>
                <w:rFonts w:ascii="Arial" w:hAnsi="Arial" w:cs="Arial"/>
                <w:sz w:val="20"/>
                <w:szCs w:val="20"/>
              </w:rPr>
              <w:t>oficial, comercial o bancaria.</w:t>
            </w:r>
          </w:p>
          <w:p w:rsidR="00DA2573" w:rsidRPr="00B27223" w:rsidRDefault="00DA2573" w:rsidP="00B27223">
            <w:pPr>
              <w:jc w:val="both"/>
              <w:rPr>
                <w:rFonts w:ascii="Arial" w:hAnsi="Arial" w:cs="Arial"/>
                <w:sz w:val="20"/>
                <w:szCs w:val="20"/>
              </w:rPr>
            </w:pPr>
          </w:p>
          <w:p w:rsidR="00DA2573" w:rsidRPr="00B27223" w:rsidRDefault="00DA2573" w:rsidP="00B27223">
            <w:pPr>
              <w:jc w:val="both"/>
              <w:rPr>
                <w:rFonts w:ascii="Arial" w:hAnsi="Arial" w:cs="Arial"/>
                <w:sz w:val="20"/>
                <w:szCs w:val="20"/>
              </w:rPr>
            </w:pPr>
            <w:r w:rsidRPr="00B27223">
              <w:rPr>
                <w:rFonts w:ascii="Arial" w:hAnsi="Arial" w:cs="Arial"/>
                <w:sz w:val="20"/>
                <w:szCs w:val="20"/>
              </w:rPr>
              <w:t>Cuando no haya sido posible establecer la dirección del contribuyente, responsable, agente retenedor, o declarante, por ninguno de los medios señalados en el inciso anterior, los actos de la Administración le serán notificados por medio de la publicación en el portal de la web de la DIAN, que deberá incluir mecanismos de búsqueda por número identificación personal.</w:t>
            </w:r>
          </w:p>
          <w:p w:rsidR="00DA2573" w:rsidRPr="00B27223" w:rsidRDefault="00DA2573" w:rsidP="00B27223">
            <w:pPr>
              <w:jc w:val="both"/>
              <w:rPr>
                <w:rFonts w:ascii="Arial" w:hAnsi="Arial" w:cs="Arial"/>
                <w:sz w:val="20"/>
                <w:szCs w:val="20"/>
              </w:rPr>
            </w:pPr>
          </w:p>
          <w:p w:rsidR="00DA2573" w:rsidRPr="00B27223" w:rsidRDefault="00DA2573" w:rsidP="00B27223">
            <w:pPr>
              <w:jc w:val="both"/>
              <w:rPr>
                <w:rFonts w:ascii="Arial" w:hAnsi="Arial" w:cs="Arial"/>
                <w:sz w:val="20"/>
                <w:szCs w:val="20"/>
                <w:highlight w:val="yellow"/>
              </w:rPr>
            </w:pPr>
            <w:r w:rsidRPr="00B27223">
              <w:rPr>
                <w:rFonts w:ascii="Arial" w:hAnsi="Arial" w:cs="Arial"/>
                <w:sz w:val="20"/>
                <w:szCs w:val="20"/>
                <w:highlight w:val="yellow"/>
              </w:rPr>
              <w:t>Cuando el contribuyente, responsable, agente retenedor y/o declarante informe a la Dirección de Impuestos y Aduanas Nacionales –DIAN a través del Registro Único Tributario RUT una dirección de correo electrónico, todos los actos administrativos le serán notificados a la misma. La notificación por medios electrónicos, será el </w:t>
            </w:r>
          </w:p>
          <w:p w:rsidR="00DA2573" w:rsidRPr="00B27223" w:rsidRDefault="00DA2573" w:rsidP="00B27223">
            <w:pPr>
              <w:jc w:val="both"/>
              <w:rPr>
                <w:rFonts w:ascii="Arial" w:hAnsi="Arial" w:cs="Arial"/>
                <w:sz w:val="20"/>
                <w:szCs w:val="20"/>
                <w:highlight w:val="yellow"/>
              </w:rPr>
            </w:pPr>
            <w:proofErr w:type="gramStart"/>
            <w:r w:rsidRPr="00B27223">
              <w:rPr>
                <w:rFonts w:ascii="Arial" w:hAnsi="Arial" w:cs="Arial"/>
                <w:sz w:val="20"/>
                <w:szCs w:val="20"/>
                <w:highlight w:val="yellow"/>
              </w:rPr>
              <w:t>mecanismo</w:t>
            </w:r>
            <w:proofErr w:type="gramEnd"/>
            <w:r w:rsidRPr="00B27223">
              <w:rPr>
                <w:rFonts w:ascii="Arial" w:hAnsi="Arial" w:cs="Arial"/>
                <w:sz w:val="20"/>
                <w:szCs w:val="20"/>
                <w:highlight w:val="yellow"/>
              </w:rPr>
              <w:t xml:space="preserve"> preferente de notificación de los actos de la Dirección de Impuestos y Aduanas Nacionales –DIAN, a partir del 1º de Julio de 2019. </w:t>
            </w:r>
          </w:p>
          <w:p w:rsidR="00DA2573" w:rsidRPr="00B27223" w:rsidRDefault="00DA2573" w:rsidP="00B27223">
            <w:pPr>
              <w:jc w:val="both"/>
              <w:rPr>
                <w:rFonts w:ascii="Arial" w:hAnsi="Arial" w:cs="Arial"/>
                <w:sz w:val="20"/>
                <w:szCs w:val="20"/>
                <w:highlight w:val="yellow"/>
              </w:rPr>
            </w:pPr>
          </w:p>
          <w:p w:rsidR="00DA2573" w:rsidRPr="00B27223" w:rsidRDefault="00DA2573" w:rsidP="00B27223">
            <w:pPr>
              <w:jc w:val="both"/>
              <w:rPr>
                <w:rFonts w:ascii="Arial" w:hAnsi="Arial" w:cs="Arial"/>
                <w:sz w:val="20"/>
                <w:szCs w:val="20"/>
              </w:rPr>
            </w:pPr>
            <w:r w:rsidRPr="00B27223">
              <w:rPr>
                <w:rFonts w:ascii="Arial" w:hAnsi="Arial" w:cs="Arial"/>
                <w:sz w:val="20"/>
                <w:szCs w:val="20"/>
                <w:highlight w:val="yellow"/>
              </w:rPr>
              <w:t xml:space="preserve">PARÁGRAFO. Lo dispuesto en este artículo aplica para la notificación de los actos administrativos expedidos por la Unidad de Gestión </w:t>
            </w:r>
            <w:proofErr w:type="spellStart"/>
            <w:r w:rsidRPr="00B27223">
              <w:rPr>
                <w:rFonts w:ascii="Arial" w:hAnsi="Arial" w:cs="Arial"/>
                <w:sz w:val="20"/>
                <w:szCs w:val="20"/>
                <w:highlight w:val="yellow"/>
              </w:rPr>
              <w:t>Pensional</w:t>
            </w:r>
            <w:proofErr w:type="spellEnd"/>
            <w:r w:rsidRPr="00B27223">
              <w:rPr>
                <w:rFonts w:ascii="Arial" w:hAnsi="Arial" w:cs="Arial"/>
                <w:sz w:val="20"/>
                <w:szCs w:val="20"/>
                <w:highlight w:val="yellow"/>
              </w:rPr>
              <w:t xml:space="preserve"> y Parafiscales –UGPP y será el mecanismo preferente de notificación.</w:t>
            </w:r>
            <w:r w:rsidRPr="00B27223">
              <w:rPr>
                <w:rFonts w:ascii="Arial" w:hAnsi="Arial" w:cs="Arial"/>
                <w:sz w:val="20"/>
                <w:szCs w:val="20"/>
              </w:rPr>
              <w:t> </w:t>
            </w:r>
          </w:p>
          <w:p w:rsidR="00DA2573" w:rsidRPr="00B27223" w:rsidRDefault="00DA2573" w:rsidP="00B27223">
            <w:pPr>
              <w:jc w:val="both"/>
              <w:rPr>
                <w:rFonts w:ascii="Arial" w:hAnsi="Arial" w:cs="Arial"/>
                <w:sz w:val="20"/>
                <w:szCs w:val="20"/>
              </w:rPr>
            </w:pPr>
          </w:p>
          <w:p w:rsidR="00DA2573" w:rsidRPr="00B27223" w:rsidRDefault="00DA2573" w:rsidP="00B27223">
            <w:pPr>
              <w:jc w:val="both"/>
              <w:rPr>
                <w:rFonts w:ascii="Arial" w:hAnsi="Arial" w:cs="Arial"/>
                <w:b/>
                <w:sz w:val="20"/>
                <w:szCs w:val="20"/>
                <w:lang w:eastAsia="es-CO"/>
              </w:rPr>
            </w:pPr>
          </w:p>
        </w:tc>
      </w:tr>
      <w:tr w:rsidR="000907C0" w:rsidRPr="00B27223" w:rsidTr="00B27223">
        <w:trPr>
          <w:trHeight w:val="2865"/>
        </w:trPr>
        <w:tc>
          <w:tcPr>
            <w:tcW w:w="4927" w:type="dxa"/>
            <w:shd w:val="clear" w:color="auto" w:fill="auto"/>
          </w:tcPr>
          <w:p w:rsidR="000907C0" w:rsidRPr="00B27223" w:rsidRDefault="000907C0" w:rsidP="00B27223">
            <w:pPr>
              <w:jc w:val="both"/>
              <w:rPr>
                <w:rFonts w:ascii="Arial" w:hAnsi="Arial" w:cs="Arial"/>
                <w:sz w:val="20"/>
                <w:szCs w:val="20"/>
              </w:rPr>
            </w:pPr>
            <w:bookmarkStart w:id="69" w:name="565"/>
            <w:r w:rsidRPr="00B27223">
              <w:rPr>
                <w:rFonts w:ascii="Arial" w:hAnsi="Arial" w:cs="Arial"/>
                <w:b/>
                <w:bCs/>
                <w:color w:val="000000"/>
                <w:sz w:val="20"/>
                <w:szCs w:val="20"/>
              </w:rPr>
              <w:lastRenderedPageBreak/>
              <w:t>Articulo 565. Formas de notificación de las actuaciones de la administración de impuestos</w:t>
            </w:r>
            <w:r w:rsidRPr="00B27223">
              <w:rPr>
                <w:rFonts w:ascii="Arial" w:hAnsi="Arial" w:cs="Arial"/>
                <w:b/>
                <w:bCs/>
                <w:color w:val="BE9E55"/>
                <w:sz w:val="20"/>
                <w:szCs w:val="20"/>
              </w:rPr>
              <w:t>.</w:t>
            </w:r>
            <w:bookmarkEnd w:id="69"/>
            <w:r w:rsidRPr="00B27223">
              <w:rPr>
                <w:rFonts w:ascii="Arial" w:hAnsi="Arial" w:cs="Arial"/>
                <w:sz w:val="20"/>
                <w:szCs w:val="20"/>
              </w:rPr>
              <w:t>  Los requerimientos, autos que ordenen inspecciones o verificaciones tributarias, emplazamientos, citaciones, resoluciones en que se impongan sanciones, liquidaciones oficiales y demás actuaciones administrativas, deben notificarse de manera electrónica, personalmente o a través de la red oficial de correos o de cualquier servicio de mensajería especializada debidamente autorizada por la autoridad competente.</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rPr>
            </w:pPr>
            <w:r w:rsidRPr="00B27223">
              <w:rPr>
                <w:rFonts w:ascii="Arial" w:hAnsi="Arial" w:cs="Arial"/>
                <w:sz w:val="20"/>
                <w:szCs w:val="20"/>
              </w:rPr>
              <w:t>Las providencias que decidan recursos se notificarán personalmente, o por edicto si el contribuyente, responsable, agente retenedor o declarante, no compareciere dentro del término de los diez (10) días siguientes, contados a partir de la fecha de introducción al correo del aviso de citación. En este evento también procede la notificación electrónica.</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rPr>
            </w:pPr>
            <w:r w:rsidRPr="00B27223">
              <w:rPr>
                <w:rFonts w:ascii="Arial" w:hAnsi="Arial" w:cs="Arial"/>
                <w:sz w:val="20"/>
                <w:szCs w:val="20"/>
              </w:rPr>
              <w:t>El edicto de que trata el inciso anterior se fijará en lugar público del despacho respectivo por el término de diez (10) días y deberá contener la parte resolutiva del respectivo acto administrativo.</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La notificación por correo de las actuaciones de la administración, en materia tributaria, </w:t>
            </w:r>
            <w:r w:rsidRPr="00B27223">
              <w:rPr>
                <w:rFonts w:ascii="Arial" w:hAnsi="Arial" w:cs="Arial"/>
                <w:sz w:val="20"/>
                <w:szCs w:val="20"/>
                <w:u w:val="single"/>
              </w:rPr>
              <w:t>aduanera o cambiaria</w:t>
            </w:r>
            <w:r w:rsidRPr="00B27223">
              <w:rPr>
                <w:rFonts w:ascii="Arial" w:hAnsi="Arial" w:cs="Arial"/>
                <w:sz w:val="20"/>
                <w:szCs w:val="20"/>
              </w:rPr>
              <w:t xml:space="preserve"> se practicará mediante entrega de una copia del acto correspondiente en la última dirección informada por el contribuyente, responsable, agente retenedor o declarante en el Registro </w:t>
            </w:r>
            <w:proofErr w:type="spellStart"/>
            <w:r w:rsidRPr="00B27223">
              <w:rPr>
                <w:rFonts w:ascii="Arial" w:hAnsi="Arial" w:cs="Arial"/>
                <w:sz w:val="20"/>
                <w:szCs w:val="20"/>
              </w:rPr>
              <w:t>Unico</w:t>
            </w:r>
            <w:proofErr w:type="spellEnd"/>
            <w:r w:rsidRPr="00B27223">
              <w:rPr>
                <w:rFonts w:ascii="Arial" w:hAnsi="Arial" w:cs="Arial"/>
                <w:sz w:val="20"/>
                <w:szCs w:val="20"/>
              </w:rPr>
              <w:t xml:space="preserve"> Tributario - RUT. En estos eventos también procederá la notificación electrónica.</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rPr>
            </w:pPr>
            <w:r w:rsidRPr="00B27223">
              <w:rPr>
                <w:rFonts w:ascii="Arial" w:hAnsi="Arial" w:cs="Arial"/>
                <w:sz w:val="20"/>
                <w:szCs w:val="20"/>
              </w:rPr>
              <w:t>Cuando el contribuyente, responsable, agente retenedor o declarante, no hubiere informado una dirección a la administración tributaria, la actuación administrativa correspondiente se podrá notificar a la que establezca la administración mediante verificación directa o mediante la utilización de guías telefónicas, directorios y en general de información oficial, comercial o bancaria. Cuando no haya sido posible establecer la dirección del contribuyente, responsable, agente retenedor o declarante, por ninguno de los medios señalados, los actos de la administración le serán notificados por medio de publicación en un periódico de circulación nacional.</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rPr>
            </w:pPr>
            <w:r w:rsidRPr="00B27223">
              <w:rPr>
                <w:rFonts w:ascii="Arial" w:hAnsi="Arial" w:cs="Arial"/>
                <w:sz w:val="20"/>
                <w:szCs w:val="20"/>
              </w:rPr>
              <w:t xml:space="preserve">Cuando la notificación se efectúe a una dirección </w:t>
            </w:r>
            <w:r w:rsidRPr="00B27223">
              <w:rPr>
                <w:rFonts w:ascii="Arial" w:hAnsi="Arial" w:cs="Arial"/>
                <w:sz w:val="20"/>
                <w:szCs w:val="20"/>
              </w:rPr>
              <w:lastRenderedPageBreak/>
              <w:t xml:space="preserve">distinta a la informada en el Registro </w:t>
            </w:r>
            <w:proofErr w:type="spellStart"/>
            <w:r w:rsidRPr="00B27223">
              <w:rPr>
                <w:rFonts w:ascii="Arial" w:hAnsi="Arial" w:cs="Arial"/>
                <w:sz w:val="20"/>
                <w:szCs w:val="20"/>
              </w:rPr>
              <w:t>Unico</w:t>
            </w:r>
            <w:proofErr w:type="spellEnd"/>
            <w:r w:rsidRPr="00B27223">
              <w:rPr>
                <w:rFonts w:ascii="Arial" w:hAnsi="Arial" w:cs="Arial"/>
                <w:sz w:val="20"/>
                <w:szCs w:val="20"/>
              </w:rPr>
              <w:t xml:space="preserve"> Tributario, RUT, habrá lugar a corregir el error dentro del término previsto para la notificación del acto.</w:t>
            </w:r>
          </w:p>
          <w:p w:rsidR="000907C0" w:rsidRPr="00B27223" w:rsidRDefault="000907C0" w:rsidP="00B27223">
            <w:pPr>
              <w:jc w:val="both"/>
              <w:rPr>
                <w:rStyle w:val="baj"/>
                <w:rFonts w:ascii="Arial" w:hAnsi="Arial" w:cs="Arial"/>
                <w:b/>
                <w:bCs/>
                <w:color w:val="000000"/>
                <w:sz w:val="20"/>
                <w:szCs w:val="20"/>
              </w:rPr>
            </w:pPr>
          </w:p>
          <w:p w:rsidR="000907C0" w:rsidRPr="00B27223" w:rsidRDefault="000907C0"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xml:space="preserve"> Cuando durante los procesos que se adelanten ante la administración tributaria, el contribuyente, responsable, agente retenedor o declarante, actúe a través de apoderado, la notificación se surtirá a la última dirección que dicho apoderado tenga registrada en el Registro </w:t>
            </w:r>
            <w:proofErr w:type="spellStart"/>
            <w:r w:rsidRPr="00B27223">
              <w:rPr>
                <w:rFonts w:ascii="Arial" w:hAnsi="Arial" w:cs="Arial"/>
                <w:sz w:val="20"/>
                <w:szCs w:val="20"/>
              </w:rPr>
              <w:t>Unico</w:t>
            </w:r>
            <w:proofErr w:type="spellEnd"/>
            <w:r w:rsidRPr="00B27223">
              <w:rPr>
                <w:rFonts w:ascii="Arial" w:hAnsi="Arial" w:cs="Arial"/>
                <w:sz w:val="20"/>
                <w:szCs w:val="20"/>
              </w:rPr>
              <w:t xml:space="preserve"> Tributario, RUT.</w:t>
            </w:r>
          </w:p>
          <w:p w:rsidR="000907C0" w:rsidRPr="00B27223" w:rsidRDefault="000907C0" w:rsidP="00B27223">
            <w:pPr>
              <w:jc w:val="both"/>
              <w:rPr>
                <w:rStyle w:val="baj"/>
                <w:rFonts w:ascii="Arial" w:hAnsi="Arial" w:cs="Arial"/>
                <w:b/>
                <w:bCs/>
                <w:color w:val="000000"/>
                <w:sz w:val="20"/>
                <w:szCs w:val="20"/>
              </w:rPr>
            </w:pPr>
          </w:p>
          <w:p w:rsidR="000907C0" w:rsidRPr="00B27223" w:rsidRDefault="000907C0" w:rsidP="00B27223">
            <w:pPr>
              <w:jc w:val="both"/>
              <w:rPr>
                <w:rFonts w:ascii="Arial" w:hAnsi="Arial" w:cs="Arial"/>
                <w:sz w:val="20"/>
                <w:szCs w:val="20"/>
              </w:rPr>
            </w:pPr>
            <w:r w:rsidRPr="00B27223">
              <w:rPr>
                <w:rStyle w:val="baj"/>
                <w:rFonts w:ascii="Arial" w:hAnsi="Arial" w:cs="Arial"/>
                <w:b/>
                <w:bCs/>
                <w:color w:val="000000"/>
                <w:sz w:val="20"/>
                <w:szCs w:val="20"/>
              </w:rPr>
              <w:t>PARÁGRAFO 3o. </w:t>
            </w:r>
            <w:r w:rsidRPr="00B27223">
              <w:rPr>
                <w:rFonts w:ascii="Arial" w:hAnsi="Arial" w:cs="Arial"/>
                <w:sz w:val="20"/>
                <w:szCs w:val="20"/>
              </w:rPr>
              <w:t xml:space="preserve">Las actuaciones y notificaciones que se realicen a través de los servicios informáticos electrónicos de la Dirección de Impuestos y Aduanas Nacionales como certificadora digital cerrada serán </w:t>
            </w:r>
            <w:proofErr w:type="gramStart"/>
            <w:r w:rsidRPr="00B27223">
              <w:rPr>
                <w:rFonts w:ascii="Arial" w:hAnsi="Arial" w:cs="Arial"/>
                <w:sz w:val="20"/>
                <w:szCs w:val="20"/>
              </w:rPr>
              <w:t>gratuitos</w:t>
            </w:r>
            <w:proofErr w:type="gramEnd"/>
            <w:r w:rsidRPr="00B27223">
              <w:rPr>
                <w:rFonts w:ascii="Arial" w:hAnsi="Arial" w:cs="Arial"/>
                <w:sz w:val="20"/>
                <w:szCs w:val="20"/>
              </w:rPr>
              <w:t>, en los términos de la Ley </w:t>
            </w:r>
            <w:hyperlink r:id="rId207" w:anchor="1" w:history="1">
              <w:r w:rsidRPr="00B27223">
                <w:rPr>
                  <w:rStyle w:val="Hipervnculo"/>
                  <w:rFonts w:ascii="Arial" w:hAnsi="Arial" w:cs="Arial"/>
                  <w:color w:val="0073FF"/>
                  <w:sz w:val="20"/>
                  <w:szCs w:val="20"/>
                </w:rPr>
                <w:t>527</w:t>
              </w:r>
            </w:hyperlink>
            <w:r w:rsidRPr="00B27223">
              <w:rPr>
                <w:rFonts w:ascii="Arial" w:hAnsi="Arial" w:cs="Arial"/>
                <w:sz w:val="20"/>
                <w:szCs w:val="20"/>
              </w:rPr>
              <w:t> de 1999 y sus disposiciones reglamentarias.</w:t>
            </w:r>
          </w:p>
          <w:p w:rsidR="000907C0" w:rsidRPr="00B27223" w:rsidRDefault="000907C0" w:rsidP="00B27223">
            <w:pPr>
              <w:jc w:val="both"/>
              <w:rPr>
                <w:rFonts w:ascii="Arial" w:hAnsi="Arial" w:cs="Arial"/>
                <w:b/>
                <w:sz w:val="20"/>
                <w:szCs w:val="20"/>
                <w:lang w:eastAsia="es-CO"/>
              </w:rPr>
            </w:pPr>
          </w:p>
        </w:tc>
        <w:tc>
          <w:tcPr>
            <w:tcW w:w="5029" w:type="dxa"/>
            <w:shd w:val="clear" w:color="auto" w:fill="auto"/>
          </w:tcPr>
          <w:p w:rsidR="000907C0" w:rsidRPr="00B27223" w:rsidRDefault="000907C0"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Articulo 565. Formas de notificación de las actuaciones de la administración de impuestos </w:t>
            </w:r>
            <w:r w:rsidR="00802E20" w:rsidRPr="00B27223">
              <w:rPr>
                <w:rFonts w:ascii="Arial" w:hAnsi="Arial" w:cs="Arial"/>
                <w:b/>
                <w:bCs/>
                <w:color w:val="FF0000"/>
                <w:sz w:val="20"/>
                <w:szCs w:val="20"/>
              </w:rPr>
              <w:t>(modificado con art. 92</w:t>
            </w:r>
            <w:r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w:t>
            </w:r>
            <w:r w:rsidRPr="00B27223">
              <w:rPr>
                <w:rFonts w:ascii="Arial" w:hAnsi="Arial" w:cs="Arial"/>
                <w:color w:val="FF0000"/>
                <w:sz w:val="20"/>
                <w:szCs w:val="20"/>
              </w:rPr>
              <w:t xml:space="preserve">  </w:t>
            </w:r>
            <w:r w:rsidRPr="00B27223">
              <w:rPr>
                <w:rFonts w:ascii="Arial" w:hAnsi="Arial" w:cs="Arial"/>
                <w:sz w:val="20"/>
                <w:szCs w:val="20"/>
              </w:rPr>
              <w:t>Los requerimientos, autos que ordenen inspecciones o verificaciones tributarias, emplazamientos, citaciones, resoluciones en que se impongan sanciones, liquidaciones oficiales y demás actuaciones administrativas, deben notificarse de manera electrónica, personalmente o a través de la red oficial de correos o de cualquier servicio de mensajería especializada debidamente autorizada por la autoridad competente.</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rPr>
            </w:pPr>
            <w:r w:rsidRPr="00B27223">
              <w:rPr>
                <w:rFonts w:ascii="Arial" w:hAnsi="Arial" w:cs="Arial"/>
                <w:sz w:val="20"/>
                <w:szCs w:val="20"/>
              </w:rPr>
              <w:t xml:space="preserve">Las providencias que decidan recursos se notificarán personalmente, o por edicto si el contribuyente, responsable, agente retenedor o declarante, no compareciere dentro del término de los diez (10) días siguientes, contados a partir </w:t>
            </w:r>
            <w:r w:rsidRPr="00B27223">
              <w:rPr>
                <w:rFonts w:ascii="Arial" w:hAnsi="Arial" w:cs="Arial"/>
                <w:sz w:val="20"/>
                <w:szCs w:val="20"/>
                <w:highlight w:val="yellow"/>
              </w:rPr>
              <w:t xml:space="preserve">del día siguiente de </w:t>
            </w:r>
            <w:r w:rsidRPr="00B27223">
              <w:rPr>
                <w:rFonts w:ascii="Arial" w:hAnsi="Arial" w:cs="Arial"/>
                <w:sz w:val="20"/>
                <w:szCs w:val="20"/>
              </w:rPr>
              <w:t>la fecha de introducción al correo del aviso de citación. En este evento también procede la notificación electrónica.</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rPr>
            </w:pPr>
            <w:r w:rsidRPr="00B27223">
              <w:rPr>
                <w:rFonts w:ascii="Arial" w:hAnsi="Arial" w:cs="Arial"/>
                <w:sz w:val="20"/>
                <w:szCs w:val="20"/>
              </w:rPr>
              <w:t>El edicto de que trata el inciso anterior se fijará en lugar público del despacho respectivo por el término de diez (10) días y deberá contener la parte resolutiva del respectivo acto administrativo.</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La notificación por correo de las actuaciones de la administración, en materia tributaria, </w:t>
            </w:r>
            <w:r w:rsidRPr="00B27223">
              <w:rPr>
                <w:rFonts w:ascii="Arial" w:hAnsi="Arial" w:cs="Arial"/>
                <w:sz w:val="20"/>
                <w:szCs w:val="20"/>
                <w:u w:val="single"/>
              </w:rPr>
              <w:t>aduanera o cambiaria</w:t>
            </w:r>
            <w:r w:rsidRPr="00B27223">
              <w:rPr>
                <w:rFonts w:ascii="Arial" w:hAnsi="Arial" w:cs="Arial"/>
                <w:sz w:val="20"/>
                <w:szCs w:val="20"/>
              </w:rPr>
              <w:t xml:space="preserve"> se practicará mediante entrega de una copia del acto correspondiente en la última dirección informada por el contribuyente, responsable, agente retenedor o declarante en el Registro </w:t>
            </w:r>
            <w:proofErr w:type="spellStart"/>
            <w:r w:rsidRPr="00B27223">
              <w:rPr>
                <w:rFonts w:ascii="Arial" w:hAnsi="Arial" w:cs="Arial"/>
                <w:sz w:val="20"/>
                <w:szCs w:val="20"/>
              </w:rPr>
              <w:t>Unico</w:t>
            </w:r>
            <w:proofErr w:type="spellEnd"/>
            <w:r w:rsidRPr="00B27223">
              <w:rPr>
                <w:rFonts w:ascii="Arial" w:hAnsi="Arial" w:cs="Arial"/>
                <w:sz w:val="20"/>
                <w:szCs w:val="20"/>
              </w:rPr>
              <w:t xml:space="preserve"> Tributario - RUT. En estos eventos también procederá la notificación electrónica.</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rPr>
            </w:pPr>
            <w:r w:rsidRPr="00B27223">
              <w:rPr>
                <w:rFonts w:ascii="Arial" w:hAnsi="Arial" w:cs="Arial"/>
                <w:sz w:val="20"/>
                <w:szCs w:val="20"/>
              </w:rPr>
              <w:t>Cuando el contribuyente, responsable, agente retenedor o declarante, no hubiere informado una dirección a la administración tributaria, la actuación administrativa correspondiente se podrá notificar a la que establezca la administración mediante verificación directa o mediante la utilización de guías telefónicas, directorios y en general de información oficial, comercial o bancaria. Cuando no haya sido posible establecer la dirección del contribuyente, responsable, agente retenedor o declarante, por ninguno de los medios señalados, los actos de la administración le serán notificados por medio de publicación en un periódico de circulación nacional.</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rPr>
            </w:pPr>
            <w:r w:rsidRPr="00B27223">
              <w:rPr>
                <w:rFonts w:ascii="Arial" w:hAnsi="Arial" w:cs="Arial"/>
                <w:sz w:val="20"/>
                <w:szCs w:val="20"/>
              </w:rPr>
              <w:lastRenderedPageBreak/>
              <w:t xml:space="preserve">Cuando la notificación se efectúe a una dirección distinta a la informada en el Registro </w:t>
            </w:r>
            <w:proofErr w:type="spellStart"/>
            <w:r w:rsidRPr="00B27223">
              <w:rPr>
                <w:rFonts w:ascii="Arial" w:hAnsi="Arial" w:cs="Arial"/>
                <w:sz w:val="20"/>
                <w:szCs w:val="20"/>
              </w:rPr>
              <w:t>Unico</w:t>
            </w:r>
            <w:proofErr w:type="spellEnd"/>
            <w:r w:rsidRPr="00B27223">
              <w:rPr>
                <w:rFonts w:ascii="Arial" w:hAnsi="Arial" w:cs="Arial"/>
                <w:sz w:val="20"/>
                <w:szCs w:val="20"/>
              </w:rPr>
              <w:t xml:space="preserve"> Tributario, RUT, habrá lugar a corregir el error dentro del término previsto para la notificación del acto.</w:t>
            </w:r>
          </w:p>
          <w:p w:rsidR="000907C0" w:rsidRPr="00B27223" w:rsidRDefault="000907C0" w:rsidP="00B27223">
            <w:pPr>
              <w:jc w:val="both"/>
              <w:rPr>
                <w:rStyle w:val="baj"/>
                <w:rFonts w:ascii="Arial" w:hAnsi="Arial" w:cs="Arial"/>
                <w:b/>
                <w:bCs/>
                <w:color w:val="000000"/>
                <w:sz w:val="20"/>
                <w:szCs w:val="20"/>
              </w:rPr>
            </w:pPr>
          </w:p>
          <w:p w:rsidR="000907C0" w:rsidRPr="00B27223" w:rsidRDefault="000907C0" w:rsidP="00B27223">
            <w:pPr>
              <w:jc w:val="both"/>
              <w:rPr>
                <w:rStyle w:val="baj"/>
                <w:rFonts w:ascii="Arial" w:hAnsi="Arial" w:cs="Arial"/>
                <w:b/>
                <w:bCs/>
                <w:color w:val="000000"/>
                <w:sz w:val="20"/>
                <w:szCs w:val="20"/>
              </w:rPr>
            </w:pPr>
          </w:p>
          <w:p w:rsidR="000907C0" w:rsidRPr="00B27223" w:rsidRDefault="000907C0"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xml:space="preserve"> Cuando durante los procesos que se adelanten ante la administración tributaria, el contribuyente, responsable, agente retenedor o declarante, actúe a través de apoderado, la notificación se surtirá a la última dirección que dicho apoderado tenga registrada en el Registro </w:t>
            </w:r>
            <w:proofErr w:type="spellStart"/>
            <w:r w:rsidRPr="00B27223">
              <w:rPr>
                <w:rFonts w:ascii="Arial" w:hAnsi="Arial" w:cs="Arial"/>
                <w:sz w:val="20"/>
                <w:szCs w:val="20"/>
              </w:rPr>
              <w:t>Unico</w:t>
            </w:r>
            <w:proofErr w:type="spellEnd"/>
            <w:r w:rsidRPr="00B27223">
              <w:rPr>
                <w:rFonts w:ascii="Arial" w:hAnsi="Arial" w:cs="Arial"/>
                <w:sz w:val="20"/>
                <w:szCs w:val="20"/>
              </w:rPr>
              <w:t xml:space="preserve"> Tributario, RUT.</w:t>
            </w:r>
          </w:p>
          <w:p w:rsidR="000907C0" w:rsidRPr="00B27223" w:rsidRDefault="000907C0" w:rsidP="00B27223">
            <w:pPr>
              <w:jc w:val="both"/>
              <w:rPr>
                <w:rStyle w:val="baj"/>
                <w:rFonts w:ascii="Arial" w:hAnsi="Arial" w:cs="Arial"/>
                <w:b/>
                <w:bCs/>
                <w:color w:val="000000"/>
                <w:sz w:val="20"/>
                <w:szCs w:val="20"/>
              </w:rPr>
            </w:pPr>
          </w:p>
          <w:p w:rsidR="000907C0" w:rsidRPr="00B27223" w:rsidRDefault="000907C0" w:rsidP="00B27223">
            <w:pPr>
              <w:jc w:val="both"/>
              <w:rPr>
                <w:rFonts w:ascii="Arial" w:hAnsi="Arial" w:cs="Arial"/>
                <w:sz w:val="20"/>
                <w:szCs w:val="20"/>
              </w:rPr>
            </w:pPr>
            <w:r w:rsidRPr="00B27223">
              <w:rPr>
                <w:rStyle w:val="baj"/>
                <w:rFonts w:ascii="Arial" w:hAnsi="Arial" w:cs="Arial"/>
                <w:b/>
                <w:bCs/>
                <w:color w:val="000000"/>
                <w:sz w:val="20"/>
                <w:szCs w:val="20"/>
              </w:rPr>
              <w:t>PARÁGRAFO 3o. </w:t>
            </w:r>
            <w:r w:rsidRPr="00B27223">
              <w:rPr>
                <w:rFonts w:ascii="Arial" w:hAnsi="Arial" w:cs="Arial"/>
                <w:sz w:val="20"/>
                <w:szCs w:val="20"/>
              </w:rPr>
              <w:t xml:space="preserve">Las actuaciones y notificaciones que se realicen a través de los servicios informáticos electrónicos de la Dirección de Impuestos y Aduanas Nacionales como certificadora digital cerrada serán </w:t>
            </w:r>
            <w:proofErr w:type="gramStart"/>
            <w:r w:rsidRPr="00B27223">
              <w:rPr>
                <w:rFonts w:ascii="Arial" w:hAnsi="Arial" w:cs="Arial"/>
                <w:sz w:val="20"/>
                <w:szCs w:val="20"/>
              </w:rPr>
              <w:t>gratuitos</w:t>
            </w:r>
            <w:proofErr w:type="gramEnd"/>
            <w:r w:rsidRPr="00B27223">
              <w:rPr>
                <w:rFonts w:ascii="Arial" w:hAnsi="Arial" w:cs="Arial"/>
                <w:sz w:val="20"/>
                <w:szCs w:val="20"/>
              </w:rPr>
              <w:t>, en los términos de la Ley </w:t>
            </w:r>
            <w:hyperlink r:id="rId208" w:anchor="1" w:history="1">
              <w:r w:rsidRPr="00B27223">
                <w:rPr>
                  <w:rStyle w:val="Hipervnculo"/>
                  <w:rFonts w:ascii="Arial" w:hAnsi="Arial" w:cs="Arial"/>
                  <w:color w:val="0073FF"/>
                  <w:sz w:val="20"/>
                  <w:szCs w:val="20"/>
                </w:rPr>
                <w:t>527</w:t>
              </w:r>
            </w:hyperlink>
            <w:r w:rsidRPr="00B27223">
              <w:rPr>
                <w:rFonts w:ascii="Arial" w:hAnsi="Arial" w:cs="Arial"/>
                <w:sz w:val="20"/>
                <w:szCs w:val="20"/>
              </w:rPr>
              <w:t> de 1999 y sus disposiciones reglamentarias.</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sz w:val="20"/>
                <w:szCs w:val="20"/>
                <w:highlight w:val="yellow"/>
              </w:rPr>
            </w:pPr>
            <w:r w:rsidRPr="00B27223">
              <w:rPr>
                <w:rFonts w:ascii="Arial" w:hAnsi="Arial" w:cs="Arial"/>
                <w:sz w:val="20"/>
                <w:szCs w:val="20"/>
                <w:highlight w:val="yellow"/>
              </w:rPr>
              <w:t>PARÁGRAFO 4. A partir del 1° de Julio de 2019, todos los actos administrativos de que trata el presente artículo incluidos los que se profieran en el proceso de cobro coactivo, se podrán notificar de manera electrónica, siempre y cuando el contribuyente, responsable, agente retenedor o declarante haya informado un correo electrónico en el Registro Único Tributario (RUT), con lo que se entiende haber manifestado de forma expresa su voluntad de ser notificado electrónicamente. Para estos efectos, la Dirección de Impuestos y Aduanas Nacionales -DIAN deberá implementar los mecanismos correspondientes en el Registro Único Tributario (RUT) y habilitará una casilla adicional para que el contribuyente pueda incluir la dirección de correo electrónico de su apoderado o sus apoderados, caso en el cual se enviará una copia del acto a dicha dirección de correo electrónico. </w:t>
            </w:r>
          </w:p>
          <w:p w:rsidR="000907C0" w:rsidRPr="00B27223" w:rsidRDefault="000907C0" w:rsidP="00B27223">
            <w:pPr>
              <w:jc w:val="both"/>
              <w:rPr>
                <w:rFonts w:ascii="Arial" w:hAnsi="Arial" w:cs="Arial"/>
                <w:sz w:val="20"/>
                <w:szCs w:val="20"/>
                <w:highlight w:val="yellow"/>
              </w:rPr>
            </w:pPr>
          </w:p>
          <w:p w:rsidR="000907C0" w:rsidRPr="00B27223" w:rsidRDefault="000907C0" w:rsidP="00B27223">
            <w:pPr>
              <w:jc w:val="both"/>
              <w:rPr>
                <w:rFonts w:ascii="Arial" w:hAnsi="Arial" w:cs="Arial"/>
                <w:sz w:val="20"/>
                <w:szCs w:val="20"/>
              </w:rPr>
            </w:pPr>
            <w:r w:rsidRPr="00B27223">
              <w:rPr>
                <w:rFonts w:ascii="Arial" w:hAnsi="Arial" w:cs="Arial"/>
                <w:sz w:val="20"/>
                <w:szCs w:val="20"/>
                <w:highlight w:val="yellow"/>
              </w:rPr>
              <w:t xml:space="preserve">PARÁGRAFO 5. Lo dispuesto en este artículo aplica para la notificación de los actos administrativos expedidos por la Unidad de Gestión </w:t>
            </w:r>
            <w:proofErr w:type="spellStart"/>
            <w:r w:rsidRPr="00B27223">
              <w:rPr>
                <w:rFonts w:ascii="Arial" w:hAnsi="Arial" w:cs="Arial"/>
                <w:sz w:val="20"/>
                <w:szCs w:val="20"/>
                <w:highlight w:val="yellow"/>
              </w:rPr>
              <w:t>Pensional</w:t>
            </w:r>
            <w:proofErr w:type="spellEnd"/>
            <w:r w:rsidRPr="00B27223">
              <w:rPr>
                <w:rFonts w:ascii="Arial" w:hAnsi="Arial" w:cs="Arial"/>
                <w:sz w:val="20"/>
                <w:szCs w:val="20"/>
                <w:highlight w:val="yellow"/>
              </w:rPr>
              <w:t xml:space="preserve"> y Parafiscales -UGPP</w:t>
            </w:r>
            <w:r w:rsidRPr="00B27223">
              <w:rPr>
                <w:rFonts w:ascii="Arial" w:hAnsi="Arial" w:cs="Arial"/>
                <w:sz w:val="20"/>
                <w:szCs w:val="20"/>
              </w:rPr>
              <w:t> </w:t>
            </w:r>
          </w:p>
          <w:p w:rsidR="000907C0" w:rsidRPr="00B27223" w:rsidRDefault="000907C0" w:rsidP="00B27223">
            <w:pPr>
              <w:jc w:val="both"/>
              <w:rPr>
                <w:rFonts w:ascii="Arial" w:hAnsi="Arial" w:cs="Arial"/>
                <w:sz w:val="20"/>
                <w:szCs w:val="20"/>
              </w:rPr>
            </w:pPr>
          </w:p>
          <w:p w:rsidR="000907C0" w:rsidRPr="00B27223" w:rsidRDefault="000907C0" w:rsidP="00B27223">
            <w:pPr>
              <w:jc w:val="both"/>
              <w:rPr>
                <w:rFonts w:ascii="Arial" w:hAnsi="Arial" w:cs="Arial"/>
                <w:b/>
                <w:sz w:val="20"/>
                <w:szCs w:val="20"/>
                <w:lang w:eastAsia="es-CO"/>
              </w:rPr>
            </w:pPr>
          </w:p>
        </w:tc>
      </w:tr>
      <w:tr w:rsidR="000907C0" w:rsidRPr="00B27223" w:rsidTr="00B27223">
        <w:tc>
          <w:tcPr>
            <w:tcW w:w="4927" w:type="dxa"/>
            <w:shd w:val="clear" w:color="auto" w:fill="auto"/>
          </w:tcPr>
          <w:p w:rsidR="00B641E5" w:rsidRPr="00B27223" w:rsidRDefault="00B641E5" w:rsidP="00B27223">
            <w:pPr>
              <w:jc w:val="both"/>
              <w:rPr>
                <w:rFonts w:ascii="Arial" w:hAnsi="Arial" w:cs="Arial"/>
                <w:sz w:val="20"/>
                <w:szCs w:val="20"/>
              </w:rPr>
            </w:pPr>
            <w:bookmarkStart w:id="70" w:name="566-1"/>
            <w:r w:rsidRPr="00B27223">
              <w:rPr>
                <w:rFonts w:ascii="Arial" w:hAnsi="Arial" w:cs="Arial"/>
                <w:b/>
                <w:bCs/>
                <w:color w:val="000000"/>
                <w:sz w:val="20"/>
                <w:szCs w:val="20"/>
              </w:rPr>
              <w:lastRenderedPageBreak/>
              <w:t>Artículo 566-1. Notificación electrónica</w:t>
            </w:r>
            <w:r w:rsidRPr="00B27223">
              <w:rPr>
                <w:rFonts w:ascii="Arial" w:hAnsi="Arial" w:cs="Arial"/>
                <w:b/>
                <w:bCs/>
                <w:color w:val="BE9E55"/>
                <w:sz w:val="20"/>
                <w:szCs w:val="20"/>
              </w:rPr>
              <w:t>.</w:t>
            </w:r>
            <w:bookmarkEnd w:id="70"/>
            <w:r w:rsidRPr="00B27223">
              <w:rPr>
                <w:rFonts w:ascii="Arial" w:hAnsi="Arial" w:cs="Arial"/>
                <w:sz w:val="20"/>
                <w:szCs w:val="20"/>
              </w:rPr>
              <w:t xml:space="preserve">  Es la forma de notificación que se surte de manera electrónica a través de la cual la Dirección de Impuestos y Aduanas Nacionales pone en conocimiento de los administrados los actos </w:t>
            </w:r>
            <w:r w:rsidRPr="00B27223">
              <w:rPr>
                <w:rFonts w:ascii="Arial" w:hAnsi="Arial" w:cs="Arial"/>
                <w:sz w:val="20"/>
                <w:szCs w:val="20"/>
              </w:rPr>
              <w:lastRenderedPageBreak/>
              <w:t xml:space="preserve">administrativos </w:t>
            </w:r>
            <w:r w:rsidRPr="00B27223">
              <w:rPr>
                <w:rFonts w:ascii="Arial" w:hAnsi="Arial" w:cs="Arial"/>
                <w:sz w:val="20"/>
                <w:szCs w:val="20"/>
                <w:highlight w:val="yellow"/>
              </w:rPr>
              <w:t>producidos por ese mismo medio.</w:t>
            </w:r>
          </w:p>
          <w:p w:rsidR="00B641E5" w:rsidRPr="00B27223" w:rsidRDefault="00B641E5" w:rsidP="00B27223">
            <w:pPr>
              <w:jc w:val="both"/>
              <w:rPr>
                <w:rFonts w:ascii="Arial" w:hAnsi="Arial" w:cs="Arial"/>
                <w:sz w:val="20"/>
                <w:szCs w:val="20"/>
              </w:rPr>
            </w:pPr>
          </w:p>
          <w:p w:rsidR="00B641E5" w:rsidRPr="00B27223" w:rsidRDefault="00B641E5" w:rsidP="00B27223">
            <w:pPr>
              <w:jc w:val="both"/>
              <w:rPr>
                <w:rFonts w:ascii="Arial" w:hAnsi="Arial" w:cs="Arial"/>
                <w:sz w:val="20"/>
                <w:szCs w:val="20"/>
              </w:rPr>
            </w:pPr>
            <w:r w:rsidRPr="00B27223">
              <w:rPr>
                <w:rFonts w:ascii="Arial" w:hAnsi="Arial" w:cs="Arial"/>
                <w:sz w:val="20"/>
                <w:szCs w:val="20"/>
                <w:highlight w:val="yellow"/>
              </w:rPr>
              <w:t>La notificación aquí prevista se realizará a la dirección electrónica o sitio electrónico que asigne la Dirección de Impuestos y Aduanas Nacionales a los contribuyentes, responsables, agentes retenedores o declarantes, que opten de manera preferente por esta forma de notificación, con las condiciones técnicas que establezca el reglamento.</w:t>
            </w:r>
          </w:p>
          <w:p w:rsidR="00B641E5" w:rsidRPr="00B27223" w:rsidRDefault="00B641E5" w:rsidP="00B27223">
            <w:pPr>
              <w:jc w:val="both"/>
              <w:rPr>
                <w:rFonts w:ascii="Arial" w:hAnsi="Arial" w:cs="Arial"/>
                <w:sz w:val="20"/>
                <w:szCs w:val="20"/>
                <w:highlight w:val="yellow"/>
              </w:rPr>
            </w:pPr>
          </w:p>
          <w:p w:rsidR="00B641E5" w:rsidRPr="00B27223" w:rsidRDefault="00B641E5" w:rsidP="00B27223">
            <w:pPr>
              <w:jc w:val="both"/>
              <w:rPr>
                <w:rFonts w:ascii="Arial" w:hAnsi="Arial" w:cs="Arial"/>
                <w:sz w:val="20"/>
                <w:szCs w:val="20"/>
              </w:rPr>
            </w:pPr>
            <w:r w:rsidRPr="00B27223">
              <w:rPr>
                <w:rFonts w:ascii="Arial" w:hAnsi="Arial" w:cs="Arial"/>
                <w:sz w:val="20"/>
                <w:szCs w:val="20"/>
              </w:rPr>
              <w:t xml:space="preserve">Para todos los efectos legales, la notificación electrónica se entenderá surtida </w:t>
            </w:r>
            <w:r w:rsidRPr="00B27223">
              <w:rPr>
                <w:rFonts w:ascii="Arial" w:hAnsi="Arial" w:cs="Arial"/>
                <w:sz w:val="20"/>
                <w:szCs w:val="20"/>
                <w:highlight w:val="yellow"/>
              </w:rPr>
              <w:t>en el momento en que se produzca el acuse de recibo en la dirección o sitio electrónico asignado por la Dirección de Impuestos y Aduanas Nacionales</w:t>
            </w:r>
            <w:r w:rsidRPr="00B27223">
              <w:rPr>
                <w:rFonts w:ascii="Arial" w:hAnsi="Arial" w:cs="Arial"/>
                <w:sz w:val="20"/>
                <w:szCs w:val="20"/>
              </w:rPr>
              <w:t xml:space="preserve">. </w:t>
            </w:r>
            <w:r w:rsidRPr="00B27223">
              <w:rPr>
                <w:rFonts w:ascii="Arial" w:hAnsi="Arial" w:cs="Arial"/>
                <w:sz w:val="20"/>
                <w:szCs w:val="20"/>
                <w:highlight w:val="yellow"/>
              </w:rPr>
              <w:t>Dicho acuse consiste en el registro electrónico de la fecha y hora en la que tenga lugar la recepción en la dirección o sitio electrónico. La hora de la notificación electrónica será la correspondiente a la hora oficial colombiana.</w:t>
            </w:r>
          </w:p>
          <w:p w:rsidR="00B641E5" w:rsidRPr="00B27223" w:rsidRDefault="00B641E5" w:rsidP="00B27223">
            <w:pPr>
              <w:jc w:val="both"/>
              <w:rPr>
                <w:rFonts w:ascii="Arial" w:hAnsi="Arial" w:cs="Arial"/>
                <w:sz w:val="20"/>
                <w:szCs w:val="20"/>
              </w:rPr>
            </w:pPr>
          </w:p>
          <w:p w:rsidR="00B641E5" w:rsidRPr="00B27223" w:rsidRDefault="00B641E5" w:rsidP="00B27223">
            <w:pPr>
              <w:jc w:val="both"/>
              <w:rPr>
                <w:rFonts w:ascii="Arial" w:hAnsi="Arial" w:cs="Arial"/>
                <w:sz w:val="20"/>
                <w:szCs w:val="20"/>
              </w:rPr>
            </w:pPr>
            <w:r w:rsidRPr="00B27223">
              <w:rPr>
                <w:rFonts w:ascii="Arial" w:hAnsi="Arial" w:cs="Arial"/>
                <w:sz w:val="20"/>
                <w:szCs w:val="20"/>
                <w:highlight w:val="yellow"/>
              </w:rPr>
              <w:t>Para todos los efectos legales los términos se computarán a partir del día hábil siguiente a aquel en que quede notificado el acto de conformidad con la presente disposición.</w:t>
            </w:r>
          </w:p>
          <w:p w:rsidR="00B641E5" w:rsidRPr="00B27223" w:rsidRDefault="00B641E5" w:rsidP="00B27223">
            <w:pPr>
              <w:jc w:val="both"/>
              <w:rPr>
                <w:rFonts w:ascii="Arial" w:hAnsi="Arial" w:cs="Arial"/>
                <w:sz w:val="20"/>
                <w:szCs w:val="20"/>
              </w:rPr>
            </w:pPr>
          </w:p>
          <w:p w:rsidR="00B641E5" w:rsidRPr="00B27223" w:rsidRDefault="00B641E5" w:rsidP="00B27223">
            <w:pPr>
              <w:jc w:val="both"/>
              <w:rPr>
                <w:rFonts w:ascii="Arial" w:hAnsi="Arial" w:cs="Arial"/>
                <w:sz w:val="20"/>
                <w:szCs w:val="20"/>
              </w:rPr>
            </w:pPr>
            <w:r w:rsidRPr="00B27223">
              <w:rPr>
                <w:rFonts w:ascii="Arial" w:hAnsi="Arial" w:cs="Arial"/>
                <w:sz w:val="20"/>
                <w:szCs w:val="20"/>
                <w:highlight w:val="yellow"/>
              </w:rPr>
              <w:t>Cuando la Dirección de Impuestos y Aduanas Nacionales por razones técnicas no pueda efectuar la notificación de las actuaciones a la dirección o sitio electrónico asignado al interesado, podrá realizarla a través de las demás formas de notificación previstas en este Estatuto, según el tipo de acto de que se trate.</w:t>
            </w:r>
          </w:p>
          <w:p w:rsidR="00B641E5" w:rsidRPr="00B27223" w:rsidRDefault="00B641E5" w:rsidP="00B27223">
            <w:pPr>
              <w:jc w:val="both"/>
              <w:rPr>
                <w:rFonts w:ascii="Arial" w:hAnsi="Arial" w:cs="Arial"/>
                <w:sz w:val="20"/>
                <w:szCs w:val="20"/>
              </w:rPr>
            </w:pPr>
          </w:p>
          <w:p w:rsidR="00B641E5" w:rsidRPr="00B27223" w:rsidRDefault="00B641E5" w:rsidP="00B27223">
            <w:pPr>
              <w:jc w:val="both"/>
              <w:rPr>
                <w:rFonts w:ascii="Arial" w:hAnsi="Arial" w:cs="Arial"/>
                <w:sz w:val="20"/>
                <w:szCs w:val="20"/>
                <w:highlight w:val="yellow"/>
              </w:rPr>
            </w:pPr>
            <w:r w:rsidRPr="00B27223">
              <w:rPr>
                <w:rFonts w:ascii="Arial" w:hAnsi="Arial" w:cs="Arial"/>
                <w:sz w:val="20"/>
                <w:szCs w:val="20"/>
                <w:highlight w:val="yellow"/>
              </w:rPr>
              <w:t>Cuando el interesado en un término no mayor a tres (3) días hábiles contados desde la fecha del acuse de recibo electrónico, informe a la Dirección de Impuestos y Aduanas Nacionales por medio electrónico, la imposibilidad de acceder al contenido del mensaje de datos por razones inherentes al mismo mensaje, la administración previa evaluación del hecho, procederá a efectuar la notificación a través de las demás formas de notificación previstas en este Estatuto, según el tipo de acto de que se trate. En estos casos, la notificación se entenderá surtida para efectos de los términos de la Administración, en la fecha del primer acuse de recibo electrónico y para el contribuyente, el término para responder o impugnar se contará desde la fecha en que se realice la notificación de manera efectiva.</w:t>
            </w:r>
          </w:p>
          <w:p w:rsidR="00B641E5" w:rsidRPr="00B27223" w:rsidRDefault="00B641E5" w:rsidP="00B27223">
            <w:pPr>
              <w:jc w:val="both"/>
              <w:rPr>
                <w:rFonts w:ascii="Arial" w:hAnsi="Arial" w:cs="Arial"/>
                <w:sz w:val="20"/>
                <w:szCs w:val="20"/>
                <w:highlight w:val="yellow"/>
              </w:rPr>
            </w:pPr>
          </w:p>
          <w:p w:rsidR="00B641E5" w:rsidRPr="00B27223" w:rsidRDefault="00B641E5" w:rsidP="00B27223">
            <w:pPr>
              <w:jc w:val="both"/>
              <w:rPr>
                <w:rFonts w:ascii="Arial" w:hAnsi="Arial" w:cs="Arial"/>
                <w:sz w:val="20"/>
                <w:szCs w:val="20"/>
                <w:highlight w:val="yellow"/>
              </w:rPr>
            </w:pPr>
            <w:r w:rsidRPr="00B27223">
              <w:rPr>
                <w:rFonts w:ascii="Arial" w:hAnsi="Arial" w:cs="Arial"/>
                <w:sz w:val="20"/>
                <w:szCs w:val="20"/>
                <w:highlight w:val="yellow"/>
              </w:rPr>
              <w:t xml:space="preserve">El procedimiento previsto en este artículo será </w:t>
            </w:r>
            <w:r w:rsidRPr="00B27223">
              <w:rPr>
                <w:rFonts w:ascii="Arial" w:hAnsi="Arial" w:cs="Arial"/>
                <w:sz w:val="20"/>
                <w:szCs w:val="20"/>
                <w:highlight w:val="yellow"/>
              </w:rPr>
              <w:lastRenderedPageBreak/>
              <w:t>aplicable a la notificación de los actos administrativos que decidan recursos y a las actuaciones que en materia de Aduanas y de Control de Cambios deban notificarse por correo o personalmente.</w:t>
            </w:r>
          </w:p>
          <w:p w:rsidR="00B641E5" w:rsidRPr="00B27223" w:rsidRDefault="00B641E5" w:rsidP="00B27223">
            <w:pPr>
              <w:jc w:val="both"/>
              <w:rPr>
                <w:rFonts w:ascii="Arial" w:hAnsi="Arial" w:cs="Arial"/>
                <w:sz w:val="20"/>
                <w:szCs w:val="20"/>
                <w:highlight w:val="yellow"/>
              </w:rPr>
            </w:pPr>
          </w:p>
          <w:p w:rsidR="00B641E5" w:rsidRPr="00B27223" w:rsidRDefault="00B641E5" w:rsidP="00B27223">
            <w:pPr>
              <w:jc w:val="both"/>
              <w:rPr>
                <w:rFonts w:ascii="Arial" w:hAnsi="Arial" w:cs="Arial"/>
                <w:sz w:val="20"/>
                <w:szCs w:val="20"/>
              </w:rPr>
            </w:pPr>
            <w:r w:rsidRPr="00B27223">
              <w:rPr>
                <w:rFonts w:ascii="Arial" w:hAnsi="Arial" w:cs="Arial"/>
                <w:sz w:val="20"/>
                <w:szCs w:val="20"/>
                <w:highlight w:val="yellow"/>
              </w:rPr>
              <w:t>El Gobierno Nacional señalará la fecha a partir de la cual será aplicable esta forma de notificación.</w:t>
            </w:r>
          </w:p>
          <w:p w:rsidR="000907C0" w:rsidRPr="00B27223" w:rsidRDefault="000907C0" w:rsidP="00B27223">
            <w:pPr>
              <w:jc w:val="both"/>
              <w:rPr>
                <w:rFonts w:ascii="Arial" w:hAnsi="Arial" w:cs="Arial"/>
                <w:b/>
                <w:sz w:val="20"/>
                <w:szCs w:val="20"/>
                <w:lang w:eastAsia="es-CO"/>
              </w:rPr>
            </w:pPr>
          </w:p>
        </w:tc>
        <w:tc>
          <w:tcPr>
            <w:tcW w:w="5029" w:type="dxa"/>
            <w:shd w:val="clear" w:color="auto" w:fill="auto"/>
          </w:tcPr>
          <w:p w:rsidR="00B641E5" w:rsidRPr="00B27223" w:rsidRDefault="00B641E5" w:rsidP="00B27223">
            <w:pPr>
              <w:jc w:val="both"/>
              <w:rPr>
                <w:rFonts w:ascii="Arial" w:hAnsi="Arial" w:cs="Arial"/>
                <w:sz w:val="20"/>
                <w:szCs w:val="20"/>
              </w:rPr>
            </w:pPr>
            <w:r w:rsidRPr="00B27223">
              <w:rPr>
                <w:rFonts w:ascii="Arial" w:hAnsi="Arial" w:cs="Arial"/>
                <w:b/>
                <w:bCs/>
                <w:sz w:val="20"/>
                <w:szCs w:val="20"/>
              </w:rPr>
              <w:lastRenderedPageBreak/>
              <w:t xml:space="preserve">Artículo 566-1. Notificación electrónica </w:t>
            </w:r>
            <w:r w:rsidR="00802E20" w:rsidRPr="00B27223">
              <w:rPr>
                <w:rFonts w:ascii="Arial" w:hAnsi="Arial" w:cs="Arial"/>
                <w:b/>
                <w:bCs/>
                <w:color w:val="FF0000"/>
                <w:sz w:val="20"/>
                <w:szCs w:val="20"/>
              </w:rPr>
              <w:t>(modificado con el art. 93</w:t>
            </w:r>
            <w:r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 xml:space="preserve">). </w:t>
            </w:r>
            <w:r w:rsidRPr="00B27223">
              <w:rPr>
                <w:rFonts w:ascii="Arial" w:hAnsi="Arial" w:cs="Arial"/>
                <w:sz w:val="20"/>
                <w:szCs w:val="20"/>
              </w:rPr>
              <w:t xml:space="preserve">Es la forma de notificación que se surte de manera electrónica a través de la cual la Dirección de Impuestos y Aduanas Nacionales </w:t>
            </w:r>
            <w:r w:rsidRPr="00B27223">
              <w:rPr>
                <w:rFonts w:ascii="Arial" w:hAnsi="Arial" w:cs="Arial"/>
                <w:sz w:val="20"/>
                <w:szCs w:val="20"/>
              </w:rPr>
              <w:lastRenderedPageBreak/>
              <w:t xml:space="preserve">-DIAN pone en conocimiento de los administrados los actos administrativos </w:t>
            </w:r>
            <w:r w:rsidRPr="00B27223">
              <w:rPr>
                <w:rFonts w:ascii="Arial" w:hAnsi="Arial" w:cs="Arial"/>
                <w:sz w:val="20"/>
                <w:szCs w:val="20"/>
                <w:highlight w:val="yellow"/>
              </w:rPr>
              <w:t>de que trata el artículo 565 del Estatuto Tributario, incluidos los que se profieran en el proceso de cobro.</w:t>
            </w:r>
            <w:r w:rsidRPr="00B27223">
              <w:rPr>
                <w:rFonts w:ascii="Arial" w:hAnsi="Arial" w:cs="Arial"/>
                <w:sz w:val="20"/>
                <w:szCs w:val="20"/>
              </w:rPr>
              <w:t> </w:t>
            </w:r>
          </w:p>
          <w:p w:rsidR="00B641E5" w:rsidRPr="00B27223" w:rsidRDefault="00B641E5" w:rsidP="00B27223">
            <w:pPr>
              <w:jc w:val="both"/>
              <w:rPr>
                <w:rFonts w:ascii="Arial" w:hAnsi="Arial" w:cs="Arial"/>
                <w:sz w:val="20"/>
                <w:szCs w:val="20"/>
              </w:rPr>
            </w:pPr>
          </w:p>
          <w:p w:rsidR="00B641E5" w:rsidRPr="00B27223" w:rsidRDefault="00B641E5" w:rsidP="00B27223">
            <w:pPr>
              <w:jc w:val="both"/>
              <w:rPr>
                <w:rFonts w:ascii="Arial" w:hAnsi="Arial" w:cs="Arial"/>
                <w:sz w:val="20"/>
                <w:szCs w:val="20"/>
              </w:rPr>
            </w:pPr>
            <w:r w:rsidRPr="00B27223">
              <w:rPr>
                <w:rFonts w:ascii="Arial" w:hAnsi="Arial" w:cs="Arial"/>
                <w:sz w:val="20"/>
                <w:szCs w:val="20"/>
                <w:highlight w:val="yellow"/>
              </w:rPr>
              <w:t>Una vez el contribuyente, responsable, agente retenedor o declarante informe la dirección electrónica a la Dirección de Impuestos y Aduanas Nacionales -DIAN en los términos previstos en los artículos 563 y 565, todos los actos administrativos proferidos con posterioridad a ese momento, independientemente de la etapa administrativa en la que se encuentre el proceso, serán notificados a esa dirección hasta que se informe de manera expresa el cambio de dirección</w:t>
            </w:r>
            <w:r w:rsidRPr="00B27223">
              <w:rPr>
                <w:rFonts w:ascii="Arial" w:hAnsi="Arial" w:cs="Arial"/>
                <w:sz w:val="20"/>
                <w:szCs w:val="20"/>
              </w:rPr>
              <w:t>. </w:t>
            </w:r>
          </w:p>
          <w:p w:rsidR="00B641E5" w:rsidRPr="00B27223" w:rsidRDefault="00B641E5" w:rsidP="00B27223">
            <w:pPr>
              <w:jc w:val="both"/>
              <w:rPr>
                <w:rFonts w:ascii="Arial" w:hAnsi="Arial" w:cs="Arial"/>
                <w:sz w:val="20"/>
                <w:szCs w:val="20"/>
              </w:rPr>
            </w:pPr>
          </w:p>
          <w:p w:rsidR="00B641E5" w:rsidRPr="00B27223" w:rsidRDefault="00B641E5" w:rsidP="00B27223">
            <w:pPr>
              <w:jc w:val="both"/>
              <w:rPr>
                <w:rFonts w:ascii="Arial" w:hAnsi="Arial" w:cs="Arial"/>
                <w:sz w:val="20"/>
                <w:szCs w:val="20"/>
              </w:rPr>
            </w:pPr>
            <w:r w:rsidRPr="00B27223">
              <w:rPr>
                <w:rFonts w:ascii="Arial" w:hAnsi="Arial" w:cs="Arial"/>
                <w:sz w:val="20"/>
                <w:szCs w:val="20"/>
              </w:rPr>
              <w:t>La notificación electrónica se entenderá surtida para todos los efectos legales</w:t>
            </w:r>
            <w:r w:rsidRPr="00B27223">
              <w:rPr>
                <w:rFonts w:ascii="Arial" w:hAnsi="Arial" w:cs="Arial"/>
                <w:sz w:val="20"/>
                <w:szCs w:val="20"/>
                <w:highlight w:val="yellow"/>
              </w:rPr>
              <w:t>,</w:t>
            </w:r>
            <w:r w:rsidRPr="00B27223">
              <w:rPr>
                <w:rFonts w:ascii="Arial" w:hAnsi="Arial" w:cs="Arial"/>
                <w:sz w:val="20"/>
                <w:szCs w:val="20"/>
              </w:rPr>
              <w:t xml:space="preserve"> </w:t>
            </w:r>
            <w:r w:rsidRPr="00B27223">
              <w:rPr>
                <w:rFonts w:ascii="Arial" w:hAnsi="Arial" w:cs="Arial"/>
                <w:sz w:val="20"/>
                <w:szCs w:val="20"/>
                <w:highlight w:val="yellow"/>
              </w:rPr>
              <w:t>en la fecha del envío del acto administrativo en el correo electrónico autorizado</w:t>
            </w:r>
            <w:r w:rsidRPr="00B27223">
              <w:rPr>
                <w:rFonts w:ascii="Arial" w:hAnsi="Arial" w:cs="Arial"/>
                <w:sz w:val="20"/>
                <w:szCs w:val="20"/>
              </w:rPr>
              <w:t xml:space="preserve">; </w:t>
            </w:r>
            <w:r w:rsidRPr="00B27223">
              <w:rPr>
                <w:rFonts w:ascii="Arial" w:hAnsi="Arial" w:cs="Arial"/>
                <w:sz w:val="20"/>
                <w:szCs w:val="20"/>
                <w:highlight w:val="yellow"/>
              </w:rPr>
              <w:t>no obstante, los términos legales para el contribuyente, responsable, agente retenedor, declarante o su apoderado para responder o impugnar en sede administrativa, comenzarán a correr transcurridos cinco (5) días a partir del recibo del correo electrónico.</w:t>
            </w:r>
            <w:r w:rsidRPr="00B27223">
              <w:rPr>
                <w:rFonts w:ascii="Arial" w:hAnsi="Arial" w:cs="Arial"/>
                <w:sz w:val="20"/>
                <w:szCs w:val="20"/>
              </w:rPr>
              <w:t> </w:t>
            </w:r>
          </w:p>
          <w:p w:rsidR="00B641E5" w:rsidRPr="00B27223" w:rsidRDefault="00B641E5" w:rsidP="00B27223">
            <w:pPr>
              <w:jc w:val="both"/>
              <w:rPr>
                <w:rFonts w:ascii="Arial" w:hAnsi="Arial" w:cs="Arial"/>
                <w:sz w:val="20"/>
                <w:szCs w:val="20"/>
              </w:rPr>
            </w:pPr>
          </w:p>
          <w:p w:rsidR="00B641E5" w:rsidRPr="00B27223" w:rsidRDefault="00B641E5" w:rsidP="00B27223">
            <w:pPr>
              <w:jc w:val="both"/>
              <w:rPr>
                <w:rFonts w:ascii="Arial" w:hAnsi="Arial" w:cs="Arial"/>
                <w:sz w:val="20"/>
                <w:szCs w:val="20"/>
              </w:rPr>
            </w:pPr>
          </w:p>
          <w:p w:rsidR="00B641E5" w:rsidRPr="00B27223" w:rsidRDefault="00B641E5" w:rsidP="00B27223">
            <w:pPr>
              <w:jc w:val="both"/>
              <w:rPr>
                <w:rFonts w:ascii="Arial" w:hAnsi="Arial" w:cs="Arial"/>
                <w:sz w:val="20"/>
                <w:szCs w:val="20"/>
              </w:rPr>
            </w:pPr>
            <w:r w:rsidRPr="00B27223">
              <w:rPr>
                <w:rFonts w:ascii="Arial" w:hAnsi="Arial" w:cs="Arial"/>
                <w:sz w:val="20"/>
                <w:szCs w:val="20"/>
                <w:highlight w:val="yellow"/>
              </w:rPr>
              <w:t>Cuando las personas indicadas anteriormente no puedan acceder al contenido del acto administrativo por razones tecnológicas, deberán informarlo a la Dirección de Impuestos y Aduanas Nacionales -DIAN dentro de los tres (3) días siguientes a su recibo, para que la Dirección de Impuestos y Aduanas Nacionales -DIAN envíe nuevamente y por una sola vez, el acto administrativo a través de correo electrónico; en todo caso, la notificación del acto administrativo se entiende surtida por la Administración en la fecha de envío del primer correo electrónico, sin perjuicio de que los términos para el administrado comiencen a correr transcurridos cinco (5) días a partir de la fecha en que el acto sea efectivamente recibido.</w:t>
            </w:r>
            <w:r w:rsidRPr="00B27223">
              <w:rPr>
                <w:rFonts w:ascii="Arial" w:hAnsi="Arial" w:cs="Arial"/>
                <w:sz w:val="20"/>
                <w:szCs w:val="20"/>
              </w:rPr>
              <w:t> </w:t>
            </w:r>
          </w:p>
          <w:p w:rsidR="00B641E5" w:rsidRPr="00B27223" w:rsidRDefault="00B641E5" w:rsidP="00B27223">
            <w:pPr>
              <w:jc w:val="both"/>
              <w:rPr>
                <w:rFonts w:ascii="Arial" w:hAnsi="Arial" w:cs="Arial"/>
                <w:sz w:val="20"/>
                <w:szCs w:val="20"/>
              </w:rPr>
            </w:pPr>
          </w:p>
          <w:p w:rsidR="00B641E5" w:rsidRPr="00B27223" w:rsidRDefault="00B641E5" w:rsidP="00B27223">
            <w:pPr>
              <w:jc w:val="both"/>
              <w:rPr>
                <w:rFonts w:ascii="Arial" w:hAnsi="Arial" w:cs="Arial"/>
                <w:sz w:val="20"/>
                <w:szCs w:val="20"/>
              </w:rPr>
            </w:pPr>
            <w:r w:rsidRPr="00B27223">
              <w:rPr>
                <w:rFonts w:ascii="Arial" w:hAnsi="Arial" w:cs="Arial"/>
                <w:sz w:val="20"/>
                <w:szCs w:val="20"/>
                <w:highlight w:val="yellow"/>
              </w:rPr>
              <w:t>Cuando no sea posible la notificación del acto administrativo en forma electrónica, bien sea por imposibilidad técnica atribuible a la Administración Tributaria o por causas atribuibles al contribuyente, ésta se surtirá de conformidad con lo establecido en los artículos 565 y 568 del Estatuto Tributario.</w:t>
            </w:r>
            <w:r w:rsidRPr="00B27223">
              <w:rPr>
                <w:rFonts w:ascii="Arial" w:hAnsi="Arial" w:cs="Arial"/>
                <w:sz w:val="20"/>
                <w:szCs w:val="20"/>
              </w:rPr>
              <w:t> </w:t>
            </w:r>
          </w:p>
          <w:p w:rsidR="008653A9" w:rsidRPr="00B27223" w:rsidRDefault="008653A9" w:rsidP="00B27223">
            <w:pPr>
              <w:jc w:val="both"/>
              <w:rPr>
                <w:rFonts w:ascii="Arial" w:hAnsi="Arial" w:cs="Arial"/>
                <w:sz w:val="20"/>
                <w:szCs w:val="20"/>
              </w:rPr>
            </w:pPr>
          </w:p>
          <w:p w:rsidR="00B641E5" w:rsidRPr="00B27223" w:rsidRDefault="00B641E5" w:rsidP="00B27223">
            <w:pPr>
              <w:jc w:val="both"/>
              <w:rPr>
                <w:rFonts w:ascii="Arial" w:hAnsi="Arial" w:cs="Arial"/>
                <w:sz w:val="20"/>
                <w:szCs w:val="20"/>
                <w:highlight w:val="yellow"/>
              </w:rPr>
            </w:pPr>
            <w:r w:rsidRPr="00B27223">
              <w:rPr>
                <w:rFonts w:ascii="Arial" w:hAnsi="Arial" w:cs="Arial"/>
                <w:sz w:val="20"/>
                <w:szCs w:val="20"/>
                <w:highlight w:val="yellow"/>
              </w:rPr>
              <w:t xml:space="preserve">Cuando los actos administrativos enviados por correo </w:t>
            </w:r>
            <w:r w:rsidRPr="00B27223">
              <w:rPr>
                <w:rFonts w:ascii="Arial" w:hAnsi="Arial" w:cs="Arial"/>
                <w:sz w:val="20"/>
                <w:szCs w:val="20"/>
                <w:highlight w:val="yellow"/>
              </w:rPr>
              <w:lastRenderedPageBreak/>
              <w:t>electrónico no puedan notificarse por causas atribuibles al contribuyente, responsable, agente retenedor, declarante o su apoderado, en la dirección electrónica autorizada, ésta se surtirá de conformidad con lo establecido en los artículos 565 y 568 del Estatuto Tributario. En este caso, la notificación se entenderá surtida para efectos de los términos de la Dirección de Impuestos y Aduanas Nacionales -DIAN, en la fecha del primer envío del acto administrativo al correo electrónico autorizado y para el contribuyente, responsable, agente retenedor, declarante o su apoderado, el término legal para responder o impugnar, empezará a contarse a partir de la fecha en que el acto sea efectivamente notificado. </w:t>
            </w:r>
          </w:p>
          <w:p w:rsidR="008653A9" w:rsidRPr="00B27223" w:rsidRDefault="008653A9" w:rsidP="00B27223">
            <w:pPr>
              <w:jc w:val="both"/>
              <w:rPr>
                <w:rFonts w:ascii="Arial" w:hAnsi="Arial" w:cs="Arial"/>
                <w:sz w:val="20"/>
                <w:szCs w:val="20"/>
                <w:highlight w:val="yellow"/>
              </w:rPr>
            </w:pPr>
          </w:p>
          <w:p w:rsidR="00B641E5" w:rsidRPr="00B27223" w:rsidRDefault="00B641E5" w:rsidP="00B27223">
            <w:pPr>
              <w:jc w:val="both"/>
              <w:rPr>
                <w:rFonts w:ascii="Arial" w:hAnsi="Arial" w:cs="Arial"/>
                <w:sz w:val="20"/>
                <w:szCs w:val="20"/>
              </w:rPr>
            </w:pPr>
            <w:r w:rsidRPr="00B27223">
              <w:rPr>
                <w:rFonts w:ascii="Arial" w:hAnsi="Arial" w:cs="Arial"/>
                <w:sz w:val="20"/>
                <w:szCs w:val="20"/>
                <w:highlight w:val="yellow"/>
              </w:rPr>
              <w:t xml:space="preserve">PARÁGRAFO. Lo dispuesto en el presente artículo aplica para la notificación de los actos administrativos expedidos por la Unidad de Gestión </w:t>
            </w:r>
            <w:proofErr w:type="spellStart"/>
            <w:r w:rsidRPr="00B27223">
              <w:rPr>
                <w:rFonts w:ascii="Arial" w:hAnsi="Arial" w:cs="Arial"/>
                <w:sz w:val="20"/>
                <w:szCs w:val="20"/>
                <w:highlight w:val="yellow"/>
              </w:rPr>
              <w:t>Pensional</w:t>
            </w:r>
            <w:proofErr w:type="spellEnd"/>
            <w:r w:rsidRPr="00B27223">
              <w:rPr>
                <w:rFonts w:ascii="Arial" w:hAnsi="Arial" w:cs="Arial"/>
                <w:sz w:val="20"/>
                <w:szCs w:val="20"/>
                <w:highlight w:val="yellow"/>
              </w:rPr>
              <w:t xml:space="preserve"> y Parafiscales –UGPP.</w:t>
            </w:r>
            <w:r w:rsidRPr="00B27223">
              <w:rPr>
                <w:rFonts w:ascii="Arial" w:hAnsi="Arial" w:cs="Arial"/>
                <w:sz w:val="20"/>
                <w:szCs w:val="20"/>
              </w:rPr>
              <w:t> </w:t>
            </w:r>
          </w:p>
          <w:p w:rsidR="000907C0" w:rsidRPr="00B27223" w:rsidRDefault="000907C0" w:rsidP="00B27223">
            <w:pPr>
              <w:jc w:val="both"/>
              <w:rPr>
                <w:rFonts w:ascii="Arial" w:hAnsi="Arial" w:cs="Arial"/>
                <w:b/>
                <w:sz w:val="20"/>
                <w:szCs w:val="20"/>
                <w:lang w:eastAsia="es-CO"/>
              </w:rPr>
            </w:pPr>
          </w:p>
        </w:tc>
      </w:tr>
      <w:tr w:rsidR="000907C0" w:rsidRPr="00B27223" w:rsidTr="00B27223">
        <w:tc>
          <w:tcPr>
            <w:tcW w:w="4927" w:type="dxa"/>
            <w:shd w:val="clear" w:color="auto" w:fill="auto"/>
          </w:tcPr>
          <w:p w:rsidR="000907C0" w:rsidRPr="00B27223" w:rsidRDefault="00A22D12" w:rsidP="00B27223">
            <w:pPr>
              <w:jc w:val="both"/>
              <w:rPr>
                <w:rFonts w:ascii="Arial" w:hAnsi="Arial" w:cs="Arial"/>
                <w:b/>
                <w:sz w:val="20"/>
                <w:szCs w:val="20"/>
                <w:lang w:eastAsia="es-CO"/>
              </w:rPr>
            </w:pPr>
            <w:r w:rsidRPr="00B27223">
              <w:rPr>
                <w:rFonts w:ascii="Arial" w:hAnsi="Arial" w:cs="Arial"/>
                <w:b/>
                <w:sz w:val="20"/>
                <w:szCs w:val="20"/>
                <w:lang w:eastAsia="es-CO"/>
              </w:rPr>
              <w:lastRenderedPageBreak/>
              <w:t xml:space="preserve">Artículo </w:t>
            </w:r>
            <w:r w:rsidR="000907C0" w:rsidRPr="00B27223">
              <w:rPr>
                <w:rFonts w:ascii="Arial" w:hAnsi="Arial" w:cs="Arial"/>
                <w:b/>
                <w:sz w:val="20"/>
                <w:szCs w:val="20"/>
                <w:lang w:eastAsia="es-CO"/>
              </w:rPr>
              <w:t xml:space="preserve">574-1 </w:t>
            </w:r>
            <w:r w:rsidRPr="00B27223">
              <w:rPr>
                <w:rFonts w:ascii="Arial" w:hAnsi="Arial" w:cs="Arial"/>
                <w:b/>
                <w:sz w:val="20"/>
                <w:szCs w:val="20"/>
                <w:lang w:eastAsia="es-CO"/>
              </w:rPr>
              <w:t xml:space="preserve"> (No existía)</w:t>
            </w:r>
          </w:p>
        </w:tc>
        <w:tc>
          <w:tcPr>
            <w:tcW w:w="5029" w:type="dxa"/>
            <w:shd w:val="clear" w:color="auto" w:fill="auto"/>
          </w:tcPr>
          <w:p w:rsidR="00A22D12" w:rsidRPr="00B27223" w:rsidRDefault="00A22D12" w:rsidP="00B27223">
            <w:pPr>
              <w:jc w:val="both"/>
              <w:rPr>
                <w:rFonts w:ascii="Arial" w:hAnsi="Arial" w:cs="Arial"/>
                <w:sz w:val="20"/>
                <w:szCs w:val="20"/>
              </w:rPr>
            </w:pPr>
            <w:r w:rsidRPr="00B27223">
              <w:rPr>
                <w:rFonts w:ascii="Arial" w:hAnsi="Arial" w:cs="Arial"/>
                <w:b/>
                <w:bCs/>
                <w:sz w:val="20"/>
                <w:szCs w:val="20"/>
                <w:highlight w:val="yellow"/>
              </w:rPr>
              <w:t xml:space="preserve">Artículo 574-1. Anexo de otras deducciones a la declaración del impuesto sobre la renta y complementarios </w:t>
            </w:r>
            <w:r w:rsidR="00EC2940" w:rsidRPr="00B27223">
              <w:rPr>
                <w:rFonts w:ascii="Arial" w:hAnsi="Arial" w:cs="Arial"/>
                <w:b/>
                <w:bCs/>
                <w:color w:val="FF0000"/>
                <w:sz w:val="20"/>
                <w:szCs w:val="20"/>
                <w:highlight w:val="yellow"/>
              </w:rPr>
              <w:t>(agregado con el art. 94</w:t>
            </w:r>
            <w:r w:rsidRPr="00B27223">
              <w:rPr>
                <w:rFonts w:ascii="Arial" w:hAnsi="Arial" w:cs="Arial"/>
                <w:b/>
                <w:bCs/>
                <w:color w:val="FF0000"/>
                <w:sz w:val="20"/>
                <w:szCs w:val="20"/>
                <w:highlight w:val="yellow"/>
              </w:rPr>
              <w:t xml:space="preserve"> de la </w:t>
            </w:r>
            <w:r w:rsidR="007364BE" w:rsidRPr="00B27223">
              <w:rPr>
                <w:rFonts w:ascii="Arial" w:hAnsi="Arial" w:cs="Arial"/>
                <w:b/>
                <w:bCs/>
                <w:color w:val="FF0000"/>
                <w:sz w:val="20"/>
                <w:szCs w:val="20"/>
                <w:highlight w:val="yellow"/>
              </w:rPr>
              <w:t>Ley 1943 de diciembre 28 de 2018</w:t>
            </w:r>
            <w:r w:rsidRPr="00B27223">
              <w:rPr>
                <w:rFonts w:ascii="Arial" w:hAnsi="Arial" w:cs="Arial"/>
                <w:b/>
                <w:bCs/>
                <w:color w:val="FF0000"/>
                <w:sz w:val="20"/>
                <w:szCs w:val="20"/>
                <w:highlight w:val="yellow"/>
              </w:rPr>
              <w:t xml:space="preserve">). </w:t>
            </w:r>
            <w:r w:rsidRPr="00B27223">
              <w:rPr>
                <w:rFonts w:ascii="Arial" w:hAnsi="Arial" w:cs="Arial"/>
                <w:sz w:val="20"/>
                <w:szCs w:val="20"/>
                <w:highlight w:val="yellow"/>
              </w:rPr>
              <w:t>Los contribuyentes declarantes del impuesto sobre la renta y complementarios, obligados a llevar contabilidad, deberán diligenciar el formulario diseñado por la Administración Tributaria, el cual deberá ser firmado por contador o revisor fiscal, en el que deberán relacionar y detallar el renglón de otras deducciones del formulario de declaración del impuesto sobre la renta y complementarios. La Dirección de Impuestos y Aduanas Nacionales -DIAN determinará mediante resolución el formulario establecido en este artículo.</w:t>
            </w:r>
            <w:r w:rsidRPr="00B27223">
              <w:rPr>
                <w:rFonts w:ascii="Arial" w:hAnsi="Arial" w:cs="Arial"/>
                <w:sz w:val="20"/>
                <w:szCs w:val="20"/>
              </w:rPr>
              <w:t> </w:t>
            </w:r>
          </w:p>
          <w:p w:rsidR="000907C0" w:rsidRPr="00B27223" w:rsidRDefault="000907C0" w:rsidP="00B27223">
            <w:pPr>
              <w:jc w:val="both"/>
              <w:rPr>
                <w:rFonts w:ascii="Arial" w:hAnsi="Arial" w:cs="Arial"/>
                <w:b/>
                <w:sz w:val="20"/>
                <w:szCs w:val="20"/>
                <w:lang w:eastAsia="es-CO"/>
              </w:rPr>
            </w:pPr>
          </w:p>
        </w:tc>
      </w:tr>
      <w:tr w:rsidR="00DA3F95" w:rsidRPr="00B27223" w:rsidTr="00B27223">
        <w:trPr>
          <w:trHeight w:val="6372"/>
        </w:trPr>
        <w:tc>
          <w:tcPr>
            <w:tcW w:w="4927" w:type="dxa"/>
            <w:shd w:val="clear" w:color="auto" w:fill="auto"/>
          </w:tcPr>
          <w:p w:rsidR="00DA3F95" w:rsidRPr="00B27223" w:rsidRDefault="00DA3F95" w:rsidP="00B27223">
            <w:pPr>
              <w:jc w:val="both"/>
              <w:rPr>
                <w:rFonts w:ascii="Arial" w:hAnsi="Arial" w:cs="Arial"/>
                <w:sz w:val="20"/>
                <w:szCs w:val="20"/>
              </w:rPr>
            </w:pPr>
            <w:bookmarkStart w:id="71" w:name="580-1"/>
            <w:r w:rsidRPr="00B27223">
              <w:rPr>
                <w:rFonts w:ascii="Arial" w:hAnsi="Arial" w:cs="Arial"/>
                <w:b/>
                <w:bCs/>
                <w:color w:val="000000"/>
                <w:sz w:val="20"/>
                <w:szCs w:val="20"/>
              </w:rPr>
              <w:lastRenderedPageBreak/>
              <w:t>Artículo 580-1. Ineficacia de las declaraciones de retención en la fuente presentadas sin pago total.</w:t>
            </w:r>
            <w:bookmarkEnd w:id="71"/>
            <w:r w:rsidRPr="00B27223">
              <w:rPr>
                <w:rFonts w:ascii="Arial" w:hAnsi="Arial" w:cs="Arial"/>
                <w:color w:val="000000"/>
                <w:sz w:val="20"/>
                <w:szCs w:val="20"/>
              </w:rPr>
              <w:t> </w:t>
            </w:r>
            <w:r w:rsidRPr="00B27223">
              <w:rPr>
                <w:rFonts w:ascii="Arial" w:hAnsi="Arial" w:cs="Arial"/>
                <w:sz w:val="20"/>
                <w:szCs w:val="20"/>
              </w:rPr>
              <w:t xml:space="preserve"> Las declaraciones de retención en la fuente presentadas sin pago total no producirán efecto legal alguno, sin necesidad de acto administrativo que así lo declare.</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Lo señalado en el inciso anterior no se aplicará cuando la declaración de retención en la fuente se presente sin pago por parte de un agente retenedor que sea titular de un saldo a favor igual o superior a dos veces el valor de la retención a cargo, susceptible de compensar con el saldo a pagar de la respectiva declaración de retención en la fuente. Para tal efecto el saldo a favor debe haberse generado antes de la presentación de la declaración de retención en la fuente por un valor igual o superior al saldo a pagar determinado en dicha declaración.</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El agente retenedor deberá solicitar a la Dirección de Impuestos y Aduanas Nacionales la compensación del saldo a favor con el saldo a pagar determinado en la declaración de retención, dentro de los seis meses (6) siguientes a la presentación de la respectiva declaración de retención en la fuente.</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Cuando el agente retenedor no solicite la compensación del saldo a favor oportunamente o cuando la solicitud sea rechazada la declaración de retención en la fuente presentada sin pago no producirá efecto legal alguno, sin necesidad de acto administrativo que así lo declare.</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La declaración de retención en la fuente que se haya presentado sin pago total antes del vencimiento del plazo para declarar u oportunamente, producirá efectos legales, siempre y cuando el pago total de la retención se efectúe o se haya efectuado a más tardar dentro de los dos (2) meses siguientes contados a partir de la fecha del vencimiento del plazo para declarar. Lo anterior sin perjuicio de la liquidación de los intereses moratorios a que haya lugar.</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Las declaraciones diligenciadas a través de los servicios informáticos electrónicos de la Dirección de Impuestos y Aduanas Nacionales DIAN, que no se presentaron ante las entidades autorizadas para recaudar, se tendrán como presentadas siempre que haya ingresado a la administración tributaria un recibo oficial de pago atribuible a los conceptos y periodos gravables contenidos en dichas declaraciones.</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La Dirección de Impuestos y Aduanas Nacionales DIAN, para dar cumplimiento a  lo establecido por el presente artículo, verificará que el número asignado a la declaración diligenciada virtualmente corresponda al número de formulario que se incluyó en el recibo oficial de pago.</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Lo anterior, sin perjuicio de la aplicación de los literales b) y c) y &lt;sic&gt; del artículo </w:t>
            </w:r>
            <w:hyperlink r:id="rId209" w:anchor="580" w:history="1">
              <w:r w:rsidRPr="00B27223">
                <w:rPr>
                  <w:rStyle w:val="Hipervnculo"/>
                  <w:rFonts w:ascii="Arial" w:hAnsi="Arial" w:cs="Arial"/>
                  <w:color w:val="0073FF"/>
                  <w:sz w:val="20"/>
                  <w:szCs w:val="20"/>
                </w:rPr>
                <w:t>580</w:t>
              </w:r>
            </w:hyperlink>
            <w:r w:rsidRPr="00B27223">
              <w:rPr>
                <w:rFonts w:ascii="Arial" w:hAnsi="Arial" w:cs="Arial"/>
                <w:sz w:val="20"/>
                <w:szCs w:val="20"/>
              </w:rPr>
              <w:t> del Estatuto Tributario.</w:t>
            </w:r>
          </w:p>
          <w:p w:rsidR="00DA3F95" w:rsidRPr="00B27223" w:rsidRDefault="00DA3F95" w:rsidP="00B27223">
            <w:pPr>
              <w:jc w:val="both"/>
              <w:rPr>
                <w:rStyle w:val="baj"/>
                <w:rFonts w:ascii="Arial" w:hAnsi="Arial" w:cs="Arial"/>
                <w:b/>
                <w:bCs/>
                <w:color w:val="000000"/>
                <w:sz w:val="20"/>
                <w:szCs w:val="20"/>
              </w:rPr>
            </w:pPr>
          </w:p>
          <w:p w:rsidR="00DA3F95" w:rsidRPr="00B27223" w:rsidRDefault="00DA3F95"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Lo dispuesto en el inciso sexto del presente artículo aplicará únicamente para las declaraciones del impuesto sobre la renta de personas naturales que hayan sido diligenciadas virtualmente, correspondientes a los años gravables </w:t>
            </w:r>
            <w:hyperlink r:id="rId210" w:anchor="2006" w:history="1">
              <w:r w:rsidRPr="00B27223">
                <w:rPr>
                  <w:rStyle w:val="Hipervnculo"/>
                  <w:rFonts w:ascii="Arial" w:hAnsi="Arial" w:cs="Arial"/>
                  <w:color w:val="0073FF"/>
                  <w:sz w:val="20"/>
                  <w:szCs w:val="20"/>
                </w:rPr>
                <w:t>2006</w:t>
              </w:r>
            </w:hyperlink>
            <w:r w:rsidRPr="00B27223">
              <w:rPr>
                <w:rFonts w:ascii="Arial" w:hAnsi="Arial" w:cs="Arial"/>
                <w:sz w:val="20"/>
                <w:szCs w:val="20"/>
              </w:rPr>
              <w:t> a </w:t>
            </w:r>
            <w:hyperlink r:id="rId211" w:anchor="2015" w:history="1">
              <w:r w:rsidRPr="00B27223">
                <w:rPr>
                  <w:rStyle w:val="Hipervnculo"/>
                  <w:rFonts w:ascii="Arial" w:hAnsi="Arial" w:cs="Arial"/>
                  <w:color w:val="0073FF"/>
                  <w:sz w:val="20"/>
                  <w:szCs w:val="20"/>
                </w:rPr>
                <w:t>2015</w:t>
              </w:r>
            </w:hyperlink>
            <w:r w:rsidRPr="00B27223">
              <w:rPr>
                <w:rFonts w:ascii="Arial" w:hAnsi="Arial" w:cs="Arial"/>
                <w:sz w:val="20"/>
                <w:szCs w:val="20"/>
              </w:rPr>
              <w:t>.</w:t>
            </w:r>
          </w:p>
          <w:p w:rsidR="00DA3F95" w:rsidRPr="00B27223" w:rsidRDefault="00DA3F95" w:rsidP="00B27223">
            <w:pPr>
              <w:jc w:val="both"/>
              <w:rPr>
                <w:rStyle w:val="baj"/>
                <w:rFonts w:ascii="Arial" w:hAnsi="Arial" w:cs="Arial"/>
                <w:b/>
                <w:bCs/>
                <w:color w:val="000000"/>
                <w:sz w:val="20"/>
                <w:szCs w:val="20"/>
              </w:rPr>
            </w:pPr>
          </w:p>
          <w:p w:rsidR="00DA3F95" w:rsidRPr="00B27223" w:rsidRDefault="00DA3F95" w:rsidP="00B27223">
            <w:pPr>
              <w:jc w:val="both"/>
              <w:rPr>
                <w:rFonts w:ascii="Arial" w:hAnsi="Arial" w:cs="Arial"/>
                <w:sz w:val="20"/>
                <w:szCs w:val="20"/>
              </w:rPr>
            </w:pPr>
            <w:r w:rsidRPr="00B27223">
              <w:rPr>
                <w:rStyle w:val="baj"/>
                <w:rFonts w:ascii="Arial" w:hAnsi="Arial" w:cs="Arial"/>
                <w:b/>
                <w:bCs/>
                <w:color w:val="000000"/>
                <w:sz w:val="20"/>
                <w:szCs w:val="20"/>
              </w:rPr>
              <w:t>PARÁGRAFO 2.</w:t>
            </w:r>
            <w:r w:rsidRPr="00B27223">
              <w:rPr>
                <w:rFonts w:ascii="Arial" w:hAnsi="Arial" w:cs="Arial"/>
                <w:sz w:val="20"/>
                <w:szCs w:val="20"/>
              </w:rPr>
              <w:t>  Los efectos del presente artículo no son aplicables si el contribuyente, responsable o agente retenedor presentó declaración por medio litográfico para el concepto y periodo gravable correspondiente a la declaración diligenciada virtualmente no presentada en los bancos. De igual forma, si los valores consignados en el recibo oficial de pago fueron devueltos o compensados por solicitud del contribuyente o responsable.</w:t>
            </w:r>
          </w:p>
          <w:p w:rsidR="00DA3F95" w:rsidRPr="00B27223" w:rsidRDefault="00DA3F95" w:rsidP="00B27223">
            <w:pPr>
              <w:jc w:val="both"/>
              <w:rPr>
                <w:rFonts w:ascii="Arial" w:eastAsia="Times New Roman" w:hAnsi="Arial" w:cs="Arial"/>
                <w:sz w:val="20"/>
                <w:szCs w:val="20"/>
              </w:rPr>
            </w:pPr>
          </w:p>
          <w:p w:rsidR="00DA3F95" w:rsidRPr="00B27223" w:rsidRDefault="00DA3F95" w:rsidP="00B27223">
            <w:pPr>
              <w:jc w:val="both"/>
              <w:rPr>
                <w:rFonts w:ascii="Arial" w:hAnsi="Arial" w:cs="Arial"/>
                <w:b/>
                <w:sz w:val="20"/>
                <w:szCs w:val="20"/>
                <w:lang w:eastAsia="es-CO"/>
              </w:rPr>
            </w:pPr>
          </w:p>
        </w:tc>
        <w:tc>
          <w:tcPr>
            <w:tcW w:w="5029" w:type="dxa"/>
            <w:shd w:val="clear" w:color="auto" w:fill="auto"/>
          </w:tcPr>
          <w:p w:rsidR="00DA3F95" w:rsidRPr="00B27223" w:rsidRDefault="00DA3F95"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Artículo 580-1. Ineficacia de las declaraciones de retención en la fuente presentadas sin pago total </w:t>
            </w:r>
            <w:r w:rsidR="005C2A06" w:rsidRPr="00B27223">
              <w:rPr>
                <w:rFonts w:ascii="Arial" w:hAnsi="Arial" w:cs="Arial"/>
                <w:b/>
                <w:bCs/>
                <w:color w:val="FF0000"/>
                <w:sz w:val="20"/>
                <w:szCs w:val="20"/>
              </w:rPr>
              <w:t>(modificado con el art. 89</w:t>
            </w:r>
            <w:r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w:t>
            </w:r>
            <w:r w:rsidRPr="00B27223">
              <w:rPr>
                <w:rFonts w:ascii="Arial" w:hAnsi="Arial" w:cs="Arial"/>
                <w:b/>
                <w:bCs/>
                <w:color w:val="000000"/>
                <w:sz w:val="20"/>
                <w:szCs w:val="20"/>
              </w:rPr>
              <w:t>.</w:t>
            </w:r>
            <w:r w:rsidRPr="00B27223">
              <w:rPr>
                <w:rFonts w:ascii="Arial" w:hAnsi="Arial" w:cs="Arial"/>
                <w:color w:val="000000"/>
                <w:sz w:val="20"/>
                <w:szCs w:val="20"/>
              </w:rPr>
              <w:t> </w:t>
            </w:r>
            <w:r w:rsidRPr="00B27223">
              <w:rPr>
                <w:rFonts w:ascii="Arial" w:hAnsi="Arial" w:cs="Arial"/>
                <w:sz w:val="20"/>
                <w:szCs w:val="20"/>
              </w:rPr>
              <w:t xml:space="preserve"> Las declaraciones de retención en la fuente presentadas sin pago total no producirán efecto legal alguno, sin necesidad de acto administrativo que así lo declare.</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Lo señalado en el inciso anterior no se aplicará cuando la declaración de retención en la fuente se presente sin pago por parte de un agente retenedor que sea titular de un saldo a favor igual o superior a dos veces el valor de la retención a cargo, susceptible de compensar con el saldo a pagar de la respectiva declaración de retención en la fuente. Para tal efecto el saldo a favor debe haberse generado antes de la presentación de la declaración de retención en la fuente por un valor igual o superior al saldo a pagar determinado en dicha declaración.</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El agente retenedor deberá solicitar a la Dirección de Impuestos y Aduanas Nacionales la compensación del saldo a favor con el saldo a pagar determinado en la declaración de retención, dentro de los seis meses (6) siguientes a la presentación de la respectiva declaración de retención en la fuente.</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Cuando el agente retenedor no solicite la compensación del saldo a favor oportunamente o cuando la solicitud sea rechazada la declaración de retención en la fuente presentada sin pago no producirá efecto legal alguno, sin necesidad de acto administrativo que así lo declare.</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 xml:space="preserve">La declaración de retención en la fuente que se haya presentado sin pago total antes del vencimiento del plazo para declarar, producirá efectos legales, siempre y cuando el pago total de la retención se efectúe o se haya efectuado a más tardar dentro de los dos (2) meses siguientes contados a partir de la fecha del vencimiento del plazo para declarar. Lo anterior sin perjuicio de la liquidación de los intereses moratorios a que haya lugar. </w:t>
            </w:r>
            <w:r w:rsidRPr="00B27223">
              <w:rPr>
                <w:rFonts w:ascii="Arial" w:hAnsi="Arial" w:cs="Arial"/>
                <w:sz w:val="20"/>
                <w:szCs w:val="20"/>
                <w:highlight w:val="yellow"/>
              </w:rPr>
              <w:t xml:space="preserve">En todo caso, mientras el contribuyente no presente nuevamente la declaración de retención en la fuente con el pago respectivo, la declaración inicialmente presentada se entiende como documento que reconoce una obligación clara, expresa y exigible que podrá ser utilizado por la Administración Tributaria en los procesos de cobro coactivo, aún cuando en el sistema la declaración tenga una marca de ineficaz </w:t>
            </w:r>
            <w:r w:rsidRPr="00B27223">
              <w:rPr>
                <w:rFonts w:ascii="Arial" w:hAnsi="Arial" w:cs="Arial"/>
                <w:sz w:val="20"/>
                <w:szCs w:val="20"/>
                <w:highlight w:val="yellow"/>
              </w:rPr>
              <w:lastRenderedPageBreak/>
              <w:t>para el agente retenedor bajo los presupuestos establecidos en este artículo.</w:t>
            </w:r>
            <w:r w:rsidRPr="00B27223">
              <w:rPr>
                <w:rFonts w:ascii="Arial" w:hAnsi="Arial" w:cs="Arial"/>
                <w:sz w:val="20"/>
                <w:szCs w:val="20"/>
              </w:rPr>
              <w:t> </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Las declaraciones diligenciadas a través de los servicios informáticos electrónicos de la Dirección de Impuestos y Aduanas Nacionales DIAN, que no se presentaron ante las entidades autorizadas para recaudar, se tendrán como presentadas siempre que haya ingresado a la administración tributaria un recibo oficial de pago atribuible a los conceptos y periodos gravables contenidos en dichas declaraciones.</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La Dirección de Impuestos y Aduanas Nacionales DIAN, para dar cumplimiento a  lo establecido por el presente artículo, verificará que el número asignado a la declaración diligenciada virtualmente corresponda al número de formulario que se incluyó en el recibo oficial de pago.</w:t>
            </w:r>
          </w:p>
          <w:p w:rsidR="00DA3F95" w:rsidRPr="00B27223" w:rsidRDefault="00DA3F95" w:rsidP="00B27223">
            <w:pPr>
              <w:jc w:val="both"/>
              <w:rPr>
                <w:rFonts w:ascii="Arial" w:hAnsi="Arial" w:cs="Arial"/>
                <w:sz w:val="20"/>
                <w:szCs w:val="20"/>
              </w:rPr>
            </w:pPr>
          </w:p>
          <w:p w:rsidR="00DA3F95" w:rsidRPr="00B27223" w:rsidRDefault="00DA3F95" w:rsidP="00B27223">
            <w:pPr>
              <w:jc w:val="both"/>
              <w:rPr>
                <w:rFonts w:ascii="Arial" w:hAnsi="Arial" w:cs="Arial"/>
                <w:sz w:val="20"/>
                <w:szCs w:val="20"/>
              </w:rPr>
            </w:pPr>
            <w:r w:rsidRPr="00B27223">
              <w:rPr>
                <w:rFonts w:ascii="Arial" w:hAnsi="Arial" w:cs="Arial"/>
                <w:sz w:val="20"/>
                <w:szCs w:val="20"/>
              </w:rPr>
              <w:t>Lo anterior, sin perjuicio de la aplicación de los literales b) y c) y &lt;sic&gt; del artículo </w:t>
            </w:r>
            <w:hyperlink r:id="rId212" w:anchor="580" w:history="1">
              <w:r w:rsidRPr="00B27223">
                <w:rPr>
                  <w:rStyle w:val="Hipervnculo"/>
                  <w:rFonts w:ascii="Arial" w:hAnsi="Arial" w:cs="Arial"/>
                  <w:color w:val="0073FF"/>
                  <w:sz w:val="20"/>
                  <w:szCs w:val="20"/>
                </w:rPr>
                <w:t>580</w:t>
              </w:r>
            </w:hyperlink>
            <w:r w:rsidRPr="00B27223">
              <w:rPr>
                <w:rFonts w:ascii="Arial" w:hAnsi="Arial" w:cs="Arial"/>
                <w:sz w:val="20"/>
                <w:szCs w:val="20"/>
              </w:rPr>
              <w:t> del Estatuto Tributario.</w:t>
            </w:r>
          </w:p>
          <w:p w:rsidR="00DA3F95" w:rsidRPr="00B27223" w:rsidRDefault="00DA3F95" w:rsidP="00B27223">
            <w:pPr>
              <w:jc w:val="both"/>
              <w:rPr>
                <w:rStyle w:val="baj"/>
                <w:rFonts w:ascii="Arial" w:hAnsi="Arial" w:cs="Arial"/>
                <w:b/>
                <w:bCs/>
                <w:color w:val="000000"/>
                <w:sz w:val="20"/>
                <w:szCs w:val="20"/>
              </w:rPr>
            </w:pPr>
          </w:p>
          <w:p w:rsidR="00DA3F95" w:rsidRPr="00B27223" w:rsidRDefault="00DA3F95"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Lo dispuesto en el inciso sexto del presente artículo aplicará únicamente para las declaraciones del impuesto sobre la renta de personas naturales que hayan sido diligenciadas virtualmente, correspondientes a los años gravables </w:t>
            </w:r>
            <w:hyperlink r:id="rId213" w:anchor="2006" w:history="1">
              <w:r w:rsidRPr="00B27223">
                <w:rPr>
                  <w:rStyle w:val="Hipervnculo"/>
                  <w:rFonts w:ascii="Arial" w:hAnsi="Arial" w:cs="Arial"/>
                  <w:color w:val="0073FF"/>
                  <w:sz w:val="20"/>
                  <w:szCs w:val="20"/>
                </w:rPr>
                <w:t>2006</w:t>
              </w:r>
            </w:hyperlink>
            <w:r w:rsidRPr="00B27223">
              <w:rPr>
                <w:rFonts w:ascii="Arial" w:hAnsi="Arial" w:cs="Arial"/>
                <w:sz w:val="20"/>
                <w:szCs w:val="20"/>
              </w:rPr>
              <w:t> a </w:t>
            </w:r>
            <w:hyperlink r:id="rId214" w:anchor="2015" w:history="1">
              <w:r w:rsidRPr="00B27223">
                <w:rPr>
                  <w:rStyle w:val="Hipervnculo"/>
                  <w:rFonts w:ascii="Arial" w:hAnsi="Arial" w:cs="Arial"/>
                  <w:color w:val="0073FF"/>
                  <w:sz w:val="20"/>
                  <w:szCs w:val="20"/>
                </w:rPr>
                <w:t>2015</w:t>
              </w:r>
            </w:hyperlink>
            <w:r w:rsidRPr="00B27223">
              <w:rPr>
                <w:rFonts w:ascii="Arial" w:hAnsi="Arial" w:cs="Arial"/>
                <w:sz w:val="20"/>
                <w:szCs w:val="20"/>
              </w:rPr>
              <w:t>.</w:t>
            </w:r>
          </w:p>
          <w:p w:rsidR="00DA3F95" w:rsidRPr="00B27223" w:rsidRDefault="00DA3F95" w:rsidP="00B27223">
            <w:pPr>
              <w:jc w:val="both"/>
              <w:rPr>
                <w:rStyle w:val="baj"/>
                <w:rFonts w:ascii="Arial" w:hAnsi="Arial" w:cs="Arial"/>
                <w:b/>
                <w:bCs/>
                <w:color w:val="000000"/>
                <w:sz w:val="20"/>
                <w:szCs w:val="20"/>
              </w:rPr>
            </w:pPr>
          </w:p>
          <w:p w:rsidR="00DA3F95" w:rsidRPr="00B27223" w:rsidRDefault="00DA3F95" w:rsidP="00B27223">
            <w:pPr>
              <w:jc w:val="both"/>
              <w:rPr>
                <w:rFonts w:ascii="Arial" w:hAnsi="Arial" w:cs="Arial"/>
                <w:sz w:val="20"/>
                <w:szCs w:val="20"/>
              </w:rPr>
            </w:pPr>
            <w:r w:rsidRPr="00B27223">
              <w:rPr>
                <w:rStyle w:val="baj"/>
                <w:rFonts w:ascii="Arial" w:hAnsi="Arial" w:cs="Arial"/>
                <w:b/>
                <w:bCs/>
                <w:color w:val="000000"/>
                <w:sz w:val="20"/>
                <w:szCs w:val="20"/>
              </w:rPr>
              <w:t>PARÁGRAFO 2.</w:t>
            </w:r>
            <w:r w:rsidRPr="00B27223">
              <w:rPr>
                <w:rFonts w:ascii="Arial" w:hAnsi="Arial" w:cs="Arial"/>
                <w:sz w:val="20"/>
                <w:szCs w:val="20"/>
              </w:rPr>
              <w:t>  Los efectos del presente artículo no son aplicables si el contribuyente, responsable o agente retenedor presentó declaración por medio litográfico para el concepto y periodo gravable correspondiente a la declaración diligenciada virtualmente no presentada en los bancos. De igual forma, si los valores consignados en el recibo oficial de pago fueron devueltos o compensados por solicitud del contribuyente o responsable.</w:t>
            </w:r>
          </w:p>
          <w:p w:rsidR="00DA3F95" w:rsidRPr="00B27223" w:rsidRDefault="00DA3F95" w:rsidP="00B27223">
            <w:pPr>
              <w:jc w:val="both"/>
              <w:rPr>
                <w:rFonts w:ascii="Arial" w:eastAsia="Times New Roman" w:hAnsi="Arial" w:cs="Arial"/>
                <w:sz w:val="20"/>
                <w:szCs w:val="20"/>
              </w:rPr>
            </w:pPr>
          </w:p>
          <w:p w:rsidR="00DA3F95" w:rsidRPr="00B27223" w:rsidRDefault="00DA3F95" w:rsidP="00B27223">
            <w:pPr>
              <w:jc w:val="both"/>
              <w:rPr>
                <w:rFonts w:ascii="Arial" w:hAnsi="Arial" w:cs="Arial"/>
                <w:b/>
                <w:sz w:val="20"/>
                <w:szCs w:val="20"/>
                <w:lang w:eastAsia="es-CO"/>
              </w:rPr>
            </w:pPr>
          </w:p>
        </w:tc>
      </w:tr>
      <w:tr w:rsidR="00430582" w:rsidRPr="00B27223" w:rsidTr="00B27223">
        <w:tc>
          <w:tcPr>
            <w:tcW w:w="4927" w:type="dxa"/>
            <w:shd w:val="clear" w:color="auto" w:fill="auto"/>
          </w:tcPr>
          <w:p w:rsidR="00430582" w:rsidRPr="00B27223" w:rsidRDefault="00430582" w:rsidP="00B27223">
            <w:pPr>
              <w:jc w:val="both"/>
              <w:rPr>
                <w:rFonts w:ascii="Arial" w:hAnsi="Arial" w:cs="Arial"/>
                <w:sz w:val="20"/>
                <w:szCs w:val="20"/>
              </w:rPr>
            </w:pPr>
            <w:bookmarkStart w:id="72" w:name="590"/>
            <w:r w:rsidRPr="00B27223">
              <w:rPr>
                <w:rFonts w:ascii="Arial" w:hAnsi="Arial" w:cs="Arial"/>
                <w:b/>
                <w:bCs/>
                <w:color w:val="000000"/>
                <w:sz w:val="20"/>
                <w:szCs w:val="20"/>
              </w:rPr>
              <w:lastRenderedPageBreak/>
              <w:t>Articulo 590. Correcciones provocadas por la administración</w:t>
            </w:r>
            <w:r w:rsidRPr="00B27223">
              <w:rPr>
                <w:rFonts w:ascii="Arial" w:hAnsi="Arial" w:cs="Arial"/>
                <w:b/>
                <w:bCs/>
                <w:color w:val="BE9E55"/>
                <w:sz w:val="20"/>
                <w:szCs w:val="20"/>
              </w:rPr>
              <w:t>.</w:t>
            </w:r>
            <w:bookmarkEnd w:id="72"/>
            <w:r w:rsidRPr="00B27223">
              <w:rPr>
                <w:rFonts w:ascii="Arial" w:hAnsi="Arial" w:cs="Arial"/>
                <w:sz w:val="20"/>
                <w:szCs w:val="20"/>
              </w:rPr>
              <w:t> Habrá lugar a corregir la declaración tributaria con ocasión de la respuesta al pliego de cargos, al requerimiento especial o a su ampliación, de acuerdo con lo establecido en el artículo </w:t>
            </w:r>
            <w:hyperlink r:id="rId215" w:anchor="709" w:history="1">
              <w:r w:rsidRPr="00B27223">
                <w:rPr>
                  <w:rStyle w:val="Hipervnculo"/>
                  <w:rFonts w:ascii="Arial" w:hAnsi="Arial" w:cs="Arial"/>
                  <w:color w:val="0073FF"/>
                  <w:sz w:val="20"/>
                  <w:szCs w:val="20"/>
                </w:rPr>
                <w:t>709</w:t>
              </w:r>
            </w:hyperlink>
            <w:r w:rsidRPr="00B27223">
              <w:rPr>
                <w:rFonts w:ascii="Arial" w:hAnsi="Arial" w:cs="Arial"/>
                <w:sz w:val="20"/>
                <w:szCs w:val="20"/>
              </w:rPr>
              <w:t>.</w:t>
            </w:r>
          </w:p>
          <w:p w:rsidR="00430582" w:rsidRPr="00B27223" w:rsidRDefault="00430582" w:rsidP="00B27223">
            <w:pPr>
              <w:jc w:val="both"/>
              <w:rPr>
                <w:rFonts w:ascii="Arial" w:hAnsi="Arial" w:cs="Arial"/>
                <w:sz w:val="20"/>
                <w:szCs w:val="20"/>
              </w:rPr>
            </w:pPr>
          </w:p>
          <w:p w:rsidR="00430582" w:rsidRPr="00B27223" w:rsidRDefault="00430582" w:rsidP="00B27223">
            <w:pPr>
              <w:jc w:val="both"/>
              <w:rPr>
                <w:rFonts w:ascii="Arial" w:hAnsi="Arial" w:cs="Arial"/>
                <w:sz w:val="20"/>
                <w:szCs w:val="20"/>
              </w:rPr>
            </w:pPr>
            <w:r w:rsidRPr="00B27223">
              <w:rPr>
                <w:rFonts w:ascii="Arial" w:hAnsi="Arial" w:cs="Arial"/>
                <w:sz w:val="20"/>
                <w:szCs w:val="20"/>
              </w:rPr>
              <w:t xml:space="preserve">Igualmente, habrá lugar a efectuar la corrección de la declaración dentro del término para interponer el recurso de reconsideración, en las circunstancias </w:t>
            </w:r>
            <w:r w:rsidRPr="00B27223">
              <w:rPr>
                <w:rFonts w:ascii="Arial" w:hAnsi="Arial" w:cs="Arial"/>
                <w:sz w:val="20"/>
                <w:szCs w:val="20"/>
              </w:rPr>
              <w:lastRenderedPageBreak/>
              <w:t>previstas en el artículo </w:t>
            </w:r>
            <w:hyperlink r:id="rId216" w:anchor="713" w:history="1">
              <w:r w:rsidRPr="00B27223">
                <w:rPr>
                  <w:rStyle w:val="Hipervnculo"/>
                  <w:rFonts w:ascii="Arial" w:hAnsi="Arial" w:cs="Arial"/>
                  <w:color w:val="0073FF"/>
                  <w:sz w:val="20"/>
                  <w:szCs w:val="20"/>
                </w:rPr>
                <w:t>713</w:t>
              </w:r>
            </w:hyperlink>
            <w:r w:rsidRPr="00B27223">
              <w:rPr>
                <w:rFonts w:ascii="Arial" w:hAnsi="Arial" w:cs="Arial"/>
                <w:sz w:val="20"/>
                <w:szCs w:val="20"/>
              </w:rPr>
              <w:t>.</w:t>
            </w:r>
          </w:p>
          <w:p w:rsidR="00430582" w:rsidRPr="00B27223" w:rsidRDefault="00430582" w:rsidP="00B27223">
            <w:pPr>
              <w:jc w:val="both"/>
              <w:rPr>
                <w:rFonts w:ascii="Arial" w:hAnsi="Arial" w:cs="Arial"/>
                <w:b/>
                <w:sz w:val="20"/>
                <w:szCs w:val="20"/>
                <w:lang w:eastAsia="es-CO"/>
              </w:rPr>
            </w:pPr>
          </w:p>
        </w:tc>
        <w:tc>
          <w:tcPr>
            <w:tcW w:w="5029" w:type="dxa"/>
            <w:shd w:val="clear" w:color="auto" w:fill="auto"/>
          </w:tcPr>
          <w:p w:rsidR="00430582" w:rsidRPr="00B27223" w:rsidRDefault="00430582"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Articulo 590. Correcciones provocadas por la administración </w:t>
            </w:r>
            <w:r w:rsidR="00EC2940" w:rsidRPr="00B27223">
              <w:rPr>
                <w:rFonts w:ascii="Arial" w:hAnsi="Arial" w:cs="Arial"/>
                <w:b/>
                <w:bCs/>
                <w:color w:val="FF0000"/>
                <w:sz w:val="20"/>
                <w:szCs w:val="20"/>
              </w:rPr>
              <w:t>(modificado con el art. 95</w:t>
            </w:r>
            <w:r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Pr="00B27223">
              <w:rPr>
                <w:rFonts w:ascii="Arial" w:hAnsi="Arial" w:cs="Arial"/>
                <w:b/>
                <w:bCs/>
                <w:color w:val="000000"/>
                <w:sz w:val="20"/>
                <w:szCs w:val="20"/>
              </w:rPr>
              <w:t>)</w:t>
            </w:r>
            <w:r w:rsidRPr="00B27223">
              <w:rPr>
                <w:rFonts w:ascii="Arial" w:hAnsi="Arial" w:cs="Arial"/>
                <w:b/>
                <w:bCs/>
                <w:color w:val="BE9E55"/>
                <w:sz w:val="20"/>
                <w:szCs w:val="20"/>
              </w:rPr>
              <w:t>.</w:t>
            </w:r>
            <w:r w:rsidRPr="00B27223">
              <w:rPr>
                <w:rFonts w:ascii="Arial" w:hAnsi="Arial" w:cs="Arial"/>
                <w:sz w:val="20"/>
                <w:szCs w:val="20"/>
              </w:rPr>
              <w:t> Habrá lugar a corregir la declaración tributaria con ocasión de la respuesta al pliego de cargos, al requerimiento especial o a su ampliación, de acuerdo con lo establecido en el artículo </w:t>
            </w:r>
            <w:hyperlink r:id="rId217" w:anchor="709" w:history="1">
              <w:r w:rsidRPr="00B27223">
                <w:rPr>
                  <w:rStyle w:val="Hipervnculo"/>
                  <w:rFonts w:ascii="Arial" w:hAnsi="Arial" w:cs="Arial"/>
                  <w:color w:val="0073FF"/>
                  <w:sz w:val="20"/>
                  <w:szCs w:val="20"/>
                </w:rPr>
                <w:t>709</w:t>
              </w:r>
            </w:hyperlink>
            <w:r w:rsidRPr="00B27223">
              <w:rPr>
                <w:rFonts w:ascii="Arial" w:hAnsi="Arial" w:cs="Arial"/>
                <w:sz w:val="20"/>
                <w:szCs w:val="20"/>
              </w:rPr>
              <w:t>.</w:t>
            </w:r>
          </w:p>
          <w:p w:rsidR="00430582" w:rsidRPr="00B27223" w:rsidRDefault="00430582" w:rsidP="00B27223">
            <w:pPr>
              <w:jc w:val="both"/>
              <w:rPr>
                <w:rFonts w:ascii="Arial" w:hAnsi="Arial" w:cs="Arial"/>
                <w:sz w:val="20"/>
                <w:szCs w:val="20"/>
              </w:rPr>
            </w:pPr>
          </w:p>
          <w:p w:rsidR="00430582" w:rsidRPr="00B27223" w:rsidRDefault="00430582" w:rsidP="00B27223">
            <w:pPr>
              <w:jc w:val="both"/>
              <w:rPr>
                <w:rFonts w:ascii="Arial" w:hAnsi="Arial" w:cs="Arial"/>
                <w:sz w:val="20"/>
                <w:szCs w:val="20"/>
              </w:rPr>
            </w:pPr>
            <w:r w:rsidRPr="00B27223">
              <w:rPr>
                <w:rFonts w:ascii="Arial" w:hAnsi="Arial" w:cs="Arial"/>
                <w:sz w:val="20"/>
                <w:szCs w:val="20"/>
              </w:rPr>
              <w:t xml:space="preserve">Igualmente, habrá lugar a efectuar la corrección de la </w:t>
            </w:r>
            <w:r w:rsidRPr="00B27223">
              <w:rPr>
                <w:rFonts w:ascii="Arial" w:hAnsi="Arial" w:cs="Arial"/>
                <w:sz w:val="20"/>
                <w:szCs w:val="20"/>
              </w:rPr>
              <w:lastRenderedPageBreak/>
              <w:t>declaración dentro del término para interponer el recurso de reconsideración, en las circunstancias previstas en el artículo </w:t>
            </w:r>
            <w:hyperlink r:id="rId218" w:anchor="713" w:history="1">
              <w:r w:rsidRPr="00B27223">
                <w:rPr>
                  <w:rStyle w:val="Hipervnculo"/>
                  <w:rFonts w:ascii="Arial" w:hAnsi="Arial" w:cs="Arial"/>
                  <w:color w:val="0073FF"/>
                  <w:sz w:val="20"/>
                  <w:szCs w:val="20"/>
                </w:rPr>
                <w:t>713</w:t>
              </w:r>
            </w:hyperlink>
            <w:r w:rsidRPr="00B27223">
              <w:rPr>
                <w:rFonts w:ascii="Arial" w:hAnsi="Arial" w:cs="Arial"/>
                <w:sz w:val="20"/>
                <w:szCs w:val="20"/>
              </w:rPr>
              <w:t>.</w:t>
            </w:r>
          </w:p>
          <w:p w:rsidR="00430582" w:rsidRPr="00B27223" w:rsidRDefault="00430582" w:rsidP="00B27223">
            <w:pPr>
              <w:jc w:val="both"/>
              <w:rPr>
                <w:rFonts w:ascii="Arial" w:hAnsi="Arial" w:cs="Arial"/>
                <w:sz w:val="20"/>
                <w:szCs w:val="20"/>
              </w:rPr>
            </w:pPr>
          </w:p>
          <w:p w:rsidR="00430582" w:rsidRPr="00B27223" w:rsidRDefault="00430582" w:rsidP="00B27223">
            <w:pPr>
              <w:jc w:val="both"/>
              <w:rPr>
                <w:rFonts w:ascii="Arial" w:hAnsi="Arial" w:cs="Arial"/>
                <w:sz w:val="20"/>
                <w:szCs w:val="20"/>
                <w:highlight w:val="yellow"/>
              </w:rPr>
            </w:pPr>
            <w:r w:rsidRPr="00B27223">
              <w:rPr>
                <w:rFonts w:ascii="Arial" w:hAnsi="Arial" w:cs="Arial"/>
                <w:sz w:val="20"/>
                <w:szCs w:val="20"/>
                <w:highlight w:val="yellow"/>
              </w:rPr>
              <w:t>PARÁGRAFO. En esta oportunidad procesal, el contribuyente, responsable, agente retenedor o declarante podrá decidir pagar total o parcialmente las glosas planteadas en el pliego de cargos, requerimiento especial o liquidación de revisión, según el caso, liquidando el interés bancario corriente, certificado por la Superintendencia Financiera de Colombia, para la modalidad de créditos de consumo y ordinario, más dos (2) puntos porcentuales, con la correspondiente liquidación privada, para evitar la aplicación de los intereses moratorios y obtener la reducción de la sanción por inexactitud conforme lo autorizan los artículos 709 y 713. </w:t>
            </w:r>
          </w:p>
          <w:p w:rsidR="00430582" w:rsidRPr="00B27223" w:rsidRDefault="00430582" w:rsidP="00B27223">
            <w:pPr>
              <w:jc w:val="both"/>
              <w:rPr>
                <w:rFonts w:ascii="Arial" w:hAnsi="Arial" w:cs="Arial"/>
                <w:sz w:val="20"/>
                <w:szCs w:val="20"/>
                <w:highlight w:val="yellow"/>
              </w:rPr>
            </w:pPr>
          </w:p>
          <w:p w:rsidR="00430582" w:rsidRPr="00B27223" w:rsidRDefault="00430582" w:rsidP="00B27223">
            <w:pPr>
              <w:jc w:val="both"/>
              <w:rPr>
                <w:rFonts w:ascii="Arial" w:hAnsi="Arial" w:cs="Arial"/>
                <w:sz w:val="20"/>
                <w:szCs w:val="20"/>
                <w:highlight w:val="yellow"/>
              </w:rPr>
            </w:pPr>
            <w:r w:rsidRPr="00B27223">
              <w:rPr>
                <w:rFonts w:ascii="Arial" w:hAnsi="Arial" w:cs="Arial"/>
                <w:sz w:val="20"/>
                <w:szCs w:val="20"/>
                <w:highlight w:val="yellow"/>
              </w:rPr>
              <w:t>El interés bancario corriente de que trata este parágrafo será liquidado en proporción con los hechos aceptados. Lo anterior sin perjuicio de la posibilidad que tiene el contribuyente de seguir discutiendo los asuntos de fondo. </w:t>
            </w:r>
          </w:p>
          <w:p w:rsidR="00430582" w:rsidRPr="00B27223" w:rsidRDefault="00430582" w:rsidP="00B27223">
            <w:pPr>
              <w:jc w:val="both"/>
              <w:rPr>
                <w:rFonts w:ascii="Arial" w:hAnsi="Arial" w:cs="Arial"/>
                <w:sz w:val="20"/>
                <w:szCs w:val="20"/>
                <w:highlight w:val="yellow"/>
              </w:rPr>
            </w:pPr>
          </w:p>
          <w:p w:rsidR="00430582" w:rsidRPr="00B27223" w:rsidRDefault="00430582" w:rsidP="00B27223">
            <w:pPr>
              <w:jc w:val="both"/>
              <w:rPr>
                <w:rFonts w:ascii="Arial" w:hAnsi="Arial" w:cs="Arial"/>
                <w:sz w:val="20"/>
                <w:szCs w:val="20"/>
                <w:highlight w:val="yellow"/>
              </w:rPr>
            </w:pPr>
            <w:r w:rsidRPr="00B27223">
              <w:rPr>
                <w:rFonts w:ascii="Arial" w:hAnsi="Arial" w:cs="Arial"/>
                <w:sz w:val="20"/>
                <w:szCs w:val="20"/>
                <w:highlight w:val="yellow"/>
              </w:rPr>
              <w:t>En relación con las actuaciones de que trata este artículo, en el caso de acuerdo de pago, a partir de la suscripción del mismo, se liquidarán los intereses corrientes, certificados por la Superintendencia Financiera de Colombia, para la modalidad de créditos de consumo y ordinario, más dos (2) puntos porcentuales, en lugar de los intereses moratorios establecidos en el artículo 634. </w:t>
            </w:r>
          </w:p>
          <w:p w:rsidR="00430582" w:rsidRPr="00B27223" w:rsidRDefault="00430582" w:rsidP="00B27223">
            <w:pPr>
              <w:jc w:val="both"/>
              <w:rPr>
                <w:rFonts w:ascii="Arial" w:hAnsi="Arial" w:cs="Arial"/>
                <w:sz w:val="20"/>
                <w:szCs w:val="20"/>
                <w:highlight w:val="yellow"/>
              </w:rPr>
            </w:pPr>
          </w:p>
          <w:p w:rsidR="00430582" w:rsidRPr="00B27223" w:rsidRDefault="00430582" w:rsidP="00B27223">
            <w:pPr>
              <w:jc w:val="both"/>
              <w:rPr>
                <w:rFonts w:ascii="Arial" w:hAnsi="Arial" w:cs="Arial"/>
                <w:sz w:val="20"/>
                <w:szCs w:val="20"/>
              </w:rPr>
            </w:pPr>
            <w:r w:rsidRPr="00B27223">
              <w:rPr>
                <w:rFonts w:ascii="Arial" w:hAnsi="Arial" w:cs="Arial"/>
                <w:sz w:val="20"/>
                <w:szCs w:val="20"/>
                <w:highlight w:val="yellow"/>
              </w:rPr>
              <w:t>PARÁGRAFO TRANSITORIO. El parágrafo anterior aplicará para los procedimientos adelantados por la DIAN que se encuentren en trámite a la entrada en vigencia de la presente ley y, respecto de los procedimientos que se adelanten con posterioridad a la entrada en vigencia de la misma.</w:t>
            </w:r>
            <w:r w:rsidRPr="00B27223">
              <w:rPr>
                <w:rFonts w:ascii="Arial" w:hAnsi="Arial" w:cs="Arial"/>
                <w:sz w:val="20"/>
                <w:szCs w:val="20"/>
              </w:rPr>
              <w:t> </w:t>
            </w:r>
          </w:p>
          <w:p w:rsidR="00430582" w:rsidRPr="00B27223" w:rsidRDefault="00430582" w:rsidP="00B27223">
            <w:pPr>
              <w:jc w:val="both"/>
              <w:rPr>
                <w:rFonts w:ascii="Arial" w:hAnsi="Arial" w:cs="Arial"/>
                <w:b/>
                <w:sz w:val="20"/>
                <w:szCs w:val="20"/>
                <w:lang w:eastAsia="es-CO"/>
              </w:rPr>
            </w:pPr>
          </w:p>
        </w:tc>
      </w:tr>
      <w:tr w:rsidR="00430582" w:rsidRPr="00B27223" w:rsidTr="00B27223">
        <w:tc>
          <w:tcPr>
            <w:tcW w:w="4927" w:type="dxa"/>
            <w:shd w:val="clear" w:color="auto" w:fill="auto"/>
          </w:tcPr>
          <w:p w:rsidR="00430582" w:rsidRPr="00B27223" w:rsidRDefault="00430582" w:rsidP="00B27223">
            <w:pPr>
              <w:jc w:val="both"/>
              <w:rPr>
                <w:rFonts w:ascii="Arial" w:hAnsi="Arial" w:cs="Arial"/>
                <w:sz w:val="20"/>
                <w:szCs w:val="20"/>
                <w:lang w:eastAsia="es-CO"/>
              </w:rPr>
            </w:pPr>
            <w:r w:rsidRPr="00B27223">
              <w:rPr>
                <w:rFonts w:ascii="Arial" w:hAnsi="Arial" w:cs="Arial"/>
                <w:b/>
                <w:sz w:val="20"/>
                <w:szCs w:val="20"/>
                <w:lang w:eastAsia="es-CO"/>
              </w:rPr>
              <w:lastRenderedPageBreak/>
              <w:t>Artículo 616-1. Factura o documento equivalente</w:t>
            </w:r>
            <w:r w:rsidRPr="00B27223">
              <w:rPr>
                <w:rFonts w:ascii="Arial" w:hAnsi="Arial" w:cs="Arial"/>
                <w:sz w:val="20"/>
                <w:szCs w:val="20"/>
                <w:lang w:eastAsia="es-CO"/>
              </w:rPr>
              <w:t xml:space="preserve">. La factura de venta o documento equivalente se expedirá, en las operaciones que se realicen con comerciantes, importadores o prestadores de servicios, o en las ventas a consumidores finales. </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 xml:space="preserve">Son sistemas de facturación la factura de venta y los documentos equivalentes. La factura de talonario o de papel y la factura electrónica se consideran para </w:t>
            </w:r>
            <w:r w:rsidRPr="00B27223">
              <w:rPr>
                <w:rFonts w:ascii="Arial" w:hAnsi="Arial" w:cs="Arial"/>
                <w:sz w:val="20"/>
                <w:szCs w:val="20"/>
                <w:lang w:eastAsia="es-CO"/>
              </w:rPr>
              <w:lastRenderedPageBreak/>
              <w:t xml:space="preserve">todos los efectos como una factura de venta. </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 xml:space="preserve">Los documentos equivalentes a la factura de venta corresponderán a aquellos que señale el Gobierno Nacional. </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 xml:space="preserve">PARÁGRAFO 1. Todas las facturas electrónicas para su reconocimiento tributario deberán ser validadas </w:t>
            </w:r>
            <w:proofErr w:type="gramStart"/>
            <w:r w:rsidRPr="00B27223">
              <w:rPr>
                <w:rFonts w:ascii="Arial" w:hAnsi="Arial" w:cs="Arial"/>
                <w:sz w:val="20"/>
                <w:szCs w:val="20"/>
                <w:lang w:eastAsia="es-CO"/>
              </w:rPr>
              <w:t>previo</w:t>
            </w:r>
            <w:proofErr w:type="gramEnd"/>
            <w:r w:rsidRPr="00B27223">
              <w:rPr>
                <w:rFonts w:ascii="Arial" w:hAnsi="Arial" w:cs="Arial"/>
                <w:sz w:val="20"/>
                <w:szCs w:val="20"/>
                <w:lang w:eastAsia="es-CO"/>
              </w:rPr>
              <w:t xml:space="preserve"> a su expedición, por la Dirección de Impuestos y Aduanas Nacionales o por un proveedor autorizado por ésta. </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La factura electrónica sólo se entenderá expedida cuando sea validada y entregada al adquirente.</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En todos los casos, la responsabilidad de la entrega de la factura electrónica para su validación y la entrega al adquirente una vez validada, corresponde al obligado a facturar.</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 xml:space="preserve">Los proveedores autorizados deberán transmitir a la Administración Tributaria, las facturas electrónicas que validen; </w:t>
            </w:r>
            <w:r w:rsidRPr="00B27223">
              <w:rPr>
                <w:rFonts w:ascii="Arial" w:hAnsi="Arial" w:cs="Arial"/>
                <w:sz w:val="20"/>
                <w:szCs w:val="20"/>
                <w:highlight w:val="yellow"/>
                <w:lang w:eastAsia="es-CO"/>
              </w:rPr>
              <w:t>cuando las facturas electrónicas sean validadas por la Dirección de Impuestos y Aduanas Nacionales, las mismas se entenderán transmitidas.</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La validación de las facturas electrónicas de que trata éste parágrafo no excluye las amplias facultades de fiscalización y control de la Administración Tributaria.</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 xml:space="preserve">PARÁGRAFO 2. </w:t>
            </w:r>
            <w:r w:rsidRPr="00B27223">
              <w:rPr>
                <w:rFonts w:ascii="Arial" w:hAnsi="Arial" w:cs="Arial"/>
                <w:sz w:val="20"/>
                <w:szCs w:val="20"/>
                <w:highlight w:val="yellow"/>
                <w:lang w:eastAsia="es-CO"/>
              </w:rPr>
              <w:t>El Gobierno Nacional</w:t>
            </w:r>
            <w:r w:rsidRPr="00B27223">
              <w:rPr>
                <w:rFonts w:ascii="Arial" w:hAnsi="Arial" w:cs="Arial"/>
                <w:sz w:val="20"/>
                <w:szCs w:val="20"/>
                <w:lang w:eastAsia="es-CO"/>
              </w:rPr>
              <w:t xml:space="preserve"> podrá reglamentar la factura</w:t>
            </w:r>
            <w:r w:rsidRPr="00B27223">
              <w:rPr>
                <w:rFonts w:ascii="Arial" w:hAnsi="Arial" w:cs="Arial"/>
                <w:b/>
                <w:bCs/>
                <w:i/>
                <w:color w:val="C00000"/>
                <w:sz w:val="20"/>
                <w:szCs w:val="20"/>
                <w:lang w:val="es-CO"/>
              </w:rPr>
              <w:t xml:space="preserve"> </w:t>
            </w:r>
            <w:r w:rsidRPr="00B27223">
              <w:rPr>
                <w:rFonts w:ascii="Arial" w:hAnsi="Arial" w:cs="Arial"/>
                <w:sz w:val="20"/>
                <w:szCs w:val="20"/>
                <w:lang w:eastAsia="es-CO"/>
              </w:rPr>
              <w:t xml:space="preserve">de venta y los documentos equivalentes, indicando los requisitos del artículo 617 de este estatuto que deban aplicarse para cada sistema de facturación, o adicionando los que considere pertinentes, así como señalar el sistema de facturación que deban adoptar los obligados a expedir factura de venta o documento equivalente. </w:t>
            </w:r>
            <w:r w:rsidRPr="00B27223">
              <w:rPr>
                <w:rFonts w:ascii="Arial" w:hAnsi="Arial" w:cs="Arial"/>
                <w:sz w:val="20"/>
                <w:szCs w:val="20"/>
                <w:highlight w:val="yellow"/>
                <w:lang w:eastAsia="es-CO"/>
              </w:rPr>
              <w:t xml:space="preserve">La </w:t>
            </w:r>
            <w:r w:rsidRPr="00B27223">
              <w:rPr>
                <w:rFonts w:ascii="Arial" w:hAnsi="Arial" w:cs="Arial"/>
                <w:sz w:val="20"/>
                <w:szCs w:val="20"/>
                <w:highlight w:val="yellow"/>
                <w:lang w:eastAsia="es-CO"/>
              </w:rPr>
              <w:lastRenderedPageBreak/>
              <w:t>Administración Tributaria</w:t>
            </w:r>
            <w:r w:rsidRPr="00B27223">
              <w:rPr>
                <w:rFonts w:ascii="Arial" w:hAnsi="Arial" w:cs="Arial"/>
                <w:sz w:val="20"/>
                <w:szCs w:val="20"/>
                <w:lang w:eastAsia="es-CO"/>
              </w:rPr>
              <w:t xml:space="preserve"> podrá establecer las condiciones, los términos y los mecanismos técnicos y tecnológicos para la generación,  numeración, validación, expedición, entrega al adquirente y la transmisión de la factura o documento equivalente, así como la información a suministrar relacionada con las especificaciones técnicas y el acceso al software que se implemente, la información que el mismo contenga y genere y la interacción de los sistemas</w:t>
            </w:r>
            <w:r w:rsidRPr="00B27223">
              <w:rPr>
                <w:rFonts w:ascii="Arial" w:hAnsi="Arial" w:cs="Arial"/>
                <w:b/>
                <w:bCs/>
                <w:i/>
                <w:color w:val="C00000"/>
                <w:sz w:val="20"/>
                <w:szCs w:val="20"/>
                <w:lang w:val="es-CO"/>
              </w:rPr>
              <w:t xml:space="preserve"> </w:t>
            </w:r>
            <w:r w:rsidRPr="00B27223">
              <w:rPr>
                <w:rFonts w:ascii="Arial" w:hAnsi="Arial" w:cs="Arial"/>
                <w:sz w:val="20"/>
                <w:szCs w:val="20"/>
                <w:lang w:eastAsia="es-CO"/>
              </w:rPr>
              <w:t>de facturación con los inventarios, los sistemas de pago, el IVA, el impuesto nacional al consumo, la retención en la fuente que se haya practicado y en general con la contabilidad y la información tributaria que legalmente sea exigida.</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La Dirección de Impuestos y Aduanas Nacionales deberá adecuar su estructura, para garantizar la administración y control de la factura electrónica, así como para definir las competencias y funciones en el nivel central y seccional, para el funcionamiento</w:t>
            </w:r>
            <w:r w:rsidRPr="00B27223">
              <w:rPr>
                <w:rFonts w:ascii="Arial" w:hAnsi="Arial" w:cs="Arial"/>
                <w:b/>
                <w:bCs/>
                <w:i/>
                <w:color w:val="C00000"/>
                <w:sz w:val="20"/>
                <w:szCs w:val="20"/>
              </w:rPr>
              <w:t xml:space="preserve"> </w:t>
            </w:r>
            <w:r w:rsidRPr="00B27223">
              <w:rPr>
                <w:rFonts w:ascii="Arial" w:hAnsi="Arial" w:cs="Arial"/>
                <w:sz w:val="20"/>
                <w:szCs w:val="20"/>
                <w:lang w:eastAsia="es-CO"/>
              </w:rPr>
              <w:t>de la misma.</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PARÁGRAFO 3. El Gobierno Nacional podrá reglamentar los procedimientos, condiciones y requisitos para la habilitación de los proveedores autorizados para validar y transmitir factura.</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PARÁGRAFO TRANSITORIO PRIMERO. Los requisitos, condiciones y procedimientos establecidos en el presente artículo, serán reglamentados por el Gobierno Nacional; entre tanto aplicarán las disposiciones que regulan la materia antes de la entrada en vigencia de la presente Ley.</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 xml:space="preserve">PARÁGRAFO TRANSITORIO SEGUNDO. </w:t>
            </w:r>
            <w:r w:rsidRPr="00B27223">
              <w:rPr>
                <w:rFonts w:ascii="Arial" w:hAnsi="Arial" w:cs="Arial"/>
                <w:sz w:val="20"/>
                <w:szCs w:val="20"/>
                <w:highlight w:val="yellow"/>
                <w:lang w:eastAsia="es-CO"/>
              </w:rPr>
              <w:t xml:space="preserve">Los contribuyentes obligados a declarar y pagar el IVA y el impuesto al consumo deberán expedir factura electrónica a partir del 1° de enero de 2019 en los términos que establezca el reglamento. Durante las vigencias fiscales del 2017 y 2018 los contribuyentes obligados por </w:t>
            </w:r>
            <w:proofErr w:type="gramStart"/>
            <w:r w:rsidRPr="00B27223">
              <w:rPr>
                <w:rFonts w:ascii="Arial" w:hAnsi="Arial" w:cs="Arial"/>
                <w:sz w:val="20"/>
                <w:szCs w:val="20"/>
                <w:highlight w:val="yellow"/>
                <w:lang w:eastAsia="es-CO"/>
              </w:rPr>
              <w:t>la autoridades tributaria</w:t>
            </w:r>
            <w:proofErr w:type="gramEnd"/>
            <w:r w:rsidRPr="00B27223">
              <w:rPr>
                <w:rFonts w:ascii="Arial" w:hAnsi="Arial" w:cs="Arial"/>
                <w:sz w:val="20"/>
                <w:szCs w:val="20"/>
                <w:highlight w:val="yellow"/>
                <w:lang w:eastAsia="es-CO"/>
              </w:rPr>
              <w:t xml:space="preserve"> para expedir factura electrónica serán seleccionados bajo un criterio sectorial conforme al alto riesgo de evasión identificado en el mismo y del menor esfuerzo para su implementación.</w:t>
            </w:r>
          </w:p>
          <w:p w:rsidR="00430582" w:rsidRPr="00B27223" w:rsidRDefault="00430582" w:rsidP="00B27223">
            <w:pPr>
              <w:jc w:val="both"/>
              <w:rPr>
                <w:rFonts w:ascii="Arial" w:hAnsi="Arial" w:cs="Arial"/>
                <w:sz w:val="20"/>
                <w:szCs w:val="20"/>
              </w:rPr>
            </w:pPr>
          </w:p>
        </w:tc>
        <w:tc>
          <w:tcPr>
            <w:tcW w:w="5029" w:type="dxa"/>
            <w:shd w:val="clear" w:color="auto" w:fill="auto"/>
          </w:tcPr>
          <w:p w:rsidR="00430582" w:rsidRPr="00B27223" w:rsidRDefault="00430582" w:rsidP="00B27223">
            <w:pPr>
              <w:jc w:val="both"/>
              <w:rPr>
                <w:rFonts w:ascii="Arial" w:hAnsi="Arial" w:cs="Arial"/>
                <w:sz w:val="20"/>
                <w:szCs w:val="20"/>
                <w:lang w:eastAsia="es-CO"/>
              </w:rPr>
            </w:pPr>
            <w:r w:rsidRPr="00B27223">
              <w:rPr>
                <w:rFonts w:ascii="Arial" w:hAnsi="Arial" w:cs="Arial"/>
                <w:b/>
                <w:sz w:val="20"/>
                <w:szCs w:val="20"/>
                <w:lang w:eastAsia="es-CO"/>
              </w:rPr>
              <w:lastRenderedPageBreak/>
              <w:t>Artículo 616-1. Factura o documento equivalente</w:t>
            </w:r>
            <w:r w:rsidRPr="00B27223">
              <w:rPr>
                <w:rFonts w:ascii="Arial" w:hAnsi="Arial" w:cs="Arial"/>
                <w:sz w:val="20"/>
                <w:szCs w:val="20"/>
                <w:lang w:eastAsia="es-CO"/>
              </w:rPr>
              <w:t xml:space="preserve">. </w:t>
            </w:r>
            <w:r w:rsidRPr="00B27223">
              <w:rPr>
                <w:rFonts w:ascii="Arial" w:hAnsi="Arial" w:cs="Arial"/>
                <w:b/>
                <w:color w:val="FF0000"/>
                <w:sz w:val="20"/>
                <w:szCs w:val="20"/>
                <w:lang w:eastAsia="es-CO"/>
              </w:rPr>
              <w:t>(modif</w:t>
            </w:r>
            <w:r w:rsidR="00E629CC" w:rsidRPr="00B27223">
              <w:rPr>
                <w:rFonts w:ascii="Arial" w:hAnsi="Arial" w:cs="Arial"/>
                <w:b/>
                <w:color w:val="FF0000"/>
                <w:sz w:val="20"/>
                <w:szCs w:val="20"/>
                <w:lang w:eastAsia="es-CO"/>
              </w:rPr>
              <w:t>icado con el art. 16 de la Ley 1943</w:t>
            </w:r>
            <w:r w:rsidRPr="00B27223">
              <w:rPr>
                <w:rFonts w:ascii="Arial" w:hAnsi="Arial" w:cs="Arial"/>
                <w:b/>
                <w:color w:val="FF0000"/>
                <w:sz w:val="20"/>
                <w:szCs w:val="20"/>
                <w:lang w:eastAsia="es-CO"/>
              </w:rPr>
              <w:t xml:space="preserve"> de diciembre </w:t>
            </w:r>
            <w:r w:rsidR="00E629CC" w:rsidRPr="00B27223">
              <w:rPr>
                <w:rFonts w:ascii="Arial" w:hAnsi="Arial" w:cs="Arial"/>
                <w:b/>
                <w:color w:val="FF0000"/>
                <w:sz w:val="20"/>
                <w:szCs w:val="20"/>
                <w:lang w:eastAsia="es-CO"/>
              </w:rPr>
              <w:t xml:space="preserve">28 </w:t>
            </w:r>
            <w:r w:rsidRPr="00B27223">
              <w:rPr>
                <w:rFonts w:ascii="Arial" w:hAnsi="Arial" w:cs="Arial"/>
                <w:b/>
                <w:color w:val="FF0000"/>
                <w:sz w:val="20"/>
                <w:szCs w:val="20"/>
                <w:lang w:eastAsia="es-CO"/>
              </w:rPr>
              <w:t>de 2018)</w:t>
            </w:r>
            <w:r w:rsidRPr="00B27223">
              <w:rPr>
                <w:rFonts w:ascii="Arial" w:hAnsi="Arial" w:cs="Arial"/>
                <w:sz w:val="20"/>
                <w:szCs w:val="20"/>
                <w:lang w:eastAsia="es-CO"/>
              </w:rPr>
              <w:t xml:space="preserve"> La factura de venta o documento equivalente se expedirá, en las operaciones que se realicen con comerciantes, importadores o prestadores de servicios, o en las ventas a consumidores finales. </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 xml:space="preserve">Son sistemas de facturación la factura de venta y los documentos equivalentes. La factura de talonario o </w:t>
            </w:r>
            <w:r w:rsidRPr="00B27223">
              <w:rPr>
                <w:rFonts w:ascii="Arial" w:hAnsi="Arial" w:cs="Arial"/>
                <w:sz w:val="20"/>
                <w:szCs w:val="20"/>
                <w:lang w:eastAsia="es-CO"/>
              </w:rPr>
              <w:lastRenderedPageBreak/>
              <w:t xml:space="preserve">de papel y la factura electrónica se consideran para todos los efectos como una factura de venta. </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 xml:space="preserve">Los documentos equivalentes a la factura de venta corresponderán a aquellos que señale el Gobierno Nacional. </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PARÁGRAFO 1. Todas las facturas electrónicas para su reconocimiento tributario deberán ser validadas previo a su expedición, por la Dirección de Impuestos y Aduanas Nacionales -DIAN o por un proveedor autorizado por ésta.</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La factura electrónica sólo se entenderá expedida cuando sea validada y entregada al adquirente.</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highlight w:val="yellow"/>
                <w:lang w:eastAsia="es-CO"/>
              </w:rPr>
              <w:t>Sin perjuicio de lo anterior, cuando no pueda llevarse a cabo la validación previa de la factura electrónica, por razones tecnológicas atribuibles a la Dirección de Impuestos y Aduanas Nacionales –DIAN o a un proveedor autorizado, el obligado a facturar está facultado para entregar al adquirente la factura electrónica sin validación previa. En estos casos, la factura se entenderá expedida con la entrega al adquiriente y deberá ser enviada a la Dirección de Impuestos y Aduanas Nacionales –DIAN o proveedor autorizado para su validación dentro de las 48 horas siguientes, contadas a partir del momento en que se solucionen los problemas tecnológicos.</w:t>
            </w:r>
            <w:r w:rsidRPr="00B27223">
              <w:rPr>
                <w:rFonts w:ascii="Arial" w:hAnsi="Arial" w:cs="Arial"/>
                <w:sz w:val="20"/>
                <w:szCs w:val="20"/>
                <w:lang w:eastAsia="es-CO"/>
              </w:rPr>
              <w:t xml:space="preserve"> </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En todos los casos, la responsabilidad de la entrega de la factura electrónica para su validación y la entrega al adquiriente una vez validada, corresponde al obligado a facturar.</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Los proveedores autorizados deberán transmitir a la Administración Tributaria las facturas electrónicas que validen.</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La validación de las facturas electrónicas de que trata éste parágrafo no excluye las amplias facultades de fiscalización y control de la Administración Tributaria.</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 xml:space="preserve">PARÁGRAFO 2. </w:t>
            </w:r>
            <w:r w:rsidRPr="00B27223">
              <w:rPr>
                <w:rFonts w:ascii="Arial" w:hAnsi="Arial" w:cs="Arial"/>
                <w:sz w:val="20"/>
                <w:szCs w:val="20"/>
                <w:highlight w:val="yellow"/>
                <w:lang w:eastAsia="es-CO"/>
              </w:rPr>
              <w:t>La Dirección de Impuestos y Aduanas Nacionales -DIAN</w:t>
            </w:r>
            <w:r w:rsidRPr="00B27223">
              <w:rPr>
                <w:rFonts w:ascii="Arial" w:hAnsi="Arial" w:cs="Arial"/>
                <w:sz w:val="20"/>
                <w:szCs w:val="20"/>
                <w:lang w:eastAsia="es-CO"/>
              </w:rPr>
              <w:t xml:space="preserve"> podrá reglamentar la factura de venta y los documentos equivalentes, indicando los requisitos del artículo 617 de este Estatuto que deban aplicarse para cada sistema de facturación, o adicionando los que considere pertinentes, así como señalar el sistema de </w:t>
            </w:r>
            <w:r w:rsidRPr="00B27223">
              <w:rPr>
                <w:rFonts w:ascii="Arial" w:hAnsi="Arial" w:cs="Arial"/>
                <w:sz w:val="20"/>
                <w:szCs w:val="20"/>
                <w:lang w:eastAsia="es-CO"/>
              </w:rPr>
              <w:lastRenderedPageBreak/>
              <w:t xml:space="preserve">facturación que deban adoptar los obligados a expedir factura de venta o documento equivalente. </w:t>
            </w:r>
            <w:r w:rsidRPr="00B27223">
              <w:rPr>
                <w:rFonts w:ascii="Arial" w:hAnsi="Arial" w:cs="Arial"/>
                <w:sz w:val="20"/>
                <w:szCs w:val="20"/>
                <w:highlight w:val="yellow"/>
                <w:lang w:eastAsia="es-CO"/>
              </w:rPr>
              <w:t>La Dirección de Impuestos y Aduanas Nacionales -DIAN</w:t>
            </w:r>
            <w:r w:rsidRPr="00B27223">
              <w:rPr>
                <w:rFonts w:ascii="Arial" w:hAnsi="Arial" w:cs="Arial"/>
                <w:sz w:val="20"/>
                <w:szCs w:val="20"/>
                <w:lang w:eastAsia="es-CO"/>
              </w:rPr>
              <w:t xml:space="preserve"> podrá establecer las condiciones, los términos y los mecanismos técnicos y tecnológicos para la generación, numeración, validación, expedición, entrega al adquirente y la transmisión de la factura o documento equivalente, así como la información a suministrar relacionada con las especificaciones técnicas y el acceso al software que se implemente, la información que el mismo contenga y genere y la interacción de los sistemas de facturación con los inventarios, los sistemas de pago, el impuesto sobre las ventas –IVA, el impuesto nacional al consumo, la retención en la fuente que se haya practicado y en general con la contabilidad y la información tributaria que legalmente sea exigida.</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 xml:space="preserve">La Dirección de Impuestos y Aduanas Nacionales </w:t>
            </w:r>
            <w:r w:rsidRPr="00B27223">
              <w:rPr>
                <w:rFonts w:ascii="Arial" w:hAnsi="Arial" w:cs="Arial"/>
                <w:sz w:val="20"/>
                <w:szCs w:val="20"/>
                <w:highlight w:val="yellow"/>
                <w:lang w:eastAsia="es-CO"/>
              </w:rPr>
              <w:t>–DIAN</w:t>
            </w:r>
            <w:r w:rsidRPr="00B27223">
              <w:rPr>
                <w:rFonts w:ascii="Arial" w:hAnsi="Arial" w:cs="Arial"/>
                <w:sz w:val="20"/>
                <w:szCs w:val="20"/>
                <w:lang w:eastAsia="es-CO"/>
              </w:rPr>
              <w:t xml:space="preserve"> deberá adecuar su estructura, para garantizar la administración y control de la factura electrónica, así como para definir las competencias y funciones en el nivel central y seccional, para el funcionamiento de la misma.</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PARÁGRAFO 3. El Gobierno Nacional podrá reglamentar los procedimientos, condiciones y requisitos para la habilitación de los proveedores autorizados para validar y transmitir factura.</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highlight w:val="yellow"/>
                <w:lang w:eastAsia="es-CO"/>
              </w:rPr>
              <w:t>PARÁGRAFO 4. Los documentos equivalentes generados por máquinas registradoras con sistema POS no otorgan derecho a impuestos descontables en el impuesto sobre las ventas, ni a costos y deducciones en el impuesto sobre la renta y complementarios para el adquiriente. No obstante, los adquirentes podrán solicitar al obligado a facturar, factura de venta, cuando en virtud de su actividad económica tengan derecho a solicitar impuestos descontables, costos y deducciones.</w:t>
            </w:r>
            <w:r w:rsidRPr="00B27223">
              <w:rPr>
                <w:rFonts w:ascii="Arial" w:hAnsi="Arial" w:cs="Arial"/>
                <w:sz w:val="20"/>
                <w:szCs w:val="20"/>
                <w:lang w:eastAsia="es-CO"/>
              </w:rPr>
              <w:t xml:space="preserve"> </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tabs>
                <w:tab w:val="left" w:pos="9072"/>
              </w:tabs>
              <w:adjustRightInd w:val="0"/>
              <w:ind w:left="37"/>
              <w:jc w:val="both"/>
              <w:rPr>
                <w:rFonts w:ascii="Arial" w:hAnsi="Arial" w:cs="Arial"/>
                <w:sz w:val="20"/>
                <w:szCs w:val="20"/>
                <w:highlight w:val="yellow"/>
                <w:lang w:eastAsia="es-CO"/>
              </w:rPr>
            </w:pPr>
            <w:r w:rsidRPr="00B27223">
              <w:rPr>
                <w:rFonts w:ascii="Arial" w:hAnsi="Arial" w:cs="Arial"/>
                <w:sz w:val="20"/>
                <w:szCs w:val="20"/>
                <w:highlight w:val="yellow"/>
                <w:lang w:eastAsia="es-CO"/>
              </w:rPr>
              <w:t>PARÁGRAFO 5. La plataforma de factura electrónica de la Dirección de Impuestos y Aduanas Nacionales –DIAN incluirá el registro de las facturas electrónicas consideradas como título valor que circulen en el territorio nacional y permitirá su consulta y trazabilidad.</w:t>
            </w:r>
          </w:p>
          <w:p w:rsidR="00430582" w:rsidRPr="00B27223" w:rsidRDefault="00430582" w:rsidP="00B27223">
            <w:pPr>
              <w:tabs>
                <w:tab w:val="left" w:pos="9072"/>
              </w:tabs>
              <w:adjustRightInd w:val="0"/>
              <w:ind w:left="37"/>
              <w:jc w:val="both"/>
              <w:rPr>
                <w:rFonts w:ascii="Arial" w:hAnsi="Arial" w:cs="Arial"/>
                <w:sz w:val="20"/>
                <w:szCs w:val="20"/>
                <w:highlight w:val="yellow"/>
                <w:lang w:eastAsia="es-CO"/>
              </w:rPr>
            </w:pPr>
          </w:p>
          <w:p w:rsidR="00430582" w:rsidRPr="00B27223" w:rsidRDefault="00430582" w:rsidP="00B27223">
            <w:pPr>
              <w:tabs>
                <w:tab w:val="left" w:pos="9072"/>
              </w:tabs>
              <w:adjustRightInd w:val="0"/>
              <w:ind w:left="37"/>
              <w:jc w:val="both"/>
              <w:rPr>
                <w:rFonts w:ascii="Arial" w:hAnsi="Arial" w:cs="Arial"/>
                <w:sz w:val="20"/>
                <w:szCs w:val="20"/>
                <w:highlight w:val="yellow"/>
                <w:lang w:eastAsia="es-CO"/>
              </w:rPr>
            </w:pPr>
            <w:r w:rsidRPr="00B27223">
              <w:rPr>
                <w:rFonts w:ascii="Arial" w:hAnsi="Arial" w:cs="Arial"/>
                <w:sz w:val="20"/>
                <w:szCs w:val="20"/>
                <w:highlight w:val="yellow"/>
                <w:lang w:eastAsia="es-CO"/>
              </w:rPr>
              <w:t xml:space="preserve">Las entidades autorizadas para realizar actividades de factoraje tendrán que desarrollar y adaptar sus </w:t>
            </w:r>
            <w:r w:rsidRPr="00B27223">
              <w:rPr>
                <w:rFonts w:ascii="Arial" w:hAnsi="Arial" w:cs="Arial"/>
                <w:sz w:val="20"/>
                <w:szCs w:val="20"/>
                <w:highlight w:val="yellow"/>
                <w:lang w:eastAsia="es-CO"/>
              </w:rPr>
              <w:lastRenderedPageBreak/>
              <w:t>sistemas tecnológicos a aquellos de la Dirección de Impuestos y Aduanas Nacionales –DIAN.</w:t>
            </w:r>
          </w:p>
          <w:p w:rsidR="00430582" w:rsidRPr="00B27223" w:rsidRDefault="00430582" w:rsidP="00B27223">
            <w:pPr>
              <w:tabs>
                <w:tab w:val="left" w:pos="9072"/>
              </w:tabs>
              <w:adjustRightInd w:val="0"/>
              <w:ind w:left="37"/>
              <w:jc w:val="both"/>
              <w:rPr>
                <w:rFonts w:ascii="Arial" w:hAnsi="Arial" w:cs="Arial"/>
                <w:sz w:val="20"/>
                <w:szCs w:val="20"/>
                <w:highlight w:val="yellow"/>
                <w:lang w:eastAsia="es-CO"/>
              </w:rPr>
            </w:pPr>
          </w:p>
          <w:p w:rsidR="00430582" w:rsidRPr="00B27223" w:rsidRDefault="00430582" w:rsidP="00B27223">
            <w:pPr>
              <w:tabs>
                <w:tab w:val="left" w:pos="9072"/>
              </w:tabs>
              <w:adjustRightInd w:val="0"/>
              <w:ind w:left="37"/>
              <w:jc w:val="both"/>
              <w:rPr>
                <w:rFonts w:ascii="Arial" w:hAnsi="Arial" w:cs="Arial"/>
                <w:sz w:val="20"/>
                <w:szCs w:val="20"/>
                <w:highlight w:val="yellow"/>
                <w:lang w:eastAsia="es-CO"/>
              </w:rPr>
            </w:pPr>
            <w:r w:rsidRPr="00B27223">
              <w:rPr>
                <w:rFonts w:ascii="Arial" w:hAnsi="Arial" w:cs="Arial"/>
                <w:sz w:val="20"/>
                <w:szCs w:val="20"/>
                <w:highlight w:val="yellow"/>
                <w:lang w:eastAsia="es-CO"/>
              </w:rPr>
              <w:t xml:space="preserve">El Gobierno Nacional reglamentará la circulación de las facturas electrónicas.  </w:t>
            </w:r>
          </w:p>
          <w:p w:rsidR="00430582" w:rsidRPr="00B27223" w:rsidRDefault="00430582" w:rsidP="00B27223">
            <w:pPr>
              <w:tabs>
                <w:tab w:val="left" w:pos="9072"/>
              </w:tabs>
              <w:adjustRightInd w:val="0"/>
              <w:ind w:left="37"/>
              <w:jc w:val="both"/>
              <w:rPr>
                <w:rFonts w:ascii="Arial" w:hAnsi="Arial" w:cs="Arial"/>
                <w:sz w:val="20"/>
                <w:szCs w:val="20"/>
                <w:highlight w:val="yellow"/>
                <w:lang w:eastAsia="es-CO"/>
              </w:rPr>
            </w:pPr>
          </w:p>
          <w:p w:rsidR="00430582" w:rsidRPr="00B27223" w:rsidRDefault="00430582" w:rsidP="00B27223">
            <w:pPr>
              <w:tabs>
                <w:tab w:val="left" w:pos="9072"/>
              </w:tabs>
              <w:adjustRightInd w:val="0"/>
              <w:ind w:left="37"/>
              <w:jc w:val="both"/>
              <w:rPr>
                <w:rFonts w:ascii="Arial" w:hAnsi="Arial" w:cs="Arial"/>
                <w:sz w:val="20"/>
                <w:szCs w:val="20"/>
                <w:highlight w:val="yellow"/>
                <w:lang w:eastAsia="es-CO"/>
              </w:rPr>
            </w:pPr>
            <w:r w:rsidRPr="00B27223">
              <w:rPr>
                <w:rFonts w:ascii="Arial" w:hAnsi="Arial" w:cs="Arial"/>
                <w:sz w:val="20"/>
                <w:szCs w:val="20"/>
                <w:highlight w:val="yellow"/>
                <w:lang w:eastAsia="es-CO"/>
              </w:rPr>
              <w:t xml:space="preserve">PARÁGRAFO 6. El sistema de facturación electrónica es aplicable a las operaciones de compra y venta de bienes y de servicios. Este sistema también es aplicable a otras operaciones tales como los pagos de nómina, las exportaciones, importaciones y los pagos a favor de no responsables del impuesto sobre las ventas –IVA. </w:t>
            </w: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 xml:space="preserve">PARÁGRAFO TRANSITORIO PRIMERO. Los requisitos, condiciones y procedimientos establecidos en el presente artículo, serán reglamentados por el Gobierno Nacional; entre tanto aplicarán las disposiciones que regulan la materia antes de la entrada en vigencia de la presente Ley. </w:t>
            </w:r>
            <w:r w:rsidRPr="00B27223">
              <w:rPr>
                <w:rFonts w:ascii="Arial" w:hAnsi="Arial" w:cs="Arial"/>
                <w:sz w:val="20"/>
                <w:szCs w:val="20"/>
                <w:highlight w:val="yellow"/>
                <w:lang w:eastAsia="es-CO"/>
              </w:rPr>
              <w:t xml:space="preserve">Las facturas expedidas de conformidad con los artículos 1.6.1.4.1.1. </w:t>
            </w:r>
            <w:proofErr w:type="gramStart"/>
            <w:r w:rsidRPr="00B27223">
              <w:rPr>
                <w:rFonts w:ascii="Arial" w:hAnsi="Arial" w:cs="Arial"/>
                <w:sz w:val="20"/>
                <w:szCs w:val="20"/>
                <w:highlight w:val="yellow"/>
                <w:lang w:eastAsia="es-CO"/>
              </w:rPr>
              <w:t>al</w:t>
            </w:r>
            <w:proofErr w:type="gramEnd"/>
            <w:r w:rsidRPr="00B27223">
              <w:rPr>
                <w:rFonts w:ascii="Arial" w:hAnsi="Arial" w:cs="Arial"/>
                <w:sz w:val="20"/>
                <w:szCs w:val="20"/>
                <w:highlight w:val="yellow"/>
                <w:lang w:eastAsia="es-CO"/>
              </w:rPr>
              <w:t xml:space="preserve"> 1.6.1.4.1.21. </w:t>
            </w:r>
            <w:proofErr w:type="gramStart"/>
            <w:r w:rsidRPr="00B27223">
              <w:rPr>
                <w:rFonts w:ascii="Arial" w:hAnsi="Arial" w:cs="Arial"/>
                <w:sz w:val="20"/>
                <w:szCs w:val="20"/>
                <w:highlight w:val="yellow"/>
                <w:lang w:eastAsia="es-CO"/>
              </w:rPr>
              <w:t>del</w:t>
            </w:r>
            <w:proofErr w:type="gramEnd"/>
            <w:r w:rsidRPr="00B27223">
              <w:rPr>
                <w:rFonts w:ascii="Arial" w:hAnsi="Arial" w:cs="Arial"/>
                <w:sz w:val="20"/>
                <w:szCs w:val="20"/>
                <w:highlight w:val="yellow"/>
                <w:lang w:eastAsia="es-CO"/>
              </w:rPr>
              <w:t xml:space="preserve"> Decreto 1625 de 2016 mantienen su condición de documentos equivalentes. A partir del 1 de enero de 2020, se requerirá factura electrónica para la procedencia de impuestos descontables, y costos o gastos deducibles</w:t>
            </w:r>
            <w:r w:rsidRPr="00B27223">
              <w:rPr>
                <w:rFonts w:ascii="Arial" w:hAnsi="Arial" w:cs="Arial"/>
                <w:sz w:val="20"/>
                <w:szCs w:val="20"/>
                <w:lang w:eastAsia="es-CO"/>
              </w:rPr>
              <w:t>, de conformidad con la siguiente tabla:</w:t>
            </w:r>
          </w:p>
          <w:p w:rsidR="00430582" w:rsidRPr="00B27223" w:rsidRDefault="00430582" w:rsidP="00B27223">
            <w:pPr>
              <w:jc w:val="both"/>
              <w:rPr>
                <w:rFonts w:ascii="Arial" w:hAnsi="Arial" w:cs="Arial"/>
                <w:sz w:val="20"/>
                <w:szCs w:val="20"/>
                <w:lang w:eastAsia="es-CO"/>
              </w:rPr>
            </w:pPr>
          </w:p>
          <w:tbl>
            <w:tblPr>
              <w:tblW w:w="3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3"/>
              <w:gridCol w:w="2170"/>
            </w:tblGrid>
            <w:tr w:rsidR="00430582" w:rsidRPr="00B27223" w:rsidTr="00B27223">
              <w:tc>
                <w:tcPr>
                  <w:tcW w:w="1603" w:type="dxa"/>
                  <w:shd w:val="clear" w:color="auto" w:fill="auto"/>
                </w:tcPr>
                <w:p w:rsidR="00430582" w:rsidRPr="00B27223" w:rsidRDefault="00430582" w:rsidP="00B27223">
                  <w:pPr>
                    <w:jc w:val="center"/>
                    <w:rPr>
                      <w:rFonts w:ascii="Arial" w:hAnsi="Arial" w:cs="Arial"/>
                      <w:sz w:val="20"/>
                      <w:szCs w:val="20"/>
                      <w:lang w:eastAsia="es-CO"/>
                    </w:rPr>
                  </w:pPr>
                  <w:r w:rsidRPr="00B27223">
                    <w:rPr>
                      <w:rFonts w:ascii="Arial" w:hAnsi="Arial" w:cs="Arial"/>
                      <w:sz w:val="20"/>
                      <w:szCs w:val="20"/>
                      <w:lang w:eastAsia="es-CO"/>
                    </w:rPr>
                    <w:t>Año</w:t>
                  </w:r>
                </w:p>
              </w:tc>
              <w:tc>
                <w:tcPr>
                  <w:tcW w:w="2170" w:type="dxa"/>
                  <w:shd w:val="clear" w:color="auto" w:fill="auto"/>
                </w:tcPr>
                <w:p w:rsidR="00430582" w:rsidRPr="00B27223" w:rsidRDefault="00430582" w:rsidP="00B27223">
                  <w:pPr>
                    <w:jc w:val="center"/>
                    <w:rPr>
                      <w:rFonts w:ascii="Arial" w:hAnsi="Arial" w:cs="Arial"/>
                      <w:sz w:val="20"/>
                      <w:szCs w:val="20"/>
                      <w:lang w:eastAsia="es-CO"/>
                    </w:rPr>
                  </w:pPr>
                  <w:r w:rsidRPr="00B27223">
                    <w:rPr>
                      <w:rFonts w:ascii="Arial" w:hAnsi="Arial" w:cs="Arial"/>
                      <w:sz w:val="20"/>
                      <w:szCs w:val="20"/>
                      <w:lang w:eastAsia="es-CO"/>
                    </w:rPr>
                    <w:t>Porcentaje máximo que podrá soportarse sin factura electrónica</w:t>
                  </w:r>
                </w:p>
              </w:tc>
            </w:tr>
            <w:tr w:rsidR="00430582" w:rsidRPr="00B27223" w:rsidTr="00B27223">
              <w:tc>
                <w:tcPr>
                  <w:tcW w:w="1603" w:type="dxa"/>
                  <w:shd w:val="clear" w:color="auto" w:fill="auto"/>
                </w:tcPr>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2020</w:t>
                  </w:r>
                </w:p>
              </w:tc>
              <w:tc>
                <w:tcPr>
                  <w:tcW w:w="2170" w:type="dxa"/>
                  <w:shd w:val="clear" w:color="auto" w:fill="auto"/>
                </w:tcPr>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30%</w:t>
                  </w:r>
                </w:p>
              </w:tc>
            </w:tr>
            <w:tr w:rsidR="00430582" w:rsidRPr="00B27223" w:rsidTr="00B27223">
              <w:tc>
                <w:tcPr>
                  <w:tcW w:w="1603" w:type="dxa"/>
                  <w:shd w:val="clear" w:color="auto" w:fill="auto"/>
                </w:tcPr>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2021</w:t>
                  </w:r>
                </w:p>
              </w:tc>
              <w:tc>
                <w:tcPr>
                  <w:tcW w:w="2170" w:type="dxa"/>
                  <w:shd w:val="clear" w:color="auto" w:fill="auto"/>
                </w:tcPr>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20%</w:t>
                  </w:r>
                </w:p>
              </w:tc>
            </w:tr>
            <w:tr w:rsidR="00430582" w:rsidRPr="00B27223" w:rsidTr="00B27223">
              <w:tc>
                <w:tcPr>
                  <w:tcW w:w="1603" w:type="dxa"/>
                  <w:shd w:val="clear" w:color="auto" w:fill="auto"/>
                </w:tcPr>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2022</w:t>
                  </w:r>
                </w:p>
              </w:tc>
              <w:tc>
                <w:tcPr>
                  <w:tcW w:w="2170" w:type="dxa"/>
                  <w:shd w:val="clear" w:color="auto" w:fill="auto"/>
                </w:tcPr>
                <w:p w:rsidR="00430582" w:rsidRPr="00B27223" w:rsidRDefault="00430582" w:rsidP="00B27223">
                  <w:pPr>
                    <w:jc w:val="both"/>
                    <w:rPr>
                      <w:rFonts w:ascii="Arial" w:hAnsi="Arial" w:cs="Arial"/>
                      <w:sz w:val="20"/>
                      <w:szCs w:val="20"/>
                      <w:lang w:eastAsia="es-CO"/>
                    </w:rPr>
                  </w:pPr>
                  <w:r w:rsidRPr="00B27223">
                    <w:rPr>
                      <w:rFonts w:ascii="Arial" w:hAnsi="Arial" w:cs="Arial"/>
                      <w:sz w:val="20"/>
                      <w:szCs w:val="20"/>
                      <w:lang w:eastAsia="es-CO"/>
                    </w:rPr>
                    <w:t>10%</w:t>
                  </w:r>
                </w:p>
              </w:tc>
            </w:tr>
          </w:tbl>
          <w:p w:rsidR="00430582" w:rsidRPr="00B27223" w:rsidRDefault="00430582" w:rsidP="00B27223">
            <w:pPr>
              <w:jc w:val="both"/>
              <w:rPr>
                <w:rFonts w:ascii="Arial" w:hAnsi="Arial" w:cs="Arial"/>
                <w:sz w:val="20"/>
                <w:szCs w:val="2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pStyle w:val="p1"/>
              <w:jc w:val="both"/>
              <w:rPr>
                <w:rFonts w:ascii="Arial" w:hAnsi="Arial" w:cs="Arial"/>
                <w:sz w:val="20"/>
                <w:szCs w:val="20"/>
                <w:highlight w:val="yellow"/>
                <w:u w:color="000000"/>
                <w:lang w:eastAsia="es-CO"/>
              </w:rPr>
            </w:pPr>
            <w:r w:rsidRPr="00B27223">
              <w:rPr>
                <w:rFonts w:ascii="Arial" w:hAnsi="Arial" w:cs="Arial"/>
                <w:sz w:val="20"/>
                <w:szCs w:val="20"/>
                <w:lang w:eastAsia="es-CO"/>
              </w:rPr>
              <w:t xml:space="preserve">PARÁGRAFO TRANSITORIO SEGUNDO. </w:t>
            </w:r>
            <w:r w:rsidRPr="00B27223">
              <w:rPr>
                <w:rFonts w:ascii="Arial" w:hAnsi="Arial" w:cs="Arial"/>
                <w:sz w:val="20"/>
                <w:szCs w:val="20"/>
                <w:highlight w:val="yellow"/>
                <w:u w:color="000000"/>
                <w:lang w:eastAsia="es-CO"/>
              </w:rPr>
              <w:t>La Dirección de Impuestos y Aduanas Nacional –DIAN establecerá el calendario y los sujetos obligados a facturar que deben iniciar la implementación de la factura electrónica durante el año 2019, así como los requisitos técnicos de la factura electrónica para su aplicación específica en los casos de venta de bienes y servicios, pago de nómina, importaciones y exportaciones, pagos al exterior, operaciones de factoraje, entre otras. </w:t>
            </w:r>
          </w:p>
          <w:p w:rsidR="00430582" w:rsidRPr="00B27223" w:rsidRDefault="00430582" w:rsidP="00B27223">
            <w:pPr>
              <w:jc w:val="both"/>
              <w:rPr>
                <w:rFonts w:ascii="Arial" w:hAnsi="Arial" w:cs="Arial"/>
                <w:sz w:val="20"/>
                <w:szCs w:val="20"/>
                <w:highlight w:val="yellow"/>
                <w:u w:color="000000"/>
                <w:lang w:eastAsia="es-CO"/>
              </w:rPr>
            </w:pPr>
          </w:p>
          <w:p w:rsidR="00430582" w:rsidRPr="00B27223" w:rsidRDefault="00430582" w:rsidP="00B27223">
            <w:pPr>
              <w:jc w:val="both"/>
              <w:rPr>
                <w:rFonts w:ascii="Arial" w:hAnsi="Arial" w:cs="Arial"/>
                <w:sz w:val="20"/>
                <w:szCs w:val="20"/>
                <w:lang w:eastAsia="es-CO"/>
              </w:rPr>
            </w:pPr>
          </w:p>
          <w:p w:rsidR="00430582" w:rsidRPr="00B27223" w:rsidRDefault="00430582" w:rsidP="00B27223">
            <w:pPr>
              <w:pStyle w:val="p1"/>
              <w:jc w:val="both"/>
              <w:rPr>
                <w:rFonts w:ascii="Arial" w:hAnsi="Arial" w:cs="Arial"/>
                <w:sz w:val="20"/>
                <w:szCs w:val="20"/>
                <w:highlight w:val="yellow"/>
                <w:u w:color="000000"/>
                <w:lang w:eastAsia="es-CO"/>
              </w:rPr>
            </w:pPr>
            <w:r w:rsidRPr="00B27223">
              <w:rPr>
                <w:rFonts w:ascii="Arial" w:hAnsi="Arial" w:cs="Arial"/>
                <w:sz w:val="20"/>
                <w:szCs w:val="20"/>
                <w:highlight w:val="yellow"/>
                <w:lang w:eastAsia="es-CO"/>
              </w:rPr>
              <w:t>PARÁGRAFO TRANSITORIO 3.</w:t>
            </w:r>
            <w:r w:rsidRPr="00B27223">
              <w:rPr>
                <w:rFonts w:ascii="Arial" w:hAnsi="Arial" w:cs="Arial"/>
              </w:rPr>
              <w:t xml:space="preserve"> </w:t>
            </w:r>
            <w:r w:rsidRPr="00B27223">
              <w:rPr>
                <w:rFonts w:ascii="Arial" w:hAnsi="Arial" w:cs="Arial"/>
                <w:sz w:val="20"/>
                <w:szCs w:val="20"/>
                <w:highlight w:val="yellow"/>
                <w:u w:color="000000"/>
                <w:lang w:eastAsia="es-CO"/>
              </w:rPr>
              <w:t xml:space="preserve">Desde el primero de enero de 2019 y hasta el 30 de junio de 2019, </w:t>
            </w:r>
            <w:r w:rsidRPr="00B27223">
              <w:rPr>
                <w:rFonts w:ascii="Arial" w:hAnsi="Arial" w:cs="Arial"/>
                <w:sz w:val="20"/>
                <w:szCs w:val="20"/>
                <w:highlight w:val="yellow"/>
                <w:u w:color="000000"/>
                <w:lang w:eastAsia="es-CO"/>
              </w:rPr>
              <w:lastRenderedPageBreak/>
              <w:t>quienes estando obligados a expedir factura electrónica incumplan con dicha obligación, no serán sujeto de las acciones correspondientes previstas en el Estatuto Tributario, siempre y cuando cumplan con las siguientes condiciones: </w:t>
            </w:r>
          </w:p>
          <w:p w:rsidR="00430582" w:rsidRPr="00B27223" w:rsidRDefault="00430582" w:rsidP="00B27223">
            <w:pPr>
              <w:pStyle w:val="p1"/>
              <w:jc w:val="both"/>
              <w:rPr>
                <w:rFonts w:ascii="Arial" w:hAnsi="Arial" w:cs="Arial"/>
                <w:sz w:val="20"/>
                <w:szCs w:val="20"/>
                <w:highlight w:val="yellow"/>
                <w:u w:color="000000"/>
                <w:lang w:eastAsia="es-CO"/>
              </w:rPr>
            </w:pPr>
          </w:p>
          <w:p w:rsidR="00430582" w:rsidRPr="00B27223" w:rsidRDefault="00430582" w:rsidP="00B27223">
            <w:pPr>
              <w:jc w:val="both"/>
              <w:rPr>
                <w:rFonts w:ascii="Arial" w:hAnsi="Arial" w:cs="Arial"/>
                <w:sz w:val="20"/>
                <w:szCs w:val="20"/>
                <w:highlight w:val="yellow"/>
                <w:u w:color="000000"/>
                <w:lang w:eastAsia="es-CO"/>
              </w:rPr>
            </w:pPr>
            <w:r w:rsidRPr="00B27223">
              <w:rPr>
                <w:rFonts w:ascii="Arial" w:hAnsi="Arial" w:cs="Arial"/>
                <w:sz w:val="20"/>
                <w:szCs w:val="20"/>
                <w:highlight w:val="yellow"/>
                <w:u w:color="000000"/>
                <w:lang w:eastAsia="es-CO"/>
              </w:rPr>
              <w:t>1. Expedir factura y/o documentos equivalentes y/o sustitutivos vigentes, por los métodos tradicionales diferentes al electrónico. </w:t>
            </w:r>
          </w:p>
          <w:p w:rsidR="00430582" w:rsidRPr="00B27223" w:rsidRDefault="00430582" w:rsidP="00B27223">
            <w:pPr>
              <w:jc w:val="both"/>
              <w:rPr>
                <w:rFonts w:ascii="Arial" w:hAnsi="Arial" w:cs="Arial"/>
                <w:sz w:val="20"/>
                <w:szCs w:val="20"/>
                <w:highlight w:val="yellow"/>
                <w:u w:color="000000"/>
                <w:lang w:eastAsia="es-CO"/>
              </w:rPr>
            </w:pPr>
          </w:p>
          <w:p w:rsidR="00430582" w:rsidRPr="00B27223" w:rsidRDefault="00430582" w:rsidP="00B27223">
            <w:pPr>
              <w:jc w:val="both"/>
              <w:rPr>
                <w:rFonts w:ascii="Arial" w:hAnsi="Arial" w:cs="Arial"/>
                <w:sz w:val="20"/>
                <w:szCs w:val="20"/>
                <w:highlight w:val="yellow"/>
                <w:u w:color="000000"/>
                <w:lang w:eastAsia="es-CO"/>
              </w:rPr>
            </w:pPr>
            <w:r w:rsidRPr="00B27223">
              <w:rPr>
                <w:rFonts w:ascii="Arial" w:hAnsi="Arial" w:cs="Arial"/>
                <w:sz w:val="20"/>
                <w:szCs w:val="20"/>
                <w:highlight w:val="yellow"/>
                <w:u w:color="000000"/>
                <w:lang w:eastAsia="es-CO"/>
              </w:rPr>
              <w:t xml:space="preserve">2. Demostrar que la razón por la cual no emitieron facturación electrónica obedece a: i) impedimento tecnológico; o </w:t>
            </w:r>
            <w:proofErr w:type="spellStart"/>
            <w:r w:rsidRPr="00B27223">
              <w:rPr>
                <w:rFonts w:ascii="Arial" w:hAnsi="Arial" w:cs="Arial"/>
                <w:sz w:val="20"/>
                <w:szCs w:val="20"/>
                <w:highlight w:val="yellow"/>
                <w:u w:color="000000"/>
                <w:lang w:eastAsia="es-CO"/>
              </w:rPr>
              <w:t>ii</w:t>
            </w:r>
            <w:proofErr w:type="spellEnd"/>
            <w:r w:rsidRPr="00B27223">
              <w:rPr>
                <w:rFonts w:ascii="Arial" w:hAnsi="Arial" w:cs="Arial"/>
                <w:sz w:val="20"/>
                <w:szCs w:val="20"/>
                <w:highlight w:val="yellow"/>
                <w:u w:color="000000"/>
                <w:lang w:eastAsia="es-CO"/>
              </w:rPr>
              <w:t>) por razones de inconveniencia comercial justificada. </w:t>
            </w:r>
          </w:p>
          <w:p w:rsidR="00430582" w:rsidRPr="00B27223" w:rsidRDefault="00430582" w:rsidP="00B27223">
            <w:pPr>
              <w:jc w:val="both"/>
              <w:rPr>
                <w:rFonts w:ascii="Arial" w:hAnsi="Arial" w:cs="Arial"/>
                <w:sz w:val="20"/>
                <w:szCs w:val="20"/>
                <w:highlight w:val="yellow"/>
                <w:u w:color="000000"/>
                <w:lang w:eastAsia="es-CO"/>
              </w:rPr>
            </w:pPr>
          </w:p>
          <w:p w:rsidR="00430582" w:rsidRPr="00B27223" w:rsidRDefault="00430582" w:rsidP="00B27223">
            <w:pPr>
              <w:jc w:val="both"/>
              <w:rPr>
                <w:rFonts w:ascii="Arial" w:hAnsi="Arial" w:cs="Arial"/>
                <w:sz w:val="20"/>
                <w:szCs w:val="20"/>
                <w:highlight w:val="yellow"/>
                <w:u w:color="000000"/>
                <w:lang w:eastAsia="es-CO"/>
              </w:rPr>
            </w:pPr>
            <w:r w:rsidRPr="00B27223">
              <w:rPr>
                <w:rFonts w:ascii="Arial" w:hAnsi="Arial" w:cs="Arial"/>
                <w:sz w:val="20"/>
                <w:szCs w:val="20"/>
                <w:highlight w:val="yellow"/>
                <w:u w:color="000000"/>
                <w:lang w:eastAsia="es-CO"/>
              </w:rPr>
              <w:t>La Dirección de Impuestos y Aduanas Nacionales –DIAN podrá establecer los requisitos para que las anteriores condiciones se entiendan cumplidas. </w:t>
            </w:r>
          </w:p>
          <w:p w:rsidR="00430582" w:rsidRPr="00B27223" w:rsidRDefault="00430582" w:rsidP="00B27223">
            <w:pPr>
              <w:pStyle w:val="Body"/>
              <w:ind w:left="37"/>
              <w:jc w:val="both"/>
              <w:rPr>
                <w:rFonts w:ascii="Arial" w:eastAsia="Calibri" w:hAnsi="Arial" w:cs="Arial"/>
                <w:color w:val="auto"/>
                <w:sz w:val="20"/>
                <w:szCs w:val="20"/>
                <w:bdr w:val="none" w:sz="0" w:space="0" w:color="auto"/>
                <w:lang w:eastAsia="es-CO"/>
              </w:rPr>
            </w:pPr>
          </w:p>
          <w:p w:rsidR="00430582" w:rsidRPr="00B27223" w:rsidRDefault="00430582" w:rsidP="00B27223">
            <w:pPr>
              <w:pStyle w:val="Body"/>
              <w:ind w:left="37"/>
              <w:jc w:val="both"/>
              <w:rPr>
                <w:rFonts w:ascii="Arial" w:eastAsia="Calibri" w:hAnsi="Arial" w:cs="Arial"/>
                <w:color w:val="auto"/>
                <w:sz w:val="20"/>
                <w:szCs w:val="20"/>
                <w:bdr w:val="none" w:sz="0" w:space="0" w:color="auto"/>
                <w:lang w:eastAsia="es-CO"/>
              </w:rPr>
            </w:pPr>
            <w:r w:rsidRPr="00B27223">
              <w:rPr>
                <w:rFonts w:ascii="Arial" w:eastAsia="Calibri" w:hAnsi="Arial" w:cs="Arial"/>
                <w:color w:val="auto"/>
                <w:sz w:val="20"/>
                <w:szCs w:val="20"/>
                <w:highlight w:val="yellow"/>
                <w:bdr w:val="none" w:sz="0" w:space="0" w:color="auto"/>
                <w:lang w:eastAsia="es-CO"/>
              </w:rPr>
              <w:t>.</w:t>
            </w:r>
          </w:p>
          <w:p w:rsidR="00430582" w:rsidRPr="00B27223" w:rsidRDefault="00430582" w:rsidP="00B27223">
            <w:pPr>
              <w:jc w:val="both"/>
              <w:rPr>
                <w:rFonts w:ascii="Arial" w:hAnsi="Arial" w:cs="Arial"/>
                <w:sz w:val="20"/>
                <w:szCs w:val="20"/>
                <w:lang w:eastAsia="es-CO"/>
              </w:rPr>
            </w:pPr>
          </w:p>
          <w:p w:rsidR="00430582" w:rsidRPr="00B27223" w:rsidRDefault="00430582">
            <w:pPr>
              <w:rPr>
                <w:rFonts w:ascii="Arial" w:hAnsi="Arial" w:cs="Arial"/>
                <w:sz w:val="20"/>
                <w:szCs w:val="20"/>
              </w:rPr>
            </w:pPr>
          </w:p>
        </w:tc>
      </w:tr>
      <w:tr w:rsidR="00430582" w:rsidRPr="00B27223" w:rsidTr="00B27223">
        <w:trPr>
          <w:trHeight w:val="2110"/>
        </w:trPr>
        <w:tc>
          <w:tcPr>
            <w:tcW w:w="4927" w:type="dxa"/>
            <w:shd w:val="clear" w:color="auto" w:fill="auto"/>
          </w:tcPr>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 xml:space="preserve">Artículo 616-4. Proveedores </w:t>
            </w:r>
            <w:r w:rsidRPr="00B27223">
              <w:rPr>
                <w:rFonts w:ascii="Arial" w:eastAsia="Times New Roman" w:hAnsi="Arial" w:cs="Arial"/>
                <w:b/>
                <w:sz w:val="20"/>
                <w:szCs w:val="20"/>
                <w:highlight w:val="yellow"/>
                <w:lang w:eastAsia="es-CO"/>
              </w:rPr>
              <w:t>autorizados,</w:t>
            </w:r>
            <w:r w:rsidRPr="00B27223">
              <w:rPr>
                <w:rFonts w:ascii="Arial" w:eastAsia="Times New Roman" w:hAnsi="Arial" w:cs="Arial"/>
                <w:b/>
                <w:sz w:val="20"/>
                <w:szCs w:val="20"/>
                <w:lang w:eastAsia="es-CO"/>
              </w:rPr>
              <w:t xml:space="preserve"> obligaciones e infracciones</w:t>
            </w:r>
            <w:r w:rsidRPr="00B27223">
              <w:rPr>
                <w:rFonts w:ascii="Arial" w:eastAsia="Times New Roman" w:hAnsi="Arial" w:cs="Arial"/>
                <w:sz w:val="20"/>
                <w:szCs w:val="20"/>
                <w:lang w:eastAsia="es-CO"/>
              </w:rPr>
              <w:t xml:space="preserve">. Será proveedor </w:t>
            </w:r>
            <w:r w:rsidRPr="00B27223">
              <w:rPr>
                <w:rFonts w:ascii="Arial" w:eastAsia="Times New Roman" w:hAnsi="Arial" w:cs="Arial"/>
                <w:sz w:val="20"/>
                <w:szCs w:val="20"/>
                <w:highlight w:val="yellow"/>
                <w:lang w:eastAsia="es-CO"/>
              </w:rPr>
              <w:t>autorizado</w:t>
            </w:r>
            <w:r w:rsidRPr="00B27223">
              <w:rPr>
                <w:rFonts w:ascii="Arial" w:eastAsia="Times New Roman" w:hAnsi="Arial" w:cs="Arial"/>
                <w:sz w:val="20"/>
                <w:szCs w:val="20"/>
                <w:lang w:eastAsia="es-CO"/>
              </w:rPr>
              <w:t xml:space="preserve"> la persona jurídica habilitada para validar y transmitir la factura electrónica que cumpla con las condiciones y requisitos que señale el Gobierno Nacional. La Administración Tributaria, mediante resolución motivada, habilitará como proveedor autorizado a quienes cumplan las condiciones y requisitos que sean establecidos.</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Son obligaciones e infracciones de los proveedores autorizados las siguientes:</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1. Los proveedores autorizados, deberán cumplir las siguientes obligaciones:</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numPr>
                <w:ilvl w:val="0"/>
                <w:numId w:val="2"/>
              </w:numPr>
              <w:ind w:left="653"/>
              <w:jc w:val="both"/>
              <w:outlineLvl w:val="1"/>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Validar las</w:t>
            </w:r>
            <w:r w:rsidRPr="00B27223">
              <w:rPr>
                <w:rFonts w:ascii="Arial" w:eastAsia="Times New Roman" w:hAnsi="Arial" w:cs="Arial"/>
                <w:sz w:val="20"/>
                <w:szCs w:val="20"/>
                <w:lang w:eastAsia="es-CO"/>
              </w:rPr>
              <w:t xml:space="preserve"> facturas electrónicas atendiendo los términos, requisitos y características exigidos.</w:t>
            </w: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numPr>
                <w:ilvl w:val="0"/>
                <w:numId w:val="2"/>
              </w:numPr>
              <w:ind w:left="653"/>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Transmitir a la Dirección de Impuestos y Aduanas Nacionales las facturas electrónicas validadas atendiendo los términos, requisitos y características exigidos.</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numPr>
                <w:ilvl w:val="0"/>
                <w:numId w:val="2"/>
              </w:numPr>
              <w:ind w:left="653"/>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Garantizar y atender las disposiciones </w:t>
            </w:r>
            <w:r w:rsidRPr="00B27223">
              <w:rPr>
                <w:rFonts w:ascii="Arial" w:eastAsia="Times New Roman" w:hAnsi="Arial" w:cs="Arial"/>
                <w:sz w:val="20"/>
                <w:szCs w:val="20"/>
                <w:lang w:eastAsia="es-CO"/>
              </w:rPr>
              <w:lastRenderedPageBreak/>
              <w:t>jurídicas relacionadas con la confidencialidad y reserva de la información.</w:t>
            </w: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numPr>
                <w:ilvl w:val="0"/>
                <w:numId w:val="2"/>
              </w:numPr>
              <w:ind w:left="653"/>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Mantener durante la vigencia de la habilitación, las condiciones y requisitos exigidos para ser proveedor autorizado.</w:t>
            </w: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numPr>
                <w:ilvl w:val="0"/>
                <w:numId w:val="2"/>
              </w:numPr>
              <w:ind w:left="653"/>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Abstenerse, de utilizar maniobras fraudulentas o engañosas en las operaciones que realice, relacionadas con la factura electrónica, que resulten en operaciones inexistentes, inexactas, simuladas, ficticias, y cualquier otra figura que pueda utilizarse como instrumento de evasión, elusión o </w:t>
            </w:r>
            <w:proofErr w:type="spellStart"/>
            <w:r w:rsidRPr="00B27223">
              <w:rPr>
                <w:rFonts w:ascii="Arial" w:eastAsia="Times New Roman" w:hAnsi="Arial" w:cs="Arial"/>
                <w:sz w:val="20"/>
                <w:szCs w:val="20"/>
                <w:lang w:eastAsia="es-CO"/>
              </w:rPr>
              <w:t>aminoración</w:t>
            </w:r>
            <w:proofErr w:type="spellEnd"/>
            <w:r w:rsidRPr="00B27223">
              <w:rPr>
                <w:rFonts w:ascii="Arial" w:eastAsia="Times New Roman" w:hAnsi="Arial" w:cs="Arial"/>
                <w:sz w:val="20"/>
                <w:szCs w:val="20"/>
                <w:lang w:eastAsia="es-CO"/>
              </w:rPr>
              <w:t xml:space="preserve"> de la carga tributaria. </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 </w:t>
            </w: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p>
          <w:p w:rsidR="00430582" w:rsidRPr="00B27223" w:rsidRDefault="00430582" w:rsidP="00B27223">
            <w:pPr>
              <w:tabs>
                <w:tab w:val="num" w:pos="993"/>
              </w:tabs>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2. Los proveedores </w:t>
            </w:r>
            <w:r w:rsidRPr="00B27223">
              <w:rPr>
                <w:rFonts w:ascii="Arial" w:eastAsia="Times New Roman" w:hAnsi="Arial" w:cs="Arial"/>
                <w:sz w:val="20"/>
                <w:szCs w:val="20"/>
                <w:highlight w:val="yellow"/>
                <w:lang w:eastAsia="es-CO"/>
              </w:rPr>
              <w:t>autorizados</w:t>
            </w:r>
            <w:r w:rsidRPr="00B27223">
              <w:rPr>
                <w:rFonts w:ascii="Arial" w:eastAsia="Times New Roman" w:hAnsi="Arial" w:cs="Arial"/>
                <w:sz w:val="20"/>
                <w:szCs w:val="20"/>
                <w:lang w:eastAsia="es-CO"/>
              </w:rPr>
              <w:t xml:space="preserve">, incurrirán en infracción tributaria cuando realicen cualquiera de las siguientes conductas:  </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numPr>
                <w:ilvl w:val="0"/>
                <w:numId w:val="3"/>
              </w:numPr>
              <w:ind w:left="653"/>
              <w:jc w:val="both"/>
              <w:outlineLvl w:val="1"/>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No validar las facturas electrónicas que cumplan con los requisitos exigidos.</w:t>
            </w: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numPr>
                <w:ilvl w:val="0"/>
                <w:numId w:val="3"/>
              </w:numPr>
              <w:ind w:left="653"/>
              <w:jc w:val="both"/>
              <w:outlineLvl w:val="1"/>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Validar</w:t>
            </w:r>
            <w:r w:rsidRPr="00B27223">
              <w:rPr>
                <w:rFonts w:ascii="Arial" w:eastAsia="Times New Roman" w:hAnsi="Arial" w:cs="Arial"/>
                <w:sz w:val="20"/>
                <w:szCs w:val="20"/>
                <w:lang w:eastAsia="es-CO"/>
              </w:rPr>
              <w:t xml:space="preserve"> </w:t>
            </w:r>
            <w:r w:rsidRPr="00B27223">
              <w:rPr>
                <w:rFonts w:ascii="Arial" w:eastAsia="Times New Roman" w:hAnsi="Arial" w:cs="Arial"/>
                <w:sz w:val="20"/>
                <w:szCs w:val="20"/>
                <w:highlight w:val="yellow"/>
                <w:lang w:eastAsia="es-CO"/>
              </w:rPr>
              <w:t>las</w:t>
            </w:r>
            <w:r w:rsidRPr="00B27223">
              <w:rPr>
                <w:rFonts w:ascii="Arial" w:eastAsia="Times New Roman" w:hAnsi="Arial" w:cs="Arial"/>
                <w:sz w:val="20"/>
                <w:szCs w:val="20"/>
                <w:lang w:eastAsia="es-CO"/>
              </w:rPr>
              <w:t xml:space="preserve"> facturas electrónicas sin el cumplimiento de los términos, requisitos y mecanismos técnicos e informáticos </w:t>
            </w:r>
            <w:r w:rsidRPr="00B27223">
              <w:rPr>
                <w:rFonts w:ascii="Arial" w:eastAsia="Times New Roman" w:hAnsi="Arial" w:cs="Arial"/>
                <w:sz w:val="20"/>
                <w:szCs w:val="20"/>
                <w:highlight w:val="yellow"/>
                <w:lang w:eastAsia="es-CO"/>
              </w:rPr>
              <w:t>que se exijan en el reglamento.</w:t>
            </w: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numPr>
                <w:ilvl w:val="0"/>
                <w:numId w:val="3"/>
              </w:numPr>
              <w:ind w:left="653"/>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No transmitir las facturas electrónicas que haya validado.</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numPr>
                <w:ilvl w:val="0"/>
                <w:numId w:val="3"/>
              </w:numPr>
              <w:ind w:left="653"/>
              <w:jc w:val="both"/>
              <w:outlineLvl w:val="1"/>
              <w:rPr>
                <w:rFonts w:ascii="Arial" w:eastAsia="Times New Roman" w:hAnsi="Arial" w:cs="Arial"/>
                <w:sz w:val="20"/>
                <w:szCs w:val="20"/>
                <w:highlight w:val="yellow"/>
                <w:lang w:eastAsia="es-CO"/>
              </w:rPr>
            </w:pPr>
            <w:r w:rsidRPr="00B27223">
              <w:rPr>
                <w:rFonts w:ascii="Arial" w:eastAsia="Times New Roman" w:hAnsi="Arial" w:cs="Arial"/>
                <w:sz w:val="20"/>
                <w:szCs w:val="20"/>
                <w:lang w:eastAsia="es-CO"/>
              </w:rPr>
              <w:lastRenderedPageBreak/>
              <w:t xml:space="preserve">Transmitir las facturas electrónicas sin el cumplimiento de los términos, requisitos y mecanismos técnicos e informáticos </w:t>
            </w:r>
            <w:r w:rsidRPr="00B27223">
              <w:rPr>
                <w:rFonts w:ascii="Arial" w:eastAsia="Times New Roman" w:hAnsi="Arial" w:cs="Arial"/>
                <w:sz w:val="20"/>
                <w:szCs w:val="20"/>
                <w:highlight w:val="yellow"/>
                <w:lang w:eastAsia="es-CO"/>
              </w:rPr>
              <w:t>que se exijan en el reglamento.</w:t>
            </w: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numPr>
                <w:ilvl w:val="0"/>
                <w:numId w:val="3"/>
              </w:numPr>
              <w:ind w:left="653"/>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Violar las disposiciones jurídicas relacionadas con la confidencialidad y reserva de la información.</w:t>
            </w: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numPr>
                <w:ilvl w:val="0"/>
                <w:numId w:val="3"/>
              </w:numPr>
              <w:ind w:left="653"/>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Haber obtenido la habilitación como proveedor autorizado, mediante la utilización de medios fraudulentos. </w:t>
            </w: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numPr>
                <w:ilvl w:val="0"/>
                <w:numId w:val="3"/>
              </w:numPr>
              <w:ind w:left="653"/>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No mantener durante la vigencia de la habilitación, las condiciones y requisitos exigidos para ser proveedor autorizado</w:t>
            </w:r>
          </w:p>
          <w:p w:rsidR="00430582" w:rsidRPr="00B27223" w:rsidRDefault="00430582" w:rsidP="00B27223">
            <w:pPr>
              <w:ind w:left="653"/>
              <w:jc w:val="both"/>
              <w:outlineLvl w:val="1"/>
              <w:rPr>
                <w:rFonts w:ascii="Arial" w:eastAsia="Times New Roman" w:hAnsi="Arial" w:cs="Arial"/>
                <w:sz w:val="20"/>
                <w:szCs w:val="20"/>
                <w:lang w:eastAsia="es-CO"/>
              </w:rPr>
            </w:pPr>
          </w:p>
          <w:p w:rsidR="00430582" w:rsidRPr="00B27223" w:rsidRDefault="00430582" w:rsidP="00B27223">
            <w:pPr>
              <w:numPr>
                <w:ilvl w:val="0"/>
                <w:numId w:val="3"/>
              </w:numPr>
              <w:ind w:left="653"/>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Utilizar maniobras fraudulentas o engañosas en la validación o transmisión de la factura electrónica, que resulten en operaciones inexistentes, inexactas, simuladas, ficticias, las cuales sirvan como instrumento de evasión y </w:t>
            </w:r>
            <w:proofErr w:type="spellStart"/>
            <w:r w:rsidRPr="00B27223">
              <w:rPr>
                <w:rFonts w:ascii="Arial" w:eastAsia="Times New Roman" w:hAnsi="Arial" w:cs="Arial"/>
                <w:sz w:val="20"/>
                <w:szCs w:val="20"/>
                <w:lang w:eastAsia="es-CO"/>
              </w:rPr>
              <w:t>aminoración</w:t>
            </w:r>
            <w:proofErr w:type="spellEnd"/>
            <w:r w:rsidRPr="00B27223">
              <w:rPr>
                <w:rFonts w:ascii="Arial" w:eastAsia="Times New Roman" w:hAnsi="Arial" w:cs="Arial"/>
                <w:sz w:val="20"/>
                <w:szCs w:val="20"/>
                <w:lang w:eastAsia="es-CO"/>
              </w:rPr>
              <w:t xml:space="preserve"> de la carga tributaria.</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pPr>
              <w:rPr>
                <w:rFonts w:ascii="Arial" w:hAnsi="Arial" w:cs="Arial"/>
                <w:sz w:val="20"/>
                <w:szCs w:val="20"/>
              </w:rPr>
            </w:pPr>
          </w:p>
        </w:tc>
        <w:tc>
          <w:tcPr>
            <w:tcW w:w="5029" w:type="dxa"/>
            <w:shd w:val="clear" w:color="auto" w:fill="auto"/>
          </w:tcPr>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 xml:space="preserve">Artículo 616-4 proveedores </w:t>
            </w:r>
            <w:r w:rsidRPr="00B27223">
              <w:rPr>
                <w:rFonts w:ascii="Arial" w:eastAsia="Times New Roman" w:hAnsi="Arial" w:cs="Arial"/>
                <w:b/>
                <w:sz w:val="20"/>
                <w:szCs w:val="20"/>
                <w:highlight w:val="yellow"/>
                <w:lang w:eastAsia="es-CO"/>
              </w:rPr>
              <w:t>tecnológicos</w:t>
            </w:r>
            <w:r w:rsidRPr="00B27223">
              <w:rPr>
                <w:rFonts w:ascii="Arial" w:eastAsia="Times New Roman" w:hAnsi="Arial" w:cs="Arial"/>
                <w:b/>
                <w:sz w:val="20"/>
                <w:szCs w:val="20"/>
                <w:lang w:eastAsia="es-CO"/>
              </w:rPr>
              <w:t>, obligaciones e infracciones</w:t>
            </w:r>
            <w:r w:rsidRPr="00B27223">
              <w:rPr>
                <w:rFonts w:ascii="Arial" w:eastAsia="Times New Roman" w:hAnsi="Arial" w:cs="Arial"/>
                <w:sz w:val="20"/>
                <w:szCs w:val="20"/>
                <w:lang w:eastAsia="es-CO"/>
              </w:rPr>
              <w:t xml:space="preserve">. </w:t>
            </w:r>
            <w:r w:rsidR="00867A76" w:rsidRPr="00B27223">
              <w:rPr>
                <w:rFonts w:ascii="Arial" w:eastAsia="Times New Roman" w:hAnsi="Arial" w:cs="Arial"/>
                <w:b/>
                <w:color w:val="FF0000"/>
                <w:sz w:val="20"/>
                <w:szCs w:val="20"/>
                <w:lang w:eastAsia="es-CO"/>
              </w:rPr>
              <w:t>(modificado con el art. 17</w:t>
            </w:r>
            <w:r w:rsidRPr="00B27223">
              <w:rPr>
                <w:rFonts w:ascii="Arial" w:eastAsia="Times New Roman" w:hAnsi="Arial" w:cs="Arial"/>
                <w:b/>
                <w:color w:val="FF0000"/>
                <w:sz w:val="20"/>
                <w:szCs w:val="20"/>
                <w:lang w:eastAsia="es-CO"/>
              </w:rPr>
              <w:t xml:space="preserve"> </w:t>
            </w:r>
            <w:r w:rsidR="007364BE" w:rsidRPr="00B27223">
              <w:rPr>
                <w:rFonts w:ascii="Arial" w:eastAsia="Times New Roman" w:hAnsi="Arial" w:cs="Arial"/>
                <w:b/>
                <w:color w:val="FF0000"/>
                <w:sz w:val="20"/>
                <w:szCs w:val="20"/>
                <w:lang w:eastAsia="es-CO"/>
              </w:rPr>
              <w:t>Ley 1943 de diciembre 28 de 2018</w:t>
            </w:r>
            <w:r w:rsidRPr="00B27223">
              <w:rPr>
                <w:rFonts w:ascii="Arial" w:eastAsia="Times New Roman" w:hAnsi="Arial" w:cs="Arial"/>
                <w:color w:val="FF0000"/>
                <w:sz w:val="20"/>
                <w:szCs w:val="20"/>
                <w:lang w:eastAsia="es-CO"/>
              </w:rPr>
              <w:t>)</w:t>
            </w:r>
            <w:r w:rsidRPr="00B27223">
              <w:rPr>
                <w:rFonts w:ascii="Arial" w:eastAsia="Times New Roman" w:hAnsi="Arial" w:cs="Arial"/>
                <w:sz w:val="20"/>
                <w:szCs w:val="20"/>
                <w:lang w:eastAsia="es-CO"/>
              </w:rPr>
              <w:t xml:space="preserve"> Será proveedor </w:t>
            </w:r>
            <w:r w:rsidRPr="00B27223">
              <w:rPr>
                <w:rFonts w:ascii="Arial" w:eastAsia="Times New Roman" w:hAnsi="Arial" w:cs="Arial"/>
                <w:sz w:val="20"/>
                <w:szCs w:val="20"/>
                <w:highlight w:val="yellow"/>
                <w:lang w:eastAsia="es-CO"/>
              </w:rPr>
              <w:t>tecnológico,</w:t>
            </w:r>
            <w:r w:rsidRPr="00B27223">
              <w:rPr>
                <w:rFonts w:ascii="Arial" w:eastAsia="Times New Roman" w:hAnsi="Arial" w:cs="Arial"/>
                <w:sz w:val="20"/>
                <w:szCs w:val="20"/>
                <w:lang w:eastAsia="es-CO"/>
              </w:rPr>
              <w:t xml:space="preserve"> la persona jurídica habilitada para generar entregar y/o transmitir la factura electrónica que cumpla con las condiciones y requisitos que señale el Gobierno nacional. La Administración Tributaria, mediante resolución motivada, habilitará como proveedor tecnológico a quienes cumplan las condiciones y requisitos que sean establecidos.</w:t>
            </w: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 </w:t>
            </w: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Son obligaciones e infracciones de los proveedores tecnológicos las siguientes:</w:t>
            </w: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 </w:t>
            </w: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1. Los proveedores tecnológicos, deberán cumplir las siguientes obligaciones:</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a. </w:t>
            </w:r>
            <w:r w:rsidRPr="00B27223">
              <w:rPr>
                <w:rFonts w:ascii="Arial" w:eastAsia="Times New Roman" w:hAnsi="Arial" w:cs="Arial"/>
                <w:sz w:val="20"/>
                <w:szCs w:val="20"/>
                <w:highlight w:val="yellow"/>
                <w:lang w:eastAsia="es-CO"/>
              </w:rPr>
              <w:t>Generar y entregar</w:t>
            </w:r>
            <w:r w:rsidRPr="00B27223">
              <w:rPr>
                <w:rFonts w:ascii="Arial" w:eastAsia="Times New Roman" w:hAnsi="Arial" w:cs="Arial"/>
                <w:sz w:val="20"/>
                <w:szCs w:val="20"/>
                <w:lang w:eastAsia="es-CO"/>
              </w:rPr>
              <w:t xml:space="preserve"> facturas electrónicas atendiendo los términos, requisitos y características exigidos.</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b. Transmitir </w:t>
            </w:r>
            <w:r w:rsidRPr="00B27223">
              <w:rPr>
                <w:rFonts w:ascii="Arial" w:eastAsia="Times New Roman" w:hAnsi="Arial" w:cs="Arial"/>
                <w:sz w:val="20"/>
                <w:szCs w:val="20"/>
                <w:highlight w:val="yellow"/>
                <w:lang w:eastAsia="es-CO"/>
              </w:rPr>
              <w:t>para validación</w:t>
            </w:r>
            <w:r w:rsidRPr="00B27223">
              <w:rPr>
                <w:rFonts w:ascii="Arial" w:eastAsia="Times New Roman" w:hAnsi="Arial" w:cs="Arial"/>
                <w:sz w:val="20"/>
                <w:szCs w:val="20"/>
                <w:lang w:eastAsia="es-CO"/>
              </w:rPr>
              <w:t xml:space="preserve"> a la Dirección de Impuestos y Aduanas Nacionales </w:t>
            </w:r>
            <w:r w:rsidRPr="00B27223">
              <w:rPr>
                <w:rFonts w:ascii="Arial" w:eastAsia="Times New Roman" w:hAnsi="Arial" w:cs="Arial"/>
                <w:sz w:val="20"/>
                <w:szCs w:val="20"/>
                <w:highlight w:val="yellow"/>
                <w:lang w:eastAsia="es-CO"/>
              </w:rPr>
              <w:t>–DIAN</w:t>
            </w:r>
            <w:r w:rsidRPr="00B27223">
              <w:rPr>
                <w:rFonts w:ascii="Arial" w:eastAsia="Times New Roman" w:hAnsi="Arial" w:cs="Arial"/>
                <w:sz w:val="20"/>
                <w:szCs w:val="20"/>
                <w:lang w:eastAsia="es-CO"/>
              </w:rPr>
              <w:t xml:space="preserve"> </w:t>
            </w:r>
            <w:r w:rsidRPr="00B27223">
              <w:rPr>
                <w:rFonts w:ascii="Arial" w:eastAsia="Times New Roman" w:hAnsi="Arial" w:cs="Arial"/>
                <w:sz w:val="20"/>
                <w:szCs w:val="20"/>
                <w:highlight w:val="yellow"/>
                <w:lang w:eastAsia="es-CO"/>
              </w:rPr>
              <w:t>o a un proveedor autorizado por ésta</w:t>
            </w:r>
            <w:r w:rsidRPr="00B27223">
              <w:rPr>
                <w:rFonts w:ascii="Arial" w:eastAsia="Times New Roman" w:hAnsi="Arial" w:cs="Arial"/>
                <w:sz w:val="20"/>
                <w:szCs w:val="20"/>
                <w:lang w:eastAsia="es-CO"/>
              </w:rPr>
              <w:t xml:space="preserve">, las facturas electrónicas </w:t>
            </w:r>
            <w:r w:rsidRPr="00B27223">
              <w:rPr>
                <w:rFonts w:ascii="Arial" w:eastAsia="Times New Roman" w:hAnsi="Arial" w:cs="Arial"/>
                <w:sz w:val="20"/>
                <w:szCs w:val="20"/>
                <w:highlight w:val="yellow"/>
                <w:lang w:eastAsia="es-CO"/>
              </w:rPr>
              <w:t>generadas,</w:t>
            </w:r>
            <w:r w:rsidRPr="00B27223">
              <w:rPr>
                <w:rFonts w:ascii="Arial" w:eastAsia="Times New Roman" w:hAnsi="Arial" w:cs="Arial"/>
                <w:sz w:val="20"/>
                <w:szCs w:val="20"/>
                <w:lang w:eastAsia="es-CO"/>
              </w:rPr>
              <w:t xml:space="preserve"> atendiendo los términos, requisitos y características exigidos.</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lastRenderedPageBreak/>
              <w:t>c</w:t>
            </w:r>
            <w:r w:rsidRPr="00B27223">
              <w:rPr>
                <w:rFonts w:ascii="Arial" w:eastAsia="Times New Roman" w:hAnsi="Arial" w:cs="Arial"/>
                <w:sz w:val="20"/>
                <w:szCs w:val="20"/>
                <w:highlight w:val="yellow"/>
                <w:lang w:eastAsia="es-CO"/>
              </w:rPr>
              <w:t>. Cumplir las condiciones y niveles de servicio que para el efecto señale la Dirección de Impuestos y Aduanas Nacionales -DIAN.</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d. Garantizar y atender las disposiciones jurídicas relacionadas con la confidencialidad, </w:t>
            </w:r>
            <w:r w:rsidRPr="00B27223">
              <w:rPr>
                <w:rFonts w:ascii="Arial" w:eastAsia="Times New Roman" w:hAnsi="Arial" w:cs="Arial"/>
                <w:sz w:val="20"/>
                <w:szCs w:val="20"/>
                <w:highlight w:val="yellow"/>
                <w:lang w:eastAsia="es-CO"/>
              </w:rPr>
              <w:t>integridad</w:t>
            </w:r>
            <w:r w:rsidRPr="00B27223">
              <w:rPr>
                <w:rFonts w:ascii="Arial" w:eastAsia="Times New Roman" w:hAnsi="Arial" w:cs="Arial"/>
                <w:sz w:val="20"/>
                <w:szCs w:val="20"/>
                <w:lang w:eastAsia="es-CO"/>
              </w:rPr>
              <w:t xml:space="preserve"> y reserva de la información.</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e. Mantener, durante la vigencia de la habilitación, las condiciones y requisitos exigidos para ser proveedor </w:t>
            </w:r>
            <w:r w:rsidRPr="00B27223">
              <w:rPr>
                <w:rFonts w:ascii="Arial" w:eastAsia="Times New Roman" w:hAnsi="Arial" w:cs="Arial"/>
                <w:sz w:val="20"/>
                <w:szCs w:val="20"/>
                <w:highlight w:val="yellow"/>
                <w:lang w:eastAsia="es-CO"/>
              </w:rPr>
              <w:t>tecnológico</w:t>
            </w:r>
            <w:r w:rsidRPr="00B27223">
              <w:rPr>
                <w:rFonts w:ascii="Arial" w:eastAsia="Times New Roman" w:hAnsi="Arial" w:cs="Arial"/>
                <w:sz w:val="20"/>
                <w:szCs w:val="20"/>
                <w:lang w:eastAsia="es-CO"/>
              </w:rPr>
              <w:t>.</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f. Abstenerse de utilizar maniobras fraudulentas o engañosas en las operaciones que realice, relacionadas con la factura electrónica que resulten en operaciones inexistentes, inexactas, simuladas, ficticias y cualquier otra figura que pueda utilizarse como instrumento de evasión, elusión o </w:t>
            </w:r>
            <w:proofErr w:type="spellStart"/>
            <w:r w:rsidRPr="00B27223">
              <w:rPr>
                <w:rFonts w:ascii="Arial" w:eastAsia="Times New Roman" w:hAnsi="Arial" w:cs="Arial"/>
                <w:sz w:val="20"/>
                <w:szCs w:val="20"/>
                <w:lang w:eastAsia="es-CO"/>
              </w:rPr>
              <w:t>aminoración</w:t>
            </w:r>
            <w:proofErr w:type="spellEnd"/>
            <w:r w:rsidRPr="00B27223">
              <w:rPr>
                <w:rFonts w:ascii="Arial" w:eastAsia="Times New Roman" w:hAnsi="Arial" w:cs="Arial"/>
                <w:sz w:val="20"/>
                <w:szCs w:val="20"/>
                <w:lang w:eastAsia="es-CO"/>
              </w:rPr>
              <w:t xml:space="preserve"> de la carga tributaria.</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g. Prestar a sus clientes el soporte técnico y funcional relacionado con la implementación y expedición de la factura electrónica de manera oportuna y adecuada, conforme con las condiciones y niveles de servicio que para el efecto señale la Dirección de Impuestos y Aduanas Nacionales -DIAN.</w:t>
            </w:r>
          </w:p>
          <w:p w:rsidR="00430582" w:rsidRPr="00B27223" w:rsidRDefault="00430582" w:rsidP="00B27223">
            <w:pPr>
              <w:jc w:val="both"/>
              <w:outlineLvl w:val="1"/>
              <w:rPr>
                <w:rFonts w:ascii="Arial" w:eastAsia="Times New Roman" w:hAnsi="Arial" w:cs="Arial"/>
                <w:sz w:val="20"/>
                <w:szCs w:val="20"/>
                <w:highlight w:val="yellow"/>
                <w:lang w:eastAsia="es-CO"/>
              </w:rPr>
            </w:pPr>
          </w:p>
          <w:p w:rsidR="00430582" w:rsidRPr="00B27223" w:rsidRDefault="00430582" w:rsidP="00B27223">
            <w:pPr>
              <w:jc w:val="both"/>
              <w:outlineLvl w:val="1"/>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h. Garantizar la disponibilidad de los servicios de infraestructura tecnológica que soportan la operación como proveedor tecnológico.</w:t>
            </w:r>
          </w:p>
          <w:p w:rsidR="00430582" w:rsidRPr="00B27223" w:rsidRDefault="00430582" w:rsidP="00B27223">
            <w:pPr>
              <w:jc w:val="both"/>
              <w:outlineLvl w:val="1"/>
              <w:rPr>
                <w:rFonts w:ascii="Arial" w:eastAsia="Times New Roman" w:hAnsi="Arial" w:cs="Arial"/>
                <w:sz w:val="20"/>
                <w:szCs w:val="20"/>
                <w:highlight w:val="yellow"/>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i. Garantizar la fácil interoperabilidad con otros proveedores tecnológicos y obligados a facturar electrónicamente, de acuerdo con lo señalado por la Dirección de Impuestos y Aduanas Nacionales -DIAN.</w:t>
            </w: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 </w:t>
            </w: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2. Los proveedores </w:t>
            </w:r>
            <w:r w:rsidRPr="00B27223">
              <w:rPr>
                <w:rFonts w:ascii="Arial" w:eastAsia="Times New Roman" w:hAnsi="Arial" w:cs="Arial"/>
                <w:sz w:val="20"/>
                <w:szCs w:val="20"/>
                <w:highlight w:val="yellow"/>
                <w:lang w:eastAsia="es-CO"/>
              </w:rPr>
              <w:t>tecnológicos</w:t>
            </w:r>
            <w:r w:rsidRPr="00B27223">
              <w:rPr>
                <w:rFonts w:ascii="Arial" w:eastAsia="Times New Roman" w:hAnsi="Arial" w:cs="Arial"/>
                <w:sz w:val="20"/>
                <w:szCs w:val="20"/>
                <w:lang w:eastAsia="es-CO"/>
              </w:rPr>
              <w:t>, incurrirán en infracción tributaria cuando realicen cualquiera de las siguientes conductas:</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a. No trasmitir </w:t>
            </w:r>
            <w:r w:rsidRPr="00B27223">
              <w:rPr>
                <w:rFonts w:ascii="Arial" w:eastAsia="Times New Roman" w:hAnsi="Arial" w:cs="Arial"/>
                <w:sz w:val="20"/>
                <w:szCs w:val="20"/>
                <w:highlight w:val="yellow"/>
                <w:lang w:eastAsia="es-CO"/>
              </w:rPr>
              <w:t>a la Dirección de Impuestos y Aduanas Nacionales –DIAN</w:t>
            </w:r>
            <w:r w:rsidRPr="00B27223">
              <w:rPr>
                <w:rFonts w:ascii="Arial" w:eastAsia="Times New Roman" w:hAnsi="Arial" w:cs="Arial"/>
                <w:sz w:val="20"/>
                <w:szCs w:val="20"/>
                <w:lang w:eastAsia="es-CO"/>
              </w:rPr>
              <w:t xml:space="preserve"> las facturas </w:t>
            </w:r>
            <w:r w:rsidRPr="00B27223">
              <w:rPr>
                <w:rFonts w:ascii="Arial" w:eastAsia="Times New Roman" w:hAnsi="Arial" w:cs="Arial"/>
                <w:sz w:val="20"/>
                <w:szCs w:val="20"/>
                <w:highlight w:val="yellow"/>
                <w:lang w:eastAsia="es-CO"/>
              </w:rPr>
              <w:t>generadas y entregadas, ya sean propias o de sus clientes.</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b. </w:t>
            </w:r>
            <w:r w:rsidRPr="00B27223">
              <w:rPr>
                <w:rFonts w:ascii="Arial" w:eastAsia="Times New Roman" w:hAnsi="Arial" w:cs="Arial"/>
                <w:sz w:val="20"/>
                <w:szCs w:val="20"/>
                <w:highlight w:val="yellow"/>
                <w:lang w:eastAsia="es-CO"/>
              </w:rPr>
              <w:t>Generar y entregar</w:t>
            </w:r>
            <w:r w:rsidRPr="00B27223">
              <w:rPr>
                <w:rFonts w:ascii="Arial" w:eastAsia="Times New Roman" w:hAnsi="Arial" w:cs="Arial"/>
                <w:sz w:val="20"/>
                <w:szCs w:val="20"/>
                <w:lang w:eastAsia="es-CO"/>
              </w:rPr>
              <w:t xml:space="preserve"> facturas electrónicas sin el cumplimiento de los términos, requisitos y mecanismos técnicos e informáticos </w:t>
            </w:r>
            <w:r w:rsidRPr="00B27223">
              <w:rPr>
                <w:rFonts w:ascii="Arial" w:eastAsia="Times New Roman" w:hAnsi="Arial" w:cs="Arial"/>
                <w:sz w:val="20"/>
                <w:szCs w:val="20"/>
                <w:highlight w:val="yellow"/>
                <w:lang w:eastAsia="es-CO"/>
              </w:rPr>
              <w:t>exigidos</w:t>
            </w:r>
            <w:r w:rsidRPr="00B27223">
              <w:rPr>
                <w:rFonts w:ascii="Arial" w:eastAsia="Times New Roman" w:hAnsi="Arial" w:cs="Arial"/>
                <w:sz w:val="20"/>
                <w:szCs w:val="20"/>
                <w:lang w:eastAsia="es-CO"/>
              </w:rPr>
              <w:t>.</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c</w:t>
            </w:r>
            <w:r w:rsidRPr="00B27223">
              <w:rPr>
                <w:rFonts w:ascii="Arial" w:eastAsia="Times New Roman" w:hAnsi="Arial" w:cs="Arial"/>
                <w:sz w:val="20"/>
                <w:szCs w:val="20"/>
                <w:highlight w:val="yellow"/>
                <w:lang w:eastAsia="es-CO"/>
              </w:rPr>
              <w:t xml:space="preserve">. Incumplir las condiciones y niveles de servicio que para el efecto señale la Dirección de Impuestos y </w:t>
            </w:r>
            <w:r w:rsidRPr="00B27223">
              <w:rPr>
                <w:rFonts w:ascii="Arial" w:eastAsia="Times New Roman" w:hAnsi="Arial" w:cs="Arial"/>
                <w:sz w:val="20"/>
                <w:szCs w:val="20"/>
                <w:highlight w:val="yellow"/>
                <w:lang w:eastAsia="es-CO"/>
              </w:rPr>
              <w:lastRenderedPageBreak/>
              <w:t>Aduanas Nacionales –DIAN.</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d. Transmitir </w:t>
            </w:r>
            <w:r w:rsidRPr="00B27223">
              <w:rPr>
                <w:rFonts w:ascii="Arial" w:eastAsia="Times New Roman" w:hAnsi="Arial" w:cs="Arial"/>
                <w:sz w:val="20"/>
                <w:szCs w:val="20"/>
                <w:highlight w:val="yellow"/>
                <w:lang w:eastAsia="es-CO"/>
              </w:rPr>
              <w:t>para validación a la Dirección de Impuestos y Aduanas Nacionales-DIAN, o a un proveedor autorizado por ésta</w:t>
            </w:r>
            <w:r w:rsidRPr="00B27223">
              <w:rPr>
                <w:rFonts w:ascii="Arial" w:eastAsia="Times New Roman" w:hAnsi="Arial" w:cs="Arial"/>
                <w:sz w:val="20"/>
                <w:szCs w:val="20"/>
                <w:lang w:eastAsia="es-CO"/>
              </w:rPr>
              <w:t xml:space="preserve"> las facturas electrónicas </w:t>
            </w:r>
            <w:r w:rsidRPr="00B27223">
              <w:rPr>
                <w:rFonts w:ascii="Arial" w:eastAsia="Times New Roman" w:hAnsi="Arial" w:cs="Arial"/>
                <w:sz w:val="20"/>
                <w:szCs w:val="20"/>
                <w:highlight w:val="yellow"/>
                <w:lang w:eastAsia="es-CO"/>
              </w:rPr>
              <w:t>generadas</w:t>
            </w:r>
            <w:r w:rsidRPr="00B27223">
              <w:rPr>
                <w:rFonts w:ascii="Arial" w:eastAsia="Times New Roman" w:hAnsi="Arial" w:cs="Arial"/>
                <w:sz w:val="20"/>
                <w:szCs w:val="20"/>
                <w:lang w:eastAsia="es-CO"/>
              </w:rPr>
              <w:t xml:space="preserve"> sin el cumplimiento de los términos, requisitos y mecanismos técnicos e informáticos exigidos.</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e. Violar las disposiciones jurídicas relacionadas con la confidencialidad y reserva de la información.</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f. Haber obtenido la habilitación como proveedor tecnológico, mediante la utilización de medios y soportes fraudulentos.</w:t>
            </w:r>
          </w:p>
          <w:p w:rsidR="002205CB" w:rsidRPr="00B27223" w:rsidRDefault="002205CB"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g. No mantener durante la vigencia de la habilitación alguna de las condiciones y requisitos exigidos para ser proveedor autorizado.</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lang w:eastAsia="es-CO"/>
              </w:rPr>
              <w:t xml:space="preserve">h. Utilizar maniobras fraudulentas o engañosas en la generación, entrega y/o transmisión de la factura electrónica, que resulten en operaciones inexistentes, inexactas, simuladas, ficticias, las cuales sirvan como instrumento de evasión y </w:t>
            </w:r>
            <w:proofErr w:type="spellStart"/>
            <w:r w:rsidRPr="00B27223">
              <w:rPr>
                <w:rFonts w:ascii="Arial" w:eastAsia="Times New Roman" w:hAnsi="Arial" w:cs="Arial"/>
                <w:sz w:val="20"/>
                <w:szCs w:val="20"/>
                <w:lang w:eastAsia="es-CO"/>
              </w:rPr>
              <w:t>aminoración</w:t>
            </w:r>
            <w:proofErr w:type="spellEnd"/>
            <w:r w:rsidRPr="00B27223">
              <w:rPr>
                <w:rFonts w:ascii="Arial" w:eastAsia="Times New Roman" w:hAnsi="Arial" w:cs="Arial"/>
                <w:sz w:val="20"/>
                <w:szCs w:val="20"/>
                <w:lang w:eastAsia="es-CO"/>
              </w:rPr>
              <w:t xml:space="preserve"> de la carga tributaria.</w:t>
            </w:r>
          </w:p>
          <w:p w:rsidR="00430582" w:rsidRPr="00B27223" w:rsidRDefault="00430582" w:rsidP="00B27223">
            <w:pPr>
              <w:jc w:val="both"/>
              <w:outlineLvl w:val="1"/>
              <w:rPr>
                <w:rFonts w:ascii="Arial" w:eastAsia="Times New Roman" w:hAnsi="Arial" w:cs="Arial"/>
                <w:sz w:val="20"/>
                <w:szCs w:val="20"/>
                <w:lang w:eastAsia="es-CO"/>
              </w:rPr>
            </w:pPr>
          </w:p>
          <w:p w:rsidR="00430582" w:rsidRPr="00B27223" w:rsidRDefault="00430582" w:rsidP="00B27223">
            <w:pPr>
              <w:jc w:val="both"/>
              <w:outlineLvl w:val="1"/>
              <w:rPr>
                <w:rFonts w:ascii="Arial" w:eastAsia="Times New Roman" w:hAnsi="Arial" w:cs="Arial"/>
                <w:sz w:val="20"/>
                <w:szCs w:val="20"/>
                <w:highlight w:val="yellow"/>
                <w:lang w:eastAsia="es-CO"/>
              </w:rPr>
            </w:pPr>
            <w:r w:rsidRPr="00B27223">
              <w:rPr>
                <w:rFonts w:ascii="Arial" w:eastAsia="Times New Roman" w:hAnsi="Arial" w:cs="Arial"/>
                <w:sz w:val="20"/>
                <w:szCs w:val="20"/>
                <w:highlight w:val="yellow"/>
                <w:lang w:eastAsia="es-CO"/>
              </w:rPr>
              <w:t>i. No prestar a sus clientes el soporte técnico y funcional relacionado con la implementación y expedición de la factura electrónica de manera oportuna y adecuada, conforme con las condiciones y niveles de servicio que para el efecto señale la Dirección de Impuestos y Aduanas Nacionales -DIAN.</w:t>
            </w:r>
          </w:p>
          <w:p w:rsidR="00430582" w:rsidRPr="00B27223" w:rsidRDefault="00430582" w:rsidP="00B27223">
            <w:pPr>
              <w:jc w:val="both"/>
              <w:outlineLvl w:val="1"/>
              <w:rPr>
                <w:rFonts w:ascii="Arial" w:eastAsia="Times New Roman" w:hAnsi="Arial" w:cs="Arial"/>
                <w:sz w:val="20"/>
                <w:szCs w:val="20"/>
                <w:highlight w:val="yellow"/>
                <w:lang w:eastAsia="es-CO"/>
              </w:rPr>
            </w:pPr>
          </w:p>
          <w:p w:rsidR="00430582" w:rsidRPr="00B27223" w:rsidRDefault="00430582" w:rsidP="00B27223">
            <w:pPr>
              <w:jc w:val="both"/>
              <w:outlineLvl w:val="1"/>
              <w:rPr>
                <w:rFonts w:ascii="Arial" w:eastAsia="Times New Roman" w:hAnsi="Arial" w:cs="Arial"/>
                <w:sz w:val="20"/>
                <w:szCs w:val="20"/>
                <w:lang w:eastAsia="es-CO"/>
              </w:rPr>
            </w:pPr>
            <w:r w:rsidRPr="00B27223">
              <w:rPr>
                <w:rFonts w:ascii="Arial" w:eastAsia="Times New Roman" w:hAnsi="Arial" w:cs="Arial"/>
                <w:sz w:val="20"/>
                <w:szCs w:val="20"/>
                <w:highlight w:val="yellow"/>
                <w:lang w:eastAsia="es-CO"/>
              </w:rPr>
              <w:t>j. No garantizar la fácil interoperabilidad con otros proveedores tecnológicos y obligados a facturar electrónicamente, de acuerdo con lo señalado por la Dirección de Impuestos y Aduanas Nacionales -DIAN.</w:t>
            </w:r>
          </w:p>
        </w:tc>
      </w:tr>
      <w:tr w:rsidR="005C0545" w:rsidRPr="00B27223" w:rsidTr="00B27223">
        <w:tc>
          <w:tcPr>
            <w:tcW w:w="4927" w:type="dxa"/>
            <w:shd w:val="clear" w:color="auto" w:fill="auto"/>
          </w:tcPr>
          <w:p w:rsidR="005C0545" w:rsidRPr="00B27223" w:rsidRDefault="005C0545" w:rsidP="00B27223">
            <w:pPr>
              <w:jc w:val="both"/>
              <w:rPr>
                <w:rFonts w:ascii="Arial" w:hAnsi="Arial" w:cs="Arial"/>
                <w:sz w:val="20"/>
                <w:szCs w:val="20"/>
              </w:rPr>
            </w:pPr>
            <w:bookmarkStart w:id="73" w:name="684-4"/>
            <w:r w:rsidRPr="00B27223">
              <w:rPr>
                <w:rFonts w:ascii="Arial" w:hAnsi="Arial" w:cs="Arial"/>
                <w:b/>
                <w:bCs/>
                <w:color w:val="000000"/>
                <w:sz w:val="20"/>
                <w:szCs w:val="20"/>
              </w:rPr>
              <w:lastRenderedPageBreak/>
              <w:t>Artículo 684-4. </w:t>
            </w:r>
            <w:r w:rsidRPr="00B27223">
              <w:rPr>
                <w:rStyle w:val="iaj"/>
                <w:rFonts w:ascii="Arial" w:hAnsi="Arial" w:cs="Arial"/>
                <w:b/>
                <w:bCs/>
                <w:iCs/>
                <w:color w:val="000000"/>
                <w:sz w:val="20"/>
                <w:szCs w:val="20"/>
              </w:rPr>
              <w:t>Sanciones aplicables a los proveedores autorizados</w:t>
            </w:r>
            <w:r w:rsidRPr="00B27223">
              <w:rPr>
                <w:rFonts w:ascii="Arial" w:hAnsi="Arial" w:cs="Arial"/>
                <w:b/>
                <w:bCs/>
                <w:color w:val="000000"/>
                <w:sz w:val="20"/>
                <w:szCs w:val="20"/>
              </w:rPr>
              <w:t>.</w:t>
            </w:r>
            <w:bookmarkEnd w:id="73"/>
            <w:r w:rsidRPr="00B27223">
              <w:rPr>
                <w:rFonts w:ascii="Arial" w:hAnsi="Arial" w:cs="Arial"/>
                <w:b/>
                <w:bCs/>
                <w:color w:val="000000"/>
                <w:sz w:val="20"/>
                <w:szCs w:val="20"/>
              </w:rPr>
              <w:t> </w:t>
            </w:r>
            <w:r w:rsidRPr="00B27223">
              <w:rPr>
                <w:rFonts w:ascii="Arial" w:hAnsi="Arial" w:cs="Arial"/>
                <w:sz w:val="20"/>
                <w:szCs w:val="20"/>
              </w:rPr>
              <w:t xml:space="preserve"> El proveedor autorizado será sancionado con </w:t>
            </w:r>
            <w:r w:rsidRPr="00B27223">
              <w:rPr>
                <w:rFonts w:ascii="Arial" w:hAnsi="Arial" w:cs="Arial"/>
                <w:sz w:val="20"/>
                <w:szCs w:val="20"/>
                <w:highlight w:val="yellow"/>
              </w:rPr>
              <w:t>la cancelación de la habilitación</w:t>
            </w:r>
            <w:r w:rsidRPr="00B27223">
              <w:rPr>
                <w:rFonts w:ascii="Arial" w:hAnsi="Arial" w:cs="Arial"/>
                <w:sz w:val="20"/>
                <w:szCs w:val="20"/>
              </w:rPr>
              <w:t xml:space="preserve"> cuando incurra en alguna de las infracciones previstas en </w:t>
            </w:r>
            <w:r w:rsidRPr="00B27223">
              <w:rPr>
                <w:rFonts w:ascii="Arial" w:hAnsi="Arial" w:cs="Arial"/>
                <w:sz w:val="20"/>
                <w:szCs w:val="20"/>
                <w:highlight w:val="yellow"/>
              </w:rPr>
              <w:t>los literales a), c), e), f), g) o h) del numeral segundo del artículo </w:t>
            </w:r>
            <w:hyperlink r:id="rId219" w:anchor="616-4" w:history="1">
              <w:r w:rsidRPr="00B27223">
                <w:rPr>
                  <w:rStyle w:val="Hipervnculo"/>
                  <w:rFonts w:ascii="Arial" w:hAnsi="Arial" w:cs="Arial"/>
                  <w:color w:val="0073FF"/>
                  <w:sz w:val="20"/>
                  <w:szCs w:val="20"/>
                  <w:highlight w:val="yellow"/>
                </w:rPr>
                <w:t>616-4</w:t>
              </w:r>
            </w:hyperlink>
            <w:r w:rsidRPr="00B27223">
              <w:rPr>
                <w:rFonts w:ascii="Arial" w:hAnsi="Arial" w:cs="Arial"/>
                <w:sz w:val="20"/>
                <w:szCs w:val="20"/>
                <w:highlight w:val="yellow"/>
              </w:rPr>
              <w:t> de este estatuto</w:t>
            </w:r>
            <w:r w:rsidRPr="00B27223">
              <w:rPr>
                <w:rFonts w:ascii="Arial" w:hAnsi="Arial" w:cs="Arial"/>
                <w:sz w:val="20"/>
                <w:szCs w:val="20"/>
              </w:rPr>
              <w:t xml:space="preserve"> </w:t>
            </w:r>
            <w:r w:rsidRPr="00B27223">
              <w:rPr>
                <w:rFonts w:ascii="Arial" w:hAnsi="Arial" w:cs="Arial"/>
                <w:sz w:val="20"/>
                <w:szCs w:val="20"/>
                <w:highlight w:val="yellow"/>
              </w:rPr>
              <w:t>y solo podrán ejercer como proveedor autorizado, trascurridos cinco (5) años de haber sido cancelada su autorización, para lo cual deberá surtir nuevamente el procedimiento</w:t>
            </w:r>
            <w:r w:rsidRPr="00B27223">
              <w:rPr>
                <w:rFonts w:ascii="Arial" w:hAnsi="Arial" w:cs="Arial"/>
                <w:sz w:val="20"/>
                <w:szCs w:val="20"/>
              </w:rPr>
              <w:t xml:space="preserve"> de habilitación.</w:t>
            </w:r>
          </w:p>
          <w:p w:rsidR="005C0545" w:rsidRPr="00B27223" w:rsidRDefault="005C0545" w:rsidP="00B27223">
            <w:pPr>
              <w:jc w:val="both"/>
              <w:rPr>
                <w:rFonts w:ascii="Arial" w:hAnsi="Arial" w:cs="Arial"/>
                <w:sz w:val="20"/>
                <w:szCs w:val="20"/>
              </w:rPr>
            </w:pPr>
          </w:p>
          <w:p w:rsidR="005C0545" w:rsidRPr="00B27223" w:rsidRDefault="005C0545" w:rsidP="00B27223">
            <w:pPr>
              <w:jc w:val="both"/>
              <w:rPr>
                <w:rFonts w:ascii="Arial" w:hAnsi="Arial" w:cs="Arial"/>
                <w:sz w:val="20"/>
                <w:szCs w:val="20"/>
                <w:highlight w:val="yellow"/>
              </w:rPr>
            </w:pPr>
            <w:r w:rsidRPr="00B27223">
              <w:rPr>
                <w:rFonts w:ascii="Arial" w:hAnsi="Arial" w:cs="Arial"/>
                <w:sz w:val="20"/>
                <w:szCs w:val="20"/>
                <w:highlight w:val="yellow"/>
              </w:rPr>
              <w:lastRenderedPageBreak/>
              <w:t>El proveedor autorizado que incurra en alguna de las infracciones previstas en los literales b) o d) del numeral segundo del artículo </w:t>
            </w:r>
            <w:hyperlink r:id="rId220" w:anchor="616-4" w:history="1">
              <w:r w:rsidRPr="00B27223">
                <w:rPr>
                  <w:rStyle w:val="Hipervnculo"/>
                  <w:rFonts w:ascii="Arial" w:hAnsi="Arial" w:cs="Arial"/>
                  <w:color w:val="0073FF"/>
                  <w:sz w:val="20"/>
                  <w:szCs w:val="20"/>
                  <w:highlight w:val="yellow"/>
                </w:rPr>
                <w:t>616-4</w:t>
              </w:r>
            </w:hyperlink>
            <w:r w:rsidRPr="00B27223">
              <w:rPr>
                <w:rFonts w:ascii="Arial" w:hAnsi="Arial" w:cs="Arial"/>
                <w:sz w:val="20"/>
                <w:szCs w:val="20"/>
                <w:highlight w:val="yellow"/>
              </w:rPr>
              <w:t> de este estatuto será objeto de una sanción de diez (10) UVT por cada factura validada y/o transmitida sin el cumplimiento de los términos, requisitos y mecanismos técnicos e informáticos que se exijan en el reglamento. La sanción no podrá exceder de diez mil (10.000) UVT; esta sanción se reducirá a la mitad de su valor, cuando se acepte la misma con ocasión de la respuesta al pliego de cargos y antes de que se haya notificado la resolución que la impone o al setenta y cinco por ciento (75%) de su valor, cuando se acepte dentro del término del recurso de reconsideración y se renuncie a este. Para tal efecto, en uno y otro caso se deberá presentar, ante la oficina que está conociendo de la investigación, un memorial de aceptación de la sanción reducida, en el cual se acredite el pago o acuerdo de pago de la misma y se acredite el cumplimiento de la obligación cuando fuera del caso.</w:t>
            </w:r>
          </w:p>
          <w:p w:rsidR="005C0545" w:rsidRPr="00B27223" w:rsidRDefault="005C0545" w:rsidP="00B27223">
            <w:pPr>
              <w:jc w:val="both"/>
              <w:rPr>
                <w:rFonts w:ascii="Arial" w:hAnsi="Arial" w:cs="Arial"/>
                <w:sz w:val="20"/>
                <w:szCs w:val="20"/>
                <w:highlight w:val="yellow"/>
              </w:rPr>
            </w:pPr>
          </w:p>
          <w:p w:rsidR="005C0545" w:rsidRPr="00B27223" w:rsidRDefault="005C0545" w:rsidP="00B27223">
            <w:pPr>
              <w:jc w:val="both"/>
              <w:rPr>
                <w:rFonts w:ascii="Arial" w:hAnsi="Arial" w:cs="Arial"/>
                <w:sz w:val="20"/>
                <w:szCs w:val="20"/>
                <w:highlight w:val="yellow"/>
              </w:rPr>
            </w:pPr>
            <w:r w:rsidRPr="00B27223">
              <w:rPr>
                <w:rFonts w:ascii="Arial" w:hAnsi="Arial" w:cs="Arial"/>
                <w:sz w:val="20"/>
                <w:szCs w:val="20"/>
                <w:highlight w:val="yellow"/>
              </w:rPr>
              <w:t>En los casos en que el proveedor autorizado reincida, en los términos del artículo </w:t>
            </w:r>
            <w:hyperlink r:id="rId221" w:anchor="640" w:history="1">
              <w:r w:rsidRPr="00B27223">
                <w:rPr>
                  <w:rStyle w:val="Hipervnculo"/>
                  <w:rFonts w:ascii="Arial" w:hAnsi="Arial" w:cs="Arial"/>
                  <w:color w:val="0073FF"/>
                  <w:sz w:val="20"/>
                  <w:szCs w:val="20"/>
                  <w:highlight w:val="yellow"/>
                </w:rPr>
                <w:t>640</w:t>
              </w:r>
            </w:hyperlink>
            <w:r w:rsidRPr="00B27223">
              <w:rPr>
                <w:rFonts w:ascii="Arial" w:hAnsi="Arial" w:cs="Arial"/>
                <w:sz w:val="20"/>
                <w:szCs w:val="20"/>
                <w:highlight w:val="yellow"/>
              </w:rPr>
              <w:t> de este estatuto, respecto de las infracciones previstas en los literales b) o d) del numeral segundo del artículo </w:t>
            </w:r>
            <w:hyperlink r:id="rId222" w:anchor="616-4" w:history="1">
              <w:r w:rsidRPr="00B27223">
                <w:rPr>
                  <w:rStyle w:val="Hipervnculo"/>
                  <w:rFonts w:ascii="Arial" w:hAnsi="Arial" w:cs="Arial"/>
                  <w:color w:val="0073FF"/>
                  <w:sz w:val="20"/>
                  <w:szCs w:val="20"/>
                  <w:highlight w:val="yellow"/>
                </w:rPr>
                <w:t>616-4</w:t>
              </w:r>
            </w:hyperlink>
            <w:r w:rsidRPr="00B27223">
              <w:rPr>
                <w:rFonts w:ascii="Arial" w:hAnsi="Arial" w:cs="Arial"/>
                <w:sz w:val="20"/>
                <w:szCs w:val="20"/>
                <w:highlight w:val="yellow"/>
              </w:rPr>
              <w:t> de este estatuto, será objeto de la sanción de cancelación de la habilitación.</w:t>
            </w:r>
          </w:p>
          <w:p w:rsidR="005C0545" w:rsidRPr="00B27223" w:rsidRDefault="005C0545" w:rsidP="00B27223">
            <w:pPr>
              <w:jc w:val="both"/>
              <w:rPr>
                <w:rFonts w:ascii="Arial" w:hAnsi="Arial" w:cs="Arial"/>
                <w:sz w:val="20"/>
                <w:szCs w:val="20"/>
                <w:highlight w:val="yellow"/>
              </w:rPr>
            </w:pPr>
          </w:p>
          <w:p w:rsidR="005C0545" w:rsidRPr="00B27223" w:rsidRDefault="005C0545" w:rsidP="00B27223">
            <w:pPr>
              <w:jc w:val="both"/>
              <w:rPr>
                <w:rFonts w:ascii="Arial" w:hAnsi="Arial" w:cs="Arial"/>
                <w:sz w:val="20"/>
                <w:szCs w:val="20"/>
              </w:rPr>
            </w:pPr>
            <w:r w:rsidRPr="00B27223">
              <w:rPr>
                <w:rFonts w:ascii="Arial" w:hAnsi="Arial" w:cs="Arial"/>
                <w:sz w:val="20"/>
                <w:szCs w:val="20"/>
              </w:rPr>
              <w:t>Las sanciones previstas en este artículo se impondrán aplicando el procedimiento establecido en la oportunidad establecida en el artículo </w:t>
            </w:r>
            <w:hyperlink r:id="rId223" w:anchor="638" w:history="1">
              <w:r w:rsidRPr="00B27223">
                <w:rPr>
                  <w:rStyle w:val="Hipervnculo"/>
                  <w:rFonts w:ascii="Arial" w:hAnsi="Arial" w:cs="Arial"/>
                  <w:color w:val="0073FF"/>
                  <w:sz w:val="20"/>
                  <w:szCs w:val="20"/>
                </w:rPr>
                <w:t>638</w:t>
              </w:r>
            </w:hyperlink>
            <w:r w:rsidRPr="00B27223">
              <w:rPr>
                <w:rFonts w:ascii="Arial" w:hAnsi="Arial" w:cs="Arial"/>
                <w:sz w:val="20"/>
                <w:szCs w:val="20"/>
              </w:rPr>
              <w:t> del Estatuto Tributario. El investigado dispondrá de un mes contado a partir de la notificación del pliego de cargos para dar respuesta, presentar los descargos y solicitar las pruebas que considere pertinente.</w:t>
            </w:r>
          </w:p>
          <w:p w:rsidR="005C0545" w:rsidRPr="00B27223" w:rsidRDefault="005C0545" w:rsidP="00B27223">
            <w:pPr>
              <w:jc w:val="both"/>
              <w:rPr>
                <w:rFonts w:ascii="Arial" w:hAnsi="Arial" w:cs="Arial"/>
                <w:sz w:val="20"/>
                <w:szCs w:val="20"/>
              </w:rPr>
            </w:pPr>
          </w:p>
        </w:tc>
        <w:tc>
          <w:tcPr>
            <w:tcW w:w="5029" w:type="dxa"/>
            <w:shd w:val="clear" w:color="auto" w:fill="auto"/>
          </w:tcPr>
          <w:p w:rsidR="00955CED" w:rsidRPr="00B27223" w:rsidRDefault="00955CED" w:rsidP="00B27223">
            <w:pPr>
              <w:jc w:val="both"/>
              <w:rPr>
                <w:rFonts w:ascii="Arial" w:hAnsi="Arial" w:cs="Arial"/>
                <w:sz w:val="20"/>
                <w:szCs w:val="20"/>
              </w:rPr>
            </w:pPr>
            <w:r w:rsidRPr="00B27223">
              <w:rPr>
                <w:rFonts w:ascii="Arial" w:hAnsi="Arial" w:cs="Arial"/>
                <w:b/>
                <w:bCs/>
                <w:sz w:val="20"/>
                <w:szCs w:val="20"/>
              </w:rPr>
              <w:lastRenderedPageBreak/>
              <w:t xml:space="preserve">Artículo 684-4. Sanciones aplicables a los proveedores autorizados </w:t>
            </w:r>
            <w:r w:rsidRPr="00B27223">
              <w:rPr>
                <w:rFonts w:ascii="Arial" w:hAnsi="Arial" w:cs="Arial"/>
                <w:b/>
                <w:bCs/>
                <w:sz w:val="20"/>
                <w:szCs w:val="20"/>
                <w:highlight w:val="yellow"/>
              </w:rPr>
              <w:t>y tecnológicos</w:t>
            </w:r>
            <w:r w:rsidRPr="00B27223">
              <w:rPr>
                <w:rFonts w:ascii="Arial" w:hAnsi="Arial" w:cs="Arial"/>
                <w:b/>
                <w:bCs/>
                <w:sz w:val="20"/>
                <w:szCs w:val="20"/>
              </w:rPr>
              <w:t xml:space="preserve"> </w:t>
            </w:r>
            <w:r w:rsidR="00187C0D" w:rsidRPr="00B27223">
              <w:rPr>
                <w:rFonts w:ascii="Arial" w:hAnsi="Arial" w:cs="Arial"/>
                <w:b/>
                <w:bCs/>
                <w:color w:val="FF0000"/>
                <w:sz w:val="20"/>
                <w:szCs w:val="20"/>
              </w:rPr>
              <w:t>(modificado con el art. 96</w:t>
            </w:r>
            <w:r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 xml:space="preserve">). </w:t>
            </w:r>
            <w:r w:rsidRPr="00B27223">
              <w:rPr>
                <w:rFonts w:ascii="Arial" w:hAnsi="Arial" w:cs="Arial"/>
                <w:sz w:val="20"/>
                <w:szCs w:val="20"/>
              </w:rPr>
              <w:t xml:space="preserve">El proveedor autorizado </w:t>
            </w:r>
            <w:r w:rsidRPr="00B27223">
              <w:rPr>
                <w:rFonts w:ascii="Arial" w:hAnsi="Arial" w:cs="Arial"/>
                <w:sz w:val="20"/>
                <w:szCs w:val="20"/>
                <w:highlight w:val="yellow"/>
              </w:rPr>
              <w:t>y/o el proveedor tecnológico</w:t>
            </w:r>
            <w:r w:rsidRPr="00B27223">
              <w:rPr>
                <w:rFonts w:ascii="Arial" w:hAnsi="Arial" w:cs="Arial"/>
                <w:sz w:val="20"/>
                <w:szCs w:val="20"/>
              </w:rPr>
              <w:t xml:space="preserve"> será sancionado con </w:t>
            </w:r>
            <w:r w:rsidRPr="00B27223">
              <w:rPr>
                <w:rFonts w:ascii="Arial" w:hAnsi="Arial" w:cs="Arial"/>
                <w:sz w:val="20"/>
                <w:szCs w:val="20"/>
                <w:highlight w:val="yellow"/>
              </w:rPr>
              <w:t>la imposibilidad de contratar con nuevos clientes para prestar sus servicios, con el objetivo de cumplir alguna o varias de las funciones establecidas en el numeral 1 del artículo 616-4 del Estatuto Tributario</w:t>
            </w:r>
            <w:r w:rsidRPr="00B27223">
              <w:rPr>
                <w:rFonts w:ascii="Arial" w:hAnsi="Arial" w:cs="Arial"/>
                <w:sz w:val="20"/>
                <w:szCs w:val="20"/>
              </w:rPr>
              <w:t xml:space="preserve">, cuando incurra en alguna de las infracciones previstas en </w:t>
            </w:r>
            <w:r w:rsidRPr="00B27223">
              <w:rPr>
                <w:rFonts w:ascii="Arial" w:hAnsi="Arial" w:cs="Arial"/>
                <w:sz w:val="20"/>
                <w:szCs w:val="20"/>
                <w:highlight w:val="yellow"/>
              </w:rPr>
              <w:t xml:space="preserve">el numeral segundo de ese mismo </w:t>
            </w:r>
            <w:r w:rsidRPr="00B27223">
              <w:rPr>
                <w:rFonts w:ascii="Arial" w:hAnsi="Arial" w:cs="Arial"/>
                <w:sz w:val="20"/>
                <w:szCs w:val="20"/>
                <w:highlight w:val="yellow"/>
              </w:rPr>
              <w:lastRenderedPageBreak/>
              <w:t>artículo, de forma reiterada</w:t>
            </w:r>
            <w:r w:rsidRPr="00B27223">
              <w:rPr>
                <w:rFonts w:ascii="Arial" w:hAnsi="Arial" w:cs="Arial"/>
                <w:sz w:val="20"/>
                <w:szCs w:val="20"/>
              </w:rPr>
              <w:t xml:space="preserve">. </w:t>
            </w:r>
            <w:r w:rsidRPr="00B27223">
              <w:rPr>
                <w:rFonts w:ascii="Arial" w:hAnsi="Arial" w:cs="Arial"/>
                <w:sz w:val="20"/>
                <w:szCs w:val="20"/>
                <w:highlight w:val="yellow"/>
              </w:rPr>
              <w:t>Dicha imposibilidad tendrá una duración de un (1) año contado desde el día en el que cobre firmeza el acto por medio del cual se impuso esa sanción al proveedor tecnológico y/o el proveedor autorizado. Si es reincidente, la imposibilidad tendrá una duración de dos (2) años.</w:t>
            </w:r>
            <w:r w:rsidRPr="00B27223">
              <w:rPr>
                <w:rFonts w:ascii="Arial" w:hAnsi="Arial" w:cs="Arial"/>
                <w:sz w:val="20"/>
                <w:szCs w:val="20"/>
              </w:rPr>
              <w:t> </w:t>
            </w:r>
          </w:p>
          <w:p w:rsidR="00955CED" w:rsidRPr="00B27223" w:rsidRDefault="00955CED" w:rsidP="00B27223">
            <w:pPr>
              <w:jc w:val="both"/>
              <w:rPr>
                <w:rFonts w:ascii="Arial" w:hAnsi="Arial" w:cs="Arial"/>
                <w:sz w:val="20"/>
                <w:szCs w:val="20"/>
              </w:rPr>
            </w:pPr>
          </w:p>
          <w:p w:rsidR="00955CED" w:rsidRPr="00B27223" w:rsidRDefault="00955CED" w:rsidP="00B27223">
            <w:pPr>
              <w:jc w:val="both"/>
              <w:rPr>
                <w:rFonts w:ascii="Arial" w:hAnsi="Arial" w:cs="Arial"/>
                <w:sz w:val="20"/>
                <w:szCs w:val="20"/>
              </w:rPr>
            </w:pPr>
            <w:r w:rsidRPr="00B27223">
              <w:rPr>
                <w:rFonts w:ascii="Arial" w:hAnsi="Arial" w:cs="Arial"/>
                <w:sz w:val="20"/>
                <w:szCs w:val="20"/>
                <w:highlight w:val="yellow"/>
              </w:rPr>
              <w:t>En caso de que la reincidencia se presente por tercera vez, de acuerdo con el artículo 640 del Estatuto Tributario, por incurrir en la misma infracción que generó la sanción u otra de las establecidas en el mismo numeral, el proveedor tecnológico y/o el proveedor autorizado será sancionado con la cancelación de la habilitación y sólo podrá ejercer como proveedor tecnológico y/o proveedor autorizado, trascurrido un (1) año de haber sido cancelada su habilitación, para lo cual deberá surtir nuevamente el procedimiento previsto para ello.</w:t>
            </w:r>
            <w:r w:rsidRPr="00B27223">
              <w:rPr>
                <w:rFonts w:ascii="Arial" w:hAnsi="Arial" w:cs="Arial"/>
                <w:sz w:val="20"/>
                <w:szCs w:val="20"/>
              </w:rPr>
              <w:t> </w:t>
            </w:r>
          </w:p>
          <w:p w:rsidR="00955CED" w:rsidRPr="00B27223" w:rsidRDefault="00955CED" w:rsidP="00B27223">
            <w:pPr>
              <w:jc w:val="both"/>
              <w:rPr>
                <w:rFonts w:ascii="Arial" w:hAnsi="Arial" w:cs="Arial"/>
                <w:sz w:val="20"/>
                <w:szCs w:val="20"/>
              </w:rPr>
            </w:pPr>
          </w:p>
          <w:p w:rsidR="00955CED" w:rsidRPr="00B27223" w:rsidRDefault="00955CED" w:rsidP="00B27223">
            <w:pPr>
              <w:jc w:val="both"/>
              <w:rPr>
                <w:rFonts w:ascii="Arial" w:hAnsi="Arial" w:cs="Arial"/>
                <w:sz w:val="20"/>
                <w:szCs w:val="20"/>
              </w:rPr>
            </w:pPr>
            <w:r w:rsidRPr="00B27223">
              <w:rPr>
                <w:rFonts w:ascii="Arial" w:hAnsi="Arial" w:cs="Arial"/>
                <w:sz w:val="20"/>
                <w:szCs w:val="20"/>
              </w:rPr>
              <w:t>Las sanciones previstas en este artículo se impondrán aplicando el procedimiento establecido en la oportunidad establecida en el artículo 638 del Estatuto Tributario. El investigado dispondrá de un mes contado a partir de la notificación del pliego de cargos para dar respuesta, presentar los descargos y solicitar las pruebas que considere pertinentes. </w:t>
            </w:r>
          </w:p>
          <w:p w:rsidR="00955CED" w:rsidRPr="00B27223" w:rsidRDefault="00955CED" w:rsidP="00B27223">
            <w:pPr>
              <w:jc w:val="both"/>
              <w:rPr>
                <w:rFonts w:ascii="Arial" w:hAnsi="Arial" w:cs="Arial"/>
                <w:sz w:val="20"/>
                <w:szCs w:val="20"/>
              </w:rPr>
            </w:pPr>
          </w:p>
          <w:p w:rsidR="00955CED" w:rsidRPr="00B27223" w:rsidRDefault="00955CED" w:rsidP="00B27223">
            <w:pPr>
              <w:jc w:val="both"/>
              <w:rPr>
                <w:rFonts w:ascii="Arial" w:hAnsi="Arial" w:cs="Arial"/>
                <w:sz w:val="20"/>
                <w:szCs w:val="20"/>
                <w:highlight w:val="yellow"/>
              </w:rPr>
            </w:pPr>
            <w:r w:rsidRPr="00B27223">
              <w:rPr>
                <w:rFonts w:ascii="Arial" w:hAnsi="Arial" w:cs="Arial"/>
                <w:sz w:val="20"/>
                <w:szCs w:val="20"/>
                <w:highlight w:val="yellow"/>
              </w:rPr>
              <w:t>En caso de que el proveedor tecnológico y/o el proveedor autorizado no acate de forma inmediata y voluntaria la sanción propuesta en los párrafos anteriores, la Dirección de Impuestos y Aduanas Nacionales podrá imponer una sanción de cierre de establecimiento por un término de hasta treinta (30) días calendario y/o una sanción pecuniaria equivalente hasta del uno por ciento (1%) del valor de las facturas respecto a las cuales se verificó el incumplimiento. </w:t>
            </w:r>
          </w:p>
          <w:p w:rsidR="00955CED" w:rsidRPr="00B27223" w:rsidRDefault="00955CED" w:rsidP="00B27223">
            <w:pPr>
              <w:jc w:val="both"/>
              <w:rPr>
                <w:rFonts w:ascii="Arial" w:hAnsi="Arial" w:cs="Arial"/>
                <w:sz w:val="20"/>
                <w:szCs w:val="20"/>
                <w:highlight w:val="yellow"/>
              </w:rPr>
            </w:pPr>
          </w:p>
          <w:p w:rsidR="00955CED" w:rsidRPr="00B27223" w:rsidRDefault="00955CED" w:rsidP="00B27223">
            <w:pPr>
              <w:jc w:val="both"/>
              <w:rPr>
                <w:rFonts w:ascii="Arial" w:hAnsi="Arial" w:cs="Arial"/>
                <w:sz w:val="20"/>
                <w:szCs w:val="20"/>
                <w:highlight w:val="yellow"/>
              </w:rPr>
            </w:pPr>
            <w:r w:rsidRPr="00B27223">
              <w:rPr>
                <w:rFonts w:ascii="Arial" w:hAnsi="Arial" w:cs="Arial"/>
                <w:sz w:val="20"/>
                <w:szCs w:val="20"/>
                <w:highlight w:val="yellow"/>
              </w:rPr>
              <w:t>Para efectos de este artículo, se entiende que existe un daño o perjuicio a la Administración Tributaria por el hecho del incumplimiento del proveedor tecnológico y/o del proveedor autorizado, considerando la sensibilidad del tema frente a la guerra del contrabando, el lavado de activos y la evasión. </w:t>
            </w:r>
          </w:p>
          <w:p w:rsidR="00955CED" w:rsidRPr="00B27223" w:rsidRDefault="00955CED" w:rsidP="00B27223">
            <w:pPr>
              <w:jc w:val="both"/>
              <w:rPr>
                <w:rFonts w:ascii="Arial" w:hAnsi="Arial" w:cs="Arial"/>
                <w:sz w:val="20"/>
                <w:szCs w:val="20"/>
                <w:highlight w:val="yellow"/>
              </w:rPr>
            </w:pPr>
          </w:p>
          <w:p w:rsidR="00955CED" w:rsidRPr="00B27223" w:rsidRDefault="00955CED" w:rsidP="00B27223">
            <w:pPr>
              <w:jc w:val="both"/>
              <w:rPr>
                <w:rFonts w:ascii="Arial" w:hAnsi="Arial" w:cs="Arial"/>
                <w:sz w:val="20"/>
                <w:szCs w:val="20"/>
              </w:rPr>
            </w:pPr>
            <w:r w:rsidRPr="00B27223">
              <w:rPr>
                <w:rFonts w:ascii="Arial" w:hAnsi="Arial" w:cs="Arial"/>
                <w:sz w:val="20"/>
                <w:szCs w:val="20"/>
                <w:highlight w:val="yellow"/>
              </w:rPr>
              <w:t xml:space="preserve">PARÁGRAFO. La sanción de imposibilidad de contratar con nuevos clientes, establecida en el inciso primero de este artículo, no conlleva la prohibición de seguir prestando el servicio a los clientes con los cuales haya suscrito un contrato, si la </w:t>
            </w:r>
            <w:r w:rsidRPr="00B27223">
              <w:rPr>
                <w:rFonts w:ascii="Arial" w:hAnsi="Arial" w:cs="Arial"/>
                <w:sz w:val="20"/>
                <w:szCs w:val="20"/>
                <w:highlight w:val="yellow"/>
              </w:rPr>
              <w:lastRenderedPageBreak/>
              <w:t>suscripción del mismo es anterior al acto que impone la respectiva sanción.</w:t>
            </w:r>
            <w:r w:rsidRPr="00B27223">
              <w:rPr>
                <w:rFonts w:ascii="Arial" w:hAnsi="Arial" w:cs="Arial"/>
                <w:sz w:val="20"/>
                <w:szCs w:val="20"/>
              </w:rPr>
              <w:t> </w:t>
            </w:r>
          </w:p>
          <w:p w:rsidR="005C0545" w:rsidRPr="00B27223" w:rsidRDefault="005C0545" w:rsidP="00B27223">
            <w:pPr>
              <w:jc w:val="both"/>
              <w:rPr>
                <w:rFonts w:ascii="Arial" w:hAnsi="Arial" w:cs="Arial"/>
                <w:sz w:val="20"/>
                <w:szCs w:val="20"/>
              </w:rPr>
            </w:pPr>
          </w:p>
        </w:tc>
      </w:tr>
      <w:tr w:rsidR="005C0545" w:rsidRPr="00B27223" w:rsidTr="00B27223">
        <w:tc>
          <w:tcPr>
            <w:tcW w:w="4927" w:type="dxa"/>
            <w:shd w:val="clear" w:color="auto" w:fill="auto"/>
          </w:tcPr>
          <w:p w:rsidR="005C0545" w:rsidRPr="00B27223" w:rsidRDefault="00696276">
            <w:pPr>
              <w:rPr>
                <w:rFonts w:ascii="Arial" w:hAnsi="Arial" w:cs="Arial"/>
                <w:sz w:val="20"/>
                <w:szCs w:val="20"/>
              </w:rPr>
            </w:pPr>
            <w:r w:rsidRPr="00B27223">
              <w:rPr>
                <w:rFonts w:ascii="Arial" w:hAnsi="Arial" w:cs="Arial"/>
                <w:sz w:val="20"/>
                <w:szCs w:val="20"/>
              </w:rPr>
              <w:lastRenderedPageBreak/>
              <w:t>Artículo 689-2 (No existía)</w:t>
            </w:r>
          </w:p>
        </w:tc>
        <w:tc>
          <w:tcPr>
            <w:tcW w:w="5029" w:type="dxa"/>
            <w:shd w:val="clear" w:color="auto" w:fill="auto"/>
          </w:tcPr>
          <w:p w:rsidR="00696276" w:rsidRPr="00B27223" w:rsidRDefault="00696276"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689-2. Beneficio de la auditoría </w:t>
            </w:r>
            <w:r w:rsidR="00B45B1E" w:rsidRPr="00B27223">
              <w:rPr>
                <w:rFonts w:ascii="Arial" w:hAnsi="Arial" w:cs="Arial"/>
                <w:b/>
                <w:bCs/>
                <w:color w:val="FF0000"/>
                <w:sz w:val="20"/>
                <w:szCs w:val="20"/>
                <w:highlight w:val="yellow"/>
              </w:rPr>
              <w:t>(agregado con art. 105</w:t>
            </w:r>
            <w:r w:rsidRPr="00B27223">
              <w:rPr>
                <w:rFonts w:ascii="Arial" w:hAnsi="Arial" w:cs="Arial"/>
                <w:b/>
                <w:bCs/>
                <w:color w:val="FF0000"/>
                <w:sz w:val="20"/>
                <w:szCs w:val="20"/>
                <w:highlight w:val="yellow"/>
              </w:rPr>
              <w:t xml:space="preserve"> de la </w:t>
            </w:r>
            <w:r w:rsidR="007364BE" w:rsidRPr="00B27223">
              <w:rPr>
                <w:rFonts w:ascii="Arial" w:hAnsi="Arial" w:cs="Arial"/>
                <w:b/>
                <w:bCs/>
                <w:color w:val="FF0000"/>
                <w:sz w:val="20"/>
                <w:szCs w:val="20"/>
                <w:highlight w:val="yellow"/>
              </w:rPr>
              <w:t>Ley 1943 de diciembre 28 de 2018</w:t>
            </w:r>
            <w:r w:rsidRPr="00B27223">
              <w:rPr>
                <w:rFonts w:ascii="Arial" w:hAnsi="Arial" w:cs="Arial"/>
                <w:b/>
                <w:bCs/>
                <w:color w:val="FF0000"/>
                <w:sz w:val="20"/>
                <w:szCs w:val="20"/>
                <w:highlight w:val="yellow"/>
              </w:rPr>
              <w:t xml:space="preserve">). </w:t>
            </w:r>
            <w:r w:rsidRPr="00B27223">
              <w:rPr>
                <w:rFonts w:ascii="Arial" w:hAnsi="Arial" w:cs="Arial"/>
                <w:sz w:val="20"/>
                <w:szCs w:val="20"/>
                <w:highlight w:val="yellow"/>
              </w:rPr>
              <w:t>Para los períodos gravables 2019 a 2020, la liquidación privada de los contribuyentes del impuesto sobre la renta y complementarios que incrementen su impuesto neto de renta en por lo menos un porcentaje mínimo del treinta por ciento (30%), en relación con el impuesto neto de renta del año inmediatamente anterior, quedará en firme si dentro de los seis (6) meses siguientes a la fecha de su presentación no se hubiere notificado emplazamiento para corregir o requerimiento especial o emplazamiento especial o liquidación provisional, siempre que la declaración sea debidamente presentada en forma oportuna y el pago se realice en los plazos que para tal efecto fije el Gobierno Nacional. </w:t>
            </w:r>
          </w:p>
          <w:p w:rsidR="00696276" w:rsidRPr="00B27223" w:rsidRDefault="00696276" w:rsidP="00B27223">
            <w:pPr>
              <w:jc w:val="both"/>
              <w:rPr>
                <w:rFonts w:ascii="Arial" w:hAnsi="Arial" w:cs="Arial"/>
                <w:sz w:val="20"/>
                <w:szCs w:val="20"/>
                <w:highlight w:val="yellow"/>
              </w:rPr>
            </w:pPr>
          </w:p>
          <w:p w:rsidR="00696276" w:rsidRPr="00B27223" w:rsidRDefault="00696276" w:rsidP="00B27223">
            <w:pPr>
              <w:jc w:val="both"/>
              <w:rPr>
                <w:rFonts w:ascii="Arial" w:hAnsi="Arial" w:cs="Arial"/>
                <w:sz w:val="20"/>
                <w:szCs w:val="20"/>
                <w:highlight w:val="yellow"/>
              </w:rPr>
            </w:pPr>
            <w:r w:rsidRPr="00B27223">
              <w:rPr>
                <w:rFonts w:ascii="Arial" w:hAnsi="Arial" w:cs="Arial"/>
                <w:sz w:val="20"/>
                <w:szCs w:val="20"/>
                <w:highlight w:val="yellow"/>
              </w:rPr>
              <w:t>Si el incremento del impuesto neto de renta es de al menos un porcentaje mínimo del veinte por ciento (20%), en relación con el impuesto neto de renta del año inmediatamente anterior, la declaración de renta quedará en firme si dentro de los doce (12) meses siguientes a la fecha de su presentación no se hubiere notificado emplazamiento para corregir o requerimiento especial o emplazamiento especial o liquidación provisional, siempre que la declaración sea debidamente presentada en forma oportuna y el pago se realice en los plazos que para tal efecto fije el Gobierno Nacional. </w:t>
            </w:r>
          </w:p>
          <w:p w:rsidR="00696276" w:rsidRPr="00B27223" w:rsidRDefault="00696276" w:rsidP="00B27223">
            <w:pPr>
              <w:jc w:val="both"/>
              <w:rPr>
                <w:rFonts w:ascii="Arial" w:hAnsi="Arial" w:cs="Arial"/>
                <w:sz w:val="20"/>
                <w:szCs w:val="20"/>
                <w:highlight w:val="yellow"/>
              </w:rPr>
            </w:pPr>
          </w:p>
          <w:p w:rsidR="00696276" w:rsidRPr="00B27223" w:rsidRDefault="00696276" w:rsidP="00B27223">
            <w:pPr>
              <w:jc w:val="both"/>
              <w:rPr>
                <w:rFonts w:ascii="Arial" w:hAnsi="Arial" w:cs="Arial"/>
                <w:sz w:val="20"/>
                <w:szCs w:val="20"/>
                <w:highlight w:val="yellow"/>
              </w:rPr>
            </w:pPr>
            <w:r w:rsidRPr="00B27223">
              <w:rPr>
                <w:rFonts w:ascii="Arial" w:hAnsi="Arial" w:cs="Arial"/>
                <w:sz w:val="20"/>
                <w:szCs w:val="20"/>
                <w:highlight w:val="yellow"/>
              </w:rPr>
              <w:t>Esta norma no es aplicable a los contribuyentes que gocen de beneficios tributarios en razón a su ubicación en una zona geográfica determinada. </w:t>
            </w:r>
          </w:p>
          <w:p w:rsidR="00696276" w:rsidRPr="00B27223" w:rsidRDefault="00696276" w:rsidP="00B27223">
            <w:pPr>
              <w:jc w:val="both"/>
              <w:rPr>
                <w:rFonts w:ascii="Arial" w:hAnsi="Arial" w:cs="Arial"/>
                <w:sz w:val="20"/>
                <w:szCs w:val="20"/>
                <w:highlight w:val="yellow"/>
              </w:rPr>
            </w:pPr>
          </w:p>
          <w:p w:rsidR="00696276" w:rsidRPr="00B27223" w:rsidRDefault="00696276" w:rsidP="00B27223">
            <w:pPr>
              <w:jc w:val="both"/>
              <w:rPr>
                <w:rFonts w:ascii="Arial" w:hAnsi="Arial" w:cs="Arial"/>
                <w:sz w:val="20"/>
                <w:szCs w:val="20"/>
                <w:highlight w:val="yellow"/>
              </w:rPr>
            </w:pPr>
            <w:r w:rsidRPr="00B27223">
              <w:rPr>
                <w:rFonts w:ascii="Arial" w:hAnsi="Arial" w:cs="Arial"/>
                <w:sz w:val="20"/>
                <w:szCs w:val="20"/>
                <w:highlight w:val="yellow"/>
              </w:rPr>
              <w:t>Cuando la declaración objeto de beneficio de auditoría arroje una pérdida fiscal, la Administración Tributaria podrá ejercer las facultades de fiscalización para determinar la procedencia o improcedencia de la misma y por ende su compensación en años posteriores. Esta facultad se tendrá no obstante haya transcurrido los períodos de que trata el presente artículo. </w:t>
            </w:r>
          </w:p>
          <w:p w:rsidR="00696276" w:rsidRPr="00B27223" w:rsidRDefault="00696276" w:rsidP="00B27223">
            <w:pPr>
              <w:jc w:val="both"/>
              <w:rPr>
                <w:rFonts w:ascii="Arial" w:hAnsi="Arial" w:cs="Arial"/>
                <w:sz w:val="20"/>
                <w:szCs w:val="20"/>
                <w:highlight w:val="yellow"/>
              </w:rPr>
            </w:pPr>
          </w:p>
          <w:p w:rsidR="00696276" w:rsidRPr="00B27223" w:rsidRDefault="00696276" w:rsidP="00B27223">
            <w:pPr>
              <w:jc w:val="both"/>
              <w:rPr>
                <w:rFonts w:ascii="Arial" w:hAnsi="Arial" w:cs="Arial"/>
                <w:sz w:val="20"/>
                <w:szCs w:val="20"/>
                <w:highlight w:val="yellow"/>
              </w:rPr>
            </w:pPr>
            <w:r w:rsidRPr="00B27223">
              <w:rPr>
                <w:rFonts w:ascii="Arial" w:hAnsi="Arial" w:cs="Arial"/>
                <w:sz w:val="20"/>
                <w:szCs w:val="20"/>
                <w:highlight w:val="yellow"/>
              </w:rPr>
              <w:t xml:space="preserve">En el caso de los contribuyentes que en los años anteriores al periodo en que pretende acogerse al beneficio de auditoría, no hubieren presentado declaración de renta y complementarios, y cumplan </w:t>
            </w:r>
            <w:r w:rsidRPr="00B27223">
              <w:rPr>
                <w:rFonts w:ascii="Arial" w:hAnsi="Arial" w:cs="Arial"/>
                <w:sz w:val="20"/>
                <w:szCs w:val="20"/>
                <w:highlight w:val="yellow"/>
              </w:rPr>
              <w:lastRenderedPageBreak/>
              <w:t>con dicha obligación dentro de los plazos que señale el Gobierno Nacional para presentar las declaraciones correspondientes a los períodos gravables 2019 a 2020, les serán aplicables los términos de firmeza de la liquidación prevista en este artículo, para lo cual deberán incrementar el impuesto neto de renta a cargo por dichos períodos en los porcentajes de que trata el presente artículo. </w:t>
            </w:r>
          </w:p>
          <w:p w:rsidR="00696276" w:rsidRPr="00B27223" w:rsidRDefault="00696276" w:rsidP="00B27223">
            <w:pPr>
              <w:jc w:val="both"/>
              <w:rPr>
                <w:rFonts w:ascii="Arial" w:hAnsi="Arial" w:cs="Arial"/>
                <w:sz w:val="20"/>
                <w:szCs w:val="20"/>
                <w:highlight w:val="yellow"/>
              </w:rPr>
            </w:pPr>
          </w:p>
          <w:p w:rsidR="00696276" w:rsidRPr="00B27223" w:rsidRDefault="00696276" w:rsidP="00B27223">
            <w:pPr>
              <w:jc w:val="both"/>
              <w:rPr>
                <w:rFonts w:ascii="Arial" w:hAnsi="Arial" w:cs="Arial"/>
                <w:sz w:val="20"/>
                <w:szCs w:val="20"/>
                <w:highlight w:val="yellow"/>
              </w:rPr>
            </w:pPr>
            <w:r w:rsidRPr="00B27223">
              <w:rPr>
                <w:rFonts w:ascii="Arial" w:hAnsi="Arial" w:cs="Arial"/>
                <w:sz w:val="20"/>
                <w:szCs w:val="20"/>
                <w:highlight w:val="yellow"/>
              </w:rPr>
              <w:t>Cuando se demuestre que las retenciones en la fuente declaradas son inexistentes, no procederá el beneficio de auditoría. </w:t>
            </w:r>
          </w:p>
          <w:p w:rsidR="00696276" w:rsidRPr="00B27223" w:rsidRDefault="00696276" w:rsidP="00B27223">
            <w:pPr>
              <w:jc w:val="both"/>
              <w:rPr>
                <w:rFonts w:ascii="Arial" w:hAnsi="Arial" w:cs="Arial"/>
                <w:sz w:val="20"/>
                <w:szCs w:val="20"/>
                <w:highlight w:val="yellow"/>
              </w:rPr>
            </w:pPr>
          </w:p>
          <w:p w:rsidR="00696276" w:rsidRPr="00B27223" w:rsidRDefault="00696276" w:rsidP="00B27223">
            <w:pPr>
              <w:jc w:val="both"/>
              <w:rPr>
                <w:rFonts w:ascii="Arial" w:hAnsi="Arial" w:cs="Arial"/>
                <w:sz w:val="20"/>
                <w:szCs w:val="20"/>
                <w:highlight w:val="yellow"/>
              </w:rPr>
            </w:pPr>
            <w:r w:rsidRPr="00B27223">
              <w:rPr>
                <w:rFonts w:ascii="Arial" w:hAnsi="Arial" w:cs="Arial"/>
                <w:sz w:val="20"/>
                <w:szCs w:val="20"/>
                <w:highlight w:val="yellow"/>
              </w:rPr>
              <w:t>PARÁGRAFO 1. Las declaraciones de corrección y solicitudes de corrección que se presenten antes del término de firmeza de que trata el presente artículo, no </w:t>
            </w:r>
          </w:p>
          <w:p w:rsidR="00696276" w:rsidRPr="00B27223" w:rsidRDefault="00696276" w:rsidP="00B27223">
            <w:pPr>
              <w:jc w:val="both"/>
              <w:rPr>
                <w:rFonts w:ascii="Arial" w:hAnsi="Arial" w:cs="Arial"/>
                <w:sz w:val="20"/>
                <w:szCs w:val="20"/>
                <w:highlight w:val="yellow"/>
              </w:rPr>
            </w:pPr>
            <w:proofErr w:type="gramStart"/>
            <w:r w:rsidRPr="00B27223">
              <w:rPr>
                <w:rFonts w:ascii="Arial" w:hAnsi="Arial" w:cs="Arial"/>
                <w:sz w:val="20"/>
                <w:szCs w:val="20"/>
                <w:highlight w:val="yellow"/>
              </w:rPr>
              <w:t>afectarán</w:t>
            </w:r>
            <w:proofErr w:type="gramEnd"/>
            <w:r w:rsidRPr="00B27223">
              <w:rPr>
                <w:rFonts w:ascii="Arial" w:hAnsi="Arial" w:cs="Arial"/>
                <w:sz w:val="20"/>
                <w:szCs w:val="20"/>
                <w:highlight w:val="yellow"/>
              </w:rPr>
              <w:t xml:space="preserve"> la validez del beneficio de auditoría, siempre y cuando en la declaración inicial el contribuyente cumpla con los requisitos de presentación oportuna, incremento del impuesto neto sobre la renta, pago, y en las correcciones dichos requisitos se mantengan. </w:t>
            </w:r>
          </w:p>
          <w:p w:rsidR="00696276" w:rsidRPr="00B27223" w:rsidRDefault="00696276" w:rsidP="00B27223">
            <w:pPr>
              <w:jc w:val="both"/>
              <w:rPr>
                <w:rFonts w:ascii="Arial" w:hAnsi="Arial" w:cs="Arial"/>
                <w:sz w:val="20"/>
                <w:szCs w:val="20"/>
                <w:highlight w:val="yellow"/>
              </w:rPr>
            </w:pPr>
          </w:p>
          <w:p w:rsidR="00696276" w:rsidRPr="00B27223" w:rsidRDefault="00696276" w:rsidP="00B27223">
            <w:pPr>
              <w:jc w:val="both"/>
              <w:rPr>
                <w:rFonts w:ascii="Arial" w:hAnsi="Arial" w:cs="Arial"/>
                <w:sz w:val="20"/>
                <w:szCs w:val="20"/>
                <w:highlight w:val="yellow"/>
              </w:rPr>
            </w:pPr>
            <w:r w:rsidRPr="00B27223">
              <w:rPr>
                <w:rFonts w:ascii="Arial" w:hAnsi="Arial" w:cs="Arial"/>
                <w:sz w:val="20"/>
                <w:szCs w:val="20"/>
                <w:highlight w:val="yellow"/>
              </w:rPr>
              <w:t>PARÁGRAFO 2. Cuando el impuesto neto sobre la renta de la declaración correspondiente al año gravable frente al cual debe cumplirse el requisito del incremento, sea inferior a 71 UVT, no procederá la aplicación del beneficio de auditoría. </w:t>
            </w:r>
          </w:p>
          <w:p w:rsidR="00696276" w:rsidRPr="00B27223" w:rsidRDefault="00696276" w:rsidP="00B27223">
            <w:pPr>
              <w:jc w:val="both"/>
              <w:rPr>
                <w:rFonts w:ascii="Arial" w:hAnsi="Arial" w:cs="Arial"/>
                <w:sz w:val="20"/>
                <w:szCs w:val="20"/>
                <w:highlight w:val="yellow"/>
              </w:rPr>
            </w:pPr>
          </w:p>
          <w:p w:rsidR="00696276" w:rsidRPr="00B27223" w:rsidRDefault="00696276" w:rsidP="00B27223">
            <w:pPr>
              <w:jc w:val="both"/>
              <w:rPr>
                <w:rFonts w:ascii="Arial" w:hAnsi="Arial" w:cs="Arial"/>
                <w:sz w:val="20"/>
                <w:szCs w:val="20"/>
                <w:highlight w:val="yellow"/>
              </w:rPr>
            </w:pPr>
            <w:r w:rsidRPr="00B27223">
              <w:rPr>
                <w:rFonts w:ascii="Arial" w:hAnsi="Arial" w:cs="Arial"/>
                <w:sz w:val="20"/>
                <w:szCs w:val="20"/>
                <w:highlight w:val="yellow"/>
              </w:rPr>
              <w:t>PARÁGRAFO 3. Cuando se trate de declaraciones que registren saldo a favor, el término para solicitar la devolución y/o compensación será el previsto en este artículo, para la firmeza de la declaración. </w:t>
            </w:r>
          </w:p>
          <w:p w:rsidR="00696276" w:rsidRPr="00B27223" w:rsidRDefault="00696276" w:rsidP="00B27223">
            <w:pPr>
              <w:jc w:val="both"/>
              <w:rPr>
                <w:rFonts w:ascii="Arial" w:hAnsi="Arial" w:cs="Arial"/>
                <w:sz w:val="20"/>
                <w:szCs w:val="20"/>
                <w:highlight w:val="yellow"/>
              </w:rPr>
            </w:pPr>
          </w:p>
          <w:p w:rsidR="00696276" w:rsidRPr="00B27223" w:rsidRDefault="00696276" w:rsidP="00B27223">
            <w:pPr>
              <w:jc w:val="both"/>
              <w:rPr>
                <w:rFonts w:ascii="Arial" w:hAnsi="Arial" w:cs="Arial"/>
                <w:sz w:val="20"/>
                <w:szCs w:val="20"/>
                <w:highlight w:val="yellow"/>
              </w:rPr>
            </w:pPr>
            <w:r w:rsidRPr="00B27223">
              <w:rPr>
                <w:rFonts w:ascii="Arial" w:hAnsi="Arial" w:cs="Arial"/>
                <w:sz w:val="20"/>
                <w:szCs w:val="20"/>
                <w:highlight w:val="yellow"/>
              </w:rPr>
              <w:t>PARÁGRAFO 4. Los términos de firmeza previstos en el presente artículo no serán aplicables en relación con las declaraciones privadas del impuesto sobre las ventas y de retención en la fuente por los períodos comprendidos en los años 2019 y 2020, las cuales se regirán en esta materia por lo previsto en los artículos 705 y 714 del Estatuto Tributario. </w:t>
            </w:r>
          </w:p>
          <w:p w:rsidR="005C0545" w:rsidRPr="00B27223" w:rsidRDefault="005C0545" w:rsidP="00B27223">
            <w:pPr>
              <w:jc w:val="both"/>
              <w:rPr>
                <w:rFonts w:ascii="Arial" w:hAnsi="Arial" w:cs="Arial"/>
                <w:sz w:val="20"/>
                <w:szCs w:val="20"/>
                <w:highlight w:val="yellow"/>
              </w:rPr>
            </w:pPr>
          </w:p>
        </w:tc>
      </w:tr>
      <w:tr w:rsidR="00696276" w:rsidRPr="00B27223" w:rsidTr="00B27223">
        <w:tc>
          <w:tcPr>
            <w:tcW w:w="4927" w:type="dxa"/>
            <w:shd w:val="clear" w:color="auto" w:fill="auto"/>
          </w:tcPr>
          <w:p w:rsidR="00696276" w:rsidRPr="00B27223" w:rsidRDefault="00696276" w:rsidP="00B27223">
            <w:pPr>
              <w:jc w:val="both"/>
              <w:rPr>
                <w:rFonts w:ascii="Arial" w:hAnsi="Arial" w:cs="Arial"/>
                <w:sz w:val="20"/>
                <w:szCs w:val="20"/>
              </w:rPr>
            </w:pPr>
            <w:bookmarkStart w:id="74" w:name="714"/>
            <w:r w:rsidRPr="00B27223">
              <w:rPr>
                <w:rFonts w:ascii="Arial" w:hAnsi="Arial" w:cs="Arial"/>
                <w:b/>
                <w:bCs/>
                <w:color w:val="000000"/>
                <w:sz w:val="20"/>
                <w:szCs w:val="20"/>
              </w:rPr>
              <w:lastRenderedPageBreak/>
              <w:t>Artículo 714. </w:t>
            </w:r>
            <w:r w:rsidRPr="00B27223">
              <w:rPr>
                <w:rStyle w:val="iaj"/>
                <w:rFonts w:ascii="Arial" w:hAnsi="Arial" w:cs="Arial"/>
                <w:b/>
                <w:bCs/>
                <w:iCs/>
                <w:color w:val="000000"/>
                <w:sz w:val="20"/>
                <w:szCs w:val="20"/>
              </w:rPr>
              <w:t>Término general de firmeza de las declaraciones tributarias</w:t>
            </w:r>
            <w:r w:rsidRPr="00B27223">
              <w:rPr>
                <w:rFonts w:ascii="Arial" w:hAnsi="Arial" w:cs="Arial"/>
                <w:b/>
                <w:bCs/>
                <w:color w:val="000000"/>
                <w:sz w:val="20"/>
                <w:szCs w:val="20"/>
              </w:rPr>
              <w:t>.</w:t>
            </w:r>
            <w:bookmarkEnd w:id="74"/>
            <w:r w:rsidRPr="00B27223">
              <w:rPr>
                <w:rFonts w:ascii="Arial" w:hAnsi="Arial" w:cs="Arial"/>
                <w:b/>
                <w:bCs/>
                <w:color w:val="000000"/>
                <w:sz w:val="20"/>
                <w:szCs w:val="20"/>
              </w:rPr>
              <w:t> </w:t>
            </w:r>
            <w:r w:rsidRPr="00B27223">
              <w:rPr>
                <w:rFonts w:ascii="Arial" w:hAnsi="Arial" w:cs="Arial"/>
                <w:sz w:val="20"/>
                <w:szCs w:val="20"/>
              </w:rPr>
              <w:t xml:space="preserve"> La declaración tributaria quedará en firme sí, dentro de los tres (3) años siguientes a la fecha del vencimiento del plazo para declarar, no se ha notificado requerimiento especial. Cuando la declaración inicial se haya presentado en forma extemporánea, los tres (3) años se contarán a partir de la fecha de presentación de la misma.</w:t>
            </w:r>
          </w:p>
          <w:p w:rsidR="00696276" w:rsidRPr="00B27223" w:rsidRDefault="00696276"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r w:rsidRPr="00B27223">
              <w:rPr>
                <w:rFonts w:ascii="Arial" w:hAnsi="Arial" w:cs="Arial"/>
                <w:sz w:val="20"/>
                <w:szCs w:val="20"/>
              </w:rPr>
              <w:t>La declaración tributaria en la que se presente un saldo a favor del contribuyente o responsable quedará en firme sí, tres (3) años después de la fecha de presentación de la solicitud de devolución o compensación, no se ha notificado requerimiento especial. Cuando se impute el saldo a favor en las declaraciones tributarias de los periodos fiscales siguientes, el término de firmeza de la declaración tributaria en la que se presente un saldo a favor será el señalado en el inciso 1o de este artículo.</w:t>
            </w: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r w:rsidRPr="00B27223">
              <w:rPr>
                <w:rFonts w:ascii="Arial" w:hAnsi="Arial" w:cs="Arial"/>
                <w:sz w:val="20"/>
                <w:szCs w:val="20"/>
              </w:rPr>
              <w:t>También quedará en firme la declaración tributaria si, vencido el término para practicar la liquidación de revisión, esta no se notificó.</w:t>
            </w: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r w:rsidRPr="00B27223">
              <w:rPr>
                <w:rFonts w:ascii="Arial" w:hAnsi="Arial" w:cs="Arial"/>
                <w:sz w:val="20"/>
                <w:szCs w:val="20"/>
              </w:rPr>
              <w:t>La declaración tributaria en la que se liquide pérdida fiscal quedará en firme en el mismo término que el contribuyente tiene para compensarla, de acuerdo con las reglas de este Estatuto.</w:t>
            </w: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r w:rsidRPr="00B27223">
              <w:rPr>
                <w:rFonts w:ascii="Arial" w:hAnsi="Arial" w:cs="Arial"/>
                <w:sz w:val="20"/>
                <w:szCs w:val="20"/>
                <w:highlight w:val="yellow"/>
              </w:rPr>
              <w:t>Si la pérdida fiscal se compensa en cualquiera de los dos últimos años que el contribuyente tiene para hacerlo, el término de firmeza se extenderá a partir de dicha compensación por tres (3) años más en relación con la declaración en la que se liquidó dicha pérdida.</w:t>
            </w: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r w:rsidRPr="00B27223">
              <w:rPr>
                <w:rFonts w:ascii="Arial" w:hAnsi="Arial" w:cs="Arial"/>
                <w:sz w:val="20"/>
                <w:szCs w:val="20"/>
              </w:rPr>
              <w:t>El término de firmeza de la declaración del impuesto sobre la renta y complementarios de los contribuyentes sujetos al Régimen de Precios de Transferencia será de seis (6) años contados a partir del vencimiento del plazo para declarar. Si la declaración se presentó en forma extemporánea, el anterior término se contará a partir de la fecha de presentación de la misma.</w:t>
            </w:r>
          </w:p>
          <w:p w:rsidR="00696276" w:rsidRPr="00B27223" w:rsidRDefault="00696276" w:rsidP="00B27223">
            <w:pPr>
              <w:jc w:val="both"/>
              <w:rPr>
                <w:rFonts w:ascii="Arial" w:hAnsi="Arial" w:cs="Arial"/>
                <w:sz w:val="20"/>
                <w:szCs w:val="20"/>
              </w:rPr>
            </w:pPr>
          </w:p>
        </w:tc>
        <w:tc>
          <w:tcPr>
            <w:tcW w:w="5029" w:type="dxa"/>
            <w:shd w:val="clear" w:color="auto" w:fill="auto"/>
          </w:tcPr>
          <w:p w:rsidR="00696276" w:rsidRPr="00B27223" w:rsidRDefault="00696276" w:rsidP="00B27223">
            <w:pPr>
              <w:jc w:val="both"/>
              <w:rPr>
                <w:rFonts w:ascii="Arial" w:hAnsi="Arial" w:cs="Arial"/>
                <w:sz w:val="20"/>
                <w:szCs w:val="20"/>
              </w:rPr>
            </w:pPr>
            <w:r w:rsidRPr="00B27223">
              <w:rPr>
                <w:rFonts w:ascii="Arial" w:hAnsi="Arial" w:cs="Arial"/>
                <w:b/>
                <w:bCs/>
                <w:color w:val="000000"/>
                <w:sz w:val="20"/>
                <w:szCs w:val="20"/>
              </w:rPr>
              <w:lastRenderedPageBreak/>
              <w:t>Artículo 714. </w:t>
            </w:r>
            <w:r w:rsidRPr="00B27223">
              <w:rPr>
                <w:rStyle w:val="iaj"/>
                <w:rFonts w:ascii="Arial" w:hAnsi="Arial" w:cs="Arial"/>
                <w:b/>
                <w:bCs/>
                <w:iCs/>
                <w:color w:val="000000"/>
                <w:sz w:val="20"/>
                <w:szCs w:val="20"/>
              </w:rPr>
              <w:t>Término general de firmeza de las declaraciones tributarias</w:t>
            </w:r>
            <w:r w:rsidR="00A53900" w:rsidRPr="00B27223">
              <w:rPr>
                <w:rStyle w:val="iaj"/>
                <w:rFonts w:ascii="Arial" w:hAnsi="Arial" w:cs="Arial"/>
                <w:b/>
                <w:bCs/>
                <w:iCs/>
                <w:color w:val="000000"/>
                <w:sz w:val="20"/>
                <w:szCs w:val="20"/>
              </w:rPr>
              <w:t xml:space="preserve"> </w:t>
            </w:r>
            <w:r w:rsidR="00A53900" w:rsidRPr="00B27223">
              <w:rPr>
                <w:rStyle w:val="iaj"/>
                <w:rFonts w:ascii="Arial" w:hAnsi="Arial" w:cs="Arial"/>
                <w:b/>
                <w:bCs/>
                <w:iCs/>
                <w:color w:val="FF0000"/>
                <w:sz w:val="20"/>
                <w:szCs w:val="20"/>
              </w:rPr>
              <w:t xml:space="preserve">(modificado con el art. 123 de la  </w:t>
            </w:r>
            <w:r w:rsidR="007364BE" w:rsidRPr="00B27223">
              <w:rPr>
                <w:rStyle w:val="iaj"/>
                <w:rFonts w:ascii="Arial" w:hAnsi="Arial" w:cs="Arial"/>
                <w:b/>
                <w:bCs/>
                <w:iCs/>
                <w:color w:val="FF0000"/>
                <w:sz w:val="20"/>
                <w:szCs w:val="20"/>
              </w:rPr>
              <w:t>Ley 1943 de diciembre 28 de 2018</w:t>
            </w:r>
            <w:r w:rsidR="00A53900" w:rsidRPr="00B27223">
              <w:rPr>
                <w:rStyle w:val="iaj"/>
                <w:rFonts w:ascii="Arial" w:hAnsi="Arial" w:cs="Arial"/>
                <w:b/>
                <w:bCs/>
                <w:iCs/>
                <w:color w:val="FF0000"/>
                <w:sz w:val="20"/>
                <w:szCs w:val="20"/>
              </w:rPr>
              <w:t>)</w:t>
            </w:r>
            <w:r w:rsidRPr="00B27223">
              <w:rPr>
                <w:rFonts w:ascii="Arial" w:hAnsi="Arial" w:cs="Arial"/>
                <w:b/>
                <w:bCs/>
                <w:color w:val="FF0000"/>
                <w:sz w:val="20"/>
                <w:szCs w:val="20"/>
              </w:rPr>
              <w:t>. </w:t>
            </w:r>
            <w:r w:rsidRPr="00B27223">
              <w:rPr>
                <w:rFonts w:ascii="Arial" w:hAnsi="Arial" w:cs="Arial"/>
                <w:color w:val="FF0000"/>
                <w:sz w:val="20"/>
                <w:szCs w:val="20"/>
              </w:rPr>
              <w:t xml:space="preserve"> </w:t>
            </w:r>
            <w:r w:rsidRPr="00B27223">
              <w:rPr>
                <w:rFonts w:ascii="Arial" w:hAnsi="Arial" w:cs="Arial"/>
                <w:sz w:val="20"/>
                <w:szCs w:val="20"/>
              </w:rPr>
              <w:t xml:space="preserve">La declaración tributaria quedará en firme sí, dentro de los tres (3) años siguientes a la fecha del vencimiento del plazo para declarar, no se ha notificado requerimiento especial. Cuando la declaración inicial se haya presentado en forma extemporánea, los tres </w:t>
            </w:r>
            <w:r w:rsidRPr="00B27223">
              <w:rPr>
                <w:rFonts w:ascii="Arial" w:hAnsi="Arial" w:cs="Arial"/>
                <w:sz w:val="20"/>
                <w:szCs w:val="20"/>
              </w:rPr>
              <w:lastRenderedPageBreak/>
              <w:t>(3) años se contarán a partir de la fecha de presentación de la misma.</w:t>
            </w: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r w:rsidRPr="00B27223">
              <w:rPr>
                <w:rFonts w:ascii="Arial" w:hAnsi="Arial" w:cs="Arial"/>
                <w:sz w:val="20"/>
                <w:szCs w:val="20"/>
              </w:rPr>
              <w:t>La declaración tributaria en la que se presente un saldo a favor del contribuyente o responsable quedará en firme sí, tres (3) años después de la fecha de presentación de la solicitud de devolución o compensación, no se ha notificado requerimiento especial. Cuando se impute el saldo a favor en las declaraciones tributarias de los periodos fiscales siguientes, el término de firmeza de la declaración tributaria en la que se presente un saldo a favor será el señalado en el inciso 1o de este artículo.</w:t>
            </w: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r w:rsidRPr="00B27223">
              <w:rPr>
                <w:rFonts w:ascii="Arial" w:hAnsi="Arial" w:cs="Arial"/>
                <w:sz w:val="20"/>
                <w:szCs w:val="20"/>
              </w:rPr>
              <w:t>También quedará en firme la declaración tributaria si, vencido el término para practicar la liquidación de revisión, esta no se notificó.</w:t>
            </w: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r w:rsidRPr="00B27223">
              <w:rPr>
                <w:rFonts w:ascii="Arial" w:hAnsi="Arial" w:cs="Arial"/>
                <w:sz w:val="20"/>
                <w:szCs w:val="20"/>
              </w:rPr>
              <w:t>La declaración tributaria en la que se liquide pérdida fiscal quedará en firme en el mismo término que el contribuyente tiene para compensarla, de acuerdo con las reglas de este Estatuto.</w:t>
            </w: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r w:rsidRPr="00B27223">
              <w:rPr>
                <w:rFonts w:ascii="Arial" w:hAnsi="Arial" w:cs="Arial"/>
                <w:sz w:val="20"/>
                <w:szCs w:val="20"/>
                <w:highlight w:val="yellow"/>
              </w:rPr>
              <w:t>(inciso derogado)</w:t>
            </w: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p>
          <w:p w:rsidR="00696276" w:rsidRPr="00B27223" w:rsidRDefault="00696276" w:rsidP="00B27223">
            <w:pPr>
              <w:jc w:val="both"/>
              <w:rPr>
                <w:rFonts w:ascii="Arial" w:hAnsi="Arial" w:cs="Arial"/>
                <w:sz w:val="20"/>
                <w:szCs w:val="20"/>
              </w:rPr>
            </w:pPr>
            <w:r w:rsidRPr="00B27223">
              <w:rPr>
                <w:rFonts w:ascii="Arial" w:hAnsi="Arial" w:cs="Arial"/>
                <w:sz w:val="20"/>
                <w:szCs w:val="20"/>
              </w:rPr>
              <w:t>El término de firmeza de la declaración del impuesto sobre la renta y complementarios de los contribuyentes sujetos al Régimen de Precios de Transferencia será de seis (6) años contados a partir del vencimiento del plazo para declarar. Si la declaración se presentó en forma extemporánea, el anterior término se contará a partir de la fecha de presentación de la misma.</w:t>
            </w:r>
          </w:p>
          <w:p w:rsidR="00696276" w:rsidRPr="00B27223" w:rsidRDefault="00696276">
            <w:pPr>
              <w:rPr>
                <w:rFonts w:ascii="Arial" w:hAnsi="Arial" w:cs="Arial"/>
                <w:sz w:val="20"/>
                <w:szCs w:val="20"/>
              </w:rPr>
            </w:pPr>
          </w:p>
        </w:tc>
      </w:tr>
      <w:tr w:rsidR="00A53900" w:rsidRPr="00B27223" w:rsidTr="00B27223">
        <w:trPr>
          <w:trHeight w:val="278"/>
        </w:trPr>
        <w:tc>
          <w:tcPr>
            <w:tcW w:w="4927" w:type="dxa"/>
            <w:shd w:val="clear" w:color="auto" w:fill="auto"/>
          </w:tcPr>
          <w:p w:rsidR="00A53900" w:rsidRPr="00B27223" w:rsidRDefault="00A53900" w:rsidP="00B27223">
            <w:pPr>
              <w:jc w:val="both"/>
              <w:rPr>
                <w:rFonts w:ascii="Arial" w:hAnsi="Arial" w:cs="Arial"/>
                <w:sz w:val="20"/>
                <w:szCs w:val="20"/>
              </w:rPr>
            </w:pPr>
            <w:bookmarkStart w:id="75" w:name="730"/>
            <w:r w:rsidRPr="00B27223">
              <w:rPr>
                <w:rFonts w:ascii="Arial" w:hAnsi="Arial" w:cs="Arial"/>
                <w:b/>
                <w:bCs/>
                <w:color w:val="000000"/>
                <w:sz w:val="20"/>
                <w:szCs w:val="20"/>
              </w:rPr>
              <w:lastRenderedPageBreak/>
              <w:t>Articulo 730. Causales de nulidad.</w:t>
            </w:r>
            <w:bookmarkEnd w:id="75"/>
            <w:r w:rsidRPr="00B27223">
              <w:rPr>
                <w:rFonts w:ascii="Arial" w:hAnsi="Arial" w:cs="Arial"/>
                <w:color w:val="000000"/>
                <w:sz w:val="20"/>
                <w:szCs w:val="20"/>
              </w:rPr>
              <w:t> </w:t>
            </w:r>
            <w:r w:rsidRPr="00B27223">
              <w:rPr>
                <w:rFonts w:ascii="Arial" w:hAnsi="Arial" w:cs="Arial"/>
                <w:sz w:val="20"/>
                <w:szCs w:val="20"/>
              </w:rPr>
              <w:t xml:space="preserve"> Los actos de liquidación de impuestos y resolución de recursos, proferidos por la Administración Tributaria, son nulos:</w:t>
            </w:r>
          </w:p>
          <w:p w:rsidR="00A53900" w:rsidRPr="00B27223" w:rsidRDefault="00A53900" w:rsidP="00B27223">
            <w:pPr>
              <w:jc w:val="both"/>
              <w:rPr>
                <w:rFonts w:ascii="Arial" w:hAnsi="Arial" w:cs="Arial"/>
                <w:sz w:val="20"/>
                <w:szCs w:val="20"/>
              </w:rPr>
            </w:pPr>
          </w:p>
          <w:p w:rsidR="000069D9" w:rsidRPr="00B27223" w:rsidRDefault="000069D9" w:rsidP="00B27223">
            <w:pPr>
              <w:jc w:val="both"/>
              <w:rPr>
                <w:rFonts w:ascii="Arial" w:hAnsi="Arial" w:cs="Arial"/>
                <w:sz w:val="20"/>
                <w:szCs w:val="20"/>
              </w:rPr>
            </w:pPr>
          </w:p>
          <w:p w:rsidR="000069D9" w:rsidRPr="00B27223" w:rsidRDefault="000069D9"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roofErr w:type="gramStart"/>
            <w:r w:rsidRPr="00B27223">
              <w:rPr>
                <w:rFonts w:ascii="Arial" w:hAnsi="Arial" w:cs="Arial"/>
                <w:sz w:val="20"/>
                <w:szCs w:val="20"/>
              </w:rPr>
              <w:t>1.Cuando</w:t>
            </w:r>
            <w:proofErr w:type="gramEnd"/>
            <w:r w:rsidRPr="00B27223">
              <w:rPr>
                <w:rFonts w:ascii="Arial" w:hAnsi="Arial" w:cs="Arial"/>
                <w:sz w:val="20"/>
                <w:szCs w:val="20"/>
              </w:rPr>
              <w:t xml:space="preserve"> se practiquen por funcionario incompetente.</w:t>
            </w:r>
          </w:p>
          <w:p w:rsidR="00A53900" w:rsidRPr="00B27223" w:rsidRDefault="00A53900"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roofErr w:type="gramStart"/>
            <w:r w:rsidRPr="00B27223">
              <w:rPr>
                <w:rFonts w:ascii="Arial" w:hAnsi="Arial" w:cs="Arial"/>
                <w:sz w:val="20"/>
                <w:szCs w:val="20"/>
              </w:rPr>
              <w:t>2.Cuando</w:t>
            </w:r>
            <w:proofErr w:type="gramEnd"/>
            <w:r w:rsidRPr="00B27223">
              <w:rPr>
                <w:rFonts w:ascii="Arial" w:hAnsi="Arial" w:cs="Arial"/>
                <w:sz w:val="20"/>
                <w:szCs w:val="20"/>
              </w:rPr>
              <w:t xml:space="preserve"> se omita el requerimiento especial previo a la liquidación de revisión o se pretermita el término señalado para la respuesta, conforme a lo previsto en </w:t>
            </w:r>
            <w:r w:rsidRPr="00B27223">
              <w:rPr>
                <w:rFonts w:ascii="Arial" w:hAnsi="Arial" w:cs="Arial"/>
                <w:sz w:val="20"/>
                <w:szCs w:val="20"/>
              </w:rPr>
              <w:lastRenderedPageBreak/>
              <w:t>la ley, en tributos que se determinan con base en declaraciones periódicas.</w:t>
            </w:r>
          </w:p>
          <w:p w:rsidR="00A53900" w:rsidRPr="00B27223" w:rsidRDefault="00A53900"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roofErr w:type="gramStart"/>
            <w:r w:rsidRPr="00B27223">
              <w:rPr>
                <w:rFonts w:ascii="Arial" w:hAnsi="Arial" w:cs="Arial"/>
                <w:sz w:val="20"/>
                <w:szCs w:val="20"/>
              </w:rPr>
              <w:t>3</w:t>
            </w:r>
            <w:r w:rsidRPr="00B27223">
              <w:rPr>
                <w:rFonts w:ascii="Arial" w:hAnsi="Arial" w:cs="Arial"/>
                <w:sz w:val="20"/>
                <w:szCs w:val="20"/>
                <w:highlight w:val="yellow"/>
              </w:rPr>
              <w:t>.Cuando</w:t>
            </w:r>
            <w:proofErr w:type="gramEnd"/>
            <w:r w:rsidRPr="00B27223">
              <w:rPr>
                <w:rFonts w:ascii="Arial" w:hAnsi="Arial" w:cs="Arial"/>
                <w:sz w:val="20"/>
                <w:szCs w:val="20"/>
                <w:highlight w:val="yellow"/>
              </w:rPr>
              <w:t xml:space="preserve"> no se notifiquen dentro del término legal.</w:t>
            </w:r>
          </w:p>
          <w:p w:rsidR="00A53900" w:rsidRPr="00B27223" w:rsidRDefault="00A53900"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roofErr w:type="gramStart"/>
            <w:r w:rsidRPr="00B27223">
              <w:rPr>
                <w:rFonts w:ascii="Arial" w:hAnsi="Arial" w:cs="Arial"/>
                <w:sz w:val="20"/>
                <w:szCs w:val="20"/>
              </w:rPr>
              <w:t>4.Cuando</w:t>
            </w:r>
            <w:proofErr w:type="gramEnd"/>
            <w:r w:rsidRPr="00B27223">
              <w:rPr>
                <w:rFonts w:ascii="Arial" w:hAnsi="Arial" w:cs="Arial"/>
                <w:sz w:val="20"/>
                <w:szCs w:val="20"/>
              </w:rPr>
              <w:t xml:space="preserve"> se omitan las bases gravables, el monto de los tributos o la explicación de las modificaciones efectuadas respecto de la declaración, o de los fundamentos del aforo.</w:t>
            </w:r>
          </w:p>
          <w:p w:rsidR="00A53900" w:rsidRPr="00B27223" w:rsidRDefault="00A53900"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roofErr w:type="gramStart"/>
            <w:r w:rsidRPr="00B27223">
              <w:rPr>
                <w:rFonts w:ascii="Arial" w:hAnsi="Arial" w:cs="Arial"/>
                <w:sz w:val="20"/>
                <w:szCs w:val="20"/>
              </w:rPr>
              <w:t>5.Cuando</w:t>
            </w:r>
            <w:proofErr w:type="gramEnd"/>
            <w:r w:rsidRPr="00B27223">
              <w:rPr>
                <w:rFonts w:ascii="Arial" w:hAnsi="Arial" w:cs="Arial"/>
                <w:sz w:val="20"/>
                <w:szCs w:val="20"/>
              </w:rPr>
              <w:t xml:space="preserve"> correspondan a procedimientos legalmente concluidos.</w:t>
            </w:r>
          </w:p>
          <w:p w:rsidR="00A53900" w:rsidRPr="00B27223" w:rsidRDefault="00A53900"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roofErr w:type="gramStart"/>
            <w:r w:rsidRPr="00B27223">
              <w:rPr>
                <w:rFonts w:ascii="Arial" w:hAnsi="Arial" w:cs="Arial"/>
                <w:sz w:val="20"/>
                <w:szCs w:val="20"/>
              </w:rPr>
              <w:t>6.Cuando</w:t>
            </w:r>
            <w:proofErr w:type="gramEnd"/>
            <w:r w:rsidRPr="00B27223">
              <w:rPr>
                <w:rFonts w:ascii="Arial" w:hAnsi="Arial" w:cs="Arial"/>
                <w:sz w:val="20"/>
                <w:szCs w:val="20"/>
              </w:rPr>
              <w:t xml:space="preserve"> adolezcan de otros vicios procedimentales, expresamente señalados por la ley como causal de nulidad.</w:t>
            </w:r>
          </w:p>
          <w:p w:rsidR="00A53900" w:rsidRPr="00B27223" w:rsidRDefault="00A53900" w:rsidP="00B27223">
            <w:pPr>
              <w:jc w:val="both"/>
              <w:rPr>
                <w:rFonts w:ascii="Arial" w:hAnsi="Arial" w:cs="Arial"/>
                <w:sz w:val="20"/>
                <w:szCs w:val="20"/>
              </w:rPr>
            </w:pPr>
          </w:p>
        </w:tc>
        <w:tc>
          <w:tcPr>
            <w:tcW w:w="5029" w:type="dxa"/>
            <w:shd w:val="clear" w:color="auto" w:fill="auto"/>
          </w:tcPr>
          <w:p w:rsidR="00A53900" w:rsidRPr="00B27223" w:rsidRDefault="00A53900"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Articulo 730. Causales de nulidad </w:t>
            </w:r>
            <w:r w:rsidRPr="00B27223">
              <w:rPr>
                <w:rFonts w:ascii="Arial" w:hAnsi="Arial" w:cs="Arial"/>
                <w:b/>
                <w:bCs/>
                <w:color w:val="FF0000"/>
                <w:sz w:val="20"/>
                <w:szCs w:val="20"/>
              </w:rPr>
              <w:t xml:space="preserve">(modificado con el art. </w:t>
            </w:r>
            <w:r w:rsidR="00395E8B" w:rsidRPr="00B27223">
              <w:rPr>
                <w:rFonts w:ascii="Arial" w:hAnsi="Arial" w:cs="Arial"/>
                <w:b/>
                <w:bCs/>
                <w:color w:val="FF0000"/>
                <w:sz w:val="20"/>
                <w:szCs w:val="20"/>
              </w:rPr>
              <w:t>122 de la Ley 1943 de diciembre 28 de 2018</w:t>
            </w:r>
            <w:r w:rsidR="000069D9" w:rsidRPr="00B27223">
              <w:rPr>
                <w:rFonts w:ascii="Arial" w:hAnsi="Arial" w:cs="Arial"/>
                <w:b/>
                <w:bCs/>
                <w:color w:val="FF0000"/>
                <w:sz w:val="20"/>
                <w:szCs w:val="20"/>
              </w:rPr>
              <w:t>)</w:t>
            </w:r>
            <w:r w:rsidRPr="00B27223">
              <w:rPr>
                <w:rFonts w:ascii="Arial" w:hAnsi="Arial" w:cs="Arial"/>
                <w:b/>
                <w:bCs/>
                <w:color w:val="FF0000"/>
                <w:sz w:val="20"/>
                <w:szCs w:val="20"/>
              </w:rPr>
              <w:t>.</w:t>
            </w:r>
            <w:r w:rsidRPr="00B27223">
              <w:rPr>
                <w:rFonts w:ascii="Arial" w:hAnsi="Arial" w:cs="Arial"/>
                <w:color w:val="FF0000"/>
                <w:sz w:val="20"/>
                <w:szCs w:val="20"/>
              </w:rPr>
              <w:t xml:space="preserve">  </w:t>
            </w:r>
            <w:r w:rsidRPr="00B27223">
              <w:rPr>
                <w:rFonts w:ascii="Arial" w:hAnsi="Arial" w:cs="Arial"/>
                <w:sz w:val="20"/>
                <w:szCs w:val="20"/>
              </w:rPr>
              <w:t>Los actos de liquidación de impuestos y resolución de recursos, proferidos por la Administración Tributaria, son nulos:</w:t>
            </w:r>
          </w:p>
          <w:p w:rsidR="00A53900" w:rsidRPr="00B27223" w:rsidRDefault="00A53900"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roofErr w:type="gramStart"/>
            <w:r w:rsidRPr="00B27223">
              <w:rPr>
                <w:rFonts w:ascii="Arial" w:hAnsi="Arial" w:cs="Arial"/>
                <w:sz w:val="20"/>
                <w:szCs w:val="20"/>
              </w:rPr>
              <w:t>1.Cuando</w:t>
            </w:r>
            <w:proofErr w:type="gramEnd"/>
            <w:r w:rsidRPr="00B27223">
              <w:rPr>
                <w:rFonts w:ascii="Arial" w:hAnsi="Arial" w:cs="Arial"/>
                <w:sz w:val="20"/>
                <w:szCs w:val="20"/>
              </w:rPr>
              <w:t xml:space="preserve"> se practiquen por funcionario incompetente.</w:t>
            </w:r>
          </w:p>
          <w:p w:rsidR="00A53900" w:rsidRPr="00B27223" w:rsidRDefault="00A53900"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roofErr w:type="gramStart"/>
            <w:r w:rsidRPr="00B27223">
              <w:rPr>
                <w:rFonts w:ascii="Arial" w:hAnsi="Arial" w:cs="Arial"/>
                <w:sz w:val="20"/>
                <w:szCs w:val="20"/>
              </w:rPr>
              <w:t>2.Cuando</w:t>
            </w:r>
            <w:proofErr w:type="gramEnd"/>
            <w:r w:rsidRPr="00B27223">
              <w:rPr>
                <w:rFonts w:ascii="Arial" w:hAnsi="Arial" w:cs="Arial"/>
                <w:sz w:val="20"/>
                <w:szCs w:val="20"/>
              </w:rPr>
              <w:t xml:space="preserve"> se omita el requerimiento especial previo a la liquidación de revisión o se pretermita el término señalado para la respuesta, conforme a lo previsto en </w:t>
            </w:r>
            <w:r w:rsidRPr="00B27223">
              <w:rPr>
                <w:rFonts w:ascii="Arial" w:hAnsi="Arial" w:cs="Arial"/>
                <w:sz w:val="20"/>
                <w:szCs w:val="20"/>
              </w:rPr>
              <w:lastRenderedPageBreak/>
              <w:t>la ley, en tributos que se determinan con base en declaraciones periódicas.</w:t>
            </w:r>
          </w:p>
          <w:p w:rsidR="00A53900" w:rsidRPr="00B27223" w:rsidRDefault="00A53900"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r w:rsidRPr="00B27223">
              <w:rPr>
                <w:rFonts w:ascii="Arial" w:hAnsi="Arial" w:cs="Arial"/>
                <w:sz w:val="20"/>
                <w:szCs w:val="20"/>
                <w:highlight w:val="yellow"/>
              </w:rPr>
              <w:t>3.Derogado</w:t>
            </w:r>
          </w:p>
          <w:p w:rsidR="00A53900" w:rsidRPr="00B27223" w:rsidRDefault="00A53900"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roofErr w:type="gramStart"/>
            <w:r w:rsidRPr="00B27223">
              <w:rPr>
                <w:rFonts w:ascii="Arial" w:hAnsi="Arial" w:cs="Arial"/>
                <w:sz w:val="20"/>
                <w:szCs w:val="20"/>
              </w:rPr>
              <w:t>4.Cuando</w:t>
            </w:r>
            <w:proofErr w:type="gramEnd"/>
            <w:r w:rsidRPr="00B27223">
              <w:rPr>
                <w:rFonts w:ascii="Arial" w:hAnsi="Arial" w:cs="Arial"/>
                <w:sz w:val="20"/>
                <w:szCs w:val="20"/>
              </w:rPr>
              <w:t xml:space="preserve"> se omitan las bases gravables, el monto de los tributos o la explicación de las modificaciones efectuadas respecto de la declaración, o de los fundamentos del aforo.</w:t>
            </w:r>
          </w:p>
          <w:p w:rsidR="00A53900" w:rsidRPr="00B27223" w:rsidRDefault="00A53900"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roofErr w:type="gramStart"/>
            <w:r w:rsidRPr="00B27223">
              <w:rPr>
                <w:rFonts w:ascii="Arial" w:hAnsi="Arial" w:cs="Arial"/>
                <w:sz w:val="20"/>
                <w:szCs w:val="20"/>
              </w:rPr>
              <w:t>5.Cuando</w:t>
            </w:r>
            <w:proofErr w:type="gramEnd"/>
            <w:r w:rsidRPr="00B27223">
              <w:rPr>
                <w:rFonts w:ascii="Arial" w:hAnsi="Arial" w:cs="Arial"/>
                <w:sz w:val="20"/>
                <w:szCs w:val="20"/>
              </w:rPr>
              <w:t xml:space="preserve"> correspondan a procedimientos legalmente concluidos.</w:t>
            </w:r>
          </w:p>
          <w:p w:rsidR="00A53900" w:rsidRPr="00B27223" w:rsidRDefault="00A53900" w:rsidP="00B27223">
            <w:pPr>
              <w:jc w:val="both"/>
              <w:rPr>
                <w:rFonts w:ascii="Arial" w:hAnsi="Arial" w:cs="Arial"/>
                <w:sz w:val="20"/>
                <w:szCs w:val="20"/>
              </w:rPr>
            </w:pPr>
          </w:p>
          <w:p w:rsidR="00A53900" w:rsidRPr="00B27223" w:rsidRDefault="00A53900" w:rsidP="00B27223">
            <w:pPr>
              <w:jc w:val="both"/>
              <w:rPr>
                <w:rFonts w:ascii="Arial" w:hAnsi="Arial" w:cs="Arial"/>
                <w:sz w:val="20"/>
                <w:szCs w:val="20"/>
              </w:rPr>
            </w:pPr>
            <w:proofErr w:type="gramStart"/>
            <w:r w:rsidRPr="00B27223">
              <w:rPr>
                <w:rFonts w:ascii="Arial" w:hAnsi="Arial" w:cs="Arial"/>
                <w:sz w:val="20"/>
                <w:szCs w:val="20"/>
              </w:rPr>
              <w:t>6.Cuando</w:t>
            </w:r>
            <w:proofErr w:type="gramEnd"/>
            <w:r w:rsidRPr="00B27223">
              <w:rPr>
                <w:rFonts w:ascii="Arial" w:hAnsi="Arial" w:cs="Arial"/>
                <w:sz w:val="20"/>
                <w:szCs w:val="20"/>
              </w:rPr>
              <w:t xml:space="preserve"> adolezcan de otros vicios procedimentales, expresamente señalados por la ley como causal de nulidad.</w:t>
            </w:r>
          </w:p>
          <w:p w:rsidR="00A53900" w:rsidRPr="00B27223" w:rsidRDefault="00A53900">
            <w:pPr>
              <w:rPr>
                <w:rFonts w:ascii="Arial" w:hAnsi="Arial" w:cs="Arial"/>
                <w:sz w:val="20"/>
                <w:szCs w:val="20"/>
              </w:rPr>
            </w:pPr>
          </w:p>
        </w:tc>
      </w:tr>
      <w:tr w:rsidR="005A678C" w:rsidRPr="00B27223" w:rsidTr="00B27223">
        <w:tc>
          <w:tcPr>
            <w:tcW w:w="4927" w:type="dxa"/>
            <w:shd w:val="clear" w:color="auto" w:fill="auto"/>
          </w:tcPr>
          <w:p w:rsidR="005A678C" w:rsidRPr="00B27223" w:rsidRDefault="005A678C" w:rsidP="00B27223">
            <w:pPr>
              <w:jc w:val="both"/>
              <w:rPr>
                <w:rFonts w:ascii="Arial" w:hAnsi="Arial" w:cs="Arial"/>
                <w:sz w:val="20"/>
                <w:szCs w:val="20"/>
              </w:rPr>
            </w:pPr>
            <w:bookmarkStart w:id="76" w:name="771-5"/>
            <w:r w:rsidRPr="00B27223">
              <w:rPr>
                <w:rFonts w:ascii="Arial" w:hAnsi="Arial" w:cs="Arial"/>
                <w:b/>
                <w:bCs/>
                <w:color w:val="000000"/>
                <w:sz w:val="20"/>
                <w:szCs w:val="20"/>
              </w:rPr>
              <w:lastRenderedPageBreak/>
              <w:t>Artículo 771-5. Medios de pago para efectos de la aceptación de costos, deducciones, pasivos e impuestos descontables</w:t>
            </w:r>
            <w:r w:rsidRPr="00B27223">
              <w:rPr>
                <w:rFonts w:ascii="Arial" w:hAnsi="Arial" w:cs="Arial"/>
                <w:b/>
                <w:bCs/>
                <w:color w:val="BE9E55"/>
                <w:sz w:val="20"/>
                <w:szCs w:val="20"/>
              </w:rPr>
              <w:t>.</w:t>
            </w:r>
            <w:bookmarkEnd w:id="76"/>
            <w:r w:rsidRPr="00B27223">
              <w:rPr>
                <w:rFonts w:ascii="Arial" w:hAnsi="Arial" w:cs="Arial"/>
                <w:sz w:val="20"/>
                <w:szCs w:val="20"/>
              </w:rPr>
              <w:t>  Para efectos de su reconocimiento fiscal como costos, deducciones, pasivos o impuestos descontables, los pagos que efectúen los contribuyentes o responsables deberán realizarse mediante alguno de los siguientes medios de pago: Depósitos en cuentas bancarias, giros o transferencias bancarias, cheques girados al primer beneficiario, tarjetas de crédito, tarjetas débito u otro tipo de tarjetas o bonos que sirvan como medios de pago en la forma y condiciones que autorice el Gobierno nacional.</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Lo dispuesto en el presente artículo no impide el reconocimiento fiscal de los pagos en especie ni la utilización de los demás modos de extinción de las obligaciones distintos al pago, previstos en el artículo </w:t>
            </w:r>
            <w:hyperlink r:id="rId224" w:anchor="1625" w:history="1">
              <w:r w:rsidRPr="00B27223">
                <w:rPr>
                  <w:rStyle w:val="Hipervnculo"/>
                  <w:rFonts w:ascii="Arial" w:hAnsi="Arial" w:cs="Arial"/>
                  <w:color w:val="0073FF"/>
                  <w:sz w:val="20"/>
                  <w:szCs w:val="20"/>
                </w:rPr>
                <w:t>1625</w:t>
              </w:r>
            </w:hyperlink>
            <w:r w:rsidRPr="00B27223">
              <w:rPr>
                <w:rFonts w:ascii="Arial" w:hAnsi="Arial" w:cs="Arial"/>
                <w:sz w:val="20"/>
                <w:szCs w:val="20"/>
              </w:rPr>
              <w:t> del Código Civil y demás normas concordantes.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Así mismo, lo dispuesto en el presente artículo solo tiene efectos fiscales y se entiende sin perjuicio de la validez del efectivo como medio de pago legítimo y con poder liberatorio ilimitado, de conformidad con el artículo </w:t>
            </w:r>
            <w:hyperlink r:id="rId225" w:anchor="8" w:history="1">
              <w:r w:rsidRPr="00B27223">
                <w:rPr>
                  <w:rStyle w:val="Hipervnculo"/>
                  <w:rFonts w:ascii="Arial" w:hAnsi="Arial" w:cs="Arial"/>
                  <w:color w:val="0073FF"/>
                  <w:sz w:val="20"/>
                  <w:szCs w:val="20"/>
                </w:rPr>
                <w:t>8</w:t>
              </w:r>
            </w:hyperlink>
            <w:r w:rsidRPr="00B27223">
              <w:rPr>
                <w:rFonts w:ascii="Arial" w:hAnsi="Arial" w:cs="Arial"/>
                <w:sz w:val="20"/>
                <w:szCs w:val="20"/>
              </w:rPr>
              <w:t>o. de la Ley 31 de 1992.</w:t>
            </w: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Podrán tener reconocimiento fiscal como costos, deducciones, pasivos o impuestos descontables, los pagos en efectivo que efectúen los contribuyentes o responsables, independientemente del número de pagos que se realicen durante el año, así:</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1. En el año 2018, el menor valor entre:</w:t>
            </w:r>
          </w:p>
          <w:p w:rsidR="005A678C" w:rsidRPr="00B27223" w:rsidRDefault="005A678C" w:rsidP="00B27223">
            <w:pPr>
              <w:jc w:val="both"/>
              <w:rPr>
                <w:rFonts w:ascii="Arial" w:hAnsi="Arial" w:cs="Arial"/>
                <w:sz w:val="20"/>
                <w:szCs w:val="20"/>
              </w:rPr>
            </w:pPr>
            <w:r w:rsidRPr="00B27223">
              <w:rPr>
                <w:rFonts w:ascii="Arial" w:hAnsi="Arial" w:cs="Arial"/>
                <w:sz w:val="20"/>
                <w:szCs w:val="20"/>
              </w:rPr>
              <w:t>a) El ochenta y cinco por ciento (85%) de lo pagado, que en todo caso no podrá superar de cien mil (100.000) UVT, y</w:t>
            </w:r>
          </w:p>
          <w:p w:rsidR="005A678C" w:rsidRPr="00B27223" w:rsidRDefault="005A678C" w:rsidP="00B27223">
            <w:pPr>
              <w:jc w:val="both"/>
              <w:rPr>
                <w:rFonts w:ascii="Arial" w:hAnsi="Arial" w:cs="Arial"/>
                <w:sz w:val="20"/>
                <w:szCs w:val="20"/>
              </w:rPr>
            </w:pPr>
            <w:r w:rsidRPr="00B27223">
              <w:rPr>
                <w:rFonts w:ascii="Arial" w:hAnsi="Arial" w:cs="Arial"/>
                <w:sz w:val="20"/>
                <w:szCs w:val="20"/>
              </w:rPr>
              <w:t>b) El cincuenta por ciento (50%) de los costos y deducciones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2. En el año 2019, el menor valor entre:</w:t>
            </w:r>
          </w:p>
          <w:p w:rsidR="005A678C" w:rsidRPr="00B27223" w:rsidRDefault="005A678C" w:rsidP="00B27223">
            <w:pPr>
              <w:jc w:val="both"/>
              <w:rPr>
                <w:rFonts w:ascii="Arial" w:hAnsi="Arial" w:cs="Arial"/>
                <w:sz w:val="20"/>
                <w:szCs w:val="20"/>
              </w:rPr>
            </w:pPr>
            <w:r w:rsidRPr="00B27223">
              <w:rPr>
                <w:rFonts w:ascii="Arial" w:hAnsi="Arial" w:cs="Arial"/>
                <w:sz w:val="20"/>
                <w:szCs w:val="20"/>
              </w:rPr>
              <w:t>a) El setenta por ciento (70%) de lo pagado, que en todo caso no podrá superar de ochenta mil (80.000) UVT, y</w:t>
            </w:r>
          </w:p>
          <w:p w:rsidR="005A678C" w:rsidRPr="00B27223" w:rsidRDefault="005A678C" w:rsidP="00B27223">
            <w:pPr>
              <w:jc w:val="both"/>
              <w:rPr>
                <w:rFonts w:ascii="Arial" w:hAnsi="Arial" w:cs="Arial"/>
                <w:sz w:val="20"/>
                <w:szCs w:val="20"/>
              </w:rPr>
            </w:pPr>
            <w:r w:rsidRPr="00B27223">
              <w:rPr>
                <w:rFonts w:ascii="Arial" w:hAnsi="Arial" w:cs="Arial"/>
                <w:sz w:val="20"/>
                <w:szCs w:val="20"/>
              </w:rPr>
              <w:t>b) El cuarenta y cinco por ciento (45%) de los costos y deducciones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3. En el año 2020, el menor valor entre:</w:t>
            </w:r>
          </w:p>
          <w:p w:rsidR="005A678C" w:rsidRPr="00B27223" w:rsidRDefault="005A678C" w:rsidP="00B27223">
            <w:pPr>
              <w:jc w:val="both"/>
              <w:rPr>
                <w:rFonts w:ascii="Arial" w:hAnsi="Arial" w:cs="Arial"/>
                <w:sz w:val="20"/>
                <w:szCs w:val="20"/>
              </w:rPr>
            </w:pPr>
            <w:r w:rsidRPr="00B27223">
              <w:rPr>
                <w:rFonts w:ascii="Arial" w:hAnsi="Arial" w:cs="Arial"/>
                <w:sz w:val="20"/>
                <w:szCs w:val="20"/>
              </w:rPr>
              <w:t>a) El cincuenta y cinco por ciento (55%) de lo pagado, que en todo caso no podrá superar de sesenta mil (60.000) UVT, y</w:t>
            </w:r>
          </w:p>
          <w:p w:rsidR="005A678C" w:rsidRPr="00B27223" w:rsidRDefault="005A678C" w:rsidP="00B27223">
            <w:pPr>
              <w:jc w:val="both"/>
              <w:rPr>
                <w:rFonts w:ascii="Arial" w:hAnsi="Arial" w:cs="Arial"/>
                <w:sz w:val="20"/>
                <w:szCs w:val="20"/>
              </w:rPr>
            </w:pPr>
            <w:r w:rsidRPr="00B27223">
              <w:rPr>
                <w:rFonts w:ascii="Arial" w:hAnsi="Arial" w:cs="Arial"/>
                <w:sz w:val="20"/>
                <w:szCs w:val="20"/>
              </w:rPr>
              <w:t>b) El cuarenta por ciento (40%) de los costos y deducciones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4. A partir del año 2021, el menor valor entre:</w:t>
            </w:r>
          </w:p>
          <w:p w:rsidR="005A678C" w:rsidRPr="00B27223" w:rsidRDefault="005A678C" w:rsidP="00B27223">
            <w:pPr>
              <w:jc w:val="both"/>
              <w:rPr>
                <w:rFonts w:ascii="Arial" w:hAnsi="Arial" w:cs="Arial"/>
                <w:sz w:val="20"/>
                <w:szCs w:val="20"/>
              </w:rPr>
            </w:pPr>
            <w:r w:rsidRPr="00B27223">
              <w:rPr>
                <w:rFonts w:ascii="Arial" w:hAnsi="Arial" w:cs="Arial"/>
                <w:sz w:val="20"/>
                <w:szCs w:val="20"/>
              </w:rPr>
              <w:t>a) El cuarenta por ciento (40%) de lo pagado, que en todo caso no podrá superar de cuarenta mil (40.000) UVT, y</w:t>
            </w:r>
          </w:p>
          <w:p w:rsidR="005A678C" w:rsidRPr="00B27223" w:rsidRDefault="005A678C" w:rsidP="00B27223">
            <w:pPr>
              <w:jc w:val="both"/>
              <w:rPr>
                <w:rFonts w:ascii="Arial" w:hAnsi="Arial" w:cs="Arial"/>
                <w:sz w:val="20"/>
                <w:szCs w:val="20"/>
              </w:rPr>
            </w:pPr>
            <w:r w:rsidRPr="00B27223">
              <w:rPr>
                <w:rFonts w:ascii="Arial" w:hAnsi="Arial" w:cs="Arial"/>
                <w:sz w:val="20"/>
                <w:szCs w:val="20"/>
              </w:rPr>
              <w:t>b) El treinta y cinco por ciento (35%) de los costos y deducciones totales.</w:t>
            </w: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&lt;Parágrafo modificado por el artículo </w:t>
            </w:r>
            <w:hyperlink r:id="rId226" w:anchor="307" w:history="1">
              <w:r w:rsidRPr="00B27223">
                <w:rPr>
                  <w:rStyle w:val="Hipervnculo"/>
                  <w:rFonts w:ascii="Arial" w:hAnsi="Arial" w:cs="Arial"/>
                  <w:color w:val="0073FF"/>
                  <w:sz w:val="20"/>
                  <w:szCs w:val="20"/>
                </w:rPr>
                <w:t>307</w:t>
              </w:r>
            </w:hyperlink>
            <w:r w:rsidRPr="00B27223">
              <w:rPr>
                <w:rFonts w:ascii="Arial" w:hAnsi="Arial" w:cs="Arial"/>
                <w:sz w:val="20"/>
                <w:szCs w:val="20"/>
              </w:rPr>
              <w:t> de la Ley 1819 de 2016. El nuevo texto es el siguiente:&gt; En todo caso, los pagos individuales realizados por personas jurídicas y las personas naturales que perciban rentas no laborales de acuerdo a lo dispuesto en este Estatuto, que superen las cien (100) UVT deberán canalizarse a través de los medios financieros, so pena de su desconocimiento fiscal como costo, deducción, pasivo o impuesto descontable en la cédula correspondiente a las rentas no laborales.</w:t>
            </w: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Fonts w:ascii="Arial" w:hAnsi="Arial" w:cs="Arial"/>
                <w:sz w:val="20"/>
                <w:szCs w:val="20"/>
              </w:rPr>
            </w:pPr>
            <w:r w:rsidRPr="00B27223">
              <w:rPr>
                <w:rStyle w:val="baj"/>
                <w:rFonts w:ascii="Arial" w:hAnsi="Arial" w:cs="Arial"/>
                <w:b/>
                <w:bCs/>
                <w:color w:val="000000"/>
                <w:sz w:val="20"/>
                <w:szCs w:val="20"/>
              </w:rPr>
              <w:t>PARÁGRAFO 3o.</w:t>
            </w:r>
            <w:r w:rsidRPr="00B27223">
              <w:rPr>
                <w:rFonts w:ascii="Arial" w:hAnsi="Arial" w:cs="Arial"/>
                <w:sz w:val="20"/>
                <w:szCs w:val="20"/>
              </w:rPr>
              <w:t> &lt;Parágrafo adicionado por el artículo </w:t>
            </w:r>
            <w:hyperlink r:id="rId227" w:anchor="307" w:history="1">
              <w:r w:rsidRPr="00B27223">
                <w:rPr>
                  <w:rStyle w:val="Hipervnculo"/>
                  <w:rFonts w:ascii="Arial" w:hAnsi="Arial" w:cs="Arial"/>
                  <w:color w:val="0073FF"/>
                  <w:sz w:val="20"/>
                  <w:szCs w:val="20"/>
                </w:rPr>
                <w:t>307</w:t>
              </w:r>
            </w:hyperlink>
            <w:r w:rsidRPr="00B27223">
              <w:rPr>
                <w:rFonts w:ascii="Arial" w:hAnsi="Arial" w:cs="Arial"/>
                <w:sz w:val="20"/>
                <w:szCs w:val="20"/>
              </w:rPr>
              <w:t> de la Ley 1819 de 2016. El nuevo texto es el siguiente:&gt; Tratándose de los pagos en efectivo que efectúen operadores de Juegos de Suerte y Azar, la gradualidad prevista en el parágrafo anterior se aplicará de la siguiente manera:</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1. En el año 2018, el setenta y cuatro por ciento (74%) de los costos, deducciones, pasivos o impuestos descontables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2. En el año 2019, el sesenta y cinco por ciento (65%) de los costos, deducciones, pasivos o impuestos descontables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3. En el año 2020, el cincuenta y ocho por ciento (58%) de los costos, deducciones, pasivos o impuestos descontables totales.</w:t>
            </w:r>
          </w:p>
          <w:p w:rsidR="005A678C" w:rsidRPr="00B27223" w:rsidRDefault="005A678C" w:rsidP="00B27223">
            <w:pPr>
              <w:jc w:val="both"/>
              <w:rPr>
                <w:rFonts w:ascii="Arial" w:hAnsi="Arial" w:cs="Arial"/>
                <w:sz w:val="20"/>
                <w:szCs w:val="20"/>
              </w:rPr>
            </w:pPr>
            <w:r w:rsidRPr="00B27223">
              <w:rPr>
                <w:rFonts w:ascii="Arial" w:hAnsi="Arial" w:cs="Arial"/>
                <w:sz w:val="20"/>
                <w:szCs w:val="20"/>
              </w:rPr>
              <w:t>4. A partir del año 2021, el cincuenta y dos por ciento (52%) de los costos, deducciones, pasivos o impuestos descontables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Para efectos de este parágrafo no se consideran comprendidos los pagos hasta por mil ochocientas (1.800) UVT que realicen los operadores de juegos de suerte y azar, siempre y cuando realicen la retención en la fuente correspondiente.</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El presente tratamiento no será aplicable a los operadores de juegos de suerte y azar que cumplan con las normas de lavado de activos establecidas por las autoridades competentes en aquellos casos en que las entidades financieras por motivos debidamente justificados nieguen el acceso a los productos financieros para la canalización de los pagos de que trata este artículo. En este caso el contribuyente deberá aportar las pruebas correspondientes que acrediten tal hecho, incluyendo las comunicaciones de todas las entidades financieras que sustenten la negativa para abrir los productos financieros. Dichas entidades estarán obligadas a expedir la mencionada comunicación cuando nieguen el acceso a los productos anteriormente mencionados.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Style w:val="baj"/>
                <w:rFonts w:ascii="Arial" w:hAnsi="Arial" w:cs="Arial"/>
                <w:b/>
                <w:bCs/>
                <w:color w:val="000000"/>
                <w:sz w:val="20"/>
                <w:szCs w:val="20"/>
              </w:rPr>
              <w:t>PARÁGRAFO 4o.</w:t>
            </w:r>
            <w:r w:rsidRPr="00B27223">
              <w:rPr>
                <w:rFonts w:ascii="Arial" w:hAnsi="Arial" w:cs="Arial"/>
                <w:sz w:val="20"/>
                <w:szCs w:val="20"/>
              </w:rPr>
              <w:t> &lt;Parágrafo adicionado por el artículo </w:t>
            </w:r>
            <w:hyperlink r:id="rId228" w:anchor="307" w:history="1">
              <w:r w:rsidRPr="00B27223">
                <w:rPr>
                  <w:rStyle w:val="Hipervnculo"/>
                  <w:rFonts w:ascii="Arial" w:hAnsi="Arial" w:cs="Arial"/>
                  <w:color w:val="0073FF"/>
                  <w:sz w:val="20"/>
                  <w:szCs w:val="20"/>
                </w:rPr>
                <w:t>307</w:t>
              </w:r>
            </w:hyperlink>
            <w:r w:rsidRPr="00B27223">
              <w:rPr>
                <w:rFonts w:ascii="Arial" w:hAnsi="Arial" w:cs="Arial"/>
                <w:sz w:val="20"/>
                <w:szCs w:val="20"/>
              </w:rPr>
              <w:t xml:space="preserve"> de la Ley 1819 de 2016. El nuevo texto es el siguiente:&gt; Los bancos y demás entidades financieras de naturaleza pública deberán abrir y mantener cuentas en sus entidades y otorgar los productos financieros transaccionales, usuales a los operadores de juegos de suerte y azar autorizados por </w:t>
            </w:r>
            <w:proofErr w:type="spellStart"/>
            <w:r w:rsidRPr="00B27223">
              <w:rPr>
                <w:rFonts w:ascii="Arial" w:hAnsi="Arial" w:cs="Arial"/>
                <w:sz w:val="20"/>
                <w:szCs w:val="20"/>
              </w:rPr>
              <w:t>Coljuegos</w:t>
            </w:r>
            <w:proofErr w:type="spellEnd"/>
            <w:r w:rsidRPr="00B27223">
              <w:rPr>
                <w:rFonts w:ascii="Arial" w:hAnsi="Arial" w:cs="Arial"/>
                <w:sz w:val="20"/>
                <w:szCs w:val="20"/>
              </w:rPr>
              <w:t xml:space="preserve"> y demás autoridades nacionales o territoriales competentes, mediante concesión, licencia o cualquier otro tipo de acto administrativo y a los operadores de giros postales, siempre y cuando cumplan con las normas sobre lavado de activos establecidas por las autoridades nacionales.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Fonts w:ascii="Arial" w:hAnsi="Arial" w:cs="Arial"/>
                <w:sz w:val="20"/>
                <w:szCs w:val="20"/>
              </w:rPr>
            </w:pPr>
            <w:r w:rsidRPr="00B27223">
              <w:rPr>
                <w:rStyle w:val="baj"/>
                <w:rFonts w:ascii="Arial" w:hAnsi="Arial" w:cs="Arial"/>
                <w:b/>
                <w:bCs/>
                <w:color w:val="000000"/>
                <w:sz w:val="20"/>
                <w:szCs w:val="20"/>
              </w:rPr>
              <w:t>PARÁGRAFO TRANSITORIO.</w:t>
            </w:r>
            <w:r w:rsidRPr="00B27223">
              <w:rPr>
                <w:rFonts w:ascii="Arial" w:hAnsi="Arial" w:cs="Arial"/>
                <w:sz w:val="20"/>
                <w:szCs w:val="20"/>
              </w:rPr>
              <w:t>  El 100% de los pagos en efectivo que realicen los contribuyentes durante los años 2014, 2015, 2016 y 2017 tendrán reconocimiento fiscal como costos, deducciones, pasivos, o impuestos descontables en la declaración de renta correspondiente a dicho período gravable, siempre y cuando cumplan con los demás requisitos establecidos en las normas vigentes.</w:t>
            </w:r>
          </w:p>
          <w:p w:rsidR="005A678C" w:rsidRPr="00B27223" w:rsidRDefault="005A678C" w:rsidP="00B27223">
            <w:pPr>
              <w:jc w:val="both"/>
              <w:rPr>
                <w:rFonts w:ascii="Arial" w:hAnsi="Arial" w:cs="Arial"/>
                <w:sz w:val="20"/>
                <w:szCs w:val="20"/>
              </w:rPr>
            </w:pPr>
          </w:p>
        </w:tc>
        <w:tc>
          <w:tcPr>
            <w:tcW w:w="5029" w:type="dxa"/>
            <w:shd w:val="clear" w:color="auto" w:fill="auto"/>
          </w:tcPr>
          <w:p w:rsidR="005A678C" w:rsidRPr="00B27223" w:rsidRDefault="005A678C"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Artículo 771-5. Medios de pago para efectos de la aceptación de costos, deducciones, pasivos e impuestos descontables </w:t>
            </w:r>
            <w:r w:rsidRPr="00B27223">
              <w:rPr>
                <w:rFonts w:ascii="Arial" w:hAnsi="Arial" w:cs="Arial"/>
                <w:b/>
                <w:bCs/>
                <w:color w:val="FF0000"/>
                <w:sz w:val="20"/>
                <w:szCs w:val="20"/>
              </w:rPr>
              <w:t>(mo</w:t>
            </w:r>
            <w:r w:rsidR="00861672" w:rsidRPr="00B27223">
              <w:rPr>
                <w:rFonts w:ascii="Arial" w:hAnsi="Arial" w:cs="Arial"/>
                <w:b/>
                <w:bCs/>
                <w:color w:val="FF0000"/>
                <w:sz w:val="20"/>
                <w:szCs w:val="20"/>
              </w:rPr>
              <w:t>dificado con el art. 120</w:t>
            </w:r>
            <w:r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w:t>
            </w:r>
            <w:r w:rsidRPr="00B27223">
              <w:rPr>
                <w:rFonts w:ascii="Arial" w:hAnsi="Arial" w:cs="Arial"/>
                <w:color w:val="FF0000"/>
                <w:sz w:val="20"/>
                <w:szCs w:val="20"/>
              </w:rPr>
              <w:t xml:space="preserve">  </w:t>
            </w:r>
            <w:r w:rsidRPr="00B27223">
              <w:rPr>
                <w:rFonts w:ascii="Arial" w:hAnsi="Arial" w:cs="Arial"/>
                <w:sz w:val="20"/>
                <w:szCs w:val="20"/>
              </w:rPr>
              <w:t>Para efectos de su reconocimiento fiscal como costos, deducciones, pasivos o impuestos descontables, los pagos que efectúen los contribuyentes o responsables deberán realizarse mediante alguno de los siguientes medios de pago: Depósitos en cuentas bancarias, giros o transferencias bancarias, cheques girados al primer beneficiario, tarjetas de crédito, tarjetas débito u otro tipo de tarjetas o bonos que sirvan como medios de pago en la forma y condiciones que autorice el Gobierno nacional.</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Lo dispuesto en el presente artículo no impide el reconocimiento fiscal de los pagos en especie ni la utilización de los demás modos de extinción de las obligaciones distintos al pago, previstos en el artículo </w:t>
            </w:r>
            <w:hyperlink r:id="rId229" w:anchor="1625" w:history="1">
              <w:r w:rsidRPr="00B27223">
                <w:rPr>
                  <w:rStyle w:val="Hipervnculo"/>
                  <w:rFonts w:ascii="Arial" w:hAnsi="Arial" w:cs="Arial"/>
                  <w:color w:val="0073FF"/>
                  <w:sz w:val="20"/>
                  <w:szCs w:val="20"/>
                </w:rPr>
                <w:t>1625</w:t>
              </w:r>
            </w:hyperlink>
            <w:r w:rsidRPr="00B27223">
              <w:rPr>
                <w:rFonts w:ascii="Arial" w:hAnsi="Arial" w:cs="Arial"/>
                <w:sz w:val="20"/>
                <w:szCs w:val="20"/>
              </w:rPr>
              <w:t> del Código Civil y demás normas concordantes.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Así mismo, lo dispuesto en el presente artículo solo tiene efectos fiscales y se entiende sin perjuicio de la validez del efectivo como medio de pago legítimo y con poder liberatorio ilimitado, de conformidad con el artículo </w:t>
            </w:r>
            <w:hyperlink r:id="rId230" w:anchor="8" w:history="1">
              <w:r w:rsidRPr="00B27223">
                <w:rPr>
                  <w:rStyle w:val="Hipervnculo"/>
                  <w:rFonts w:ascii="Arial" w:hAnsi="Arial" w:cs="Arial"/>
                  <w:color w:val="0073FF"/>
                  <w:sz w:val="20"/>
                  <w:szCs w:val="20"/>
                </w:rPr>
                <w:t>8</w:t>
              </w:r>
            </w:hyperlink>
            <w:r w:rsidRPr="00B27223">
              <w:rPr>
                <w:rFonts w:ascii="Arial" w:hAnsi="Arial" w:cs="Arial"/>
                <w:sz w:val="20"/>
                <w:szCs w:val="20"/>
              </w:rPr>
              <w:t>o. de la Ley 31 de 1992.</w:t>
            </w: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Podrán tener reconocimiento fiscal como costos, deducciones, pasivos o impuestos descontables, los pagos en efectivo que efectúen los contribuyentes o responsables, independientemente del número de pagos que se realicen durante el año, así:</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1. En el año 2018, el menor valor entre:</w:t>
            </w:r>
          </w:p>
          <w:p w:rsidR="005A678C" w:rsidRPr="00B27223" w:rsidRDefault="005A678C" w:rsidP="00B27223">
            <w:pPr>
              <w:jc w:val="both"/>
              <w:rPr>
                <w:rFonts w:ascii="Arial" w:hAnsi="Arial" w:cs="Arial"/>
                <w:sz w:val="20"/>
                <w:szCs w:val="20"/>
              </w:rPr>
            </w:pPr>
            <w:r w:rsidRPr="00B27223">
              <w:rPr>
                <w:rFonts w:ascii="Arial" w:hAnsi="Arial" w:cs="Arial"/>
                <w:sz w:val="20"/>
                <w:szCs w:val="20"/>
              </w:rPr>
              <w:t>a) El ochenta y cinco por ciento (85%) de lo pagado, que en todo caso no podrá superar de cien mil (100.000) UVT, y</w:t>
            </w:r>
          </w:p>
          <w:p w:rsidR="005A678C" w:rsidRPr="00B27223" w:rsidRDefault="005A678C" w:rsidP="00B27223">
            <w:pPr>
              <w:jc w:val="both"/>
              <w:rPr>
                <w:rFonts w:ascii="Arial" w:hAnsi="Arial" w:cs="Arial"/>
                <w:sz w:val="20"/>
                <w:szCs w:val="20"/>
              </w:rPr>
            </w:pPr>
            <w:r w:rsidRPr="00B27223">
              <w:rPr>
                <w:rFonts w:ascii="Arial" w:hAnsi="Arial" w:cs="Arial"/>
                <w:sz w:val="20"/>
                <w:szCs w:val="20"/>
              </w:rPr>
              <w:t>b) El cincuenta por ciento (50%) de los costos y deducciones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2. En el año 2019, el menor valor entre:</w:t>
            </w:r>
          </w:p>
          <w:p w:rsidR="005A678C" w:rsidRPr="00B27223" w:rsidRDefault="005A678C" w:rsidP="00B27223">
            <w:pPr>
              <w:jc w:val="both"/>
              <w:rPr>
                <w:rFonts w:ascii="Arial" w:hAnsi="Arial" w:cs="Arial"/>
                <w:sz w:val="20"/>
                <w:szCs w:val="20"/>
              </w:rPr>
            </w:pPr>
            <w:r w:rsidRPr="00B27223">
              <w:rPr>
                <w:rFonts w:ascii="Arial" w:hAnsi="Arial" w:cs="Arial"/>
                <w:sz w:val="20"/>
                <w:szCs w:val="20"/>
              </w:rPr>
              <w:t>a) El setenta por ciento (70%) de lo pagado, que en todo caso no podrá superar de ochenta mil (80.000) UVT, y</w:t>
            </w:r>
          </w:p>
          <w:p w:rsidR="005A678C" w:rsidRPr="00B27223" w:rsidRDefault="005A678C" w:rsidP="00B27223">
            <w:pPr>
              <w:jc w:val="both"/>
              <w:rPr>
                <w:rFonts w:ascii="Arial" w:hAnsi="Arial" w:cs="Arial"/>
                <w:sz w:val="20"/>
                <w:szCs w:val="20"/>
              </w:rPr>
            </w:pPr>
            <w:r w:rsidRPr="00B27223">
              <w:rPr>
                <w:rFonts w:ascii="Arial" w:hAnsi="Arial" w:cs="Arial"/>
                <w:sz w:val="20"/>
                <w:szCs w:val="20"/>
              </w:rPr>
              <w:t>b) El cuarenta y cinco por ciento (45%) de los costos y deducciones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3. En el año 2020, el menor valor entre:</w:t>
            </w:r>
          </w:p>
          <w:p w:rsidR="005A678C" w:rsidRPr="00B27223" w:rsidRDefault="005A678C" w:rsidP="00B27223">
            <w:pPr>
              <w:jc w:val="both"/>
              <w:rPr>
                <w:rFonts w:ascii="Arial" w:hAnsi="Arial" w:cs="Arial"/>
                <w:sz w:val="20"/>
                <w:szCs w:val="20"/>
              </w:rPr>
            </w:pPr>
            <w:r w:rsidRPr="00B27223">
              <w:rPr>
                <w:rFonts w:ascii="Arial" w:hAnsi="Arial" w:cs="Arial"/>
                <w:sz w:val="20"/>
                <w:szCs w:val="20"/>
              </w:rPr>
              <w:t>a) El cincuenta y cinco por ciento (55%) de lo pagado, que en todo caso no podrá superar de sesenta mil (60.000) UVT, y</w:t>
            </w:r>
          </w:p>
          <w:p w:rsidR="005A678C" w:rsidRPr="00B27223" w:rsidRDefault="005A678C" w:rsidP="00B27223">
            <w:pPr>
              <w:jc w:val="both"/>
              <w:rPr>
                <w:rFonts w:ascii="Arial" w:hAnsi="Arial" w:cs="Arial"/>
                <w:sz w:val="20"/>
                <w:szCs w:val="20"/>
              </w:rPr>
            </w:pPr>
            <w:r w:rsidRPr="00B27223">
              <w:rPr>
                <w:rFonts w:ascii="Arial" w:hAnsi="Arial" w:cs="Arial"/>
                <w:sz w:val="20"/>
                <w:szCs w:val="20"/>
              </w:rPr>
              <w:t>b) El cuarenta por ciento (40%) de los costos y deducciones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4. A partir del año 2021, el menor valor entre:</w:t>
            </w:r>
          </w:p>
          <w:p w:rsidR="005A678C" w:rsidRPr="00B27223" w:rsidRDefault="005A678C" w:rsidP="00B27223">
            <w:pPr>
              <w:jc w:val="both"/>
              <w:rPr>
                <w:rFonts w:ascii="Arial" w:hAnsi="Arial" w:cs="Arial"/>
                <w:sz w:val="20"/>
                <w:szCs w:val="20"/>
              </w:rPr>
            </w:pPr>
            <w:r w:rsidRPr="00B27223">
              <w:rPr>
                <w:rFonts w:ascii="Arial" w:hAnsi="Arial" w:cs="Arial"/>
                <w:sz w:val="20"/>
                <w:szCs w:val="20"/>
              </w:rPr>
              <w:t>a) El cuarenta por ciento (40%) de lo pagado, que en todo caso no podrá superar de cuarenta mil (40.000) UVT, y</w:t>
            </w:r>
          </w:p>
          <w:p w:rsidR="005A678C" w:rsidRPr="00B27223" w:rsidRDefault="005A678C" w:rsidP="00B27223">
            <w:pPr>
              <w:jc w:val="both"/>
              <w:rPr>
                <w:rFonts w:ascii="Arial" w:hAnsi="Arial" w:cs="Arial"/>
                <w:sz w:val="20"/>
                <w:szCs w:val="20"/>
              </w:rPr>
            </w:pPr>
            <w:r w:rsidRPr="00B27223">
              <w:rPr>
                <w:rFonts w:ascii="Arial" w:hAnsi="Arial" w:cs="Arial"/>
                <w:sz w:val="20"/>
                <w:szCs w:val="20"/>
              </w:rPr>
              <w:t>b) El treinta y cinco por ciento (35%) de los costos y deducciones totales.</w:t>
            </w: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&lt;Parágrafo modificado por el artículo </w:t>
            </w:r>
            <w:hyperlink r:id="rId231" w:anchor="307" w:history="1">
              <w:r w:rsidRPr="00B27223">
                <w:rPr>
                  <w:rStyle w:val="Hipervnculo"/>
                  <w:rFonts w:ascii="Arial" w:hAnsi="Arial" w:cs="Arial"/>
                  <w:color w:val="0073FF"/>
                  <w:sz w:val="20"/>
                  <w:szCs w:val="20"/>
                </w:rPr>
                <w:t>307</w:t>
              </w:r>
            </w:hyperlink>
            <w:r w:rsidRPr="00B27223">
              <w:rPr>
                <w:rFonts w:ascii="Arial" w:hAnsi="Arial" w:cs="Arial"/>
                <w:sz w:val="20"/>
                <w:szCs w:val="20"/>
              </w:rPr>
              <w:t> de la Ley 1819 de 2016. El nuevo texto es el siguiente:&gt; En todo caso, los pagos individuales realizados por personas jurídicas y las personas naturales que perciban rentas no laborales de acuerdo a lo dispuesto en este Estatuto, que superen las cien (100) UVT deberán canalizarse a través de los medios financieros, so pena de su desconocimiento fiscal como costo, deducción, pasivo o impuesto descontable en la cédula correspondiente a las rentas no laborales.</w:t>
            </w:r>
          </w:p>
          <w:p w:rsidR="005A678C" w:rsidRPr="00B27223" w:rsidRDefault="005A678C" w:rsidP="00B27223">
            <w:pPr>
              <w:jc w:val="both"/>
              <w:rPr>
                <w:rStyle w:val="baj"/>
                <w:rFonts w:ascii="Arial" w:hAnsi="Arial" w:cs="Arial"/>
                <w:b/>
                <w:bCs/>
                <w:color w:val="000000"/>
                <w:sz w:val="20"/>
                <w:szCs w:val="20"/>
              </w:rPr>
            </w:pPr>
          </w:p>
          <w:p w:rsidR="005A678C" w:rsidRPr="00B27223" w:rsidRDefault="005A678C" w:rsidP="00B27223">
            <w:pPr>
              <w:jc w:val="both"/>
              <w:rPr>
                <w:rFonts w:ascii="Arial" w:hAnsi="Arial" w:cs="Arial"/>
                <w:sz w:val="20"/>
                <w:szCs w:val="20"/>
              </w:rPr>
            </w:pPr>
            <w:r w:rsidRPr="00B27223">
              <w:rPr>
                <w:rStyle w:val="baj"/>
                <w:rFonts w:ascii="Arial" w:hAnsi="Arial" w:cs="Arial"/>
                <w:b/>
                <w:bCs/>
                <w:color w:val="000000"/>
                <w:sz w:val="20"/>
                <w:szCs w:val="20"/>
              </w:rPr>
              <w:t>PARÁGRAFO 3o.</w:t>
            </w:r>
            <w:r w:rsidRPr="00B27223">
              <w:rPr>
                <w:rFonts w:ascii="Arial" w:hAnsi="Arial" w:cs="Arial"/>
                <w:sz w:val="20"/>
                <w:szCs w:val="20"/>
              </w:rPr>
              <w:t> &lt;Parágrafo adicionado por el artículo </w:t>
            </w:r>
            <w:hyperlink r:id="rId232" w:anchor="307" w:history="1">
              <w:r w:rsidRPr="00B27223">
                <w:rPr>
                  <w:rStyle w:val="Hipervnculo"/>
                  <w:rFonts w:ascii="Arial" w:hAnsi="Arial" w:cs="Arial"/>
                  <w:color w:val="0073FF"/>
                  <w:sz w:val="20"/>
                  <w:szCs w:val="20"/>
                </w:rPr>
                <w:t>307</w:t>
              </w:r>
            </w:hyperlink>
            <w:r w:rsidRPr="00B27223">
              <w:rPr>
                <w:rFonts w:ascii="Arial" w:hAnsi="Arial" w:cs="Arial"/>
                <w:sz w:val="20"/>
                <w:szCs w:val="20"/>
              </w:rPr>
              <w:t> de la Ley 1819 de 2016. El nuevo texto es el siguiente:&gt; Tratándose de los pagos en efectivo que efectúen operadores de Juegos de Suerte y Azar, la gradualidad prevista en el parágrafo anterior se aplicará de la siguiente manera:</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1. En el año 2018, el setenta y cuatro por ciento (74%) de los costos, deducciones, pasivos o impuestos descontables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2. En el año 2019, el sesenta y cinco por ciento (65%) de los costos, deducciones, pasivos o impuestos descontables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3. En el año 2020, el cincuenta y ocho por ciento (58%) de los costos, deducciones, pasivos o impuestos descontables totales.</w:t>
            </w:r>
          </w:p>
          <w:p w:rsidR="005A678C" w:rsidRPr="00B27223" w:rsidRDefault="005A678C" w:rsidP="00B27223">
            <w:pPr>
              <w:jc w:val="both"/>
              <w:rPr>
                <w:rFonts w:ascii="Arial" w:hAnsi="Arial" w:cs="Arial"/>
                <w:sz w:val="20"/>
                <w:szCs w:val="20"/>
              </w:rPr>
            </w:pPr>
            <w:r w:rsidRPr="00B27223">
              <w:rPr>
                <w:rFonts w:ascii="Arial" w:hAnsi="Arial" w:cs="Arial"/>
                <w:sz w:val="20"/>
                <w:szCs w:val="20"/>
              </w:rPr>
              <w:t>4. A partir del año 2021, el cincuenta y dos por ciento (52%) de los costos, deducciones, pasivos o impuestos descontables totales.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Para efectos de este parágrafo no se consideran comprendidos los pagos hasta por mil ochocientas (1.800) UVT que realicen los operadores de juegos de suerte y azar, siempre y cuando realicen la retención en la fuente correspondiente.</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Fonts w:ascii="Arial" w:hAnsi="Arial" w:cs="Arial"/>
                <w:sz w:val="20"/>
                <w:szCs w:val="20"/>
              </w:rPr>
              <w:t>El presente tratamiento no será aplicable a los operadores de juegos de suerte y azar que cumplan con las normas de lavado de activos establecidas por las autoridades competentes en aquellos casos en que las entidades financieras por motivos debidamente justificados nieguen el acceso a los productos financieros para la canalización de los pagos de que trata este artículo. En este caso el contribuyente deberá aportar las pruebas correspondientes que acrediten tal hecho, incluyendo las comunicaciones de todas las entidades financieras que sustenten la negativa para abrir los productos financieros. Dichas entidades estarán obligadas a expedir la mencionada comunicación cuando nieguen el acceso a los productos anteriormente mencionados.</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Style w:val="baj"/>
                <w:rFonts w:ascii="Arial" w:hAnsi="Arial" w:cs="Arial"/>
                <w:b/>
                <w:bCs/>
                <w:color w:val="000000"/>
                <w:sz w:val="20"/>
                <w:szCs w:val="20"/>
              </w:rPr>
              <w:t>PARÁGRAFO 4o.</w:t>
            </w:r>
            <w:r w:rsidRPr="00B27223">
              <w:rPr>
                <w:rFonts w:ascii="Arial" w:hAnsi="Arial" w:cs="Arial"/>
                <w:sz w:val="20"/>
                <w:szCs w:val="20"/>
              </w:rPr>
              <w:t> &lt;Parágrafo adicionado por el artículo </w:t>
            </w:r>
            <w:hyperlink r:id="rId233" w:anchor="307" w:history="1">
              <w:r w:rsidRPr="00B27223">
                <w:rPr>
                  <w:rStyle w:val="Hipervnculo"/>
                  <w:rFonts w:ascii="Arial" w:hAnsi="Arial" w:cs="Arial"/>
                  <w:color w:val="0073FF"/>
                  <w:sz w:val="20"/>
                  <w:szCs w:val="20"/>
                </w:rPr>
                <w:t>307</w:t>
              </w:r>
            </w:hyperlink>
            <w:r w:rsidRPr="00B27223">
              <w:rPr>
                <w:rFonts w:ascii="Arial" w:hAnsi="Arial" w:cs="Arial"/>
                <w:sz w:val="20"/>
                <w:szCs w:val="20"/>
              </w:rPr>
              <w:t xml:space="preserve"> de la Ley 1819 de 2016. El nuevo texto es el siguiente:&gt; Los bancos y demás entidades financieras de naturaleza pública deberán abrir y mantener cuentas en sus entidades y otorgar los productos financieros transaccionales, usuales a los operadores de juegos de suerte y azar autorizados por </w:t>
            </w:r>
            <w:proofErr w:type="spellStart"/>
            <w:r w:rsidRPr="00B27223">
              <w:rPr>
                <w:rFonts w:ascii="Arial" w:hAnsi="Arial" w:cs="Arial"/>
                <w:sz w:val="20"/>
                <w:szCs w:val="20"/>
              </w:rPr>
              <w:t>Coljuegos</w:t>
            </w:r>
            <w:proofErr w:type="spellEnd"/>
            <w:r w:rsidRPr="00B27223">
              <w:rPr>
                <w:rFonts w:ascii="Arial" w:hAnsi="Arial" w:cs="Arial"/>
                <w:sz w:val="20"/>
                <w:szCs w:val="20"/>
              </w:rPr>
              <w:t xml:space="preserve"> y demás autoridades nacionales o territoriales competentes, mediante concesión, licencia o cualquier otro tipo de acto administrativo y a los operadores de giros postales, siempre y cuando cumplan con las normas sobre lavado de activos establecidas por las autoridades nacionales.</w:t>
            </w:r>
          </w:p>
          <w:p w:rsidR="005A678C" w:rsidRPr="00B27223" w:rsidRDefault="005A678C" w:rsidP="005A678C">
            <w:pPr>
              <w:rPr>
                <w:rFonts w:ascii="Arial" w:hAnsi="Arial" w:cs="Arial"/>
                <w:b/>
                <w:bCs/>
                <w:sz w:val="17"/>
                <w:szCs w:val="17"/>
              </w:rPr>
            </w:pPr>
          </w:p>
          <w:p w:rsidR="005A678C" w:rsidRPr="00B27223" w:rsidRDefault="005A678C"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5. Tratándose de los pagos en efectivo que efectúen los contribuyentes o responsables </w:t>
            </w:r>
            <w:r w:rsidRPr="00B27223">
              <w:rPr>
                <w:rFonts w:ascii="Arial" w:hAnsi="Arial" w:cs="Arial"/>
                <w:sz w:val="20"/>
                <w:szCs w:val="20"/>
                <w:highlight w:val="yellow"/>
              </w:rPr>
              <w:lastRenderedPageBreak/>
              <w:t>pertenecientes al sector agropecuario, de las actividades agrícola, ganadera, pesquera, acuícola, avícola y forestal, así como los comercializadores del régimen SIMPLE y las cooperativas y asociaciones de productores del sector que comercialicen productos adquiridos directamente al productor, podrán tener reconocimiento fiscal dichos pagos como costos, deducciones, pasivos o impuestos descontables, independientemente del número de pagos que se realicen durante el año, así: </w:t>
            </w:r>
          </w:p>
          <w:p w:rsidR="005A678C" w:rsidRPr="00B27223" w:rsidRDefault="005A678C" w:rsidP="00B27223">
            <w:pPr>
              <w:jc w:val="both"/>
              <w:rPr>
                <w:rFonts w:ascii="Arial" w:hAnsi="Arial" w:cs="Arial"/>
                <w:sz w:val="20"/>
                <w:szCs w:val="20"/>
                <w:highlight w:val="yellow"/>
              </w:rPr>
            </w:pPr>
          </w:p>
          <w:p w:rsidR="005A678C" w:rsidRPr="00B27223" w:rsidRDefault="005A678C" w:rsidP="00B27223">
            <w:pPr>
              <w:jc w:val="both"/>
              <w:rPr>
                <w:rFonts w:ascii="Arial" w:hAnsi="Arial" w:cs="Arial"/>
                <w:sz w:val="20"/>
                <w:szCs w:val="20"/>
                <w:highlight w:val="yellow"/>
              </w:rPr>
            </w:pPr>
            <w:r w:rsidRPr="00B27223">
              <w:rPr>
                <w:rFonts w:ascii="Arial" w:hAnsi="Arial" w:cs="Arial"/>
                <w:sz w:val="20"/>
                <w:szCs w:val="20"/>
                <w:highlight w:val="yellow"/>
              </w:rPr>
              <w:t>- En el año 2019, el noventa por ciento (90%) de los costos, deducciones, pasivos o impuestos descontables totales. </w:t>
            </w:r>
          </w:p>
          <w:p w:rsidR="005A678C" w:rsidRPr="00B27223" w:rsidRDefault="005A678C" w:rsidP="00B27223">
            <w:pPr>
              <w:jc w:val="both"/>
              <w:rPr>
                <w:rFonts w:ascii="Arial" w:hAnsi="Arial" w:cs="Arial"/>
                <w:sz w:val="20"/>
                <w:szCs w:val="20"/>
                <w:highlight w:val="yellow"/>
              </w:rPr>
            </w:pPr>
          </w:p>
          <w:p w:rsidR="005A678C" w:rsidRPr="00B27223" w:rsidRDefault="005A678C" w:rsidP="00B27223">
            <w:pPr>
              <w:jc w:val="both"/>
              <w:rPr>
                <w:rFonts w:ascii="Arial" w:hAnsi="Arial" w:cs="Arial"/>
                <w:sz w:val="20"/>
                <w:szCs w:val="20"/>
              </w:rPr>
            </w:pPr>
            <w:r w:rsidRPr="00B27223">
              <w:rPr>
                <w:rFonts w:ascii="Arial" w:hAnsi="Arial" w:cs="Arial"/>
                <w:sz w:val="20"/>
                <w:szCs w:val="20"/>
                <w:highlight w:val="yellow"/>
              </w:rPr>
              <w:t>- En el año 2020, el ochenta y cinco por ciento (85%) de los costos, deducciones, pasivos o impuestos descontables totales.</w:t>
            </w:r>
            <w:r w:rsidRPr="00B27223">
              <w:rPr>
                <w:rFonts w:ascii="Arial" w:hAnsi="Arial" w:cs="Arial"/>
                <w:sz w:val="20"/>
                <w:szCs w:val="20"/>
              </w:rPr>
              <w:t> </w:t>
            </w:r>
          </w:p>
          <w:p w:rsidR="005A678C" w:rsidRPr="00B27223" w:rsidRDefault="005A678C" w:rsidP="00B27223">
            <w:pPr>
              <w:jc w:val="both"/>
              <w:rPr>
                <w:rFonts w:ascii="Arial" w:hAnsi="Arial" w:cs="Arial"/>
                <w:sz w:val="17"/>
                <w:szCs w:val="17"/>
              </w:rPr>
            </w:pPr>
          </w:p>
          <w:p w:rsidR="005A678C" w:rsidRPr="00B27223" w:rsidRDefault="005A678C" w:rsidP="00B27223">
            <w:pPr>
              <w:jc w:val="both"/>
              <w:rPr>
                <w:rFonts w:ascii="Arial" w:hAnsi="Arial" w:cs="Arial"/>
                <w:sz w:val="20"/>
                <w:szCs w:val="20"/>
                <w:highlight w:val="yellow"/>
              </w:rPr>
            </w:pPr>
            <w:r w:rsidRPr="00B27223">
              <w:rPr>
                <w:rFonts w:ascii="Arial" w:hAnsi="Arial" w:cs="Arial"/>
                <w:sz w:val="17"/>
                <w:szCs w:val="17"/>
              </w:rPr>
              <w:t xml:space="preserve">- </w:t>
            </w:r>
            <w:r w:rsidRPr="00B27223">
              <w:rPr>
                <w:rFonts w:ascii="Arial" w:hAnsi="Arial" w:cs="Arial"/>
                <w:sz w:val="20"/>
                <w:szCs w:val="20"/>
                <w:highlight w:val="yellow"/>
              </w:rPr>
              <w:t>En el año 2021, el setenta y cinco por ciento (75%) de los costos, deducciones, pasivos o impuestos descontables totales. </w:t>
            </w:r>
          </w:p>
          <w:p w:rsidR="005A678C" w:rsidRPr="00B27223" w:rsidRDefault="005A678C" w:rsidP="00B27223">
            <w:pPr>
              <w:jc w:val="both"/>
              <w:rPr>
                <w:rFonts w:ascii="Arial" w:hAnsi="Arial" w:cs="Arial"/>
                <w:sz w:val="20"/>
                <w:szCs w:val="20"/>
                <w:highlight w:val="yellow"/>
              </w:rPr>
            </w:pPr>
          </w:p>
          <w:p w:rsidR="005A678C" w:rsidRPr="00B27223" w:rsidRDefault="005A678C" w:rsidP="00B27223">
            <w:pPr>
              <w:jc w:val="both"/>
              <w:rPr>
                <w:rFonts w:ascii="Arial" w:hAnsi="Arial" w:cs="Arial"/>
                <w:sz w:val="20"/>
                <w:szCs w:val="20"/>
                <w:highlight w:val="yellow"/>
              </w:rPr>
            </w:pPr>
            <w:r w:rsidRPr="00B27223">
              <w:rPr>
                <w:rFonts w:ascii="Arial" w:hAnsi="Arial" w:cs="Arial"/>
                <w:sz w:val="20"/>
                <w:szCs w:val="20"/>
                <w:highlight w:val="yellow"/>
              </w:rPr>
              <w:t>- En el año 2022, el setenta (70%) de los costos, deducciones, pasivos o impuestos descontables totales. </w:t>
            </w: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p>
          <w:p w:rsidR="005A678C" w:rsidRPr="00B27223" w:rsidRDefault="005A678C" w:rsidP="00B27223">
            <w:pPr>
              <w:jc w:val="both"/>
              <w:rPr>
                <w:rFonts w:ascii="Arial" w:hAnsi="Arial" w:cs="Arial"/>
                <w:sz w:val="20"/>
                <w:szCs w:val="20"/>
              </w:rPr>
            </w:pPr>
            <w:r w:rsidRPr="00B27223">
              <w:rPr>
                <w:rStyle w:val="baj"/>
                <w:rFonts w:ascii="Arial" w:hAnsi="Arial" w:cs="Arial"/>
                <w:b/>
                <w:bCs/>
                <w:color w:val="000000"/>
                <w:sz w:val="20"/>
                <w:szCs w:val="20"/>
              </w:rPr>
              <w:t>PARÁGRAFO TRANSITORIO.</w:t>
            </w:r>
            <w:r w:rsidRPr="00B27223">
              <w:rPr>
                <w:rFonts w:ascii="Arial" w:hAnsi="Arial" w:cs="Arial"/>
                <w:sz w:val="20"/>
                <w:szCs w:val="20"/>
              </w:rPr>
              <w:t>  El 100% de los pagos en efectivo que realicen los contribuyentes durante los años 2014, 2015, 2016 y 2017 tendrán reconocimiento fiscal como costos, deducciones, pasivos, o impuestos descontables en la declaración de renta correspondiente a dicho período gravable, siempre y cuando cumplan con los demás requisitos establecidos en las normas vigentes.</w:t>
            </w:r>
          </w:p>
          <w:p w:rsidR="005A678C" w:rsidRPr="00B27223" w:rsidRDefault="005A678C">
            <w:pPr>
              <w:rPr>
                <w:rFonts w:ascii="Arial" w:hAnsi="Arial" w:cs="Arial"/>
                <w:sz w:val="20"/>
                <w:szCs w:val="20"/>
              </w:rPr>
            </w:pPr>
          </w:p>
        </w:tc>
      </w:tr>
      <w:tr w:rsidR="00E3177B" w:rsidRPr="00B27223" w:rsidTr="00B27223">
        <w:tc>
          <w:tcPr>
            <w:tcW w:w="4927" w:type="dxa"/>
            <w:shd w:val="clear" w:color="auto" w:fill="auto"/>
          </w:tcPr>
          <w:p w:rsidR="00E3177B" w:rsidRPr="00B27223" w:rsidRDefault="00E3177B" w:rsidP="00B27223">
            <w:pPr>
              <w:jc w:val="both"/>
              <w:rPr>
                <w:rFonts w:ascii="Arial" w:hAnsi="Arial" w:cs="Arial"/>
                <w:sz w:val="20"/>
                <w:szCs w:val="20"/>
              </w:rPr>
            </w:pPr>
            <w:bookmarkStart w:id="77" w:name="793"/>
            <w:r w:rsidRPr="00B27223">
              <w:rPr>
                <w:rFonts w:ascii="Arial" w:hAnsi="Arial" w:cs="Arial"/>
                <w:b/>
                <w:bCs/>
                <w:sz w:val="20"/>
                <w:szCs w:val="20"/>
              </w:rPr>
              <w:lastRenderedPageBreak/>
              <w:t>Articulo 793. Responsabilidad solidaria</w:t>
            </w:r>
            <w:r w:rsidRPr="00B27223">
              <w:rPr>
                <w:rFonts w:ascii="Arial" w:hAnsi="Arial" w:cs="Arial"/>
                <w:b/>
                <w:bCs/>
                <w:color w:val="BE9E55"/>
                <w:sz w:val="20"/>
                <w:szCs w:val="20"/>
              </w:rPr>
              <w:t>.</w:t>
            </w:r>
            <w:bookmarkEnd w:id="77"/>
            <w:r w:rsidRPr="00B27223">
              <w:rPr>
                <w:rFonts w:ascii="Arial" w:hAnsi="Arial" w:cs="Arial"/>
                <w:sz w:val="20"/>
                <w:szCs w:val="20"/>
              </w:rPr>
              <w:t>  Responden con el contribuyente por el pago del tributo:</w:t>
            </w:r>
          </w:p>
          <w:p w:rsidR="00E3177B" w:rsidRPr="00B27223" w:rsidRDefault="00E3177B" w:rsidP="00B27223">
            <w:pPr>
              <w:jc w:val="both"/>
              <w:rPr>
                <w:rFonts w:ascii="Arial" w:hAnsi="Arial" w:cs="Arial"/>
                <w:sz w:val="20"/>
                <w:szCs w:val="20"/>
              </w:rPr>
            </w:pPr>
          </w:p>
          <w:p w:rsidR="00A85CA4" w:rsidRPr="00B27223" w:rsidRDefault="00A85CA4" w:rsidP="00B27223">
            <w:pPr>
              <w:jc w:val="both"/>
              <w:rPr>
                <w:rFonts w:ascii="Arial" w:hAnsi="Arial" w:cs="Arial"/>
                <w:sz w:val="20"/>
                <w:szCs w:val="20"/>
              </w:rPr>
            </w:pPr>
          </w:p>
          <w:p w:rsidR="00A85CA4" w:rsidRPr="00B27223" w:rsidRDefault="00A85CA4"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 xml:space="preserve"> a. Los herederos y los legatarios, por las obligaciones del causante y de la sucesión ilíquida, a prorrata de sus respectivas cuotas hereditarias o legados y sin perjuicio del beneficio de inventario;</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 xml:space="preserve">b. Los socios de sociedades disueltas hasta concurrencia del valor recibido en la liquidación social, sin perjuicio de lo previsto en el artículo </w:t>
            </w:r>
            <w:r w:rsidRPr="00B27223">
              <w:rPr>
                <w:rFonts w:ascii="Arial" w:hAnsi="Arial" w:cs="Arial"/>
                <w:sz w:val="20"/>
                <w:szCs w:val="20"/>
              </w:rPr>
              <w:lastRenderedPageBreak/>
              <w:t>siguiente.</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c. La sociedad absorbente respecto de las obligaciones tributarias incluidas en el aporte de la absorbida;</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d. Las sociedades subordinadas, solidariamente entre sí y con su matriz domiciliada en el exterior que no tenga sucursal en el país, por las obligaciones de ésta;</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‘e. Los titulares del respectivo patrimonio asociados o copartícipes, solidariamente entre sí, por las obligaciones de los entes colectivos sin personalidad jurídica.</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f. Los terceros que se comprometan a cancelar obligaciones del deudor.</w:t>
            </w:r>
          </w:p>
          <w:p w:rsidR="00E3177B" w:rsidRPr="00B27223" w:rsidRDefault="00E3177B" w:rsidP="00B27223">
            <w:pPr>
              <w:jc w:val="both"/>
              <w:rPr>
                <w:rFonts w:ascii="Arial" w:hAnsi="Arial" w:cs="Arial"/>
                <w:sz w:val="20"/>
                <w:szCs w:val="20"/>
              </w:rPr>
            </w:pPr>
          </w:p>
        </w:tc>
        <w:tc>
          <w:tcPr>
            <w:tcW w:w="5029" w:type="dxa"/>
            <w:shd w:val="clear" w:color="auto" w:fill="auto"/>
          </w:tcPr>
          <w:p w:rsidR="00E3177B" w:rsidRPr="00B27223" w:rsidRDefault="00E3177B" w:rsidP="00B27223">
            <w:pPr>
              <w:jc w:val="both"/>
              <w:rPr>
                <w:rFonts w:ascii="Arial" w:hAnsi="Arial" w:cs="Arial"/>
                <w:sz w:val="20"/>
                <w:szCs w:val="20"/>
              </w:rPr>
            </w:pPr>
            <w:r w:rsidRPr="00B27223">
              <w:rPr>
                <w:rFonts w:ascii="Arial" w:hAnsi="Arial" w:cs="Arial"/>
                <w:b/>
                <w:bCs/>
                <w:sz w:val="20"/>
                <w:szCs w:val="20"/>
              </w:rPr>
              <w:lastRenderedPageBreak/>
              <w:t>Articulo 793. Responsabilidad solidaria</w:t>
            </w:r>
            <w:r w:rsidR="00A85CA4" w:rsidRPr="00B27223">
              <w:rPr>
                <w:rFonts w:ascii="Arial" w:hAnsi="Arial" w:cs="Arial"/>
                <w:b/>
                <w:bCs/>
                <w:sz w:val="20"/>
                <w:szCs w:val="20"/>
              </w:rPr>
              <w:t xml:space="preserve"> </w:t>
            </w:r>
            <w:r w:rsidR="00A85CA4" w:rsidRPr="00B27223">
              <w:rPr>
                <w:rFonts w:ascii="Arial" w:hAnsi="Arial" w:cs="Arial"/>
                <w:b/>
                <w:bCs/>
                <w:color w:val="FF0000"/>
                <w:sz w:val="20"/>
                <w:szCs w:val="20"/>
              </w:rPr>
              <w:t xml:space="preserve">(modificado con el art. 64 de la </w:t>
            </w:r>
            <w:r w:rsidR="007364BE" w:rsidRPr="00B27223">
              <w:rPr>
                <w:rFonts w:ascii="Arial" w:hAnsi="Arial" w:cs="Arial"/>
                <w:b/>
                <w:bCs/>
                <w:color w:val="FF0000"/>
                <w:sz w:val="20"/>
                <w:szCs w:val="20"/>
              </w:rPr>
              <w:t>Ley 1943 de diciembre 28 de 2018</w:t>
            </w:r>
            <w:r w:rsidR="00A85CA4" w:rsidRPr="00B27223">
              <w:rPr>
                <w:rFonts w:ascii="Arial" w:hAnsi="Arial" w:cs="Arial"/>
                <w:b/>
                <w:bCs/>
                <w:color w:val="FF0000"/>
                <w:sz w:val="20"/>
                <w:szCs w:val="20"/>
              </w:rPr>
              <w:t>)</w:t>
            </w:r>
            <w:r w:rsidRPr="00B27223">
              <w:rPr>
                <w:rFonts w:ascii="Arial" w:hAnsi="Arial" w:cs="Arial"/>
                <w:b/>
                <w:bCs/>
                <w:color w:val="BE9E55"/>
                <w:sz w:val="20"/>
                <w:szCs w:val="20"/>
              </w:rPr>
              <w:t>.</w:t>
            </w:r>
            <w:r w:rsidRPr="00B27223">
              <w:rPr>
                <w:rFonts w:ascii="Arial" w:hAnsi="Arial" w:cs="Arial"/>
                <w:sz w:val="20"/>
                <w:szCs w:val="20"/>
              </w:rPr>
              <w:t>  Responden con el contribuyente por el pago del tributo:</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 xml:space="preserve"> a. Los herederos y los legatarios, por las obligaciones del causante y de la sucesión ilíquida, a prorrata de sus respectivas cuotas hereditarias o legados y sin perjuicio del beneficio de inventario;</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b. Los socios de sociedades disueltas hasta concurrencia del valor recibido en la liquidación social, sin perjuicio de lo previsto en el artículo siguiente.</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c. La sociedad absorbente respecto de las obligaciones tributarias incluidas en el aporte de la absorbida;</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d. Las sociedades subordinadas, solidariamente entre sí y con su matriz domiciliada en el exterior que no tenga sucursal en el país, por las obligaciones de ésta;</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‘e. Los titulares del respectivo patrimonio asociados o copartícipes, solidariamente entre sí, por las obligaciones de los entes colectivos sin personalidad jurídica.</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rPr>
            </w:pPr>
            <w:r w:rsidRPr="00B27223">
              <w:rPr>
                <w:rFonts w:ascii="Arial" w:hAnsi="Arial" w:cs="Arial"/>
                <w:sz w:val="20"/>
                <w:szCs w:val="20"/>
              </w:rPr>
              <w:t>f. Los terceros que se comprometan a cancelar obligaciones del deudor.</w:t>
            </w:r>
          </w:p>
          <w:p w:rsidR="00E3177B" w:rsidRPr="00B27223" w:rsidRDefault="00E3177B" w:rsidP="00B27223">
            <w:pPr>
              <w:jc w:val="both"/>
              <w:rPr>
                <w:rFonts w:ascii="Arial" w:hAnsi="Arial" w:cs="Arial"/>
                <w:sz w:val="20"/>
                <w:szCs w:val="20"/>
              </w:rPr>
            </w:pPr>
          </w:p>
          <w:p w:rsidR="00E3177B" w:rsidRPr="00B27223" w:rsidRDefault="00E3177B" w:rsidP="00B27223">
            <w:pPr>
              <w:jc w:val="both"/>
              <w:rPr>
                <w:rFonts w:ascii="Arial" w:hAnsi="Arial" w:cs="Arial"/>
                <w:sz w:val="20"/>
                <w:szCs w:val="20"/>
                <w:highlight w:val="yellow"/>
              </w:rPr>
            </w:pPr>
            <w:r w:rsidRPr="00B27223">
              <w:rPr>
                <w:rFonts w:ascii="Arial" w:hAnsi="Arial" w:cs="Arial"/>
                <w:sz w:val="20"/>
                <w:szCs w:val="20"/>
                <w:highlight w:val="yellow"/>
              </w:rPr>
              <w:t>g. Las personas o entidades que hayan sido parte en negocios con propósitos de evasión o de abuso, por los impuestos, intereses y sanciones dejados de recaudar por parte de la Administración Tributaria. </w:t>
            </w:r>
          </w:p>
          <w:p w:rsidR="00E3177B" w:rsidRPr="00B27223" w:rsidRDefault="00E3177B" w:rsidP="00B27223">
            <w:pPr>
              <w:jc w:val="both"/>
              <w:rPr>
                <w:rFonts w:ascii="Arial" w:hAnsi="Arial" w:cs="Arial"/>
                <w:sz w:val="20"/>
                <w:szCs w:val="20"/>
                <w:highlight w:val="yellow"/>
              </w:rPr>
            </w:pPr>
          </w:p>
          <w:p w:rsidR="00E3177B" w:rsidRPr="00B27223" w:rsidRDefault="00E3177B" w:rsidP="00B27223">
            <w:pPr>
              <w:jc w:val="both"/>
              <w:rPr>
                <w:rFonts w:ascii="Arial" w:hAnsi="Arial" w:cs="Arial"/>
                <w:sz w:val="20"/>
                <w:szCs w:val="20"/>
                <w:highlight w:val="yellow"/>
              </w:rPr>
            </w:pPr>
            <w:r w:rsidRPr="00B27223">
              <w:rPr>
                <w:rFonts w:ascii="Arial" w:hAnsi="Arial" w:cs="Arial"/>
                <w:sz w:val="20"/>
                <w:szCs w:val="20"/>
                <w:highlight w:val="yellow"/>
              </w:rPr>
              <w:t>h. Quienes custodien, administren o de cualquier manera gestionen activos en fondos o vehículos utilizados por sus partícipes con propósitos de evasión o abuso, con conocimiento de operación u operaciones constitutivas de abuso en materia tributaria. </w:t>
            </w:r>
          </w:p>
          <w:p w:rsidR="00E3177B" w:rsidRPr="00B27223" w:rsidRDefault="00E3177B" w:rsidP="00B27223">
            <w:pPr>
              <w:jc w:val="both"/>
              <w:rPr>
                <w:rFonts w:ascii="Arial" w:hAnsi="Arial" w:cs="Arial"/>
                <w:sz w:val="20"/>
                <w:szCs w:val="20"/>
                <w:highlight w:val="yellow"/>
              </w:rPr>
            </w:pPr>
          </w:p>
          <w:p w:rsidR="00E3177B" w:rsidRPr="00B27223" w:rsidRDefault="00E3177B" w:rsidP="00B27223">
            <w:pPr>
              <w:jc w:val="both"/>
              <w:rPr>
                <w:rFonts w:ascii="Arial" w:hAnsi="Arial" w:cs="Arial"/>
                <w:sz w:val="20"/>
                <w:szCs w:val="20"/>
                <w:highlight w:val="yellow"/>
              </w:rPr>
            </w:pPr>
            <w:r w:rsidRPr="00B27223">
              <w:rPr>
                <w:rFonts w:ascii="Arial" w:hAnsi="Arial" w:cs="Arial"/>
                <w:sz w:val="20"/>
                <w:szCs w:val="20"/>
                <w:highlight w:val="yellow"/>
              </w:rPr>
              <w:t>PARÁGRAFO 1. En todos los casos de solidaridad previstos en este Estatuto, la Administración deberá notificar sus actuaciones a los deudores solidarios, en aras de que ejerzan su derecho de defensa. </w:t>
            </w:r>
          </w:p>
          <w:p w:rsidR="00E3177B" w:rsidRPr="00B27223" w:rsidRDefault="00E3177B" w:rsidP="00B27223">
            <w:pPr>
              <w:jc w:val="both"/>
              <w:rPr>
                <w:rFonts w:ascii="Arial" w:hAnsi="Arial" w:cs="Arial"/>
                <w:sz w:val="20"/>
                <w:szCs w:val="20"/>
                <w:highlight w:val="yellow"/>
              </w:rPr>
            </w:pPr>
          </w:p>
          <w:p w:rsidR="00E3177B" w:rsidRPr="00B27223" w:rsidRDefault="00E3177B" w:rsidP="00B27223">
            <w:pPr>
              <w:jc w:val="both"/>
              <w:rPr>
                <w:rFonts w:ascii="Arial" w:hAnsi="Arial" w:cs="Arial"/>
                <w:sz w:val="20"/>
                <w:szCs w:val="20"/>
              </w:rPr>
            </w:pPr>
            <w:r w:rsidRPr="00B27223">
              <w:rPr>
                <w:rFonts w:ascii="Arial" w:hAnsi="Arial" w:cs="Arial"/>
                <w:sz w:val="20"/>
                <w:szCs w:val="20"/>
                <w:highlight w:val="yellow"/>
              </w:rPr>
              <w:t xml:space="preserve">PARÁGRAFO 2. Los auxiliares de la justicia que actúan como liquidadores o interventores en procesos concursales designados por la Superintendencia de Sociedades responden patrimonialmente de manera subsidiaria por las sumas que se llegaren a liquidar, sean éstas por tributos, intereses y sanciones, entre otras, respecto de periodos posteriores a su posesión. No habrá lugar a la responsabilidad subsidiaria a cargo de los referidos auxiliares de la justicia cuando el deudor carezca de contabilidad de acuerdo con la certificación que para el efecto expida la Superintendencia de Sociedades al momento de su posesión, pero éste velará por el cumplimiento de los deberes formales a cargo del deudor después de reconstruir dicha contabilidad. El término de </w:t>
            </w:r>
            <w:r w:rsidRPr="00B27223">
              <w:rPr>
                <w:rFonts w:ascii="Arial" w:hAnsi="Arial" w:cs="Arial"/>
                <w:sz w:val="20"/>
                <w:szCs w:val="20"/>
                <w:highlight w:val="yellow"/>
              </w:rPr>
              <w:lastRenderedPageBreak/>
              <w:t>reconstrucción de la contabilidad no podrá exceder el plazo previsto en la legislación vigente, una vez se posesione el auxiliar de la justicia.</w:t>
            </w:r>
            <w:r w:rsidRPr="00B27223">
              <w:rPr>
                <w:rFonts w:ascii="Arial" w:hAnsi="Arial" w:cs="Arial"/>
                <w:sz w:val="20"/>
                <w:szCs w:val="20"/>
              </w:rPr>
              <w:t> </w:t>
            </w:r>
          </w:p>
          <w:p w:rsidR="00E3177B" w:rsidRPr="00B27223" w:rsidRDefault="00E3177B">
            <w:pPr>
              <w:rPr>
                <w:rFonts w:ascii="Arial" w:hAnsi="Arial" w:cs="Arial"/>
                <w:sz w:val="20"/>
                <w:szCs w:val="20"/>
              </w:rPr>
            </w:pPr>
          </w:p>
        </w:tc>
      </w:tr>
      <w:tr w:rsidR="00E3177B" w:rsidRPr="00B27223" w:rsidTr="00B27223">
        <w:tc>
          <w:tcPr>
            <w:tcW w:w="4927" w:type="dxa"/>
            <w:shd w:val="clear" w:color="auto" w:fill="auto"/>
          </w:tcPr>
          <w:p w:rsidR="00E3177B" w:rsidRPr="00B27223" w:rsidRDefault="00AC6EDE">
            <w:pPr>
              <w:rPr>
                <w:rFonts w:ascii="Arial" w:hAnsi="Arial" w:cs="Arial"/>
                <w:sz w:val="20"/>
                <w:szCs w:val="20"/>
              </w:rPr>
            </w:pPr>
            <w:r w:rsidRPr="00B27223">
              <w:rPr>
                <w:rFonts w:ascii="Arial" w:hAnsi="Arial" w:cs="Arial"/>
                <w:sz w:val="20"/>
                <w:szCs w:val="20"/>
              </w:rPr>
              <w:lastRenderedPageBreak/>
              <w:t>Artículo 800-1 (No existía)</w:t>
            </w:r>
          </w:p>
        </w:tc>
        <w:tc>
          <w:tcPr>
            <w:tcW w:w="5029" w:type="dxa"/>
            <w:shd w:val="clear" w:color="auto" w:fill="auto"/>
          </w:tcPr>
          <w:p w:rsidR="00AC6EDE" w:rsidRPr="00B27223" w:rsidRDefault="00AC6EDE"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800-1. OBRAS POR IMPUESTOS </w:t>
            </w:r>
            <w:r w:rsidR="003A36C8" w:rsidRPr="00B27223">
              <w:rPr>
                <w:rFonts w:ascii="Arial" w:hAnsi="Arial" w:cs="Arial"/>
                <w:b/>
                <w:bCs/>
                <w:color w:val="FF0000"/>
                <w:sz w:val="20"/>
                <w:szCs w:val="20"/>
                <w:highlight w:val="yellow"/>
              </w:rPr>
              <w:t>(agregado con el art. 71</w:t>
            </w:r>
            <w:r w:rsidRPr="00B27223">
              <w:rPr>
                <w:rFonts w:ascii="Arial" w:hAnsi="Arial" w:cs="Arial"/>
                <w:b/>
                <w:bCs/>
                <w:color w:val="FF0000"/>
                <w:sz w:val="20"/>
                <w:szCs w:val="20"/>
                <w:highlight w:val="yellow"/>
              </w:rPr>
              <w:t xml:space="preserve"> de la </w:t>
            </w:r>
            <w:r w:rsidR="007364BE" w:rsidRPr="00B27223">
              <w:rPr>
                <w:rFonts w:ascii="Arial" w:hAnsi="Arial" w:cs="Arial"/>
                <w:b/>
                <w:bCs/>
                <w:color w:val="FF0000"/>
                <w:sz w:val="20"/>
                <w:szCs w:val="20"/>
                <w:highlight w:val="yellow"/>
              </w:rPr>
              <w:t>Ley 1943 de diciembre 28 de 2018</w:t>
            </w:r>
            <w:r w:rsidRPr="00B27223">
              <w:rPr>
                <w:rFonts w:ascii="Arial" w:hAnsi="Arial" w:cs="Arial"/>
                <w:b/>
                <w:bCs/>
                <w:color w:val="FF0000"/>
                <w:sz w:val="20"/>
                <w:szCs w:val="20"/>
                <w:highlight w:val="yellow"/>
              </w:rPr>
              <w:t>)</w:t>
            </w:r>
            <w:r w:rsidRPr="00B27223">
              <w:rPr>
                <w:rFonts w:ascii="Arial" w:hAnsi="Arial" w:cs="Arial"/>
                <w:b/>
                <w:bCs/>
                <w:sz w:val="20"/>
                <w:szCs w:val="20"/>
                <w:highlight w:val="yellow"/>
              </w:rPr>
              <w:t xml:space="preserve"> </w:t>
            </w:r>
            <w:r w:rsidRPr="00B27223">
              <w:rPr>
                <w:rFonts w:ascii="Arial" w:hAnsi="Arial" w:cs="Arial"/>
                <w:sz w:val="20"/>
                <w:szCs w:val="20"/>
                <w:highlight w:val="yellow"/>
              </w:rPr>
              <w:t>Las personas naturales o jurídicas obligadas a llevar contabilidad, contribuyentes del impuesto sobre la renta y complementarios que en el año o período gravable inmediatamente anterior hayan obtenido ingresos brutos iguales o superiores a treinta y tres mil seiscientos diez (33.610) UVT, podrán celebrar convenios con las entidades públicas del nivel nacional, por los que recibirán a cambio títulos negociables para el pago del impuesto sobre la renta, en los términos previstos en la presente disposición. Los compromisos de inversión adquiridos en estos convenios no podrán superar el treinta por ciento (30%) del patrimonio contable del contribuyente, para lo cual se tendrá en cuenta el patrimonio del año inmediatamente anterior a la suscripción de los mismos. En caso de que los aspirantes no hayan tenido ingresos en el año inmediatamente anterior por encontrarse en período improductivo, la Agencia de Renovación del Territorio – ART podrá autorizar la realización de los proyectos a los que se refiere la presente disposición, si verifica que el contribuyente puede otorgar garantías suficientes para la ejecución del proyecto, a través de sus vinculados económicos o de entidades financieras o aseguradoras de reconocida idoneidad.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 xml:space="preserve">El objeto de los convenios será la inversión directa en la ejecución de proyectos de trascendencia económica y social en los diferentes municipios definidos como las Zonas Más Afectadas por el Conflicto Armado – ZOMAC, relacionados con agua potable y saneamiento básico, energía, salud pública, educación pública, bienes públicos rurales, adaptación al cambio climático y gestión del riesgo, pagos por servicios ambientales, tecnologías de la información y comunicaciones, infraestructura de transporte, infraestructura productiva, infraestructura cultural, infraestructura deportiva y las demás que defina el manual operativo de Obras por Impuestos, todo de conformidad con lo establecido en la evaluación de viabilidad del proyecto. Los proyectos a financiar podrán comprender las obras, servicios y erogaciones necesarias para su viabilidad, planeación, </w:t>
            </w:r>
            <w:proofErr w:type="spellStart"/>
            <w:r w:rsidRPr="00B27223">
              <w:rPr>
                <w:rFonts w:ascii="Arial" w:hAnsi="Arial" w:cs="Arial"/>
                <w:sz w:val="20"/>
                <w:szCs w:val="20"/>
                <w:highlight w:val="yellow"/>
              </w:rPr>
              <w:t>preoperación</w:t>
            </w:r>
            <w:proofErr w:type="spellEnd"/>
            <w:r w:rsidRPr="00B27223">
              <w:rPr>
                <w:rFonts w:ascii="Arial" w:hAnsi="Arial" w:cs="Arial"/>
                <w:sz w:val="20"/>
                <w:szCs w:val="20"/>
                <w:highlight w:val="yellow"/>
              </w:rPr>
              <w:t xml:space="preserve">, ejecución, operación, </w:t>
            </w:r>
            <w:r w:rsidRPr="00B27223">
              <w:rPr>
                <w:rFonts w:ascii="Arial" w:hAnsi="Arial" w:cs="Arial"/>
                <w:sz w:val="20"/>
                <w:szCs w:val="20"/>
                <w:highlight w:val="yellow"/>
              </w:rPr>
              <w:lastRenderedPageBreak/>
              <w:t xml:space="preserve">mantenimiento e </w:t>
            </w:r>
            <w:proofErr w:type="spellStart"/>
            <w:r w:rsidRPr="00B27223">
              <w:rPr>
                <w:rFonts w:ascii="Arial" w:hAnsi="Arial" w:cs="Arial"/>
                <w:sz w:val="20"/>
                <w:szCs w:val="20"/>
                <w:highlight w:val="yellow"/>
              </w:rPr>
              <w:t>interventoría</w:t>
            </w:r>
            <w:proofErr w:type="spellEnd"/>
            <w:r w:rsidRPr="00B27223">
              <w:rPr>
                <w:rFonts w:ascii="Arial" w:hAnsi="Arial" w:cs="Arial"/>
                <w:sz w:val="20"/>
                <w:szCs w:val="20"/>
                <w:highlight w:val="yellow"/>
              </w:rPr>
              <w:t>, en los términos establecidos por el manual operativo de Obras por Impuestos, según el caso. También podrán ser considerados proyectos en jurisdicciones que sin estar localizadas en las ZOMAC, de acuerdo con el concepto de la Agencia de Renovación del Territorio, resulten estratégicos para la reactivación económica y/o social de las ZOMAC o algunas de ellas.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Para este fin, la Agencia de Renovación del Territorio - ART deberá llevar actualizada una lista de iniciativas susceptibles de contar con viabilidad técnica y presupuestal para conformar el banco de proyectos a realizar en los diferentes municipios definidos como ZOMAC, que contribuyan a la disminución de las brechas de inequidad y la renovación territorial de estas zonas, su reactivación económica, social y su fortalecimiento institucional, y que puedan ser ejecutados con los recursos provenientes de la forma de pago que se establece en el presente artículo. El contribuyente podrá proponer iniciativas distintas a las publicadas por la Agencia de Renovación del Territorio - ART, las cuales deberán ser presentadas a esta Agencia y cumplir los requisitos necesarios para la viabilidad sectorial y aprobación del Departamento Nacional de Planeación – DNP.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Para el desarrollo del presente mecanismo de pago del impuesto sobre la renta se tendrán en cuenta los siguientes aspectos y procedimientos: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 xml:space="preserve">1. Manifestación de interés por parte del contribuyente. En cualquier momento, el contribuyente que pretenda optar por el mecanismo previsto en la presente disposición, podrá seleccionar de la lista de iniciativas o del banco de proyectos publicado por la ART, una o más iniciativas o proyectos, para lo cual deberá contar con la aprobación de su junta directiva o del órgano que haga sus veces y manifestarlo mediante escrito dirigido a la ART y a la Entidad Nacional Competente del sector del proyecto a desarrollar. En la misma manifestación deberá informar desde qué etapa de estructuración va a desarrollar el proyecto y los gastos de pre-inversión y mantenimiento, en el caso de requerirse, adjuntando una propuesta de costos de estas etapas, así como la actualización y posibles ajustes al proyecto. En los casos en que el contribuyente haya propuesto un proyecto, este tendrá prioridad para la ejecución del mismo siempre </w:t>
            </w:r>
            <w:r w:rsidRPr="00B27223">
              <w:rPr>
                <w:rFonts w:ascii="Arial" w:hAnsi="Arial" w:cs="Arial"/>
                <w:sz w:val="20"/>
                <w:szCs w:val="20"/>
                <w:highlight w:val="yellow"/>
              </w:rPr>
              <w:lastRenderedPageBreak/>
              <w:t>que cumpla con todos los requisitos previstos en la presente disposición, a menos que un tercero ofrezca mejores condiciones para su realización, en cuyo caso, la ART y la Entidad Nacional Competente realizarán la valoración de las propuestas e informarán los resultados a los contribuyentes.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2. Estructuración de iniciativas por parte del Contribuyente. En los casos en que el contribuyente haya manifestado el interés de estructurar una iniciativa, la entidad nacional competente deberá indicar y aprobar los estudios, diseños, costos y tiempos, que debe realizar y cumplir el contribuyente para presentar la iniciativa con el lleno de requisitos necesarios para iniciar el proceso de viabilidad, evento en el cual estos costos serán incluidos en el valor total del proyecto.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 xml:space="preserve">3. </w:t>
            </w:r>
            <w:proofErr w:type="spellStart"/>
            <w:r w:rsidRPr="00B27223">
              <w:rPr>
                <w:rFonts w:ascii="Arial" w:hAnsi="Arial" w:cs="Arial"/>
                <w:sz w:val="20"/>
                <w:szCs w:val="20"/>
                <w:highlight w:val="yellow"/>
              </w:rPr>
              <w:t>Viabilización</w:t>
            </w:r>
            <w:proofErr w:type="spellEnd"/>
            <w:r w:rsidRPr="00B27223">
              <w:rPr>
                <w:rFonts w:ascii="Arial" w:hAnsi="Arial" w:cs="Arial"/>
                <w:sz w:val="20"/>
                <w:szCs w:val="20"/>
                <w:highlight w:val="yellow"/>
              </w:rPr>
              <w:t xml:space="preserve"> de iniciativas. Posterior a la manifestación del interés por parte del contribuyente sobre una o más iniciativas, la Entidad Nacional Competente y el Departamento Nacional de Planeación - DNP realizarán los trámites necesarios para emitir los conceptos de viabilidad del o los proyectos conforme con la normatividad vigente.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4. Aprobación para la suscripción del convenio. Emitidos los conceptos de viabilidad del proyecto, la ART aprobará mediante acto administrativo la suscripción del convenio para la ejecución del proyecto, contra el cual no procederá recurso alguno.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5. Suscripción del convenio. Posterior a la aprobación por parte de la ART, la Entidad Nacional competente procederá a la suscripción del convenio con el contribuyente, para la ejecución del proyecto. Por medio de dicho convenio, el contribuyente se comprometerá a desarrollar el proyecto a cambio de una remuneración que será pagada por medio de Títulos para la Renovación del Territorio (TRT), una vez sea entregado el proyecto a satisfacción a la entidad nacional competente. En los casos en que la ejecución del proyecto sea superior a un (1) año, el convenio podrá prever el pago contra la entrega de los hitos que se establezcan en el mismo. El convenio estará regido por el régimen aquí previsto y en su defecto por las normas de derecho privado.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 xml:space="preserve">6. Reglas del Convenio. La celebración del convenio </w:t>
            </w:r>
            <w:r w:rsidRPr="00B27223">
              <w:rPr>
                <w:rFonts w:ascii="Arial" w:hAnsi="Arial" w:cs="Arial"/>
                <w:sz w:val="20"/>
                <w:szCs w:val="20"/>
                <w:highlight w:val="yellow"/>
              </w:rPr>
              <w:lastRenderedPageBreak/>
              <w:t>estará sujeta a las siguientes reglas: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 xml:space="preserve">a. </w:t>
            </w:r>
            <w:proofErr w:type="spellStart"/>
            <w:r w:rsidRPr="00B27223">
              <w:rPr>
                <w:rFonts w:ascii="Arial" w:hAnsi="Arial" w:cs="Arial"/>
                <w:sz w:val="20"/>
                <w:szCs w:val="20"/>
                <w:highlight w:val="yellow"/>
              </w:rPr>
              <w:t>Interventoría</w:t>
            </w:r>
            <w:proofErr w:type="spellEnd"/>
            <w:r w:rsidRPr="00B27223">
              <w:rPr>
                <w:rFonts w:ascii="Arial" w:hAnsi="Arial" w:cs="Arial"/>
                <w:sz w:val="20"/>
                <w:szCs w:val="20"/>
                <w:highlight w:val="yellow"/>
              </w:rPr>
              <w:t xml:space="preserve">. La Entidad Nacional Competente determinará los casos en los que se requiera la contratación de una </w:t>
            </w:r>
            <w:proofErr w:type="spellStart"/>
            <w:r w:rsidRPr="00B27223">
              <w:rPr>
                <w:rFonts w:ascii="Arial" w:hAnsi="Arial" w:cs="Arial"/>
                <w:sz w:val="20"/>
                <w:szCs w:val="20"/>
                <w:highlight w:val="yellow"/>
              </w:rPr>
              <w:t>interventoría</w:t>
            </w:r>
            <w:proofErr w:type="spellEnd"/>
            <w:r w:rsidRPr="00B27223">
              <w:rPr>
                <w:rFonts w:ascii="Arial" w:hAnsi="Arial" w:cs="Arial"/>
                <w:sz w:val="20"/>
                <w:szCs w:val="20"/>
                <w:highlight w:val="yellow"/>
              </w:rPr>
              <w:t xml:space="preserve"> sobre el bien o servicio, cuyo valor deberá estar incluido dentro del costo del proyecto, caso en el cual deberá ser seleccionada y contratada por la Entidad Nacional Competente. Los pagos de la </w:t>
            </w:r>
            <w:proofErr w:type="spellStart"/>
            <w:r w:rsidRPr="00B27223">
              <w:rPr>
                <w:rFonts w:ascii="Arial" w:hAnsi="Arial" w:cs="Arial"/>
                <w:sz w:val="20"/>
                <w:szCs w:val="20"/>
                <w:highlight w:val="yellow"/>
              </w:rPr>
              <w:t>interventoría</w:t>
            </w:r>
            <w:proofErr w:type="spellEnd"/>
            <w:r w:rsidRPr="00B27223">
              <w:rPr>
                <w:rFonts w:ascii="Arial" w:hAnsi="Arial" w:cs="Arial"/>
                <w:sz w:val="20"/>
                <w:szCs w:val="20"/>
                <w:highlight w:val="yellow"/>
              </w:rPr>
              <w:t xml:space="preserve"> los realizará el contratista conforme con lo pactado en el convenio de obras por impuestos. </w:t>
            </w:r>
          </w:p>
          <w:p w:rsidR="00643DF3" w:rsidRPr="00B27223" w:rsidRDefault="00643DF3" w:rsidP="00B27223">
            <w:pPr>
              <w:jc w:val="both"/>
              <w:rPr>
                <w:rFonts w:ascii="Arial" w:hAnsi="Arial" w:cs="Arial"/>
                <w:sz w:val="20"/>
                <w:szCs w:val="20"/>
                <w:highlight w:val="yellow"/>
              </w:rPr>
            </w:pPr>
          </w:p>
          <w:p w:rsidR="00AC6EDE" w:rsidRPr="00B27223" w:rsidRDefault="00643DF3" w:rsidP="00B27223">
            <w:pPr>
              <w:jc w:val="both"/>
              <w:rPr>
                <w:rFonts w:ascii="Arial" w:hAnsi="Arial" w:cs="Arial"/>
                <w:sz w:val="20"/>
                <w:szCs w:val="20"/>
                <w:highlight w:val="yellow"/>
              </w:rPr>
            </w:pPr>
            <w:r w:rsidRPr="00B27223">
              <w:rPr>
                <w:rFonts w:ascii="Arial" w:hAnsi="Arial" w:cs="Arial"/>
                <w:sz w:val="20"/>
                <w:szCs w:val="20"/>
                <w:highlight w:val="yellow"/>
              </w:rPr>
              <w:t>‘</w:t>
            </w:r>
            <w:r w:rsidR="00AC6EDE" w:rsidRPr="00B27223">
              <w:rPr>
                <w:rFonts w:ascii="Arial" w:hAnsi="Arial" w:cs="Arial"/>
                <w:sz w:val="20"/>
                <w:szCs w:val="20"/>
                <w:highlight w:val="yellow"/>
              </w:rPr>
              <w:t xml:space="preserve">b. Supervisión. La Entidad Nacional Competente realizará la supervisión del convenio de obras por impuestos y del contrato de </w:t>
            </w:r>
            <w:proofErr w:type="spellStart"/>
            <w:r w:rsidR="00AC6EDE" w:rsidRPr="00B27223">
              <w:rPr>
                <w:rFonts w:ascii="Arial" w:hAnsi="Arial" w:cs="Arial"/>
                <w:sz w:val="20"/>
                <w:szCs w:val="20"/>
                <w:highlight w:val="yellow"/>
              </w:rPr>
              <w:t>interventoría</w:t>
            </w:r>
            <w:proofErr w:type="spellEnd"/>
            <w:r w:rsidR="00AC6EDE" w:rsidRPr="00B27223">
              <w:rPr>
                <w:rFonts w:ascii="Arial" w:hAnsi="Arial" w:cs="Arial"/>
                <w:sz w:val="20"/>
                <w:szCs w:val="20"/>
                <w:highlight w:val="yellow"/>
              </w:rPr>
              <w:t>.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c. Garantías. La Entidad Nacional Competente deberá establecer la suficiencia de las garantías para amparar como mínimo el cumplimiento del proyecto, la estabilidad de la obra o calidad y correcto funcionamiento de los bienes según corresponda.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 xml:space="preserve">El contratista deberá constituir las garantías exigidas para la ejecución del proyecto, en caso de realizarlo directamente, o deberá exigirle a los terceros dichas garantías en los términos definidos en el convenio. En todo caso, las garantías constituidas deben ser aprobadas por la Entidad Nacional Competente. Tratándose de pólizas, las mismas no expirarán por falta de pago o por revocatoria </w:t>
            </w:r>
            <w:proofErr w:type="gramStart"/>
            <w:r w:rsidRPr="00B27223">
              <w:rPr>
                <w:rFonts w:ascii="Arial" w:hAnsi="Arial" w:cs="Arial"/>
                <w:sz w:val="20"/>
                <w:szCs w:val="20"/>
                <w:highlight w:val="yellow"/>
              </w:rPr>
              <w:t>unilateral</w:t>
            </w:r>
            <w:proofErr w:type="gramEnd"/>
            <w:r w:rsidRPr="00B27223">
              <w:rPr>
                <w:rFonts w:ascii="Arial" w:hAnsi="Arial" w:cs="Arial"/>
                <w:sz w:val="20"/>
                <w:szCs w:val="20"/>
                <w:highlight w:val="yellow"/>
              </w:rPr>
              <w:t xml:space="preserve"> y deberán ser aprobadas por la Entidad Nacional Competente al proyecto de inversión.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d. Naturaleza de los recursos para la ejecución del proyecto. Los contribuyentes realizarán los proyectos con recursos propios, cuyo tratamiento corresponderá a la naturaleza jurídica del contribuyente.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e. Subcontratos. En caso que el contribuyente deba subcontratar con terceros para la realización del proyecto, a dichos contratos les será aplicable el régimen de contratación correspondiente a la naturaleza jurídica del contribuyente y no vincularán a las entidades públicas que suscriban el convenio principal.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 xml:space="preserve">f. Condiciones del Convenio y de los subcontratos. El Convenio y los subcontratos que deba suscribir el contribuyente para la ejecución del mismo deberán ser realizados a precios de mercado. El reglamento </w:t>
            </w:r>
            <w:r w:rsidRPr="00B27223">
              <w:rPr>
                <w:rFonts w:ascii="Arial" w:hAnsi="Arial" w:cs="Arial"/>
                <w:sz w:val="20"/>
                <w:szCs w:val="20"/>
                <w:highlight w:val="yellow"/>
              </w:rPr>
              <w:lastRenderedPageBreak/>
              <w:t>establecerá las condiciones bajo las cuales se dará cumplimiento a la presente disposición, así como los casos que exijan la contratación de una gerencia de proyecto. En caso de que los subcontratos sean celebrados con vinculados económicos del suscriptor, el respectivo convenio señalará las condiciones bajo las cuales se garantizará la transparencia en la ejecución y la definición de los costos del proyecto.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g. Ejecución directa por parte del contribuyente. En caso de que el mismo contribuyente desarrolle el proyecto, los bienes y servicios que incorpore serán valorados a precios de mercado, de acuerdo con lo previsto en el literal anterior.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 xml:space="preserve">h. Tratamiento tributario y contable de los convenios celebrados. Los convenios celebrados de acuerdo con lo previsto en la presente disposición, tendrán el tratamiento tributario y contable que les corresponda según su naturaleza y las normas que resulten aplicables. En tal medida, los convenios se entenderán efectuados en desarrollo de la actividad productora de renta del contribuyente, quien para estos efectos no necesitará ampliar su objeto social. Sin perjuicio de lo anterior, los convenios no estarán sometidos a retención y/o </w:t>
            </w:r>
            <w:proofErr w:type="spellStart"/>
            <w:r w:rsidRPr="00B27223">
              <w:rPr>
                <w:rFonts w:ascii="Arial" w:hAnsi="Arial" w:cs="Arial"/>
                <w:sz w:val="20"/>
                <w:szCs w:val="20"/>
                <w:highlight w:val="yellow"/>
              </w:rPr>
              <w:t>autorretención</w:t>
            </w:r>
            <w:proofErr w:type="spellEnd"/>
            <w:r w:rsidRPr="00B27223">
              <w:rPr>
                <w:rFonts w:ascii="Arial" w:hAnsi="Arial" w:cs="Arial"/>
                <w:sz w:val="20"/>
                <w:szCs w:val="20"/>
                <w:highlight w:val="yellow"/>
              </w:rPr>
              <w:t xml:space="preserve"> en la fuente a título del impuesto sobre la renta.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Las obras por impuestos no tendrán derecho a los beneficios establecidos en los artículos 258-1 y demás consagrados en el Estatuto Tributario.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i. Modificaciones y adiciones. Cualquier ajuste en el proyecto que implique la modificación del convenio de obras por impuestos, deberá ser aprobado por la Entidad Nacional Competente previo visto bueno de la Agencia de Renovación del Territorio -ART y el Departamento Nacional de Planeación -DNP. El convenio preverá, además, los efectos de los eventos eximentes de responsabilidad, así como la matriz de riesgos del convenio.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El convenio desarrollará los efectos de los eximentes de responsabilidad de fuerza mayor y caso fortuito. El Gobierno nacional establecerá el procedimiento para su declaratoria.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j. Cesiones. Los convenios de obras por impuestos podrán ser cedidos previa la aprobación de la Entidad Nacional Competente.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k. Incumplimiento. En el convenio se pactarán las multas y sanciones aplicables por el incumplimiento del contratista. Para su imposición, la Entidad Nacional Competente del proyecto de inversión, deberá aplicar el procedimiento establecido en el artículo 86 de la Ley 1474 de 2011 o la que la modifique o sustituya.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l. Régimen jurídico aplicable y solución de controversias contractuales. Los convenios celebrados de conformidad con la presente disposición se regirán por las normas de derecho privado. En los convenios podrán incluirse cláusulas compromisorias que se regirán por lo establecido en la Ley 1563 de 2012 o la que la modifique o sustituya.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m. Publicidad. En un sitio notoriamente visible para el público ubicado en las inmediaciones del proyecto respectivo, el contribuyente deberá colocar una valla publicitaria en la cual informe al público el proyecto que le ha sido asignado, el nombre del ejecutor y de sus beneficiarios efectivos, el tiempo de ejecución y la página web donde se encuentren los detalles del proyecto. La valla deberá mantenerse aún en caso de incumplimiento, durante el tiempo de ejecución del proyecto según el caso y el tiempo adicional que se indique en el convenio.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n. Títulos para la Renovación del Territorio - TRT. Autorícese al Ministerio de Hacienda y Crédito Público para la emisión de los TRT, los cuales serán usados como contraprestación de las obligaciones derivadas de los convenios de obras por impuestos. Dichos títulos tendrán la calidad de negociables. El Gobierno nacional reglamentará las condiciones de los TRT y los requisitos para su emisión. </w:t>
            </w:r>
          </w:p>
          <w:p w:rsidR="00643DF3" w:rsidRPr="00B27223" w:rsidRDefault="00643DF3"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Los TRT una vez utilizados, computarán dentro de las metas de recaudo de la Dirección de Impuestos y Aduanas Nacionales -DIAN. Estos títulos, podrán ser utilizados por su tenedor para pagar hasta el 50% del impuesto sobre la renta y complementarios. </w:t>
            </w:r>
          </w:p>
          <w:p w:rsidR="00AA3DE4" w:rsidRPr="00B27223" w:rsidRDefault="00AA3DE4"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PARÁGRAFO 1. Las personas jurídicas que tengan deudas por concepto del impuesto sobre la renta, podrán asumir el pago de las mismas a través de los TRT. </w:t>
            </w:r>
          </w:p>
          <w:p w:rsidR="00AA3DE4" w:rsidRPr="00B27223" w:rsidRDefault="00AA3DE4"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2. El mecanismo previsto en el </w:t>
            </w:r>
            <w:r w:rsidRPr="00B27223">
              <w:rPr>
                <w:rFonts w:ascii="Arial" w:hAnsi="Arial" w:cs="Arial"/>
                <w:sz w:val="20"/>
                <w:szCs w:val="20"/>
                <w:highlight w:val="yellow"/>
              </w:rPr>
              <w:lastRenderedPageBreak/>
              <w:t>presente artículo podrá ser usado de manera conjunta por varios contribuyentes para la realización de un mismo proyecto. </w:t>
            </w:r>
          </w:p>
          <w:p w:rsidR="00AA3DE4" w:rsidRPr="00B27223" w:rsidRDefault="00AA3DE4"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PARÁGRAFO 3. El Consejo Superior de Política Económica y Fiscal - CONFIS aprobará el cupo máximo de aprobación de proyectos, a cargo de los cuales se podrán celebrar los convenios establecidos en la presente regulación. </w:t>
            </w:r>
          </w:p>
          <w:p w:rsidR="00AA3DE4" w:rsidRPr="00B27223" w:rsidRDefault="00AA3DE4"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PARAGRAFO 4. Los contribuyentes no podrán realizar proyectos a los que se refiere la presente disposición, que correspondan a los que deban ejecutar en virtud de mandato legal, acto administrativo o decisión judicial. Adicional a lo anterior, las empresas dedicadas a la exploración y explotación de minerales e hidrocarburos, y las calificadas como grandes contribuyentes dedicadas a la actividad portuaria, no podrán desarrollar proyectos de obras por impuestos que se encuentren vinculados al desarrollo de su objeto social. </w:t>
            </w:r>
          </w:p>
          <w:p w:rsidR="00AA3DE4" w:rsidRPr="00B27223" w:rsidRDefault="00AA3DE4" w:rsidP="00B27223">
            <w:pPr>
              <w:jc w:val="both"/>
              <w:rPr>
                <w:rFonts w:ascii="Arial" w:hAnsi="Arial" w:cs="Arial"/>
                <w:sz w:val="20"/>
                <w:szCs w:val="20"/>
                <w:highlight w:val="yellow"/>
              </w:rPr>
            </w:pPr>
          </w:p>
          <w:p w:rsidR="00AC6EDE" w:rsidRPr="00B27223" w:rsidRDefault="00AC6EDE" w:rsidP="00B27223">
            <w:pPr>
              <w:jc w:val="both"/>
              <w:rPr>
                <w:rFonts w:ascii="Arial" w:hAnsi="Arial" w:cs="Arial"/>
                <w:sz w:val="20"/>
                <w:szCs w:val="20"/>
                <w:highlight w:val="yellow"/>
              </w:rPr>
            </w:pPr>
            <w:r w:rsidRPr="00B27223">
              <w:rPr>
                <w:rFonts w:ascii="Arial" w:hAnsi="Arial" w:cs="Arial"/>
                <w:sz w:val="20"/>
                <w:szCs w:val="20"/>
                <w:highlight w:val="yellow"/>
              </w:rPr>
              <w:t>PARÁGRAFO 5. La presente disposición será reglamentada, en su integridad, en un término de 6 meses contados a partir de la vigencia de la presente Ley. </w:t>
            </w:r>
          </w:p>
          <w:p w:rsidR="00E3177B" w:rsidRPr="00B27223" w:rsidRDefault="00E3177B" w:rsidP="00B27223">
            <w:pPr>
              <w:jc w:val="both"/>
              <w:rPr>
                <w:rFonts w:ascii="Arial" w:hAnsi="Arial" w:cs="Arial"/>
                <w:sz w:val="20"/>
                <w:szCs w:val="20"/>
                <w:highlight w:val="yellow"/>
              </w:rPr>
            </w:pPr>
          </w:p>
        </w:tc>
      </w:tr>
      <w:tr w:rsidR="00C00E98" w:rsidRPr="00B27223" w:rsidTr="00B27223">
        <w:tc>
          <w:tcPr>
            <w:tcW w:w="4927" w:type="dxa"/>
            <w:shd w:val="clear" w:color="auto" w:fill="auto"/>
          </w:tcPr>
          <w:p w:rsidR="00C00E98" w:rsidRPr="00B27223" w:rsidRDefault="00C00E98" w:rsidP="00B27223">
            <w:pPr>
              <w:jc w:val="both"/>
              <w:rPr>
                <w:rFonts w:ascii="Arial" w:hAnsi="Arial" w:cs="Arial"/>
                <w:sz w:val="20"/>
                <w:szCs w:val="20"/>
              </w:rPr>
            </w:pPr>
            <w:bookmarkStart w:id="78" w:name="814"/>
            <w:r w:rsidRPr="00B27223">
              <w:rPr>
                <w:rFonts w:ascii="Arial" w:hAnsi="Arial" w:cs="Arial"/>
                <w:b/>
                <w:bCs/>
                <w:color w:val="000000"/>
                <w:sz w:val="20"/>
                <w:szCs w:val="20"/>
              </w:rPr>
              <w:lastRenderedPageBreak/>
              <w:t>Articulo 814. Facilidades para el pago</w:t>
            </w:r>
            <w:r w:rsidRPr="00B27223">
              <w:rPr>
                <w:rFonts w:ascii="Arial" w:hAnsi="Arial" w:cs="Arial"/>
                <w:b/>
                <w:bCs/>
                <w:color w:val="BE9E55"/>
                <w:sz w:val="20"/>
                <w:szCs w:val="20"/>
              </w:rPr>
              <w:t>.</w:t>
            </w:r>
            <w:bookmarkEnd w:id="78"/>
            <w:r w:rsidRPr="00B27223">
              <w:rPr>
                <w:rFonts w:ascii="Arial" w:hAnsi="Arial" w:cs="Arial"/>
                <w:sz w:val="20"/>
                <w:szCs w:val="20"/>
              </w:rPr>
              <w:t>  El Subdirector de Cobranzas y los Administradores de Impuestos Nacionales, podrán mediante resolución conceder facilidades para el pago al deudor o a un tercero a su nombre, hasta por cinco (5) años, para el pago de los impuestos de timbre, de renta y complementarios, sobre las ventas y la retención en la fuente, o de cualquier otro impuesto administrado por la Dirección General de Impuestos Nacionales</w:t>
            </w:r>
            <w:r w:rsidRPr="00B27223">
              <w:rPr>
                <w:rFonts w:ascii="Arial" w:hAnsi="Arial" w:cs="Arial"/>
                <w:sz w:val="20"/>
                <w:szCs w:val="20"/>
                <w:vertAlign w:val="superscript"/>
              </w:rPr>
              <w:t>&lt;</w:t>
            </w:r>
            <w:hyperlink r:id="rId234" w:anchor="NP1" w:history="1">
              <w:r w:rsidRPr="00B27223">
                <w:rPr>
                  <w:rStyle w:val="Hipervnculo"/>
                  <w:rFonts w:ascii="Arial" w:hAnsi="Arial" w:cs="Arial"/>
                  <w:color w:val="0073FF"/>
                  <w:sz w:val="20"/>
                  <w:szCs w:val="20"/>
                  <w:vertAlign w:val="superscript"/>
                </w:rPr>
                <w:t>1</w:t>
              </w:r>
            </w:hyperlink>
            <w:r w:rsidRPr="00B27223">
              <w:rPr>
                <w:rFonts w:ascii="Arial" w:hAnsi="Arial" w:cs="Arial"/>
                <w:sz w:val="20"/>
                <w:szCs w:val="20"/>
                <w:vertAlign w:val="superscript"/>
              </w:rPr>
              <w:t>&gt;</w:t>
            </w:r>
            <w:r w:rsidRPr="00B27223">
              <w:rPr>
                <w:rFonts w:ascii="Arial" w:hAnsi="Arial" w:cs="Arial"/>
                <w:sz w:val="20"/>
                <w:szCs w:val="20"/>
              </w:rPr>
              <w:t>, así como para la cancelación de los intereses y demás sanciones a que haya lugar, siempre que el deudor o un tercero a su nombre, constituya fideicomiso de garantía, ofrezca bienes para su embargo y secuestro, garantías personales, reales, bancarias o de compañías de seguros, o cualquiera otra garantía que respalde suficientemente la deuda a satisfacción de la Administración. Se podrán aceptar garantías personales cuando la cuantía de la deuda no sea superior a 3.000 UVT.</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p>
          <w:p w:rsidR="00365D17" w:rsidRPr="00B27223" w:rsidRDefault="00365D17"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 xml:space="preserve">Igualmente podrán concederse plazos sin garantías, </w:t>
            </w:r>
            <w:r w:rsidRPr="00B27223">
              <w:rPr>
                <w:rFonts w:ascii="Arial" w:hAnsi="Arial" w:cs="Arial"/>
                <w:sz w:val="20"/>
                <w:szCs w:val="20"/>
              </w:rPr>
              <w:lastRenderedPageBreak/>
              <w:t>cuando el término no sea superior a un año y el deudor denuncie bienes para su posterior embargo y secuestro</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&lt;Inciso 3 derogado por el artículo </w:t>
            </w:r>
            <w:hyperlink r:id="rId235" w:anchor="21" w:history="1">
              <w:r w:rsidRPr="00B27223">
                <w:rPr>
                  <w:rStyle w:val="Hipervnculo"/>
                  <w:rFonts w:ascii="Arial" w:hAnsi="Arial" w:cs="Arial"/>
                  <w:color w:val="0073FF"/>
                  <w:sz w:val="20"/>
                  <w:szCs w:val="20"/>
                </w:rPr>
                <w:t>21</w:t>
              </w:r>
            </w:hyperlink>
            <w:r w:rsidRPr="00B27223">
              <w:rPr>
                <w:rFonts w:ascii="Arial" w:hAnsi="Arial" w:cs="Arial"/>
                <w:sz w:val="20"/>
                <w:szCs w:val="20"/>
              </w:rPr>
              <w:t> de la Ley 1066 de 2006&gt;</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&lt;Inciso 4 derogado por el artículo </w:t>
            </w:r>
            <w:hyperlink r:id="rId236" w:anchor="21" w:history="1">
              <w:r w:rsidRPr="00B27223">
                <w:rPr>
                  <w:rStyle w:val="Hipervnculo"/>
                  <w:rFonts w:ascii="Arial" w:hAnsi="Arial" w:cs="Arial"/>
                  <w:color w:val="0073FF"/>
                  <w:sz w:val="20"/>
                  <w:szCs w:val="20"/>
                </w:rPr>
                <w:t>21</w:t>
              </w:r>
            </w:hyperlink>
            <w:r w:rsidRPr="00B27223">
              <w:rPr>
                <w:rFonts w:ascii="Arial" w:hAnsi="Arial" w:cs="Arial"/>
                <w:sz w:val="20"/>
                <w:szCs w:val="20"/>
              </w:rPr>
              <w:t> de la Ley 1066 de 2006&gt;</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En casos especiales y solamente bajo la competencia del Director de Impuestos Nacionales</w:t>
            </w:r>
            <w:r w:rsidRPr="00B27223">
              <w:rPr>
                <w:rFonts w:ascii="Arial" w:hAnsi="Arial" w:cs="Arial"/>
                <w:sz w:val="20"/>
                <w:szCs w:val="20"/>
                <w:vertAlign w:val="superscript"/>
              </w:rPr>
              <w:t>&lt;</w:t>
            </w:r>
            <w:hyperlink r:id="rId237" w:anchor="NP1" w:history="1">
              <w:r w:rsidRPr="00B27223">
                <w:rPr>
                  <w:rStyle w:val="Hipervnculo"/>
                  <w:rFonts w:ascii="Arial" w:hAnsi="Arial" w:cs="Arial"/>
                  <w:color w:val="0073FF"/>
                  <w:sz w:val="20"/>
                  <w:szCs w:val="20"/>
                  <w:vertAlign w:val="superscript"/>
                </w:rPr>
                <w:t>1</w:t>
              </w:r>
            </w:hyperlink>
            <w:r w:rsidRPr="00B27223">
              <w:rPr>
                <w:rFonts w:ascii="Arial" w:hAnsi="Arial" w:cs="Arial"/>
                <w:sz w:val="20"/>
                <w:szCs w:val="20"/>
                <w:vertAlign w:val="superscript"/>
              </w:rPr>
              <w:t>&gt;</w:t>
            </w:r>
            <w:r w:rsidRPr="00B27223">
              <w:rPr>
                <w:rFonts w:ascii="Arial" w:hAnsi="Arial" w:cs="Arial"/>
                <w:sz w:val="20"/>
                <w:szCs w:val="20"/>
              </w:rPr>
              <w:t>, podrá concederse un plazo adicional de dos (2) años, al establecido en el inciso primero de este artículo.</w:t>
            </w:r>
          </w:p>
          <w:p w:rsidR="00C00E98" w:rsidRPr="00B27223" w:rsidRDefault="00C00E98" w:rsidP="00B27223">
            <w:pPr>
              <w:jc w:val="both"/>
              <w:rPr>
                <w:rStyle w:val="baj"/>
                <w:rFonts w:ascii="Arial" w:hAnsi="Arial" w:cs="Arial"/>
                <w:b/>
                <w:bCs/>
                <w:color w:val="000000"/>
                <w:sz w:val="20"/>
                <w:szCs w:val="20"/>
              </w:rPr>
            </w:pPr>
          </w:p>
          <w:p w:rsidR="00C00E98" w:rsidRPr="00B27223" w:rsidRDefault="00C00E98" w:rsidP="00B27223">
            <w:pPr>
              <w:jc w:val="both"/>
              <w:rPr>
                <w:rFonts w:ascii="Arial" w:hAnsi="Arial" w:cs="Arial"/>
                <w:sz w:val="20"/>
                <w:szCs w:val="20"/>
              </w:rPr>
            </w:pPr>
            <w:r w:rsidRPr="00B27223">
              <w:rPr>
                <w:rStyle w:val="baj"/>
                <w:rFonts w:ascii="Arial" w:hAnsi="Arial" w:cs="Arial"/>
                <w:b/>
                <w:bCs/>
                <w:color w:val="000000"/>
                <w:sz w:val="20"/>
                <w:szCs w:val="20"/>
              </w:rPr>
              <w:t>PARAGRAFO.</w:t>
            </w:r>
            <w:r w:rsidRPr="00B27223">
              <w:rPr>
                <w:rFonts w:ascii="Arial" w:hAnsi="Arial" w:cs="Arial"/>
                <w:sz w:val="20"/>
                <w:szCs w:val="20"/>
              </w:rPr>
              <w:t>  Cuando el respectivo deudor haya celebrado un acuerdo de reestructuración de su deuda con establecimientos financieros, de conformidad con la reglamentación expedida para el efecto por la Superintendencia Bancaria*, y el monto de la deuda reestructurada represente no menos del cincuenta por ciento (50%) del pasivo del deudor, el Subdirector de Cobranzas y los Administradores de Impuestos Nacionales, podrán mediante Resolución conceder facilidades para el pago con garantías diferentes, tasas de interés inferiores y plazo para el pago superior a los establecidos en el presente artículo, siempre y cuando se cumplan la totalidad de las siguientes condiciones:</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1. En ningún caso el plazo para el pago de las obligaciones fiscales podrá ser superior al plazo más corto pactado en el acuerdo de reestructuración con entidades financieras para el pago de cualquiera de dichos acreedores.</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2. Las garantías que se otorguen a la DIAN serán iguales o equivalentes a las que se hayan establecido de manera general para los acreedores financieros en el respectivo acuerdo.</w:t>
            </w:r>
          </w:p>
          <w:p w:rsidR="00C00E98" w:rsidRPr="00B27223" w:rsidRDefault="00C00E98" w:rsidP="00B27223">
            <w:pPr>
              <w:jc w:val="both"/>
              <w:rPr>
                <w:rFonts w:ascii="Arial" w:hAnsi="Arial" w:cs="Arial"/>
                <w:sz w:val="20"/>
                <w:szCs w:val="20"/>
              </w:rPr>
            </w:pPr>
          </w:p>
          <w:p w:rsidR="00365D17" w:rsidRPr="00B27223" w:rsidRDefault="00365D17"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3. Los intereses que se causen por el plazo otorgado en el acuerdo de pago para las obligaciones fiscales susceptibles de negociación se liquidarán a la tasa que se haya pactado en el acuerdo de reestructuración con las entidades financieras, observando las siguientes reglas:</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p>
          <w:p w:rsidR="00365D17" w:rsidRPr="00B27223" w:rsidRDefault="00365D17"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a) En ningún caso la tasa de interés efectiva de las obligaciones fiscales podrá ser inferior a la tasa de interés efectiva más alta pactada a favor de cualquiera de los otros acreedores;</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b) La tasa de interés de las obligaciones fiscales que se pacte en acuerdo de pago, no podrá ser inferior al índice de precios al consumidor certificado por el DANE incrementado en el cincuenta por ciento (50%).</w:t>
            </w:r>
          </w:p>
          <w:p w:rsidR="00C00E98" w:rsidRPr="00B27223" w:rsidRDefault="00C00E98" w:rsidP="00B27223">
            <w:pPr>
              <w:jc w:val="both"/>
              <w:rPr>
                <w:rStyle w:val="baj"/>
                <w:rFonts w:ascii="Arial" w:hAnsi="Arial" w:cs="Arial"/>
                <w:b/>
                <w:bCs/>
                <w:color w:val="000000"/>
                <w:sz w:val="20"/>
                <w:szCs w:val="20"/>
              </w:rPr>
            </w:pPr>
          </w:p>
          <w:p w:rsidR="00C00E98" w:rsidRPr="00B27223" w:rsidRDefault="00C00E98" w:rsidP="00B27223">
            <w:pPr>
              <w:jc w:val="both"/>
              <w:rPr>
                <w:rFonts w:ascii="Arial" w:hAnsi="Arial" w:cs="Arial"/>
                <w:sz w:val="20"/>
                <w:szCs w:val="20"/>
                <w:highlight w:val="yellow"/>
              </w:rPr>
            </w:pPr>
            <w:r w:rsidRPr="00B27223">
              <w:rPr>
                <w:rStyle w:val="baj"/>
                <w:rFonts w:ascii="Arial" w:hAnsi="Arial" w:cs="Arial"/>
                <w:b/>
                <w:bCs/>
                <w:color w:val="000000"/>
                <w:sz w:val="20"/>
                <w:szCs w:val="20"/>
              </w:rPr>
              <w:t>PARÁGRAFO TRANSITORIO. </w:t>
            </w:r>
            <w:r w:rsidRPr="00B27223">
              <w:rPr>
                <w:rFonts w:ascii="Arial" w:hAnsi="Arial" w:cs="Arial"/>
                <w:sz w:val="20"/>
                <w:szCs w:val="20"/>
              </w:rPr>
              <w:t xml:space="preserve"> </w:t>
            </w:r>
            <w:r w:rsidR="00C63928" w:rsidRPr="00B27223">
              <w:rPr>
                <w:rFonts w:ascii="Arial" w:eastAsia="Times New Roman" w:hAnsi="Arial" w:cs="Arial"/>
                <w:color w:val="4B4949"/>
                <w:sz w:val="20"/>
                <w:szCs w:val="20"/>
                <w:highlight w:val="yellow"/>
              </w:rPr>
              <w:t>&lt;Parágrafo adicionado por el artículo </w:t>
            </w:r>
            <w:hyperlink r:id="rId238" w:anchor="7" w:history="1">
              <w:r w:rsidR="00C63928" w:rsidRPr="00B27223">
                <w:rPr>
                  <w:rStyle w:val="Hipervnculo"/>
                  <w:rFonts w:ascii="Arial" w:eastAsia="Times New Roman" w:hAnsi="Arial" w:cs="Arial"/>
                  <w:color w:val="0073FF"/>
                  <w:sz w:val="20"/>
                  <w:szCs w:val="20"/>
                  <w:highlight w:val="yellow"/>
                </w:rPr>
                <w:t>7</w:t>
              </w:r>
            </w:hyperlink>
            <w:r w:rsidR="00C63928" w:rsidRPr="00B27223">
              <w:rPr>
                <w:rFonts w:ascii="Arial" w:eastAsia="Times New Roman" w:hAnsi="Arial" w:cs="Arial"/>
                <w:color w:val="4B4949"/>
                <w:sz w:val="20"/>
                <w:szCs w:val="20"/>
                <w:highlight w:val="yellow"/>
              </w:rPr>
              <w:t> de la Ley 1066 de 2006</w:t>
            </w:r>
            <w:r w:rsidR="00365D17" w:rsidRPr="00B27223">
              <w:rPr>
                <w:rFonts w:ascii="Arial" w:eastAsia="Times New Roman" w:hAnsi="Arial" w:cs="Arial"/>
                <w:color w:val="4B4949"/>
                <w:sz w:val="20"/>
                <w:szCs w:val="20"/>
                <w:highlight w:val="yellow"/>
              </w:rPr>
              <w:t>. &gt;</w:t>
            </w:r>
            <w:r w:rsidRPr="00B27223">
              <w:rPr>
                <w:rFonts w:ascii="Arial" w:hAnsi="Arial" w:cs="Arial"/>
                <w:sz w:val="20"/>
                <w:szCs w:val="20"/>
                <w:highlight w:val="yellow"/>
              </w:rPr>
              <w:t>Los contribuyentes que dentro de los seis (6) meses siguientes a la vigencia de la presente ley cancelen el treinta por ciento (30%) del valor del impuesto y de las sanciones, frente a uno o varios conceptos y períodos que se encuentren en mora a 31 de diciembre de 2004, podrán tener derecho a obtener una facilidad de pago bajo las siguientes condiciones:</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t>1. Hasta un año, sin garantía, pagadera en seis (6) cuotas bimestrales iguales.</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t>2. Hasta dos (2) años, con garantía que cubra el valor de los impuestos y sanciones sometidos a plazo, pagadera en doce (12) cuotas bimestrales iguales.</w:t>
            </w: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t>Para el efecto, el contribuyente deberá acreditar, dentro de la oportunidad arriba señalada, el cumplimiento de los siguientes requisitos:</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t>a) Pagar en efectivo el treinta por ciento (30%) del total de la deuda por impuesto y sanción, frente a cada uno de los períodos y conceptos por los cuales el contribuyente pretenda obtener la facilidad, imputando el pago en primer lugar a impuesto, en segundo lugar a sanciones con la actualización a que haya lugar y por último a intereses;</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t>b) Solicitar por escrito ante la administración competente la facilidad de pago, señalando en forma expresa el plazo solicitado e indicando los períodos y conceptos objeto de la solicitud, así como la descripción de la garantía ofrecida respaldada por los documentos que acrediten su existencia;</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lastRenderedPageBreak/>
              <w:t>El plazo podrá concederse aun cuando exista facilidad de pago vigente o hubiere existido facilidad anterior que haya sido declarada sin efecto. En el evento en que la facilidad sea a un plazo no superior a un año, habrá lugar únicamente al levantamiento de las medidas preventivas sobre embargos bancarios que se encuentren vigentes.</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t>La facilidad aquí contemplada procede igualmente frente a los intereses causados a la fecha de la constitución de los bonos establecidos en las Leyes </w:t>
            </w:r>
            <w:hyperlink r:id="rId239" w:anchor="1" w:history="1">
              <w:r w:rsidRPr="00B27223">
                <w:rPr>
                  <w:rStyle w:val="Hipervnculo"/>
                  <w:rFonts w:ascii="Arial" w:hAnsi="Arial" w:cs="Arial"/>
                  <w:color w:val="0073FF"/>
                  <w:sz w:val="20"/>
                  <w:szCs w:val="20"/>
                  <w:highlight w:val="yellow"/>
                </w:rPr>
                <w:t>345</w:t>
              </w:r>
            </w:hyperlink>
            <w:r w:rsidRPr="00B27223">
              <w:rPr>
                <w:rFonts w:ascii="Arial" w:hAnsi="Arial" w:cs="Arial"/>
                <w:sz w:val="20"/>
                <w:szCs w:val="20"/>
                <w:highlight w:val="yellow"/>
              </w:rPr>
              <w:t> de 1996 y </w:t>
            </w:r>
            <w:hyperlink r:id="rId240" w:anchor="1" w:history="1">
              <w:r w:rsidRPr="00B27223">
                <w:rPr>
                  <w:rStyle w:val="Hipervnculo"/>
                  <w:rFonts w:ascii="Arial" w:hAnsi="Arial" w:cs="Arial"/>
                  <w:color w:val="0073FF"/>
                  <w:sz w:val="20"/>
                  <w:szCs w:val="20"/>
                  <w:highlight w:val="yellow"/>
                </w:rPr>
                <w:t>487</w:t>
              </w:r>
            </w:hyperlink>
            <w:r w:rsidRPr="00B27223">
              <w:rPr>
                <w:rFonts w:ascii="Arial" w:hAnsi="Arial" w:cs="Arial"/>
                <w:sz w:val="20"/>
                <w:szCs w:val="20"/>
                <w:highlight w:val="yellow"/>
              </w:rPr>
              <w:t> de 1998; para el efecto habrá lugar a efectuar la inversión por el 100% de su valor ante las entidades autorizadas y a diferir el monto de los intereses liquidados a la tasa moratoria que corresponda a la fecha de la constitución de la inversión.</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t>En relación con la deuda objeto de plazo y durante el tiempo que se autorice la facilidad para el pago, se liquidarán intereses de plazo calculados en forma diaria, a la misma tasa establecida para el interés moratorio. En el caso en que la facilidad otorgada sea igual o inferior a un año, habrá lugar a calcular interés en forma diaria, equivalente al setenta por ciento (70%) del valor del interés de mora.</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t>En el evento de que legalmente la tasa de interés moratorio se modifique durante la vigencia de la facilidad, el interés tanto moratorio como de plazo podrá reajustarse a solicitud del contribuyente.</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t>‘El contribuyente que cancele el ciento por ciento (100%) del impuesto a su cargo por concepto y período, imputando su pago a impuesto, podrá acceder a una facilidad de pago por las sanciones e intereses adeudados a un plazo de tres años, pagadero en seis (6) cuotas semestrales, previa constitución de garantía.</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t>En caso de que el pago efectivo realizado por los contribuyentes, agentes de retención y responsables dentro de los seis (6) meses siguientes a la fecha de entrada en vigencia de la presente ley cubra el valor total de la obligación por período o impuesto, la tasa de interés que deberá liquidar y pagar, corresponderá a la cuarta parte de la tasa de interés moratorio vigente al momento del pago.</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highlight w:val="yellow"/>
              </w:rPr>
            </w:pPr>
            <w:r w:rsidRPr="00B27223">
              <w:rPr>
                <w:rFonts w:ascii="Arial" w:hAnsi="Arial" w:cs="Arial"/>
                <w:sz w:val="20"/>
                <w:szCs w:val="20"/>
                <w:highlight w:val="yellow"/>
              </w:rPr>
              <w:t xml:space="preserve">Las disposiciones previstas en este artículo aplicarán a las entidades territoriales, sin necesidad de acto </w:t>
            </w:r>
            <w:r w:rsidRPr="00B27223">
              <w:rPr>
                <w:rFonts w:ascii="Arial" w:hAnsi="Arial" w:cs="Arial"/>
                <w:sz w:val="20"/>
                <w:szCs w:val="20"/>
                <w:highlight w:val="yellow"/>
              </w:rPr>
              <w:lastRenderedPageBreak/>
              <w:t>administrativo que así lo disponga.</w:t>
            </w:r>
          </w:p>
          <w:p w:rsidR="00C00E98" w:rsidRPr="00B27223" w:rsidRDefault="00C00E98" w:rsidP="00B27223">
            <w:pPr>
              <w:jc w:val="both"/>
              <w:rPr>
                <w:rFonts w:ascii="Arial" w:hAnsi="Arial" w:cs="Arial"/>
                <w:sz w:val="20"/>
                <w:szCs w:val="20"/>
                <w:highlight w:val="yellow"/>
              </w:rPr>
            </w:pPr>
          </w:p>
          <w:p w:rsidR="00C00E98" w:rsidRPr="00B27223" w:rsidRDefault="00C00E98" w:rsidP="00B27223">
            <w:pPr>
              <w:jc w:val="both"/>
              <w:rPr>
                <w:rFonts w:ascii="Arial" w:hAnsi="Arial" w:cs="Arial"/>
                <w:sz w:val="20"/>
                <w:szCs w:val="20"/>
              </w:rPr>
            </w:pPr>
            <w:r w:rsidRPr="00B27223">
              <w:rPr>
                <w:rFonts w:ascii="Arial" w:hAnsi="Arial" w:cs="Arial"/>
                <w:sz w:val="20"/>
                <w:szCs w:val="20"/>
                <w:highlight w:val="yellow"/>
              </w:rPr>
              <w:t>Para la obtención de las facilidades de pago reguladas en el presente parágrafo transitorio, el contribuyente deberá encontrarse al día en el pago de sus obligaciones correspondientes a las vigencias posteriores a diciembre 31 de 2004.</w:t>
            </w:r>
          </w:p>
          <w:p w:rsidR="00C00E98" w:rsidRPr="00B27223" w:rsidRDefault="00C00E98" w:rsidP="00B27223">
            <w:pPr>
              <w:jc w:val="both"/>
              <w:rPr>
                <w:rFonts w:ascii="Arial" w:hAnsi="Arial" w:cs="Arial"/>
                <w:sz w:val="20"/>
                <w:szCs w:val="20"/>
              </w:rPr>
            </w:pPr>
          </w:p>
        </w:tc>
        <w:tc>
          <w:tcPr>
            <w:tcW w:w="5029" w:type="dxa"/>
            <w:shd w:val="clear" w:color="auto" w:fill="auto"/>
          </w:tcPr>
          <w:p w:rsidR="00C00E98" w:rsidRPr="00B27223" w:rsidRDefault="00C00E98"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Articulo 814. Facilidades para el pago </w:t>
            </w:r>
            <w:r w:rsidR="00E46F0D" w:rsidRPr="00B27223">
              <w:rPr>
                <w:rFonts w:ascii="Arial" w:hAnsi="Arial" w:cs="Arial"/>
                <w:b/>
                <w:bCs/>
                <w:color w:val="FF0000"/>
                <w:sz w:val="20"/>
                <w:szCs w:val="20"/>
              </w:rPr>
              <w:t>(modificado con el art. 97</w:t>
            </w:r>
            <w:r w:rsidRPr="00B27223">
              <w:rPr>
                <w:rFonts w:ascii="Arial" w:hAnsi="Arial" w:cs="Arial"/>
                <w:b/>
                <w:bCs/>
                <w:color w:val="FF0000"/>
                <w:sz w:val="20"/>
                <w:szCs w:val="20"/>
              </w:rPr>
              <w:t xml:space="preserve"> de la </w:t>
            </w:r>
            <w:r w:rsidR="007364BE" w:rsidRPr="00B27223">
              <w:rPr>
                <w:rFonts w:ascii="Arial" w:hAnsi="Arial" w:cs="Arial"/>
                <w:b/>
                <w:bCs/>
                <w:color w:val="FF0000"/>
                <w:sz w:val="20"/>
                <w:szCs w:val="20"/>
              </w:rPr>
              <w:t>Ley 1943 de diciembre 28 de 2018</w:t>
            </w:r>
            <w:r w:rsidRPr="00B27223">
              <w:rPr>
                <w:rFonts w:ascii="Arial" w:hAnsi="Arial" w:cs="Arial"/>
                <w:b/>
                <w:bCs/>
                <w:color w:val="FF0000"/>
                <w:sz w:val="20"/>
                <w:szCs w:val="20"/>
              </w:rPr>
              <w:t>).</w:t>
            </w:r>
            <w:r w:rsidRPr="00B27223">
              <w:rPr>
                <w:rFonts w:ascii="Arial" w:hAnsi="Arial" w:cs="Arial"/>
                <w:color w:val="FF0000"/>
                <w:sz w:val="20"/>
                <w:szCs w:val="20"/>
              </w:rPr>
              <w:t xml:space="preserve">  </w:t>
            </w:r>
            <w:r w:rsidRPr="00B27223">
              <w:rPr>
                <w:rFonts w:ascii="Arial" w:hAnsi="Arial" w:cs="Arial"/>
                <w:sz w:val="20"/>
                <w:szCs w:val="20"/>
              </w:rPr>
              <w:t>El Subdirector de Cobranzas y los Administradores de Impuestos Nacionales, podrán mediante resolución conceder facilidades para el pago al deudor o a un tercero a su nombre, hasta por cinco (5) años, para el pago de los impuestos de timbre, de renta y complementarios, sobre las ventas y la retención en la fuente, o de cualquier otro impuesto administrado por la Dirección General de Impuestos Nacionales</w:t>
            </w:r>
            <w:r w:rsidRPr="00B27223">
              <w:rPr>
                <w:rFonts w:ascii="Arial" w:hAnsi="Arial" w:cs="Arial"/>
                <w:sz w:val="20"/>
                <w:szCs w:val="20"/>
                <w:vertAlign w:val="superscript"/>
              </w:rPr>
              <w:t>&lt;</w:t>
            </w:r>
            <w:hyperlink r:id="rId241" w:anchor="NP1" w:history="1">
              <w:r w:rsidRPr="00B27223">
                <w:rPr>
                  <w:rStyle w:val="Hipervnculo"/>
                  <w:rFonts w:ascii="Arial" w:hAnsi="Arial" w:cs="Arial"/>
                  <w:color w:val="0073FF"/>
                  <w:sz w:val="20"/>
                  <w:szCs w:val="20"/>
                  <w:vertAlign w:val="superscript"/>
                </w:rPr>
                <w:t>1</w:t>
              </w:r>
            </w:hyperlink>
            <w:r w:rsidRPr="00B27223">
              <w:rPr>
                <w:rFonts w:ascii="Arial" w:hAnsi="Arial" w:cs="Arial"/>
                <w:sz w:val="20"/>
                <w:szCs w:val="20"/>
                <w:vertAlign w:val="superscript"/>
              </w:rPr>
              <w:t>&gt;</w:t>
            </w:r>
            <w:r w:rsidRPr="00B27223">
              <w:rPr>
                <w:rFonts w:ascii="Arial" w:hAnsi="Arial" w:cs="Arial"/>
                <w:sz w:val="20"/>
                <w:szCs w:val="20"/>
              </w:rPr>
              <w:t>, así como para la cancelación de los intereses y demás sanciones a que haya lugar, siempre que el deudor o un tercero a su nombre, constituya fideicomiso de garantía, ofrezca bienes para su embargo y secuestro, garantías personales, reales, bancarias o de compañías de seguros, o cualquiera otra garantía que respalde suficientemente la deuda a satisfacción de la Administración. Se podrán aceptar garantías personales cuando la cuantía de la deuda no sea superior a 3.000 UVT.</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 xml:space="preserve">Igualmente podrán concederse plazos sin garantías, cuando el término no sea superior a un año y el </w:t>
            </w:r>
            <w:r w:rsidRPr="00B27223">
              <w:rPr>
                <w:rFonts w:ascii="Arial" w:hAnsi="Arial" w:cs="Arial"/>
                <w:sz w:val="20"/>
                <w:szCs w:val="20"/>
              </w:rPr>
              <w:lastRenderedPageBreak/>
              <w:t>deudor denuncie bienes para su posterior embargo y secuestro</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&lt;Inciso 3 derogado por el artículo </w:t>
            </w:r>
            <w:hyperlink r:id="rId242" w:anchor="21" w:history="1">
              <w:r w:rsidRPr="00B27223">
                <w:rPr>
                  <w:rStyle w:val="Hipervnculo"/>
                  <w:rFonts w:ascii="Arial" w:hAnsi="Arial" w:cs="Arial"/>
                  <w:color w:val="0073FF"/>
                  <w:sz w:val="20"/>
                  <w:szCs w:val="20"/>
                </w:rPr>
                <w:t>21</w:t>
              </w:r>
            </w:hyperlink>
            <w:r w:rsidRPr="00B27223">
              <w:rPr>
                <w:rFonts w:ascii="Arial" w:hAnsi="Arial" w:cs="Arial"/>
                <w:sz w:val="20"/>
                <w:szCs w:val="20"/>
              </w:rPr>
              <w:t> de la Ley 1066 de 2006&gt;</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&lt;Inciso 4 derogado por el artículo </w:t>
            </w:r>
            <w:hyperlink r:id="rId243" w:anchor="21" w:history="1">
              <w:r w:rsidRPr="00B27223">
                <w:rPr>
                  <w:rStyle w:val="Hipervnculo"/>
                  <w:rFonts w:ascii="Arial" w:hAnsi="Arial" w:cs="Arial"/>
                  <w:color w:val="0073FF"/>
                  <w:sz w:val="20"/>
                  <w:szCs w:val="20"/>
                </w:rPr>
                <w:t>21</w:t>
              </w:r>
            </w:hyperlink>
            <w:r w:rsidRPr="00B27223">
              <w:rPr>
                <w:rFonts w:ascii="Arial" w:hAnsi="Arial" w:cs="Arial"/>
                <w:sz w:val="20"/>
                <w:szCs w:val="20"/>
              </w:rPr>
              <w:t> de la Ley 1066 de 2006&gt;</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En casos especiales y solamente bajo la competencia del Director de Impuestos Nacionales</w:t>
            </w:r>
            <w:r w:rsidRPr="00B27223">
              <w:rPr>
                <w:rFonts w:ascii="Arial" w:hAnsi="Arial" w:cs="Arial"/>
                <w:sz w:val="20"/>
                <w:szCs w:val="20"/>
                <w:vertAlign w:val="superscript"/>
              </w:rPr>
              <w:t>&lt;</w:t>
            </w:r>
            <w:hyperlink r:id="rId244" w:anchor="NP1" w:history="1">
              <w:r w:rsidRPr="00B27223">
                <w:rPr>
                  <w:rStyle w:val="Hipervnculo"/>
                  <w:rFonts w:ascii="Arial" w:hAnsi="Arial" w:cs="Arial"/>
                  <w:color w:val="0073FF"/>
                  <w:sz w:val="20"/>
                  <w:szCs w:val="20"/>
                  <w:vertAlign w:val="superscript"/>
                </w:rPr>
                <w:t>1</w:t>
              </w:r>
            </w:hyperlink>
            <w:r w:rsidRPr="00B27223">
              <w:rPr>
                <w:rFonts w:ascii="Arial" w:hAnsi="Arial" w:cs="Arial"/>
                <w:sz w:val="20"/>
                <w:szCs w:val="20"/>
                <w:vertAlign w:val="superscript"/>
              </w:rPr>
              <w:t>&gt;</w:t>
            </w:r>
            <w:r w:rsidRPr="00B27223">
              <w:rPr>
                <w:rFonts w:ascii="Arial" w:hAnsi="Arial" w:cs="Arial"/>
                <w:sz w:val="20"/>
                <w:szCs w:val="20"/>
              </w:rPr>
              <w:t>, podrá concederse un plazo adicional de dos (2) años, al establecido en el inciso primero de este artículo.</w:t>
            </w:r>
          </w:p>
          <w:p w:rsidR="00C00E98" w:rsidRPr="00B27223" w:rsidRDefault="00C00E98" w:rsidP="00B27223">
            <w:pPr>
              <w:jc w:val="both"/>
              <w:rPr>
                <w:rStyle w:val="baj"/>
                <w:rFonts w:ascii="Arial" w:hAnsi="Arial" w:cs="Arial"/>
                <w:b/>
                <w:bCs/>
                <w:color w:val="000000"/>
                <w:sz w:val="20"/>
                <w:szCs w:val="20"/>
              </w:rPr>
            </w:pPr>
          </w:p>
          <w:p w:rsidR="00C00E98" w:rsidRPr="00B27223" w:rsidRDefault="00C00E98" w:rsidP="00B27223">
            <w:pPr>
              <w:jc w:val="both"/>
              <w:rPr>
                <w:rFonts w:ascii="Arial" w:hAnsi="Arial" w:cs="Arial"/>
                <w:sz w:val="20"/>
                <w:szCs w:val="20"/>
              </w:rPr>
            </w:pPr>
            <w:r w:rsidRPr="00B27223">
              <w:rPr>
                <w:rStyle w:val="baj"/>
                <w:rFonts w:ascii="Arial" w:hAnsi="Arial" w:cs="Arial"/>
                <w:b/>
                <w:bCs/>
                <w:color w:val="000000"/>
                <w:sz w:val="20"/>
                <w:szCs w:val="20"/>
              </w:rPr>
              <w:t>PARAGRAFO.</w:t>
            </w:r>
            <w:r w:rsidRPr="00B27223">
              <w:rPr>
                <w:rFonts w:ascii="Arial" w:hAnsi="Arial" w:cs="Arial"/>
                <w:sz w:val="20"/>
                <w:szCs w:val="20"/>
              </w:rPr>
              <w:t>  Cuando el respectivo deudor haya celebrado un acuerdo de reestructuración de su deuda con establecimientos financieros, de conformidad con la reglamentación expedida para el efecto por la Superintendencia Bancaria*, y el monto de la deuda reestructurada represente no menos del cincuenta por ciento (50%) del pasivo del deudor, el Subdirector de Cobranzas y los Administradores de Impuestos Nacionales, podrán mediante Resolución conceder facilidades para el pago con garantías diferentes, tasas de interés inferiores y plazo para el pago superior a los establecidos en el presente artículo, siempre y cuando se cumplan la totalidad de las siguientes condiciones:</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1. En ningún caso el plazo para el pago de las obligaciones fiscales podrá ser superior al plazo más corto pactado en el acuerdo de reestructuración con entidades financieras para el pago de cualquiera de dichos acreedores.</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2. Las garantías que se otorguen a la DIAN serán iguales o equivalentes a las que se hayan establecido de manera general para los acreedores financieros en el respectivo acuerdo.</w:t>
            </w:r>
          </w:p>
          <w:p w:rsidR="00365D17" w:rsidRPr="00B27223" w:rsidRDefault="00365D17"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 xml:space="preserve">3. Los intereses que se causen por el plazo otorgado en el acuerdo de pago para las obligaciones fiscales susceptibles de negociación, se liquidarán a la tasa que se haya pactado en el acuerdo de restructuración con las entidades financieras. </w:t>
            </w:r>
            <w:r w:rsidRPr="00B27223">
              <w:rPr>
                <w:rFonts w:ascii="Arial" w:hAnsi="Arial" w:cs="Arial"/>
                <w:sz w:val="20"/>
                <w:szCs w:val="20"/>
                <w:highlight w:val="yellow"/>
              </w:rPr>
              <w:t xml:space="preserve">Dicha tasa se podrá aplicar desde el vencimiento original de las obligaciones fiscales objeto de la facilidad de pago, cuando desde el punto de vista de viabilidad financiera de la compañía sea necesario </w:t>
            </w:r>
            <w:proofErr w:type="spellStart"/>
            <w:r w:rsidRPr="00B27223">
              <w:rPr>
                <w:rFonts w:ascii="Arial" w:hAnsi="Arial" w:cs="Arial"/>
                <w:sz w:val="20"/>
                <w:szCs w:val="20"/>
                <w:highlight w:val="yellow"/>
              </w:rPr>
              <w:t>reliquidar</w:t>
            </w:r>
            <w:proofErr w:type="spellEnd"/>
            <w:r w:rsidRPr="00B27223">
              <w:rPr>
                <w:rFonts w:ascii="Arial" w:hAnsi="Arial" w:cs="Arial"/>
                <w:sz w:val="20"/>
                <w:szCs w:val="20"/>
                <w:highlight w:val="yellow"/>
              </w:rPr>
              <w:t xml:space="preserve"> este interés</w:t>
            </w:r>
            <w:r w:rsidRPr="00B27223">
              <w:rPr>
                <w:rFonts w:ascii="Arial" w:hAnsi="Arial" w:cs="Arial"/>
                <w:sz w:val="20"/>
                <w:szCs w:val="20"/>
              </w:rPr>
              <w:t xml:space="preserve">, de conformidad con las siguientes </w:t>
            </w:r>
            <w:r w:rsidRPr="00B27223">
              <w:rPr>
                <w:rFonts w:ascii="Arial" w:hAnsi="Arial" w:cs="Arial"/>
                <w:sz w:val="20"/>
                <w:szCs w:val="20"/>
              </w:rPr>
              <w:lastRenderedPageBreak/>
              <w:t>reglas: </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a) En ningún caso la tasa de interés efectiva de las obligaciones fiscales podrá ser inferior a la tasa de interés efectiva más alta pactada a favor de cualquiera de los otros acreedores; </w:t>
            </w:r>
          </w:p>
          <w:p w:rsidR="00C00E98" w:rsidRPr="00B27223" w:rsidRDefault="00C00E98" w:rsidP="00B27223">
            <w:pPr>
              <w:jc w:val="both"/>
              <w:rPr>
                <w:rFonts w:ascii="Arial" w:hAnsi="Arial" w:cs="Arial"/>
                <w:sz w:val="20"/>
                <w:szCs w:val="20"/>
              </w:rPr>
            </w:pPr>
          </w:p>
          <w:p w:rsidR="00C00E98" w:rsidRPr="00B27223" w:rsidRDefault="00C00E98" w:rsidP="00B27223">
            <w:pPr>
              <w:jc w:val="both"/>
              <w:rPr>
                <w:rFonts w:ascii="Arial" w:hAnsi="Arial" w:cs="Arial"/>
                <w:sz w:val="20"/>
                <w:szCs w:val="20"/>
              </w:rPr>
            </w:pPr>
            <w:r w:rsidRPr="00B27223">
              <w:rPr>
                <w:rFonts w:ascii="Arial" w:hAnsi="Arial" w:cs="Arial"/>
                <w:sz w:val="20"/>
                <w:szCs w:val="20"/>
              </w:rPr>
              <w:t>b) La tasa de interés de las obligaciones fiscales que se pacte en acuerdo de pago, no podrá ser inferior al índice de precios al consumidor certificado por el DANE incrementado en el cincuenta por ciento (50%). </w:t>
            </w:r>
          </w:p>
          <w:p w:rsidR="00C00E98" w:rsidRPr="00B27223" w:rsidRDefault="00C00E98" w:rsidP="00B27223">
            <w:pPr>
              <w:jc w:val="both"/>
              <w:rPr>
                <w:rFonts w:ascii="Arial" w:hAnsi="Arial" w:cs="Arial"/>
                <w:sz w:val="20"/>
                <w:szCs w:val="20"/>
              </w:rPr>
            </w:pPr>
          </w:p>
          <w:p w:rsidR="00365D17" w:rsidRPr="00B27223" w:rsidRDefault="00C00E98" w:rsidP="00B27223">
            <w:pPr>
              <w:pStyle w:val="p1"/>
              <w:jc w:val="both"/>
              <w:rPr>
                <w:rFonts w:ascii="Arial" w:hAnsi="Arial" w:cs="Arial"/>
                <w:sz w:val="20"/>
                <w:szCs w:val="20"/>
              </w:rPr>
            </w:pPr>
            <w:r w:rsidRPr="00B27223">
              <w:rPr>
                <w:rFonts w:ascii="Arial" w:hAnsi="Arial" w:cs="Arial"/>
                <w:b/>
                <w:highlight w:val="yellow"/>
              </w:rPr>
              <w:t>PARÁGRAFO TRANSITORIO</w:t>
            </w:r>
            <w:r w:rsidRPr="00B27223">
              <w:rPr>
                <w:rFonts w:ascii="Arial" w:hAnsi="Arial" w:cs="Arial"/>
                <w:highlight w:val="yellow"/>
              </w:rPr>
              <w:t>. </w:t>
            </w:r>
            <w:r w:rsidRPr="00B27223">
              <w:rPr>
                <w:rFonts w:ascii="Arial" w:hAnsi="Arial" w:cs="Arial"/>
                <w:sz w:val="20"/>
                <w:szCs w:val="20"/>
                <w:highlight w:val="yellow"/>
              </w:rPr>
              <w:t xml:space="preserve"> </w:t>
            </w:r>
            <w:r w:rsidR="00365D17" w:rsidRPr="00B27223">
              <w:rPr>
                <w:rFonts w:ascii="Arial" w:hAnsi="Arial" w:cs="Arial"/>
                <w:sz w:val="20"/>
                <w:szCs w:val="20"/>
                <w:highlight w:val="yellow"/>
              </w:rPr>
              <w:t xml:space="preserve">En aquellos casos en que el respectivo deudor haya celebrado un acuerdo de restructuración de su deuda con establecimientos financieros, la DIAN podrá </w:t>
            </w:r>
            <w:proofErr w:type="spellStart"/>
            <w:r w:rsidR="00365D17" w:rsidRPr="00B27223">
              <w:rPr>
                <w:rFonts w:ascii="Arial" w:hAnsi="Arial" w:cs="Arial"/>
                <w:sz w:val="20"/>
                <w:szCs w:val="20"/>
                <w:highlight w:val="yellow"/>
              </w:rPr>
              <w:t>reliquidar</w:t>
            </w:r>
            <w:proofErr w:type="spellEnd"/>
            <w:r w:rsidR="00365D17" w:rsidRPr="00B27223">
              <w:rPr>
                <w:rFonts w:ascii="Arial" w:hAnsi="Arial" w:cs="Arial"/>
                <w:sz w:val="20"/>
                <w:szCs w:val="20"/>
                <w:highlight w:val="yellow"/>
              </w:rPr>
              <w:t xml:space="preserve"> las facilidades de pago que se encuentren vigentes a la fecha de expedición de la presente ley. Lo anterior, con la finalidad de recalcular los intereses a cargo del contribuyente, aplicando para efectos de este </w:t>
            </w:r>
            <w:proofErr w:type="spellStart"/>
            <w:r w:rsidR="00365D17" w:rsidRPr="00B27223">
              <w:rPr>
                <w:rFonts w:ascii="Arial" w:hAnsi="Arial" w:cs="Arial"/>
                <w:sz w:val="20"/>
                <w:szCs w:val="20"/>
                <w:highlight w:val="yellow"/>
              </w:rPr>
              <w:t>recálculo</w:t>
            </w:r>
            <w:proofErr w:type="spellEnd"/>
            <w:r w:rsidR="00365D17" w:rsidRPr="00B27223">
              <w:rPr>
                <w:rFonts w:ascii="Arial" w:hAnsi="Arial" w:cs="Arial"/>
                <w:sz w:val="20"/>
                <w:szCs w:val="20"/>
                <w:highlight w:val="yellow"/>
              </w:rPr>
              <w:t>, la tasa que se haya pactado en el acuerdo de restructuración mencionado a las obligaciones fiscales objeto de la facilidad de pago, desde la fecha original de vencimiento de estas.</w:t>
            </w:r>
            <w:r w:rsidR="00365D17" w:rsidRPr="00B27223">
              <w:rPr>
                <w:rFonts w:ascii="Arial" w:hAnsi="Arial" w:cs="Arial"/>
                <w:sz w:val="20"/>
                <w:szCs w:val="20"/>
              </w:rPr>
              <w:t> </w:t>
            </w:r>
          </w:p>
          <w:p w:rsidR="00C00E98" w:rsidRPr="00B27223" w:rsidRDefault="00C00E98" w:rsidP="00B27223">
            <w:pPr>
              <w:jc w:val="both"/>
              <w:rPr>
                <w:rFonts w:ascii="Arial" w:hAnsi="Arial" w:cs="Arial"/>
                <w:sz w:val="20"/>
                <w:szCs w:val="20"/>
              </w:rPr>
            </w:pPr>
          </w:p>
        </w:tc>
      </w:tr>
      <w:tr w:rsidR="009E0F62" w:rsidRPr="00B27223" w:rsidTr="00B27223">
        <w:trPr>
          <w:trHeight w:val="250"/>
        </w:trPr>
        <w:tc>
          <w:tcPr>
            <w:tcW w:w="4927" w:type="dxa"/>
            <w:shd w:val="clear" w:color="auto" w:fill="auto"/>
          </w:tcPr>
          <w:p w:rsidR="009E0F62" w:rsidRPr="00B27223" w:rsidRDefault="009E0F62" w:rsidP="00B27223">
            <w:pPr>
              <w:jc w:val="both"/>
              <w:rPr>
                <w:rFonts w:ascii="Arial" w:hAnsi="Arial" w:cs="Arial"/>
                <w:color w:val="4B4949"/>
                <w:sz w:val="20"/>
                <w:szCs w:val="20"/>
              </w:rPr>
            </w:pPr>
            <w:bookmarkStart w:id="79" w:name="855"/>
            <w:r w:rsidRPr="00B27223">
              <w:rPr>
                <w:rFonts w:ascii="Arial" w:hAnsi="Arial" w:cs="Arial"/>
                <w:b/>
                <w:sz w:val="20"/>
                <w:szCs w:val="20"/>
              </w:rPr>
              <w:lastRenderedPageBreak/>
              <w:t>Articulo 855. Término para efectuar la devolución</w:t>
            </w:r>
            <w:r w:rsidRPr="00B27223">
              <w:rPr>
                <w:rFonts w:ascii="Arial" w:hAnsi="Arial" w:cs="Arial"/>
                <w:sz w:val="20"/>
                <w:szCs w:val="20"/>
              </w:rPr>
              <w:t>.</w:t>
            </w:r>
            <w:bookmarkEnd w:id="79"/>
            <w:r w:rsidRPr="00B27223">
              <w:rPr>
                <w:rFonts w:ascii="Arial" w:hAnsi="Arial" w:cs="Arial"/>
                <w:color w:val="4B4949"/>
                <w:sz w:val="20"/>
                <w:szCs w:val="20"/>
              </w:rPr>
              <w:t xml:space="preserve"> La Administración de Impuestos deberá devolver, previa las compensaciones a que haya lugar, los saldos a favor originados en los impuestos sobre la renta y complementarios y sobre las ventas, dentro de los cincuenta (50) días siguientes a la fecha de la solicitud de devolución presentada oportunamente y en debida forma.</w:t>
            </w:r>
          </w:p>
          <w:p w:rsidR="009E0F62" w:rsidRPr="00B27223" w:rsidRDefault="009E0F62" w:rsidP="00B27223">
            <w:pPr>
              <w:jc w:val="both"/>
              <w:rPr>
                <w:rFonts w:ascii="Arial" w:hAnsi="Arial" w:cs="Arial"/>
                <w:color w:val="4B4949"/>
                <w:sz w:val="20"/>
                <w:szCs w:val="20"/>
              </w:rPr>
            </w:pPr>
          </w:p>
          <w:p w:rsidR="009E0F62" w:rsidRPr="00B27223" w:rsidRDefault="009E0F62" w:rsidP="00B27223">
            <w:pPr>
              <w:jc w:val="both"/>
              <w:rPr>
                <w:rFonts w:ascii="Arial" w:hAnsi="Arial" w:cs="Arial"/>
                <w:color w:val="4B4949"/>
                <w:sz w:val="20"/>
                <w:szCs w:val="20"/>
              </w:rPr>
            </w:pPr>
          </w:p>
          <w:p w:rsidR="009E0F62" w:rsidRPr="00B27223" w:rsidRDefault="009E0F62" w:rsidP="00B27223">
            <w:pPr>
              <w:jc w:val="both"/>
              <w:rPr>
                <w:rFonts w:ascii="Arial" w:hAnsi="Arial" w:cs="Arial"/>
                <w:color w:val="4B4949"/>
                <w:sz w:val="20"/>
                <w:szCs w:val="20"/>
              </w:rPr>
            </w:pPr>
            <w:r w:rsidRPr="00B27223">
              <w:rPr>
                <w:rFonts w:ascii="Arial" w:hAnsi="Arial" w:cs="Arial"/>
                <w:color w:val="4B4949"/>
                <w:sz w:val="20"/>
                <w:szCs w:val="20"/>
              </w:rPr>
              <w:t>El término previsto en el presente artículo aplica igualmente para la devolución de impuestos pagados y no causados o pagados en exceso.</w:t>
            </w:r>
          </w:p>
          <w:p w:rsidR="009E0F62" w:rsidRPr="00B27223" w:rsidRDefault="009E0F62" w:rsidP="00B27223">
            <w:pPr>
              <w:jc w:val="both"/>
              <w:rPr>
                <w:rFonts w:ascii="Arial" w:hAnsi="Arial" w:cs="Arial"/>
                <w:color w:val="4B4949"/>
                <w:sz w:val="20"/>
                <w:szCs w:val="20"/>
              </w:rPr>
            </w:pPr>
          </w:p>
          <w:p w:rsidR="009E0F62" w:rsidRPr="00B27223" w:rsidRDefault="009E0F62" w:rsidP="00B27223">
            <w:pPr>
              <w:jc w:val="both"/>
              <w:rPr>
                <w:rFonts w:ascii="Arial" w:hAnsi="Arial" w:cs="Arial"/>
                <w:color w:val="4B4949"/>
                <w:sz w:val="20"/>
                <w:szCs w:val="20"/>
              </w:rPr>
            </w:pPr>
            <w:r w:rsidRPr="00B27223">
              <w:rPr>
                <w:rStyle w:val="baj"/>
                <w:rFonts w:ascii="Arial" w:hAnsi="Arial" w:cs="Arial"/>
                <w:b/>
                <w:bCs/>
                <w:color w:val="000000"/>
                <w:sz w:val="20"/>
                <w:szCs w:val="20"/>
              </w:rPr>
              <w:t xml:space="preserve"> PARAGRAFO 1o.</w:t>
            </w:r>
            <w:r w:rsidRPr="00B27223">
              <w:rPr>
                <w:rFonts w:ascii="Arial" w:hAnsi="Arial" w:cs="Arial"/>
                <w:color w:val="4B4949"/>
                <w:sz w:val="20"/>
                <w:szCs w:val="20"/>
              </w:rPr>
              <w:t>  En el evento de que la Contraloría General de la República efectúe algún control previo en relación con el pago de las devoluciones, el término para tal control no podrá ser superior a dos (2) días, en el caso de las devoluciones con garantía, o a cinco (5) días en los demás casos, términos estos que se entienden comprendidos dentro del término para devolver.</w:t>
            </w:r>
          </w:p>
          <w:p w:rsidR="009E0F62" w:rsidRPr="00B27223" w:rsidRDefault="009E0F62" w:rsidP="00B27223">
            <w:pPr>
              <w:jc w:val="both"/>
              <w:rPr>
                <w:rStyle w:val="baj"/>
                <w:rFonts w:ascii="Arial" w:hAnsi="Arial" w:cs="Arial"/>
                <w:b/>
                <w:bCs/>
                <w:color w:val="000000"/>
                <w:sz w:val="20"/>
                <w:szCs w:val="20"/>
              </w:rPr>
            </w:pPr>
          </w:p>
          <w:p w:rsidR="009E0F62" w:rsidRPr="00B27223" w:rsidRDefault="009E0F62" w:rsidP="00B27223">
            <w:pPr>
              <w:jc w:val="both"/>
              <w:rPr>
                <w:rFonts w:ascii="Arial" w:hAnsi="Arial" w:cs="Arial"/>
                <w:color w:val="4B4949"/>
                <w:sz w:val="20"/>
                <w:szCs w:val="20"/>
              </w:rPr>
            </w:pPr>
            <w:r w:rsidRPr="00B27223">
              <w:rPr>
                <w:rStyle w:val="baj"/>
                <w:rFonts w:ascii="Arial" w:hAnsi="Arial" w:cs="Arial"/>
                <w:b/>
                <w:bCs/>
                <w:color w:val="000000"/>
                <w:sz w:val="20"/>
                <w:szCs w:val="20"/>
              </w:rPr>
              <w:t>PARAGRAFO 2o.</w:t>
            </w:r>
            <w:r w:rsidRPr="00B27223">
              <w:rPr>
                <w:rFonts w:ascii="Arial" w:hAnsi="Arial" w:cs="Arial"/>
                <w:color w:val="4B4949"/>
                <w:sz w:val="20"/>
                <w:szCs w:val="20"/>
              </w:rPr>
              <w:t>  La Contraloría General de la República no podrá objetar las resoluciones de la Administración de Impuestos Nacionales, por medio de las cuales se ordenen las devoluciones de impuestos, sino por errores aritméticos o por falta de comprobantes de pago de los gravámenes cuya devolución se ordene.</w:t>
            </w:r>
          </w:p>
          <w:p w:rsidR="009E0F62" w:rsidRPr="00B27223" w:rsidRDefault="009E0F62" w:rsidP="00B27223">
            <w:pPr>
              <w:jc w:val="both"/>
              <w:rPr>
                <w:rFonts w:ascii="Arial" w:hAnsi="Arial" w:cs="Arial"/>
                <w:color w:val="4B4949"/>
                <w:sz w:val="20"/>
                <w:szCs w:val="20"/>
              </w:rPr>
            </w:pPr>
          </w:p>
          <w:p w:rsidR="009E0F62" w:rsidRPr="00B27223" w:rsidRDefault="009E0F62" w:rsidP="00B27223">
            <w:pPr>
              <w:jc w:val="both"/>
              <w:rPr>
                <w:rFonts w:ascii="Arial" w:hAnsi="Arial" w:cs="Arial"/>
                <w:color w:val="4B4949"/>
                <w:sz w:val="20"/>
                <w:szCs w:val="20"/>
              </w:rPr>
            </w:pPr>
            <w:r w:rsidRPr="00B27223">
              <w:rPr>
                <w:rStyle w:val="baj"/>
                <w:rFonts w:ascii="Arial" w:hAnsi="Arial" w:cs="Arial"/>
                <w:b/>
                <w:bCs/>
                <w:color w:val="000000"/>
                <w:sz w:val="20"/>
                <w:szCs w:val="20"/>
              </w:rPr>
              <w:t xml:space="preserve"> PARAGRAFO 3o.</w:t>
            </w:r>
            <w:r w:rsidRPr="00B27223">
              <w:rPr>
                <w:rFonts w:ascii="Arial" w:hAnsi="Arial" w:cs="Arial"/>
                <w:color w:val="4B4949"/>
                <w:sz w:val="20"/>
                <w:szCs w:val="20"/>
              </w:rPr>
              <w:t>  Cuando la solicitud de devolución se formule dentro de los dos (2) meses siguientes a la presentación de la declaración o de su corrección, la Administración Tributaria dispondrá de un término adicional de un (1) mes para devolver.</w:t>
            </w:r>
          </w:p>
          <w:p w:rsidR="009E0F62" w:rsidRPr="00B27223" w:rsidRDefault="009E0F62" w:rsidP="00B27223">
            <w:pPr>
              <w:jc w:val="both"/>
              <w:rPr>
                <w:rFonts w:ascii="Arial" w:hAnsi="Arial" w:cs="Arial"/>
                <w:color w:val="4B4949"/>
                <w:sz w:val="20"/>
                <w:szCs w:val="20"/>
              </w:rPr>
            </w:pPr>
          </w:p>
          <w:p w:rsidR="009E0F62" w:rsidRPr="00B27223" w:rsidRDefault="009E0F62" w:rsidP="00B27223">
            <w:pPr>
              <w:jc w:val="both"/>
              <w:rPr>
                <w:rFonts w:ascii="Arial" w:hAnsi="Arial" w:cs="Arial"/>
                <w:color w:val="4B4949"/>
                <w:sz w:val="20"/>
                <w:szCs w:val="20"/>
              </w:rPr>
            </w:pPr>
            <w:r w:rsidRPr="00B27223">
              <w:rPr>
                <w:rStyle w:val="baj"/>
                <w:rFonts w:ascii="Arial" w:hAnsi="Arial" w:cs="Arial"/>
                <w:b/>
                <w:bCs/>
                <w:color w:val="000000"/>
                <w:sz w:val="20"/>
                <w:szCs w:val="20"/>
              </w:rPr>
              <w:t>PARÁGRAFO 4o.</w:t>
            </w:r>
            <w:r w:rsidRPr="00B27223">
              <w:rPr>
                <w:rFonts w:ascii="Arial" w:hAnsi="Arial" w:cs="Arial"/>
                <w:color w:val="4B4949"/>
                <w:sz w:val="20"/>
                <w:szCs w:val="20"/>
              </w:rPr>
              <w:t>  Para efectos de la devolución establecida en el parágrafo 1o del artículo </w:t>
            </w:r>
            <w:hyperlink r:id="rId245" w:anchor="850" w:history="1">
              <w:r w:rsidRPr="00B27223">
                <w:rPr>
                  <w:rStyle w:val="Hipervnculo"/>
                  <w:rFonts w:ascii="Arial" w:hAnsi="Arial" w:cs="Arial"/>
                  <w:color w:val="0073FF"/>
                  <w:sz w:val="20"/>
                  <w:szCs w:val="20"/>
                </w:rPr>
                <w:t>850</w:t>
              </w:r>
            </w:hyperlink>
            <w:r w:rsidRPr="00B27223">
              <w:rPr>
                <w:rFonts w:ascii="Arial" w:hAnsi="Arial" w:cs="Arial"/>
                <w:color w:val="4B4949"/>
                <w:sz w:val="20"/>
                <w:szCs w:val="20"/>
              </w:rPr>
              <w:t> de este Estatuto, para los productores de los bienes exentos a que se refiere el artículo </w:t>
            </w:r>
            <w:hyperlink r:id="rId246" w:anchor="477" w:history="1">
              <w:r w:rsidRPr="00B27223">
                <w:rPr>
                  <w:rStyle w:val="Hipervnculo"/>
                  <w:rFonts w:ascii="Arial" w:hAnsi="Arial" w:cs="Arial"/>
                  <w:color w:val="0073FF"/>
                  <w:sz w:val="20"/>
                  <w:szCs w:val="20"/>
                </w:rPr>
                <w:t>477</w:t>
              </w:r>
            </w:hyperlink>
            <w:r w:rsidRPr="00B27223">
              <w:rPr>
                <w:rFonts w:ascii="Arial" w:hAnsi="Arial" w:cs="Arial"/>
                <w:color w:val="4B4949"/>
                <w:sz w:val="20"/>
                <w:szCs w:val="20"/>
              </w:rPr>
              <w:t> de este Estatuto, para los responsables de los bienes y servicios de que tratan los artículos </w:t>
            </w:r>
            <w:hyperlink r:id="rId247" w:anchor="468-1" w:history="1">
              <w:r w:rsidRPr="00B27223">
                <w:rPr>
                  <w:rStyle w:val="Hipervnculo"/>
                  <w:rFonts w:ascii="Arial" w:hAnsi="Arial" w:cs="Arial"/>
                  <w:color w:val="0073FF"/>
                  <w:sz w:val="20"/>
                  <w:szCs w:val="20"/>
                </w:rPr>
                <w:t>468-1</w:t>
              </w:r>
            </w:hyperlink>
            <w:r w:rsidRPr="00B27223">
              <w:rPr>
                <w:rFonts w:ascii="Arial" w:hAnsi="Arial" w:cs="Arial"/>
                <w:color w:val="4B4949"/>
                <w:sz w:val="20"/>
                <w:szCs w:val="20"/>
              </w:rPr>
              <w:t> y </w:t>
            </w:r>
            <w:hyperlink r:id="rId248" w:anchor="468-3" w:history="1">
              <w:r w:rsidRPr="00B27223">
                <w:rPr>
                  <w:rStyle w:val="Hipervnculo"/>
                  <w:rFonts w:ascii="Arial" w:hAnsi="Arial" w:cs="Arial"/>
                  <w:color w:val="0073FF"/>
                  <w:sz w:val="20"/>
                  <w:szCs w:val="20"/>
                </w:rPr>
                <w:t>468-3</w:t>
              </w:r>
            </w:hyperlink>
            <w:r w:rsidRPr="00B27223">
              <w:rPr>
                <w:rFonts w:ascii="Arial" w:hAnsi="Arial" w:cs="Arial"/>
                <w:color w:val="4B4949"/>
                <w:sz w:val="20"/>
                <w:szCs w:val="20"/>
              </w:rPr>
              <w:t xml:space="preserve"> de </w:t>
            </w:r>
            <w:r w:rsidRPr="00B27223">
              <w:rPr>
                <w:rFonts w:ascii="Arial" w:hAnsi="Arial" w:cs="Arial"/>
                <w:color w:val="4B4949"/>
                <w:sz w:val="20"/>
                <w:szCs w:val="20"/>
              </w:rPr>
              <w:lastRenderedPageBreak/>
              <w:t>este Estatuto y para los responsables del impuesto sobre las ventas de que trata el artículo </w:t>
            </w:r>
            <w:hyperlink r:id="rId249" w:anchor="481" w:history="1">
              <w:r w:rsidRPr="00B27223">
                <w:rPr>
                  <w:rStyle w:val="Hipervnculo"/>
                  <w:rFonts w:ascii="Arial" w:hAnsi="Arial" w:cs="Arial"/>
                  <w:color w:val="0073FF"/>
                  <w:sz w:val="20"/>
                  <w:szCs w:val="20"/>
                </w:rPr>
                <w:t>481</w:t>
              </w:r>
            </w:hyperlink>
            <w:r w:rsidRPr="00B27223">
              <w:rPr>
                <w:rFonts w:ascii="Arial" w:hAnsi="Arial" w:cs="Arial"/>
                <w:color w:val="4B4949"/>
                <w:sz w:val="20"/>
                <w:szCs w:val="20"/>
              </w:rPr>
              <w:t> de este Estatuto, que ostenten la calidad de operador económico autorizado de conformidad con el decreto 3568 de 2011, la Dirección de Impuestos y Aduanas Nacionales deberá devolver previas las compensaciones a que haya lugar dentro de los treinta (30) días siguientes a la fecha de solicitud presentada oportunamente y en debida forma.</w:t>
            </w:r>
          </w:p>
          <w:p w:rsidR="009E0F62" w:rsidRPr="00B27223" w:rsidRDefault="009E0F62" w:rsidP="00B27223">
            <w:pPr>
              <w:jc w:val="both"/>
              <w:rPr>
                <w:rFonts w:ascii="Arial" w:hAnsi="Arial" w:cs="Arial"/>
                <w:sz w:val="20"/>
                <w:szCs w:val="20"/>
              </w:rPr>
            </w:pPr>
          </w:p>
        </w:tc>
        <w:tc>
          <w:tcPr>
            <w:tcW w:w="5029" w:type="dxa"/>
            <w:shd w:val="clear" w:color="auto" w:fill="auto"/>
          </w:tcPr>
          <w:p w:rsidR="009E0F62" w:rsidRPr="00B27223" w:rsidRDefault="009E0F62" w:rsidP="00B27223">
            <w:pPr>
              <w:jc w:val="both"/>
              <w:rPr>
                <w:rFonts w:ascii="Arial" w:hAnsi="Arial" w:cs="Arial"/>
                <w:sz w:val="20"/>
                <w:szCs w:val="20"/>
              </w:rPr>
            </w:pPr>
            <w:r w:rsidRPr="00B27223">
              <w:rPr>
                <w:rFonts w:ascii="Arial" w:hAnsi="Arial" w:cs="Arial"/>
                <w:b/>
                <w:sz w:val="20"/>
                <w:szCs w:val="20"/>
              </w:rPr>
              <w:lastRenderedPageBreak/>
              <w:t xml:space="preserve">Articulo 855. Término para efectuar la devolución </w:t>
            </w:r>
            <w:r w:rsidRPr="00B27223">
              <w:rPr>
                <w:rFonts w:ascii="Arial" w:hAnsi="Arial" w:cs="Arial"/>
                <w:b/>
                <w:color w:val="FF0000"/>
                <w:sz w:val="20"/>
                <w:szCs w:val="20"/>
              </w:rPr>
              <w:t xml:space="preserve">(modificado con el art. 98 de la </w:t>
            </w:r>
            <w:proofErr w:type="spellStart"/>
            <w:r w:rsidRPr="00B27223">
              <w:rPr>
                <w:rFonts w:ascii="Arial" w:hAnsi="Arial" w:cs="Arial"/>
                <w:b/>
                <w:color w:val="FF0000"/>
                <w:sz w:val="20"/>
                <w:szCs w:val="20"/>
              </w:rPr>
              <w:t>Le</w:t>
            </w:r>
            <w:proofErr w:type="spellEnd"/>
            <w:r w:rsidRPr="00B27223">
              <w:rPr>
                <w:rFonts w:ascii="Arial" w:hAnsi="Arial" w:cs="Arial"/>
                <w:b/>
                <w:color w:val="FF0000"/>
                <w:sz w:val="20"/>
                <w:szCs w:val="20"/>
              </w:rPr>
              <w:t xml:space="preserve"> y 1943 de diciembre 28 de 2018)</w:t>
            </w:r>
            <w:r w:rsidRPr="00B27223">
              <w:rPr>
                <w:rFonts w:ascii="Arial" w:hAnsi="Arial" w:cs="Arial"/>
                <w:color w:val="FF0000"/>
                <w:sz w:val="20"/>
                <w:szCs w:val="20"/>
              </w:rPr>
              <w:t xml:space="preserve">. </w:t>
            </w:r>
            <w:r w:rsidRPr="00B27223">
              <w:rPr>
                <w:rFonts w:ascii="Arial" w:hAnsi="Arial" w:cs="Arial"/>
                <w:sz w:val="20"/>
                <w:szCs w:val="20"/>
              </w:rPr>
              <w:t>La Administración de Impuestos deberá devolver, previa las compensaciones a que haya lugar, los saldos a favor originados en los impuestos sobre la renta y complementarios y sobre las ventas, dentro de los cincuenta (50) días siguientes a la fecha de la solicitud de devolución presentada oportunamente y en debida forma.</w:t>
            </w:r>
          </w:p>
          <w:p w:rsidR="009E0F62" w:rsidRPr="00B27223" w:rsidRDefault="009E0F62" w:rsidP="00B27223">
            <w:pPr>
              <w:jc w:val="both"/>
              <w:rPr>
                <w:rFonts w:ascii="Arial" w:hAnsi="Arial" w:cs="Arial"/>
                <w:sz w:val="20"/>
                <w:szCs w:val="20"/>
              </w:rPr>
            </w:pPr>
          </w:p>
          <w:p w:rsidR="009E0F62" w:rsidRPr="00B27223" w:rsidRDefault="009E0F62" w:rsidP="00B27223">
            <w:pPr>
              <w:jc w:val="both"/>
              <w:rPr>
                <w:rFonts w:ascii="Arial" w:hAnsi="Arial" w:cs="Arial"/>
                <w:sz w:val="20"/>
                <w:szCs w:val="20"/>
              </w:rPr>
            </w:pPr>
            <w:r w:rsidRPr="00B27223">
              <w:rPr>
                <w:rFonts w:ascii="Arial" w:hAnsi="Arial" w:cs="Arial"/>
                <w:sz w:val="20"/>
                <w:szCs w:val="20"/>
              </w:rPr>
              <w:t>El término previsto en el presente artículo aplica igualmente para la devolución de impuestos pagados y no causados o pagados en exceso.</w:t>
            </w:r>
          </w:p>
          <w:p w:rsidR="009E0F62" w:rsidRPr="00B27223" w:rsidRDefault="009E0F62" w:rsidP="00B27223">
            <w:pPr>
              <w:jc w:val="both"/>
              <w:rPr>
                <w:rFonts w:ascii="Arial" w:hAnsi="Arial" w:cs="Arial"/>
                <w:sz w:val="20"/>
                <w:szCs w:val="20"/>
              </w:rPr>
            </w:pPr>
          </w:p>
          <w:p w:rsidR="009E0F62" w:rsidRPr="00B27223" w:rsidRDefault="009E0F62" w:rsidP="00B27223">
            <w:pPr>
              <w:jc w:val="both"/>
              <w:rPr>
                <w:rFonts w:ascii="Arial" w:hAnsi="Arial" w:cs="Arial"/>
                <w:sz w:val="20"/>
                <w:szCs w:val="20"/>
              </w:rPr>
            </w:pPr>
            <w:r w:rsidRPr="00B27223">
              <w:rPr>
                <w:rStyle w:val="baj"/>
                <w:rFonts w:ascii="Arial" w:hAnsi="Arial" w:cs="Arial"/>
                <w:b/>
                <w:bCs/>
                <w:color w:val="000000"/>
                <w:sz w:val="20"/>
                <w:szCs w:val="20"/>
              </w:rPr>
              <w:t xml:space="preserve"> PARAGRAFO 1o.</w:t>
            </w:r>
            <w:r w:rsidRPr="00B27223">
              <w:rPr>
                <w:rFonts w:ascii="Arial" w:hAnsi="Arial" w:cs="Arial"/>
                <w:sz w:val="20"/>
                <w:szCs w:val="20"/>
              </w:rPr>
              <w:t>  En el evento de que la Contraloría General de la República efectúe algún control previo en relación con el pago de las devoluciones, el término para tal control no podrá ser superior a dos (2) días, en el caso de las devoluciones con garantía, o a cinco (5) días en los demás casos, términos estos que se entienden comprendidos dentro del término para devolver.</w:t>
            </w:r>
          </w:p>
          <w:p w:rsidR="009E0F62" w:rsidRPr="00B27223" w:rsidRDefault="009E0F62" w:rsidP="00B27223">
            <w:pPr>
              <w:jc w:val="both"/>
              <w:rPr>
                <w:rStyle w:val="baj"/>
                <w:rFonts w:ascii="Arial" w:hAnsi="Arial" w:cs="Arial"/>
                <w:b/>
                <w:bCs/>
                <w:color w:val="000000"/>
                <w:sz w:val="20"/>
                <w:szCs w:val="20"/>
              </w:rPr>
            </w:pPr>
          </w:p>
          <w:p w:rsidR="009E0F62" w:rsidRPr="00B27223" w:rsidRDefault="009E0F62" w:rsidP="00B27223">
            <w:pPr>
              <w:jc w:val="both"/>
              <w:rPr>
                <w:rFonts w:ascii="Arial" w:hAnsi="Arial" w:cs="Arial"/>
                <w:sz w:val="20"/>
                <w:szCs w:val="20"/>
              </w:rPr>
            </w:pPr>
            <w:r w:rsidRPr="00B27223">
              <w:rPr>
                <w:rStyle w:val="baj"/>
                <w:rFonts w:ascii="Arial" w:hAnsi="Arial" w:cs="Arial"/>
                <w:b/>
                <w:bCs/>
                <w:color w:val="000000"/>
                <w:sz w:val="20"/>
                <w:szCs w:val="20"/>
              </w:rPr>
              <w:t>PARAGRAFO 2o.</w:t>
            </w:r>
            <w:r w:rsidRPr="00B27223">
              <w:rPr>
                <w:rFonts w:ascii="Arial" w:hAnsi="Arial" w:cs="Arial"/>
                <w:sz w:val="20"/>
                <w:szCs w:val="20"/>
              </w:rPr>
              <w:t>  La Contraloría General de la República no podrá objetar las resoluciones de la Administración de Impuestos Nacionales, por medio de las cuales se ordenen las devoluciones de impuestos, sino por errores aritméticos o por falta de comprobantes de pago de los gravámenes cuya devolución se ordene.</w:t>
            </w:r>
          </w:p>
          <w:p w:rsidR="009E0F62" w:rsidRPr="00B27223" w:rsidRDefault="009E0F62" w:rsidP="00B27223">
            <w:pPr>
              <w:jc w:val="both"/>
              <w:rPr>
                <w:rFonts w:ascii="Arial" w:hAnsi="Arial" w:cs="Arial"/>
                <w:sz w:val="20"/>
                <w:szCs w:val="20"/>
              </w:rPr>
            </w:pPr>
          </w:p>
          <w:p w:rsidR="009E0F62" w:rsidRPr="00B27223" w:rsidRDefault="009E0F62" w:rsidP="00B27223">
            <w:pPr>
              <w:jc w:val="both"/>
              <w:rPr>
                <w:rStyle w:val="baj"/>
                <w:rFonts w:ascii="Arial" w:hAnsi="Arial" w:cs="Arial"/>
                <w:b/>
                <w:bCs/>
                <w:color w:val="000000"/>
                <w:sz w:val="20"/>
                <w:szCs w:val="20"/>
              </w:rPr>
            </w:pPr>
            <w:r w:rsidRPr="00B27223">
              <w:rPr>
                <w:rStyle w:val="baj"/>
                <w:rFonts w:ascii="Arial" w:hAnsi="Arial" w:cs="Arial"/>
                <w:b/>
                <w:bCs/>
                <w:color w:val="000000"/>
                <w:sz w:val="20"/>
                <w:szCs w:val="20"/>
              </w:rPr>
              <w:t xml:space="preserve"> </w:t>
            </w:r>
          </w:p>
          <w:p w:rsidR="009E0F62" w:rsidRPr="00B27223" w:rsidRDefault="009E0F62" w:rsidP="00B27223">
            <w:pPr>
              <w:jc w:val="both"/>
              <w:rPr>
                <w:rFonts w:ascii="Arial" w:hAnsi="Arial" w:cs="Arial"/>
                <w:sz w:val="20"/>
                <w:szCs w:val="20"/>
              </w:rPr>
            </w:pPr>
            <w:r w:rsidRPr="00B27223">
              <w:rPr>
                <w:rStyle w:val="baj"/>
                <w:rFonts w:ascii="Arial" w:hAnsi="Arial" w:cs="Arial"/>
                <w:b/>
                <w:bCs/>
                <w:color w:val="000000"/>
                <w:sz w:val="20"/>
                <w:szCs w:val="20"/>
              </w:rPr>
              <w:t>PARAGRAFO 3o.</w:t>
            </w:r>
            <w:r w:rsidRPr="00B27223">
              <w:rPr>
                <w:rFonts w:ascii="Arial" w:hAnsi="Arial" w:cs="Arial"/>
                <w:sz w:val="20"/>
                <w:szCs w:val="20"/>
              </w:rPr>
              <w:t>  Cuando la solicitud de devolución se formule dentro de los dos (2) meses siguientes a la presentación de la declaración o de su corrección, la Administración Tributaria dispondrá de un término adicional de un (1) mes para devolver.</w:t>
            </w:r>
          </w:p>
          <w:p w:rsidR="009E0F62" w:rsidRPr="00B27223" w:rsidRDefault="009E0F62" w:rsidP="00B27223">
            <w:pPr>
              <w:jc w:val="both"/>
              <w:rPr>
                <w:rFonts w:ascii="Arial" w:hAnsi="Arial" w:cs="Arial"/>
                <w:sz w:val="20"/>
                <w:szCs w:val="20"/>
              </w:rPr>
            </w:pPr>
          </w:p>
          <w:p w:rsidR="009E0F62" w:rsidRPr="00B27223" w:rsidRDefault="009E0F62" w:rsidP="00B27223">
            <w:pPr>
              <w:jc w:val="both"/>
              <w:rPr>
                <w:rFonts w:ascii="Arial" w:hAnsi="Arial" w:cs="Arial"/>
                <w:sz w:val="20"/>
                <w:szCs w:val="20"/>
              </w:rPr>
            </w:pPr>
            <w:r w:rsidRPr="00B27223">
              <w:rPr>
                <w:rStyle w:val="baj"/>
                <w:rFonts w:ascii="Arial" w:hAnsi="Arial" w:cs="Arial"/>
                <w:b/>
                <w:bCs/>
                <w:color w:val="000000"/>
                <w:sz w:val="20"/>
                <w:szCs w:val="20"/>
              </w:rPr>
              <w:t>PARÁGRAFO 4o.</w:t>
            </w:r>
            <w:r w:rsidRPr="00B27223">
              <w:rPr>
                <w:rFonts w:ascii="Arial" w:hAnsi="Arial" w:cs="Arial"/>
                <w:sz w:val="20"/>
                <w:szCs w:val="20"/>
              </w:rPr>
              <w:t>  Para efectos de la devolución establecida en el parágrafo 1o del artículo </w:t>
            </w:r>
            <w:hyperlink r:id="rId250" w:anchor="850" w:history="1">
              <w:r w:rsidRPr="00B27223">
                <w:rPr>
                  <w:rStyle w:val="Hipervnculo"/>
                  <w:rFonts w:ascii="Arial" w:hAnsi="Arial" w:cs="Arial"/>
                  <w:color w:val="0073FF"/>
                  <w:sz w:val="20"/>
                  <w:szCs w:val="20"/>
                </w:rPr>
                <w:t>850</w:t>
              </w:r>
            </w:hyperlink>
            <w:r w:rsidRPr="00B27223">
              <w:rPr>
                <w:rFonts w:ascii="Arial" w:hAnsi="Arial" w:cs="Arial"/>
                <w:sz w:val="20"/>
                <w:szCs w:val="20"/>
              </w:rPr>
              <w:t> de este Estatuto, para los productores de los bienes exentos a que se refiere el artículo </w:t>
            </w:r>
            <w:hyperlink r:id="rId251" w:anchor="477" w:history="1">
              <w:r w:rsidRPr="00B27223">
                <w:rPr>
                  <w:rStyle w:val="Hipervnculo"/>
                  <w:rFonts w:ascii="Arial" w:hAnsi="Arial" w:cs="Arial"/>
                  <w:color w:val="0073FF"/>
                  <w:sz w:val="20"/>
                  <w:szCs w:val="20"/>
                </w:rPr>
                <w:t>477</w:t>
              </w:r>
            </w:hyperlink>
            <w:r w:rsidRPr="00B27223">
              <w:rPr>
                <w:rFonts w:ascii="Arial" w:hAnsi="Arial" w:cs="Arial"/>
                <w:sz w:val="20"/>
                <w:szCs w:val="20"/>
              </w:rPr>
              <w:t xml:space="preserve"> de este </w:t>
            </w:r>
            <w:r w:rsidRPr="00B27223">
              <w:rPr>
                <w:rFonts w:ascii="Arial" w:hAnsi="Arial" w:cs="Arial"/>
                <w:sz w:val="20"/>
                <w:szCs w:val="20"/>
              </w:rPr>
              <w:lastRenderedPageBreak/>
              <w:t>Estatuto, para los responsables de los bienes y servicios de que tratan los artículos </w:t>
            </w:r>
            <w:hyperlink r:id="rId252" w:anchor="468-1" w:history="1">
              <w:r w:rsidRPr="00B27223">
                <w:rPr>
                  <w:rStyle w:val="Hipervnculo"/>
                  <w:rFonts w:ascii="Arial" w:hAnsi="Arial" w:cs="Arial"/>
                  <w:color w:val="0073FF"/>
                  <w:sz w:val="20"/>
                  <w:szCs w:val="20"/>
                </w:rPr>
                <w:t>468-1</w:t>
              </w:r>
            </w:hyperlink>
            <w:r w:rsidRPr="00B27223">
              <w:rPr>
                <w:rFonts w:ascii="Arial" w:hAnsi="Arial" w:cs="Arial"/>
                <w:sz w:val="20"/>
                <w:szCs w:val="20"/>
              </w:rPr>
              <w:t> y </w:t>
            </w:r>
            <w:hyperlink r:id="rId253" w:anchor="468-3" w:history="1">
              <w:r w:rsidRPr="00B27223">
                <w:rPr>
                  <w:rStyle w:val="Hipervnculo"/>
                  <w:rFonts w:ascii="Arial" w:hAnsi="Arial" w:cs="Arial"/>
                  <w:color w:val="0073FF"/>
                  <w:sz w:val="20"/>
                  <w:szCs w:val="20"/>
                </w:rPr>
                <w:t>468-3</w:t>
              </w:r>
            </w:hyperlink>
            <w:r w:rsidRPr="00B27223">
              <w:rPr>
                <w:rFonts w:ascii="Arial" w:hAnsi="Arial" w:cs="Arial"/>
                <w:sz w:val="20"/>
                <w:szCs w:val="20"/>
              </w:rPr>
              <w:t> de este Estatuto y para los responsables del impuesto sobre las ventas de que trata el artículo </w:t>
            </w:r>
            <w:hyperlink r:id="rId254" w:anchor="481" w:history="1">
              <w:r w:rsidRPr="00B27223">
                <w:rPr>
                  <w:rStyle w:val="Hipervnculo"/>
                  <w:rFonts w:ascii="Arial" w:hAnsi="Arial" w:cs="Arial"/>
                  <w:color w:val="0073FF"/>
                  <w:sz w:val="20"/>
                  <w:szCs w:val="20"/>
                </w:rPr>
                <w:t>481</w:t>
              </w:r>
            </w:hyperlink>
            <w:r w:rsidRPr="00B27223">
              <w:rPr>
                <w:rFonts w:ascii="Arial" w:hAnsi="Arial" w:cs="Arial"/>
                <w:sz w:val="20"/>
                <w:szCs w:val="20"/>
              </w:rPr>
              <w:t> de este Estatuto, que ostenten la calidad de operador económico autorizado de conformidad con el decreto 3568 de 2011, la Dirección de Impuestos y Aduanas Nacionales deberá devolver previas las compensaciones a que haya lugar dentro de los treinta (30) días siguientes a la fecha de solicitud presentada oportunamente y en debida forma.</w:t>
            </w:r>
          </w:p>
          <w:p w:rsidR="009E0F62" w:rsidRPr="00B27223" w:rsidRDefault="009E0F62" w:rsidP="00B27223">
            <w:pPr>
              <w:jc w:val="both"/>
              <w:rPr>
                <w:rFonts w:ascii="Arial" w:hAnsi="Arial" w:cs="Arial"/>
                <w:sz w:val="20"/>
                <w:szCs w:val="20"/>
              </w:rPr>
            </w:pPr>
          </w:p>
          <w:p w:rsidR="009E0F62" w:rsidRPr="00B27223" w:rsidRDefault="009E0F62" w:rsidP="00B27223">
            <w:pPr>
              <w:jc w:val="both"/>
              <w:rPr>
                <w:rFonts w:ascii="Arial" w:eastAsia="Times New Roman" w:hAnsi="Arial" w:cs="Arial"/>
                <w:sz w:val="20"/>
                <w:szCs w:val="20"/>
                <w:highlight w:val="yellow"/>
              </w:rPr>
            </w:pPr>
            <w:r w:rsidRPr="00B27223">
              <w:rPr>
                <w:rFonts w:ascii="Arial" w:eastAsia="Times New Roman" w:hAnsi="Arial" w:cs="Arial"/>
                <w:sz w:val="20"/>
                <w:szCs w:val="20"/>
                <w:highlight w:val="yellow"/>
              </w:rPr>
              <w:t xml:space="preserve">PARÁGRAFO 5. La Dirección de Impuestos y Aduanas Nacionales –DIAN podrá devolver, de forma automática, los saldos a favor originados en el impuesto sobre la renta y sobre las ventas. </w:t>
            </w:r>
          </w:p>
          <w:p w:rsidR="009E0F62" w:rsidRPr="00B27223" w:rsidRDefault="009E0F62" w:rsidP="00B27223">
            <w:pPr>
              <w:jc w:val="both"/>
              <w:rPr>
                <w:rFonts w:ascii="Arial" w:eastAsia="Times New Roman" w:hAnsi="Arial" w:cs="Arial"/>
                <w:sz w:val="20"/>
                <w:szCs w:val="20"/>
                <w:highlight w:val="yellow"/>
              </w:rPr>
            </w:pPr>
          </w:p>
          <w:p w:rsidR="009E0F62" w:rsidRPr="00B27223" w:rsidRDefault="009E0F62" w:rsidP="00B27223">
            <w:pPr>
              <w:jc w:val="both"/>
              <w:rPr>
                <w:rFonts w:ascii="Arial" w:eastAsia="Times New Roman" w:hAnsi="Arial" w:cs="Arial"/>
                <w:sz w:val="20"/>
                <w:szCs w:val="20"/>
                <w:highlight w:val="yellow"/>
              </w:rPr>
            </w:pPr>
            <w:r w:rsidRPr="00B27223">
              <w:rPr>
                <w:rFonts w:ascii="Arial" w:eastAsia="Times New Roman" w:hAnsi="Arial" w:cs="Arial"/>
                <w:sz w:val="20"/>
                <w:szCs w:val="20"/>
                <w:highlight w:val="yellow"/>
              </w:rPr>
              <w:t xml:space="preserve">El mecanismo de devolución automática de saldos a favor aplica para los contribuyentes y responsables que: </w:t>
            </w:r>
          </w:p>
          <w:p w:rsidR="009E0F62" w:rsidRPr="00B27223" w:rsidRDefault="009E0F62" w:rsidP="00B27223">
            <w:pPr>
              <w:jc w:val="both"/>
              <w:rPr>
                <w:rFonts w:ascii="Arial" w:eastAsia="Times New Roman" w:hAnsi="Arial" w:cs="Arial"/>
                <w:sz w:val="20"/>
                <w:szCs w:val="20"/>
                <w:highlight w:val="yellow"/>
              </w:rPr>
            </w:pPr>
          </w:p>
          <w:p w:rsidR="009E0F62" w:rsidRPr="00B27223" w:rsidRDefault="009E0F62" w:rsidP="00B27223">
            <w:pPr>
              <w:jc w:val="both"/>
              <w:rPr>
                <w:rFonts w:ascii="Arial" w:eastAsia="Times New Roman" w:hAnsi="Arial" w:cs="Arial"/>
                <w:sz w:val="20"/>
                <w:szCs w:val="20"/>
                <w:highlight w:val="yellow"/>
              </w:rPr>
            </w:pPr>
            <w:r w:rsidRPr="00B27223">
              <w:rPr>
                <w:rFonts w:ascii="Arial" w:eastAsia="Times New Roman" w:hAnsi="Arial" w:cs="Arial"/>
                <w:sz w:val="20"/>
                <w:szCs w:val="20"/>
                <w:highlight w:val="yellow"/>
              </w:rPr>
              <w:t xml:space="preserve">a. No representen un riesgo alto de conformidad con el sistema de análisis de riesgo de la Dirección de Impuestos y Aduanas Nacionales –DIAN; </w:t>
            </w:r>
          </w:p>
          <w:p w:rsidR="009E0F62" w:rsidRPr="00B27223" w:rsidRDefault="009E0F62" w:rsidP="00B27223">
            <w:pPr>
              <w:jc w:val="both"/>
              <w:rPr>
                <w:rFonts w:ascii="Arial" w:eastAsia="Times New Roman" w:hAnsi="Arial" w:cs="Arial"/>
                <w:sz w:val="20"/>
                <w:szCs w:val="20"/>
                <w:highlight w:val="yellow"/>
              </w:rPr>
            </w:pPr>
          </w:p>
          <w:p w:rsidR="009E0F62" w:rsidRPr="00B27223" w:rsidRDefault="009E0F62" w:rsidP="00B27223">
            <w:pPr>
              <w:jc w:val="both"/>
              <w:rPr>
                <w:rFonts w:ascii="Arial" w:eastAsia="Times New Roman" w:hAnsi="Arial" w:cs="Arial"/>
                <w:sz w:val="20"/>
                <w:szCs w:val="20"/>
                <w:highlight w:val="yellow"/>
              </w:rPr>
            </w:pPr>
            <w:r w:rsidRPr="00B27223">
              <w:rPr>
                <w:rFonts w:ascii="Arial" w:eastAsia="Times New Roman" w:hAnsi="Arial" w:cs="Arial"/>
                <w:sz w:val="20"/>
                <w:szCs w:val="20"/>
                <w:highlight w:val="yellow"/>
              </w:rPr>
              <w:t xml:space="preserve">b. Más del ochenta y cinco por ciento (85%) de los costos o gastos y/o impuestos sobre las ventas descontables provengan de proveedores que emitan sus facturas mediante el mecanismo de factura electrónica. </w:t>
            </w:r>
          </w:p>
          <w:p w:rsidR="009E0F62" w:rsidRPr="00B27223" w:rsidRDefault="009E0F62" w:rsidP="00B27223">
            <w:pPr>
              <w:jc w:val="both"/>
              <w:rPr>
                <w:rFonts w:ascii="Arial" w:eastAsia="Times New Roman" w:hAnsi="Arial" w:cs="Arial"/>
                <w:sz w:val="20"/>
                <w:szCs w:val="20"/>
                <w:highlight w:val="yellow"/>
              </w:rPr>
            </w:pPr>
          </w:p>
          <w:p w:rsidR="009E0F62" w:rsidRPr="00B27223" w:rsidRDefault="009E0F62" w:rsidP="00B27223">
            <w:pPr>
              <w:jc w:val="both"/>
              <w:rPr>
                <w:rFonts w:ascii="Arial" w:eastAsia="Times New Roman" w:hAnsi="Arial" w:cs="Arial"/>
                <w:sz w:val="20"/>
                <w:szCs w:val="20"/>
              </w:rPr>
            </w:pPr>
            <w:r w:rsidRPr="00B27223">
              <w:rPr>
                <w:rFonts w:ascii="Arial" w:eastAsia="Times New Roman" w:hAnsi="Arial" w:cs="Arial"/>
                <w:sz w:val="20"/>
                <w:szCs w:val="20"/>
                <w:highlight w:val="yellow"/>
              </w:rPr>
              <w:t>El Gobierno nacional reglamentará el mecanismo de devolución automática.</w:t>
            </w:r>
            <w:r w:rsidRPr="00B27223">
              <w:rPr>
                <w:rFonts w:ascii="Arial" w:eastAsia="Times New Roman" w:hAnsi="Arial" w:cs="Arial"/>
                <w:sz w:val="20"/>
                <w:szCs w:val="20"/>
              </w:rPr>
              <w:t xml:space="preserve"> </w:t>
            </w:r>
          </w:p>
          <w:p w:rsidR="009E0F62" w:rsidRPr="00B27223" w:rsidRDefault="009E0F62" w:rsidP="00B27223">
            <w:pPr>
              <w:jc w:val="both"/>
              <w:rPr>
                <w:rFonts w:ascii="Arial" w:hAnsi="Arial" w:cs="Arial"/>
                <w:sz w:val="20"/>
                <w:szCs w:val="20"/>
              </w:rPr>
            </w:pPr>
          </w:p>
        </w:tc>
      </w:tr>
      <w:tr w:rsidR="009E0F62" w:rsidRPr="00B27223" w:rsidTr="00B27223">
        <w:tc>
          <w:tcPr>
            <w:tcW w:w="4927" w:type="dxa"/>
            <w:shd w:val="clear" w:color="auto" w:fill="auto"/>
          </w:tcPr>
          <w:p w:rsidR="009E0F62" w:rsidRPr="00B27223" w:rsidRDefault="00F24886">
            <w:pPr>
              <w:rPr>
                <w:rFonts w:ascii="Arial" w:hAnsi="Arial" w:cs="Arial"/>
                <w:sz w:val="20"/>
                <w:szCs w:val="20"/>
              </w:rPr>
            </w:pPr>
            <w:r w:rsidRPr="00B27223">
              <w:rPr>
                <w:rFonts w:ascii="Arial" w:hAnsi="Arial" w:cs="Arial"/>
                <w:sz w:val="20"/>
                <w:szCs w:val="20"/>
              </w:rPr>
              <w:lastRenderedPageBreak/>
              <w:t>Artículo 869-3 (No existía</w:t>
            </w:r>
            <w:r w:rsidR="009E0F62" w:rsidRPr="00B27223">
              <w:rPr>
                <w:rFonts w:ascii="Arial" w:hAnsi="Arial" w:cs="Arial"/>
                <w:sz w:val="20"/>
                <w:szCs w:val="20"/>
              </w:rPr>
              <w:t>)</w:t>
            </w:r>
          </w:p>
        </w:tc>
        <w:tc>
          <w:tcPr>
            <w:tcW w:w="5029" w:type="dxa"/>
            <w:shd w:val="clear" w:color="auto" w:fill="auto"/>
          </w:tcPr>
          <w:p w:rsidR="00F24886" w:rsidRPr="00B27223" w:rsidRDefault="00F24886"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869-3. Procedimiento de mutuo acuerdo </w:t>
            </w:r>
            <w:r w:rsidRPr="00B27223">
              <w:rPr>
                <w:rFonts w:ascii="Arial" w:hAnsi="Arial" w:cs="Arial"/>
                <w:b/>
                <w:bCs/>
                <w:color w:val="FF0000"/>
                <w:sz w:val="20"/>
                <w:szCs w:val="20"/>
                <w:highlight w:val="yellow"/>
              </w:rPr>
              <w:t xml:space="preserve">(agregado con el art. 99 de la Ley 1943 de diciembre 28 de 2018). </w:t>
            </w:r>
            <w:r w:rsidRPr="00B27223">
              <w:rPr>
                <w:rFonts w:ascii="Arial" w:hAnsi="Arial" w:cs="Arial"/>
                <w:sz w:val="20"/>
                <w:szCs w:val="20"/>
                <w:highlight w:val="yellow"/>
              </w:rPr>
              <w:t xml:space="preserve">Los contribuyentes podrán solicitar asistencia para el Procedimiento de Mutuo Acuerdo -MAP regulado en los convenios para evitar la doble imposición suscritos por Colombia a través de la presentación de una solicitud formal ante la Dirección de Impuestos y Aduanas Nacionales -DIAN. El contenido de la solicitud, así como los detalles del procedimiento, serán aquéllos que disponga la Dirección de Impuestos y Aduanas Nacionales -DIAN mediante resolución. La Autoridad Competente para desarrollar el Procedimiento de Mutuo Acuerdo -MAP será el Director General de la Dirección de Impuestos y Aduanas Nacionales –DIAN o quien este delegue, quienes contarán con los recursos necesarios para llevar a cabo el </w:t>
            </w:r>
            <w:r w:rsidRPr="00B27223">
              <w:rPr>
                <w:rFonts w:ascii="Arial" w:hAnsi="Arial" w:cs="Arial"/>
                <w:sz w:val="20"/>
                <w:szCs w:val="20"/>
                <w:highlight w:val="yellow"/>
              </w:rPr>
              <w:lastRenderedPageBreak/>
              <w:t>Procedimiento de Mutuo Acuerdo -MAP. </w:t>
            </w:r>
          </w:p>
          <w:p w:rsidR="00F24886" w:rsidRPr="00B27223" w:rsidRDefault="00F24886" w:rsidP="00B27223">
            <w:pPr>
              <w:jc w:val="both"/>
              <w:rPr>
                <w:rFonts w:ascii="Arial" w:hAnsi="Arial" w:cs="Arial"/>
                <w:sz w:val="20"/>
                <w:szCs w:val="20"/>
                <w:highlight w:val="yellow"/>
              </w:rPr>
            </w:pPr>
          </w:p>
          <w:p w:rsidR="00F24886" w:rsidRPr="00B27223" w:rsidRDefault="00F24886" w:rsidP="00B27223">
            <w:pPr>
              <w:jc w:val="both"/>
              <w:rPr>
                <w:rFonts w:ascii="Arial" w:hAnsi="Arial" w:cs="Arial"/>
                <w:sz w:val="20"/>
                <w:szCs w:val="20"/>
                <w:highlight w:val="yellow"/>
              </w:rPr>
            </w:pPr>
            <w:r w:rsidRPr="00B27223">
              <w:rPr>
                <w:rFonts w:ascii="Arial" w:hAnsi="Arial" w:cs="Arial"/>
                <w:sz w:val="20"/>
                <w:szCs w:val="20"/>
                <w:highlight w:val="yellow"/>
              </w:rPr>
              <w:t>Los acuerdos que suscriba la Autoridad Competente de Colombia en desarrollo del Procedimiento de Mutuo Acuerdo -MAP establecido en los convenios para evitar la doble imposición, tendrán la misma naturaleza jurídica y tratamiento que un fallo judicial definitivo, por lo cual prestarán mérito ejecutivo, no serán susceptibles de recurso alguno, y podrán ser implementados en cualquier momento independientemente del período de firmeza establecido para las declaraciones pertinentes. </w:t>
            </w:r>
          </w:p>
          <w:p w:rsidR="00F24886" w:rsidRPr="00B27223" w:rsidRDefault="00F24886" w:rsidP="00B27223">
            <w:pPr>
              <w:jc w:val="both"/>
              <w:rPr>
                <w:rFonts w:ascii="Arial" w:hAnsi="Arial" w:cs="Arial"/>
                <w:sz w:val="20"/>
                <w:szCs w:val="20"/>
                <w:highlight w:val="yellow"/>
              </w:rPr>
            </w:pPr>
          </w:p>
          <w:p w:rsidR="00F24886" w:rsidRPr="00B27223" w:rsidRDefault="00F24886" w:rsidP="00B27223">
            <w:pPr>
              <w:jc w:val="both"/>
              <w:rPr>
                <w:rFonts w:ascii="Arial" w:hAnsi="Arial" w:cs="Arial"/>
                <w:sz w:val="20"/>
                <w:szCs w:val="20"/>
                <w:highlight w:val="yellow"/>
              </w:rPr>
            </w:pPr>
            <w:r w:rsidRPr="00B27223">
              <w:rPr>
                <w:rFonts w:ascii="Arial" w:hAnsi="Arial" w:cs="Arial"/>
                <w:sz w:val="20"/>
                <w:szCs w:val="20"/>
                <w:highlight w:val="yellow"/>
              </w:rPr>
              <w:t>PARÁGRAFO. En caso de aprobación de una solicitud de Procedimiento de Mutuo Acuerdo -MAP, los contribuyentes deberán desistir de los recursos interpuestos en sede administrativa respecto de las glosas que se deseen someter a Procedimiento de Mutuo Acuerdo -MAP. Dicho desistimiento deberá ser aceptado por la Dirección de Impuestos y Aduanas Nacionales -DIAN siempre que se adjunte copia de la decisión aprobando la solicitud de acceso a Procedimiento de Mutuo Acuerdo -MAP. </w:t>
            </w:r>
          </w:p>
          <w:p w:rsidR="00F24886" w:rsidRPr="00B27223" w:rsidRDefault="00F24886" w:rsidP="00B27223">
            <w:pPr>
              <w:jc w:val="both"/>
              <w:rPr>
                <w:rFonts w:ascii="Arial" w:hAnsi="Arial" w:cs="Arial"/>
                <w:sz w:val="20"/>
                <w:szCs w:val="20"/>
                <w:highlight w:val="yellow"/>
              </w:rPr>
            </w:pPr>
          </w:p>
          <w:p w:rsidR="00F24886" w:rsidRPr="00B27223" w:rsidRDefault="00F24886" w:rsidP="00B27223">
            <w:pPr>
              <w:jc w:val="both"/>
              <w:rPr>
                <w:rFonts w:ascii="Arial" w:hAnsi="Arial" w:cs="Arial"/>
                <w:sz w:val="20"/>
                <w:szCs w:val="20"/>
                <w:highlight w:val="yellow"/>
              </w:rPr>
            </w:pPr>
            <w:r w:rsidRPr="00B27223">
              <w:rPr>
                <w:rFonts w:ascii="Arial" w:hAnsi="Arial" w:cs="Arial"/>
                <w:sz w:val="20"/>
                <w:szCs w:val="20"/>
                <w:highlight w:val="yellow"/>
              </w:rPr>
              <w:t>Los contribuyentes que cuenten con una solicitud de Procedimiento de Mutuo Acuerdo -MAP aprobada y que hayan radicado una acción judicial ante la jurisdicción contencioso-administrativa, deberán desistir de dicha acción en los puntos del litigio que deseen someter a Procedimiento de Mutuo Acuerdo -MAP. Dicho desistimiento deberá ser aceptado por la jurisdicción siempre que con el desistimiento se adjunte copia de la decisión aprobando la solicitud de acceso a Procedimiento de Mutuo Acuerdo -MAP. </w:t>
            </w:r>
          </w:p>
          <w:p w:rsidR="00F24886" w:rsidRPr="00B27223" w:rsidRDefault="00F24886" w:rsidP="00B27223">
            <w:pPr>
              <w:jc w:val="both"/>
              <w:rPr>
                <w:rFonts w:ascii="Arial" w:hAnsi="Arial" w:cs="Arial"/>
                <w:sz w:val="20"/>
                <w:szCs w:val="20"/>
                <w:highlight w:val="yellow"/>
              </w:rPr>
            </w:pPr>
          </w:p>
          <w:p w:rsidR="00F24886" w:rsidRPr="00B27223" w:rsidRDefault="00F24886" w:rsidP="00B27223">
            <w:pPr>
              <w:jc w:val="both"/>
              <w:rPr>
                <w:rFonts w:ascii="Arial" w:hAnsi="Arial" w:cs="Arial"/>
                <w:sz w:val="20"/>
                <w:szCs w:val="20"/>
                <w:highlight w:val="yellow"/>
              </w:rPr>
            </w:pPr>
            <w:r w:rsidRPr="00B27223">
              <w:rPr>
                <w:rFonts w:ascii="Arial" w:hAnsi="Arial" w:cs="Arial"/>
                <w:sz w:val="20"/>
                <w:szCs w:val="20"/>
                <w:highlight w:val="yellow"/>
              </w:rPr>
              <w:t>Desde la radicación del desistimiento en vía administrativa o judicial, se suspenderá cualquier procedimiento de cobro coactivo hasta tanto no se expida una decisión final de Procedimiento de Mutuo Acuerdo -MAP o se notifique de la cesación del procedimiento de mutuo acuerdo por parte de la Autoridad Competente. </w:t>
            </w:r>
          </w:p>
          <w:p w:rsidR="009E0F62" w:rsidRPr="00B27223" w:rsidRDefault="009E0F62" w:rsidP="00B27223">
            <w:pPr>
              <w:jc w:val="both"/>
              <w:rPr>
                <w:rFonts w:ascii="Arial" w:hAnsi="Arial" w:cs="Arial"/>
                <w:sz w:val="20"/>
                <w:szCs w:val="20"/>
                <w:highlight w:val="yellow"/>
              </w:rPr>
            </w:pPr>
          </w:p>
        </w:tc>
      </w:tr>
      <w:tr w:rsidR="00CC176E" w:rsidRPr="00B27223" w:rsidTr="00B27223">
        <w:trPr>
          <w:trHeight w:val="2096"/>
        </w:trPr>
        <w:tc>
          <w:tcPr>
            <w:tcW w:w="4927" w:type="dxa"/>
            <w:shd w:val="clear" w:color="auto" w:fill="auto"/>
          </w:tcPr>
          <w:p w:rsidR="00CC176E" w:rsidRPr="00B27223" w:rsidRDefault="00CC176E" w:rsidP="00B27223">
            <w:pPr>
              <w:jc w:val="both"/>
              <w:rPr>
                <w:rFonts w:ascii="Arial" w:hAnsi="Arial" w:cs="Arial"/>
                <w:sz w:val="20"/>
                <w:szCs w:val="20"/>
              </w:rPr>
            </w:pPr>
            <w:bookmarkStart w:id="80" w:name="879"/>
            <w:r w:rsidRPr="00B27223">
              <w:rPr>
                <w:rFonts w:ascii="Arial" w:hAnsi="Arial" w:cs="Arial"/>
                <w:b/>
                <w:bCs/>
                <w:sz w:val="20"/>
                <w:szCs w:val="20"/>
              </w:rPr>
              <w:lastRenderedPageBreak/>
              <w:t>Articulo 879. Exenciones del GMF.</w:t>
            </w:r>
            <w:bookmarkEnd w:id="80"/>
            <w:r w:rsidRPr="00B27223">
              <w:rPr>
                <w:rFonts w:ascii="Arial" w:hAnsi="Arial" w:cs="Arial"/>
                <w:sz w:val="20"/>
                <w:szCs w:val="20"/>
              </w:rPr>
              <w:t> &lt; Se encuentran exentos del Gravamen a los Movimientos Financieros:</w:t>
            </w:r>
          </w:p>
          <w:p w:rsidR="00CC176E" w:rsidRPr="00B27223" w:rsidRDefault="00CC176E"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 1. Los retiros efectuados de las cuentas de ahorro, los depósitos electrónicos o tarjetas prepago abiertas o administradas por entidades financieras y/o cooperativas de naturaleza financiera o de ahorro y crédito vigiladas por las Superintendencias Financiera o de Economía Solidaria respectivamente, que no excedan mensualmente de trescientos cincuenta (350) UVT, para lo cual el titular de la cuenta o de la tarjeta prepago deberá indicar ante la respectiva entidad financiera o cooperativa financiera, que dicha cuenta, depósito o tarjeta prepago será la única beneficiada con la exención.</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La exención se aplicará exclusivamente a una cuenta de ahorros, depósito electrónico o tarjeta prepago por titular y siempre y cuando pertenezca a un único titular. Cuando quiera que una persona sea titular de más de una cuenta de ahorros, depósito electrónico y tarjeta prepago en uno o varios establecimientos de crédito, deberá elegir una sola cuenta, depósito electrónico o tarjeta prepago sobre la cual operará el beneficio tributario aquí </w:t>
            </w:r>
            <w:proofErr w:type="gramStart"/>
            <w:r w:rsidRPr="00B27223">
              <w:rPr>
                <w:rFonts w:ascii="Arial" w:hAnsi="Arial" w:cs="Arial"/>
                <w:sz w:val="20"/>
                <w:szCs w:val="20"/>
              </w:rPr>
              <w:t>previsto</w:t>
            </w:r>
            <w:proofErr w:type="gramEnd"/>
            <w:r w:rsidRPr="00B27223">
              <w:rPr>
                <w:rFonts w:ascii="Arial" w:hAnsi="Arial" w:cs="Arial"/>
                <w:sz w:val="20"/>
                <w:szCs w:val="20"/>
              </w:rPr>
              <w:t xml:space="preserve"> e indicárselo al respectivo establecimiento o entidad financiera.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 Los traslados entre cuentas corrientes de un mismo establecimiento de crédito, cuando dichas cuentas pertenezcan a un mismo y único titular que sea una sola persona.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3. Las operaciones que realice la Dirección del Tesoro Nacional, directamente o a través de los órganos ejecutores, incluyendo las operaciones de reporto que se celebren con esta entidad y el traslado de impuestos a dicha Dirección por parte de las entidades recaudadoras; así mismo, las operaciones realizadas durante el año 2001 por las Tesorerías Públicas de cualquier orden con entidades públicas o con entidades vigiladas por las Superintendencias Bancaria* o de Valores*, efectuadas con títulos emitidos por </w:t>
            </w:r>
            <w:proofErr w:type="spellStart"/>
            <w:r w:rsidRPr="00B27223">
              <w:rPr>
                <w:rFonts w:ascii="Arial" w:hAnsi="Arial" w:cs="Arial"/>
                <w:sz w:val="20"/>
                <w:szCs w:val="20"/>
              </w:rPr>
              <w:t>Fogafín</w:t>
            </w:r>
            <w:proofErr w:type="spellEnd"/>
            <w:r w:rsidRPr="00B27223">
              <w:rPr>
                <w:rFonts w:ascii="Arial" w:hAnsi="Arial" w:cs="Arial"/>
                <w:sz w:val="20"/>
                <w:szCs w:val="20"/>
              </w:rPr>
              <w:t xml:space="preserve"> para la capitalización de la Banca Pública.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4. Las operaciones de liquidez que realice el Banco de la República, conforme a lo previsto en la Ley 31 de 1992.</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5. Los créditos interbancarios y la disposición de recursos originadas en las operaciones de reporto y operaciones simultáneas y de transferencia temporal de valores sobre títulos materializados o desmaterializados, realizados exclusivamente entre entidades vigiladas por la Superintendencia Financiera de Colombia, entre estas e intermediarios de valores inscritos en el Registro Nacional de agentes de mercado de valores, o entre dichas entidades vigiladas y la Tesorería General de la Nación y las tesorerías de las entidades públicas.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Las operaciones de pago a terceros por cuenta del comitente, fideicomitente o mandante por conceptos tales como nómina, servicios, proveedores, adquisición de bienes o cualquier cumplimiento de obligaciones fuera del mercado de valores se encuentran sujetas al Gravamen a los Movimientos Financieros, así se originen en operaciones de compensación y liquidación de valores u operaciones simultáneas o transferencia temporal de valores. Para estos casos el agente de retención es el titular de la cuenta de compensación y el sujeto pasivo su cliente.</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6. Las transacciones ocasionadas por la compensación interbancaria respecto de las cuentas que poseen los establecimientos de crédito en el Banco de la República.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7. Los desembolsos o pagos, según corresponda, mediante abono a la cuenta corriente o de ahorros o mediante la expedición de cheques con cruce y negociabilidad restringida, derivados de las operaciones de compensación y liquidación que se realicen a través de sistemas de compensación y liquidación administradas por entidades autorizadas para tal fin respecto a operaciones que se realicen en el mercado de valores, derivados, divisas o en las bolsas de productos agropecuarios o de otros </w:t>
            </w:r>
            <w:proofErr w:type="spellStart"/>
            <w:r w:rsidRPr="00B27223">
              <w:rPr>
                <w:rFonts w:ascii="Arial" w:hAnsi="Arial" w:cs="Arial"/>
                <w:sz w:val="20"/>
                <w:szCs w:val="20"/>
              </w:rPr>
              <w:t>comodities</w:t>
            </w:r>
            <w:proofErr w:type="spellEnd"/>
            <w:r w:rsidRPr="00B27223">
              <w:rPr>
                <w:rFonts w:ascii="Arial" w:hAnsi="Arial" w:cs="Arial"/>
                <w:sz w:val="20"/>
                <w:szCs w:val="20"/>
              </w:rPr>
              <w:t>, incluidas las garantías entregadas por cuenta de participantes y los pagos correspondientes a la administración de valores en los depósitos centralizados de valores siempre y cuando el pago se efectúe al cliente, comitente, fideicomitente, mandante.</w:t>
            </w: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Las operaciones de pago a terceros por conceptos tales como nómina, servicios, proveedores, adquisición de bienes o cualquier cumplimiento de obligaciones se encuentran sujetas al Gravamen a </w:t>
            </w:r>
            <w:r w:rsidRPr="00B27223">
              <w:rPr>
                <w:rFonts w:ascii="Arial" w:hAnsi="Arial" w:cs="Arial"/>
                <w:sz w:val="20"/>
                <w:szCs w:val="20"/>
              </w:rPr>
              <w:lastRenderedPageBreak/>
              <w:t>los Movimientos Financieros.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Cuando la operación sea gravada, el agente de retención es el titular de la cuenta de compensación y el sujeto pasivo su cliente.</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8. Las operaciones de reporto realizadas entre el Fondo de Garantías de Instituciones Financieras (</w:t>
            </w:r>
            <w:proofErr w:type="spellStart"/>
            <w:r w:rsidRPr="00B27223">
              <w:rPr>
                <w:rFonts w:ascii="Arial" w:hAnsi="Arial" w:cs="Arial"/>
                <w:sz w:val="20"/>
                <w:szCs w:val="20"/>
              </w:rPr>
              <w:t>Fogafín</w:t>
            </w:r>
            <w:proofErr w:type="spellEnd"/>
            <w:r w:rsidRPr="00B27223">
              <w:rPr>
                <w:rFonts w:ascii="Arial" w:hAnsi="Arial" w:cs="Arial"/>
                <w:sz w:val="20"/>
                <w:szCs w:val="20"/>
              </w:rPr>
              <w:t>) o el Fondo de Garantías de Instituciones Cooperativas (</w:t>
            </w:r>
            <w:proofErr w:type="spellStart"/>
            <w:r w:rsidRPr="00B27223">
              <w:rPr>
                <w:rFonts w:ascii="Arial" w:hAnsi="Arial" w:cs="Arial"/>
                <w:sz w:val="20"/>
                <w:szCs w:val="20"/>
              </w:rPr>
              <w:t>Fogacoop</w:t>
            </w:r>
            <w:proofErr w:type="spellEnd"/>
            <w:r w:rsidRPr="00B27223">
              <w:rPr>
                <w:rFonts w:ascii="Arial" w:hAnsi="Arial" w:cs="Arial"/>
                <w:sz w:val="20"/>
                <w:szCs w:val="20"/>
              </w:rPr>
              <w:t>) con entidades inscritas ante tales instituciones.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9. El manejo de recursos públicos que hagan las tesorerías de las entidades territoriales.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10. Las operaciones financieras realizadas con recursos del Sistema General de Seguridad Social en Salud, de las EPS y </w:t>
            </w:r>
            <w:proofErr w:type="gramStart"/>
            <w:r w:rsidRPr="00B27223">
              <w:rPr>
                <w:rFonts w:ascii="Arial" w:hAnsi="Arial" w:cs="Arial"/>
                <w:sz w:val="20"/>
                <w:szCs w:val="20"/>
              </w:rPr>
              <w:t>ARS ,</w:t>
            </w:r>
            <w:proofErr w:type="gramEnd"/>
            <w:r w:rsidRPr="00B27223">
              <w:rPr>
                <w:rFonts w:ascii="Arial" w:hAnsi="Arial" w:cs="Arial"/>
                <w:sz w:val="20"/>
                <w:szCs w:val="20"/>
              </w:rPr>
              <w:t xml:space="preserve"> del Sistema General de Pensiones a que se refiere la Ley 100 de 1993, de los Fondos de Pensiones de que trata el Decreto 2513 de 1987 y del Sistema General de Riesgos Profesionales, hasta el pago a las Instituciones Prestadoras de Salud (IPS), o al pensionado, afiliado o beneficiario, según el caso.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También quedarán exentas las operaciones realizadas con los recursos correspondientes a los giros que reciben las IPS (Instituciones Prestadoras de Servicios) por concepto de pago del POS (Plan Obligatorio de Salud) por parte de las EPS o ARS </w:t>
            </w:r>
            <w:r w:rsidRPr="00B27223">
              <w:rPr>
                <w:rFonts w:ascii="Arial" w:hAnsi="Arial" w:cs="Arial"/>
                <w:sz w:val="20"/>
                <w:szCs w:val="20"/>
                <w:u w:val="single"/>
              </w:rPr>
              <w:t>hasta en un 50%</w:t>
            </w:r>
            <w:r w:rsidRPr="00B27223">
              <w:rPr>
                <w:rFonts w:ascii="Arial" w:hAnsi="Arial" w:cs="Arial"/>
                <w:sz w:val="20"/>
                <w:szCs w:val="20"/>
              </w:rPr>
              <w:t>.</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11. Los desembolsos de crédito mediante abono a cuenta de ahorro o corriente o mediante expedición de cheques con cruce y negociabilidad restringida que realicen los establecimientos de crédito, las cooperativas con actividad financiera o las cooperativas de ahorro y crédito vigiladas por las Superintendencias Financiera o de Economía Solidaria respectivamente, siempre y cuando el desembolso se efectúe al deudor cuando el desembolso se haga a un tercer solo será exento cuando el deudor destine el crédito a adquisición de vivienda, vehículos o activos fijos.</w:t>
            </w:r>
          </w:p>
          <w:p w:rsidR="00CC176E" w:rsidRPr="00B27223" w:rsidRDefault="00CC176E"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CC176E" w:rsidRPr="00B27223" w:rsidRDefault="00922A5F" w:rsidP="00B27223">
            <w:pPr>
              <w:jc w:val="both"/>
              <w:rPr>
                <w:rFonts w:ascii="Arial" w:hAnsi="Arial" w:cs="Arial"/>
                <w:sz w:val="20"/>
                <w:szCs w:val="20"/>
                <w:highlight w:val="yellow"/>
              </w:rPr>
            </w:pPr>
            <w:r w:rsidRPr="00B27223">
              <w:rPr>
                <w:rFonts w:ascii="Arial" w:hAnsi="Arial" w:cs="Arial"/>
                <w:sz w:val="20"/>
                <w:szCs w:val="20"/>
                <w:highlight w:val="yellow"/>
              </w:rPr>
              <w:t>L</w:t>
            </w:r>
            <w:r w:rsidR="00CC176E" w:rsidRPr="00B27223">
              <w:rPr>
                <w:rFonts w:ascii="Arial" w:hAnsi="Arial" w:cs="Arial"/>
                <w:sz w:val="20"/>
                <w:szCs w:val="20"/>
                <w:highlight w:val="yellow"/>
              </w:rPr>
              <w:t xml:space="preserve">os desembolsos o pagos a terceros por conceptos tales como nómina, servicios, proveedores, </w:t>
            </w:r>
            <w:r w:rsidR="00CC176E" w:rsidRPr="00B27223">
              <w:rPr>
                <w:rFonts w:ascii="Arial" w:hAnsi="Arial" w:cs="Arial"/>
                <w:sz w:val="20"/>
                <w:szCs w:val="20"/>
                <w:highlight w:val="yellow"/>
              </w:rPr>
              <w:lastRenderedPageBreak/>
              <w:t>adquisición de bienes o cualquier cumplimiento de obligaciones se encuentran sujetos al Gravamen a los Movimientos Financieros, salvo la utilización de las tarjetas de crédito de las cuales sean titulares las personas naturales, las cuales continúan siendo exentas.</w:t>
            </w:r>
          </w:p>
          <w:p w:rsidR="00CC176E" w:rsidRPr="00B27223" w:rsidRDefault="00CC176E" w:rsidP="00B27223">
            <w:pPr>
              <w:jc w:val="both"/>
              <w:rPr>
                <w:rFonts w:ascii="Arial" w:hAnsi="Arial" w:cs="Arial"/>
                <w:sz w:val="20"/>
                <w:szCs w:val="20"/>
                <w:highlight w:val="yellow"/>
              </w:rPr>
            </w:pPr>
          </w:p>
          <w:p w:rsidR="00CC176E" w:rsidRPr="00B27223" w:rsidRDefault="00CC176E" w:rsidP="00B27223">
            <w:pPr>
              <w:jc w:val="both"/>
              <w:rPr>
                <w:rFonts w:ascii="Arial" w:hAnsi="Arial" w:cs="Arial"/>
                <w:sz w:val="20"/>
                <w:szCs w:val="20"/>
              </w:rPr>
            </w:pPr>
            <w:r w:rsidRPr="00B27223">
              <w:rPr>
                <w:rFonts w:ascii="Arial" w:hAnsi="Arial" w:cs="Arial"/>
                <w:sz w:val="20"/>
                <w:szCs w:val="20"/>
                <w:highlight w:val="yellow"/>
              </w:rPr>
              <w:t>También se encuentran exentos los desembolsos efectuados por las compañías de financiamiento o bancos, para el pago a los comercializadores de bienes que serán entregados a terceros mediante contratos de leasing financiero con opción de compra</w:t>
            </w:r>
            <w:r w:rsidRPr="00B27223">
              <w:rPr>
                <w:rFonts w:ascii="Arial" w:hAnsi="Arial" w:cs="Arial"/>
                <w:sz w:val="20"/>
                <w:szCs w:val="20"/>
              </w:rPr>
              <w:t>.</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12. Las operaciones de compra y venta de divisas efectuadas a través de cuentas de depósito del Banco de la República o de cuentas corrientes, realizadas entre intermediarios del mercado cambiario vigilados por las Superintendencias Bancaria* o de Valores*, el Banco de la República y la Dirección del Tesoro Nacional.</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Las cuentas corrientes a que se refiere el anterior inciso deberán ser de utilización exclusiva para la compra y venta de divisas entre los intermediarios del mercado cambiario.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13. Los cheques de gerencia cuando se expidan con cargo a los recursos de la cuenta corriente o de ahorros del ordenante, siempre y cuando que la cuenta corriente o de ahorros sea de la misma entidad de crédito que expida el cheque de gerencia.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14.Los traslados que se realicen entre cuentas corrientes y/o de ahorros y/o de ahorro programado y/o de ahorro contractual y/o tarjetas prepago abiertas en un mismo establecimiento de crédito, cooperativa con actividad financiera, cooperativa de ahorro y crédito, comisionistas de bolsa y demás entidades vigiladas por la Superintendencia Financiera de Colombia o de Economía Solidaria según el caso, a nombre de un mismo y único titular, así como los traslados entre inversiones o portafolios que se realicen por parte de una sociedad comisionista de bolsa, una sociedad fiduciaria o una sociedad administradora de inversiones, vigilada por la Superintendencia Financiera de Colombia a favor de un mismo beneficiario.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Esta exención se aplicará también cuando el traslado se realice entre cuentas de ahorro colectivo o entre </w:t>
            </w:r>
            <w:r w:rsidRPr="00B27223">
              <w:rPr>
                <w:rFonts w:ascii="Arial" w:hAnsi="Arial" w:cs="Arial"/>
                <w:sz w:val="20"/>
                <w:szCs w:val="20"/>
              </w:rPr>
              <w:lastRenderedPageBreak/>
              <w:t>estas y cuentas corrientes o de ahorro o entre inversiones que pertenezcan a un mismo y único titular, siempre y cuando estén abiertas en la misma entidad vigilada por la Superintendencia Financiera de Colombia o de Economía Solidaria según sea el caso.</w:t>
            </w: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Los retiros efectuados de cuentas de ahorro especial que los pensionados abran para depositar el valor de sus mesadas </w:t>
            </w:r>
            <w:proofErr w:type="spellStart"/>
            <w:r w:rsidRPr="00B27223">
              <w:rPr>
                <w:rFonts w:ascii="Arial" w:hAnsi="Arial" w:cs="Arial"/>
                <w:sz w:val="20"/>
                <w:szCs w:val="20"/>
              </w:rPr>
              <w:t>pensionales</w:t>
            </w:r>
            <w:proofErr w:type="spellEnd"/>
            <w:r w:rsidRPr="00B27223">
              <w:rPr>
                <w:rFonts w:ascii="Arial" w:hAnsi="Arial" w:cs="Arial"/>
                <w:sz w:val="20"/>
                <w:szCs w:val="20"/>
              </w:rPr>
              <w:t xml:space="preserve"> y hasta el monto de las mismas, cuando estas sean equivalentes a cuarenta y un (41) Unidades de Valor Tributario, UVT, o menos, están exentos del Gravamen a los Movimientos Financieros. Los pensionados podrán abrir y marcar otra cuenta en el mismo establecimiento de crédito, cooperativa con actividad financiera o cooperativa de ahorro y crédito para gozar de la exención a que se refiere el numeral 1 de este artículo. Igualmente estarán exentos, los traslados que se efectúen entre las cuentas de ahorro especial que los pensionados abran para depositar el valor de sus mesadas </w:t>
            </w:r>
            <w:proofErr w:type="spellStart"/>
            <w:r w:rsidRPr="00B27223">
              <w:rPr>
                <w:rFonts w:ascii="Arial" w:hAnsi="Arial" w:cs="Arial"/>
                <w:sz w:val="20"/>
                <w:szCs w:val="20"/>
              </w:rPr>
              <w:t>pensionales</w:t>
            </w:r>
            <w:proofErr w:type="spellEnd"/>
            <w:r w:rsidRPr="00B27223">
              <w:rPr>
                <w:rFonts w:ascii="Arial" w:hAnsi="Arial" w:cs="Arial"/>
                <w:sz w:val="20"/>
                <w:szCs w:val="20"/>
              </w:rPr>
              <w:t xml:space="preserve"> y la otra cuenta marcada en el mismo establecimiento de crédito, cooperativa con actividad financiera o cooperativa de ahorro y crédito. En caso de que el pensionado decida no marcar ninguna otra cuenta adicional, el límite exento de las cuentas de ahorro especial de los pensionados será equivalente a trescientos cincuenta (350) Unidades de Valor Tributario (UVT).</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Estarán exentos igualmente los traslados que se efectúen entre cuentas corrientes y/o de ahorros pertenecientes a fondos mutuos y las cuentas de sus suscriptores o partícipes, abiertas en un mismo establecimiento de crédito, cooperativa con actividad financiera o cooperativa de ahorro y crédito a nombre de un mismo y único titular.</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15. Las operaciones del Fondo de Estabilización de la Cartera Hipotecaria, cuya creación se autorizó por el artículo </w:t>
            </w:r>
            <w:hyperlink r:id="rId255" w:anchor="48" w:history="1">
              <w:r w:rsidRPr="00B27223">
                <w:rPr>
                  <w:rStyle w:val="Hipervnculo"/>
                  <w:rFonts w:ascii="Arial" w:hAnsi="Arial" w:cs="Arial"/>
                  <w:color w:val="0073FF"/>
                  <w:sz w:val="20"/>
                  <w:szCs w:val="20"/>
                </w:rPr>
                <w:t>48</w:t>
              </w:r>
            </w:hyperlink>
            <w:r w:rsidRPr="00B27223">
              <w:rPr>
                <w:rFonts w:ascii="Arial" w:hAnsi="Arial" w:cs="Arial"/>
                <w:sz w:val="20"/>
                <w:szCs w:val="20"/>
              </w:rPr>
              <w:t>de la Ley 546 de 1999, en especial las relativas a los pagos y aportes que deban realizar las partes en virtud de los contratos de cobertura, así como las inversiones del Fondo.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16. Las operaciones derivadas del mecanismo de cobertura de tasa de interés para los créditos individuales hipotecarios para la adquisición de vivienda.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17. Los movimientos contables correspondientes a </w:t>
            </w:r>
            <w:r w:rsidRPr="00B27223">
              <w:rPr>
                <w:rFonts w:ascii="Arial" w:hAnsi="Arial" w:cs="Arial"/>
                <w:sz w:val="20"/>
                <w:szCs w:val="20"/>
              </w:rPr>
              <w:lastRenderedPageBreak/>
              <w:t>pago de obligaciones o traslado de bienes, recursos y derechos a cualquier título efectuado entre entidades vigiladas por la Superintendencia Financiera de Colombia o por la Superintendencia de Economía Solidaria, entre estas e intermediarios de valores inscritos en el Registro Nacional de Valores e Intermediarios o entre dichas entidades vigiladas y la Tesorería General de la Nación y las tesorerías de las entidades públicas, siempre que correspondan a operaciones de compra y venta de títulos de deuda pública.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18. Los retiros que realicen las asociaciones de hogares comunitarios autorizadas por el Instituto Colombiano de Bienestar Familiar, de los recursos asignados por esta entidad.</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19 La disposición de recursos y los débitos contables respecto de las primeras sesenta (60) Unidades de Valor Tributario, UVT, mensuales que se generen por el pago de los giros provenientes del exterior, que se canalicen a través de Entidades sometidas a inspección y vigilancia de la Superintendencia Financiera.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20. Los retiros efectuados de las cuentas corrientes abiertas en entidades bancarias vigiladas por la Superintendencia Financiera de Colombia, que correspondan a recursos de la población reclusa del orden nacional y autorizadas por el Instituto Nacional Penitenciario y Carcelario –INPEC–, quien será el titular de la cuenta, siempre que no exceden mensualmente de trescientas cincuenta (350) UVT por recluso.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21. La disposición de recursos para la realización de operaciones de </w:t>
            </w:r>
            <w:proofErr w:type="spellStart"/>
            <w:r w:rsidRPr="00B27223">
              <w:rPr>
                <w:rFonts w:ascii="Arial" w:hAnsi="Arial" w:cs="Arial"/>
                <w:sz w:val="20"/>
                <w:szCs w:val="20"/>
              </w:rPr>
              <w:t>factoring</w:t>
            </w:r>
            <w:proofErr w:type="spellEnd"/>
            <w:r w:rsidRPr="00B27223">
              <w:rPr>
                <w:rFonts w:ascii="Arial" w:hAnsi="Arial" w:cs="Arial"/>
                <w:sz w:val="20"/>
                <w:szCs w:val="20"/>
              </w:rPr>
              <w:t xml:space="preserve"> –compra o descuento de cartera– realizadas por fondos de inversión colectiva, patrimonios autónomos </w:t>
            </w:r>
            <w:r w:rsidRPr="00B27223">
              <w:rPr>
                <w:rFonts w:ascii="Arial" w:hAnsi="Arial" w:cs="Arial"/>
                <w:sz w:val="20"/>
                <w:szCs w:val="20"/>
                <w:highlight w:val="yellow"/>
              </w:rPr>
              <w:t>o por sociedades</w:t>
            </w:r>
            <w:r w:rsidRPr="00B27223">
              <w:rPr>
                <w:rFonts w:ascii="Arial" w:hAnsi="Arial" w:cs="Arial"/>
                <w:sz w:val="20"/>
                <w:szCs w:val="20"/>
              </w:rPr>
              <w:t xml:space="preserve"> o por entidades cuyo objeto principal sea la realización de este tipo de operaciones.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Para efectos de esta exención, las sociedades podrán marcar como exentas del Gravamen a los Movimientos Financieros hasta </w:t>
            </w:r>
            <w:r w:rsidRPr="00B27223">
              <w:rPr>
                <w:rFonts w:ascii="Arial" w:hAnsi="Arial" w:cs="Arial"/>
                <w:sz w:val="20"/>
                <w:szCs w:val="20"/>
                <w:highlight w:val="yellow"/>
              </w:rPr>
              <w:t>cinco (5)</w:t>
            </w:r>
            <w:r w:rsidRPr="00B27223">
              <w:rPr>
                <w:rFonts w:ascii="Arial" w:hAnsi="Arial" w:cs="Arial"/>
                <w:sz w:val="20"/>
                <w:szCs w:val="20"/>
              </w:rPr>
              <w:t xml:space="preserve"> cuentas corrientes o de ahorro o </w:t>
            </w:r>
            <w:proofErr w:type="gramStart"/>
            <w:r w:rsidRPr="00B27223">
              <w:rPr>
                <w:rFonts w:ascii="Arial" w:hAnsi="Arial" w:cs="Arial"/>
                <w:sz w:val="20"/>
                <w:szCs w:val="20"/>
              </w:rPr>
              <w:t>cuentas de patrimonios autónomos, en todo el sistema financiero destinadas única</w:t>
            </w:r>
            <w:proofErr w:type="gramEnd"/>
            <w:r w:rsidRPr="00B27223">
              <w:rPr>
                <w:rFonts w:ascii="Arial" w:hAnsi="Arial" w:cs="Arial"/>
                <w:sz w:val="20"/>
                <w:szCs w:val="20"/>
              </w:rPr>
              <w:t xml:space="preserve"> y exclusivamente a estas operaciones y cuyo objeto sea el recaudo, desembolso y pago del fondeo de las mismas. En caso de tratarse de fondos de inversión colectiva o fideicomisos de inversión </w:t>
            </w:r>
            <w:r w:rsidRPr="00B27223">
              <w:rPr>
                <w:rFonts w:ascii="Arial" w:hAnsi="Arial" w:cs="Arial"/>
                <w:sz w:val="20"/>
                <w:szCs w:val="20"/>
              </w:rPr>
              <w:lastRenderedPageBreak/>
              <w:t>colectiva o fideicomiso que administre, destinado a este tipo de operaciones.</w:t>
            </w:r>
          </w:p>
          <w:p w:rsidR="00CC176E" w:rsidRPr="00B27223" w:rsidRDefault="00CC176E" w:rsidP="00B27223">
            <w:pPr>
              <w:jc w:val="both"/>
              <w:rPr>
                <w:rFonts w:ascii="Arial" w:hAnsi="Arial" w:cs="Arial"/>
                <w:sz w:val="20"/>
                <w:szCs w:val="20"/>
              </w:rPr>
            </w:pPr>
          </w:p>
          <w:p w:rsidR="00C80958" w:rsidRPr="00B27223" w:rsidRDefault="00C80958"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El giro de los recursos se deberá realizar solamente al beneficiario de la operación de </w:t>
            </w:r>
            <w:proofErr w:type="spellStart"/>
            <w:r w:rsidRPr="00B27223">
              <w:rPr>
                <w:rFonts w:ascii="Arial" w:hAnsi="Arial" w:cs="Arial"/>
                <w:sz w:val="20"/>
                <w:szCs w:val="20"/>
              </w:rPr>
              <w:t>factoring</w:t>
            </w:r>
            <w:proofErr w:type="spellEnd"/>
            <w:r w:rsidRPr="00B27223">
              <w:rPr>
                <w:rFonts w:ascii="Arial" w:hAnsi="Arial" w:cs="Arial"/>
                <w:sz w:val="20"/>
                <w:szCs w:val="20"/>
              </w:rPr>
              <w:t xml:space="preserve"> o descuento de cartera, mediante abono a cuenta de ahorro o corriente o mediante la expedición de cheques a los que se les incluya la restricción: “Para consignar en la cuenta de ahorro o corriente del primer beneficiario”. En el evento de levantarse dicha restricción, se causará el gravamen a los movimientos financieros en cabeza de la persona que enajena sus facturas o cartera al fondo de inversión colectiva o patrimonio autónomo o el cliente de la sociedad o de la entidad. El representante legal de la entidad administradora o de la sociedad o de la entidad, deberá manifestar bajo la gravedad del juramento que las cuentas de ahorros, corrientes o los patrimonios autónomos a marcar, según sea el caso, serán destinados única y exclusivamente a estas operaciones en las condiciones establecidas en este numeral`</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22. Las transacciones que se efectúen con los recursos del subsidio familiar de vivienda asignado por el Gobierno Nacional o las Cajas de Compensación Familiar, independientemente del mecanismo financiero de recepción, así como las transacciones que de estos mecanismos se realicen a los oferentes, y las transacciones que se realicen en el marco del esquema fiduciario previsto para el desarrollo de proyectos de Vivienda de Interés Social prioritario.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 23. Los retiros efectuados de las cuentas corrientes o de ahorros, o de los depósitos electrónicos constituidos en entidades vigiladas por la Superintendencia Financiera de Colombia o de Economía Solidaria según sea el caso, que correspondan a los subsidios otorgados a los beneficiarios de la Red Unidos.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24. Los retiros efectuados de las cuentas corrientes o de ahorros abiertas en entidades vigiladas por la Superintendencia Financiera de Colombia o de Economía Solidaria según sea el caso, que correspondan a desembolsos de créditos educativos otorgados por el Instituto Colombiano de Crédito Educativo y Estudios Técnicos en el Exterior – </w:t>
            </w:r>
            <w:proofErr w:type="spellStart"/>
            <w:r w:rsidRPr="00B27223">
              <w:rPr>
                <w:rFonts w:ascii="Arial" w:hAnsi="Arial" w:cs="Arial"/>
                <w:sz w:val="20"/>
                <w:szCs w:val="20"/>
              </w:rPr>
              <w:t>Icetex</w:t>
            </w:r>
            <w:proofErr w:type="spellEnd"/>
            <w:r w:rsidRPr="00B27223">
              <w:rPr>
                <w:rFonts w:ascii="Arial" w:hAnsi="Arial" w:cs="Arial"/>
                <w:sz w:val="20"/>
                <w:szCs w:val="20"/>
              </w:rPr>
              <w:t>.</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lastRenderedPageBreak/>
              <w:t>25. Los retiros o disposición de recursos de los depósitos electrónicos de que tratan los artículos 2.1.15.1.1 y siguientes del Decreto número 2555 de 2010, con sujeción a los términos y límites allí previstos.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26. Los desembolsos de crédito mediante abono a cuenta de ahorro o corriente o mediante expedición de cheques con cruce y negociabilidad restringida que realicen las sociedades mercantiles sometidas a la vigilancia de la Superintendencia de Sociedades cuyo objeto exclusivo sea la </w:t>
            </w:r>
            <w:proofErr w:type="spellStart"/>
            <w:r w:rsidRPr="00B27223">
              <w:rPr>
                <w:rFonts w:ascii="Arial" w:hAnsi="Arial" w:cs="Arial"/>
                <w:sz w:val="20"/>
                <w:szCs w:val="20"/>
              </w:rPr>
              <w:t>originación</w:t>
            </w:r>
            <w:proofErr w:type="spellEnd"/>
            <w:r w:rsidRPr="00B27223">
              <w:rPr>
                <w:rFonts w:ascii="Arial" w:hAnsi="Arial" w:cs="Arial"/>
                <w:sz w:val="20"/>
                <w:szCs w:val="20"/>
              </w:rPr>
              <w:t xml:space="preserve"> de créditos; siempre y cuando el desembolso se efectúe al deudor. Cuando el desembolso se haga a un tercero sólo será exento si el deudor destina el crédito a adquisición de vivienda, vehículos, activos fijos o seguros. En caso de levantarse la restricción del cheque, se generará este gravamen en cabeza del deudor.</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Para efectos de esta exención, la Superintendencia de Sociedades certificará previamente que la sociedad mercantil tiene como objeto exclusivo la </w:t>
            </w:r>
            <w:proofErr w:type="spellStart"/>
            <w:r w:rsidRPr="00B27223">
              <w:rPr>
                <w:rFonts w:ascii="Arial" w:hAnsi="Arial" w:cs="Arial"/>
                <w:sz w:val="20"/>
                <w:szCs w:val="20"/>
              </w:rPr>
              <w:t>originación</w:t>
            </w:r>
            <w:proofErr w:type="spellEnd"/>
            <w:r w:rsidRPr="00B27223">
              <w:rPr>
                <w:rFonts w:ascii="Arial" w:hAnsi="Arial" w:cs="Arial"/>
                <w:sz w:val="20"/>
                <w:szCs w:val="20"/>
              </w:rPr>
              <w:t xml:space="preserve"> de créditos.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Para efectos de esta exención, estas sociedades deberán marcar como exenta del GMF, ante la entidad vigilada por la Superintendencia Financiera, una cuenta corriente o de ahorros destinada única y exclusivamente a estas operaciones. El representante legal de la sociedad que otorga el préstamo, deberá manifestar ante la entidad vigilada por la Superintendencia Financiera, bajo la gravedad del juramento, que la cuenta de ahorros o corriente a marcar según el caso, será destinada única y exclusivamente a estas operaciones en las condiciones establecidas en este numeral.</w:t>
            </w:r>
          </w:p>
          <w:p w:rsidR="00CC176E" w:rsidRPr="00B27223" w:rsidRDefault="00CC176E" w:rsidP="00B27223">
            <w:pPr>
              <w:jc w:val="both"/>
              <w:rPr>
                <w:rFonts w:ascii="Arial" w:hAnsi="Arial" w:cs="Arial"/>
                <w:sz w:val="20"/>
                <w:szCs w:val="20"/>
              </w:rPr>
            </w:pPr>
          </w:p>
          <w:p w:rsidR="007A4071" w:rsidRPr="00B27223" w:rsidRDefault="007A4071"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27. Los retiros efectuados de cuenta de ahorro electrónica o cuentas de ahorro de trámite simplificado administradas por entidades financieras o cooperativas de ahorro y crédito vigiladas por la Superintendencia Financiera de Colombia o de Economía solidaría según sea el caso. Para el caso de estos productos no aplica la restricción impuesta en el inciso 2o del numeral 1 del presente artículo.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28. Los depósitos a la vista que constituyan las sociedades especializadas en depósitos electrónicos de que trata el artículo </w:t>
            </w:r>
            <w:hyperlink r:id="rId256" w:anchor="1" w:history="1">
              <w:r w:rsidRPr="00B27223">
                <w:rPr>
                  <w:rStyle w:val="Hipervnculo"/>
                  <w:rFonts w:ascii="Arial" w:hAnsi="Arial" w:cs="Arial"/>
                  <w:color w:val="0073FF"/>
                  <w:sz w:val="20"/>
                  <w:szCs w:val="20"/>
                </w:rPr>
                <w:t>1</w:t>
              </w:r>
            </w:hyperlink>
            <w:r w:rsidRPr="00B27223">
              <w:rPr>
                <w:rFonts w:ascii="Arial" w:hAnsi="Arial" w:cs="Arial"/>
                <w:sz w:val="20"/>
                <w:szCs w:val="20"/>
              </w:rPr>
              <w:t xml:space="preserve">o. de la Ley 1735 de 2014 en </w:t>
            </w:r>
            <w:r w:rsidRPr="00B27223">
              <w:rPr>
                <w:rFonts w:ascii="Arial" w:hAnsi="Arial" w:cs="Arial"/>
                <w:sz w:val="20"/>
                <w:szCs w:val="20"/>
              </w:rPr>
              <w:lastRenderedPageBreak/>
              <w:t>otras entidades vigiladas por la Superintendencia Financiera de Colombia.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La disposición de recursos desde estos depósitos para el pago a terceros por conceptos tales como nómina, servicios, proveedores, adquisición de bienes o cualquier cumplimiento de obligaciones se encuentran sujetas al Gravamen a los Movimientos Financieros.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Para efectos de esta exención, las sociedades especializadas en depósitos electrónicos de que trata el artículo </w:t>
            </w:r>
            <w:hyperlink r:id="rId257" w:anchor="1" w:history="1">
              <w:r w:rsidRPr="00B27223">
                <w:rPr>
                  <w:rStyle w:val="Hipervnculo"/>
                  <w:rFonts w:ascii="Arial" w:hAnsi="Arial" w:cs="Arial"/>
                  <w:color w:val="0073FF"/>
                  <w:sz w:val="20"/>
                  <w:szCs w:val="20"/>
                </w:rPr>
                <w:t>1</w:t>
              </w:r>
            </w:hyperlink>
            <w:r w:rsidRPr="00B27223">
              <w:rPr>
                <w:rFonts w:ascii="Arial" w:hAnsi="Arial" w:cs="Arial"/>
                <w:sz w:val="20"/>
                <w:szCs w:val="20"/>
              </w:rPr>
              <w:t>o. de la Ley 1735 de 2014 deberán marcar como exenta del Gravamen a los Movimientos Financieros máximo una cuenta corriente o de ahorros por entidad vigilada por la Superintendencia Financiera de Colombia destinada única y exclusivamente a la gestión de los recursos que están autorizadas a captar.</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29. Las operaciones de compra de divisas que tengan como único propósito la repatriación de inversiones de portafolio.</w:t>
            </w:r>
          </w:p>
          <w:p w:rsidR="00CC176E" w:rsidRPr="00B27223" w:rsidRDefault="00CC176E" w:rsidP="00B27223">
            <w:pPr>
              <w:jc w:val="both"/>
              <w:rPr>
                <w:rStyle w:val="baj"/>
                <w:rFonts w:ascii="Arial" w:hAnsi="Arial" w:cs="Arial"/>
                <w:b/>
                <w:bCs/>
                <w:color w:val="000000"/>
                <w:sz w:val="20"/>
                <w:szCs w:val="20"/>
              </w:rPr>
            </w:pPr>
          </w:p>
          <w:p w:rsidR="00DF3814" w:rsidRPr="00B27223" w:rsidRDefault="00DF3814" w:rsidP="00B27223">
            <w:pPr>
              <w:jc w:val="both"/>
              <w:rPr>
                <w:rStyle w:val="baj"/>
                <w:rFonts w:ascii="Arial" w:hAnsi="Arial" w:cs="Arial"/>
                <w:b/>
                <w:bCs/>
                <w:color w:val="000000"/>
                <w:sz w:val="20"/>
                <w:szCs w:val="20"/>
              </w:rPr>
            </w:pPr>
          </w:p>
          <w:p w:rsidR="00DF3814" w:rsidRPr="00B27223" w:rsidRDefault="00DF3814" w:rsidP="00B27223">
            <w:pPr>
              <w:jc w:val="both"/>
              <w:rPr>
                <w:rStyle w:val="baj"/>
                <w:rFonts w:ascii="Arial" w:hAnsi="Arial" w:cs="Arial"/>
                <w:b/>
                <w:bCs/>
                <w:color w:val="000000"/>
                <w:sz w:val="20"/>
                <w:szCs w:val="20"/>
              </w:rPr>
            </w:pPr>
          </w:p>
          <w:p w:rsidR="00DF3814" w:rsidRPr="00B27223" w:rsidRDefault="00DF3814" w:rsidP="00B27223">
            <w:pPr>
              <w:jc w:val="both"/>
              <w:rPr>
                <w:rStyle w:val="baj"/>
                <w:rFonts w:ascii="Arial" w:hAnsi="Arial" w:cs="Arial"/>
                <w:b/>
                <w:bCs/>
                <w:color w:val="000000"/>
                <w:sz w:val="20"/>
                <w:szCs w:val="20"/>
              </w:rPr>
            </w:pPr>
          </w:p>
          <w:p w:rsidR="00DF3814" w:rsidRPr="00B27223" w:rsidRDefault="00DF3814" w:rsidP="00B27223">
            <w:pPr>
              <w:jc w:val="both"/>
              <w:rPr>
                <w:rStyle w:val="baj"/>
                <w:rFonts w:ascii="Arial" w:hAnsi="Arial" w:cs="Arial"/>
                <w:b/>
                <w:bCs/>
                <w:color w:val="000000"/>
                <w:sz w:val="20"/>
                <w:szCs w:val="20"/>
              </w:rPr>
            </w:pPr>
          </w:p>
          <w:p w:rsidR="00CC176E" w:rsidRPr="00B27223" w:rsidRDefault="00CC176E" w:rsidP="00B27223">
            <w:pPr>
              <w:jc w:val="both"/>
              <w:rPr>
                <w:rFonts w:ascii="Arial" w:hAnsi="Arial" w:cs="Arial"/>
                <w:sz w:val="20"/>
                <w:szCs w:val="20"/>
              </w:rPr>
            </w:pPr>
            <w:r w:rsidRPr="00B27223">
              <w:rPr>
                <w:rStyle w:val="baj"/>
                <w:rFonts w:ascii="Arial" w:hAnsi="Arial" w:cs="Arial"/>
                <w:b/>
                <w:bCs/>
                <w:color w:val="000000"/>
                <w:sz w:val="20"/>
                <w:szCs w:val="20"/>
              </w:rPr>
              <w:t>PARAGRAFO.</w:t>
            </w:r>
            <w:r w:rsidRPr="00B27223">
              <w:rPr>
                <w:rFonts w:ascii="Arial" w:hAnsi="Arial" w:cs="Arial"/>
                <w:sz w:val="20"/>
                <w:szCs w:val="20"/>
              </w:rPr>
              <w:t> El Gravamen a los Movimientos Financieros que se genere por el giro de recursos exentos de impuestos de conformidad con los tratados, acuerdos y convenios internacionales suscritos por el país, será objeto de devolución en los términos que indique el reglamento.</w:t>
            </w:r>
          </w:p>
          <w:p w:rsidR="00CC176E" w:rsidRPr="00B27223" w:rsidRDefault="00CC176E" w:rsidP="00B27223">
            <w:pPr>
              <w:jc w:val="both"/>
              <w:rPr>
                <w:rStyle w:val="baj"/>
                <w:rFonts w:ascii="Arial" w:hAnsi="Arial" w:cs="Arial"/>
                <w:b/>
                <w:bCs/>
                <w:color w:val="000000"/>
                <w:sz w:val="20"/>
                <w:szCs w:val="20"/>
              </w:rPr>
            </w:pPr>
          </w:p>
          <w:p w:rsidR="00CC176E" w:rsidRPr="00B27223" w:rsidRDefault="00CC176E"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Para efectos de control de las exenciones consagradas en el presente artículo las entidades respectivas deberán identificar las cuentas en las cuales se manejen de manera exclusiva dichas operaciones, conforme lo disponga el reglamento que se expida para el efecto. En ningún caso procede la exención de las operaciones señaladas en el presente artículo cuando se incumpla con la obligación de identificar las respectivas cuentas, o cuando aparezca más de una cuenta identificada para el mismo cliente.</w:t>
            </w:r>
          </w:p>
          <w:p w:rsidR="00CC176E" w:rsidRPr="00B27223" w:rsidRDefault="00CC176E" w:rsidP="00B27223">
            <w:pPr>
              <w:jc w:val="both"/>
              <w:rPr>
                <w:rStyle w:val="baj"/>
                <w:rFonts w:ascii="Arial" w:hAnsi="Arial" w:cs="Arial"/>
                <w:b/>
                <w:bCs/>
                <w:color w:val="000000"/>
                <w:sz w:val="20"/>
                <w:szCs w:val="20"/>
              </w:rPr>
            </w:pPr>
          </w:p>
          <w:p w:rsidR="00CC176E" w:rsidRPr="00B27223" w:rsidRDefault="00CC176E" w:rsidP="00B27223">
            <w:pPr>
              <w:jc w:val="both"/>
              <w:rPr>
                <w:rFonts w:ascii="Arial" w:hAnsi="Arial" w:cs="Arial"/>
                <w:sz w:val="20"/>
                <w:szCs w:val="20"/>
              </w:rPr>
            </w:pPr>
            <w:r w:rsidRPr="00B27223">
              <w:rPr>
                <w:rStyle w:val="baj"/>
                <w:rFonts w:ascii="Arial" w:hAnsi="Arial" w:cs="Arial"/>
                <w:b/>
                <w:bCs/>
                <w:color w:val="000000"/>
                <w:sz w:val="20"/>
                <w:szCs w:val="20"/>
              </w:rPr>
              <w:t>PARÁGRAFO 3o.</w:t>
            </w:r>
            <w:r w:rsidRPr="00B27223">
              <w:rPr>
                <w:rFonts w:ascii="Arial" w:hAnsi="Arial" w:cs="Arial"/>
                <w:sz w:val="20"/>
                <w:szCs w:val="20"/>
              </w:rPr>
              <w:t>  Los contribuyentes beneficiarios de los contratos de estabilidad tributaria que regulaba el artículo </w:t>
            </w:r>
            <w:hyperlink r:id="rId258" w:anchor="240-1" w:history="1">
              <w:r w:rsidRPr="00B27223">
                <w:rPr>
                  <w:rStyle w:val="Hipervnculo"/>
                  <w:rFonts w:ascii="Arial" w:hAnsi="Arial" w:cs="Arial"/>
                  <w:color w:val="0073FF"/>
                  <w:sz w:val="20"/>
                  <w:szCs w:val="20"/>
                </w:rPr>
                <w:t>240-1</w:t>
              </w:r>
            </w:hyperlink>
            <w:r w:rsidRPr="00B27223">
              <w:rPr>
                <w:rFonts w:ascii="Arial" w:hAnsi="Arial" w:cs="Arial"/>
                <w:sz w:val="20"/>
                <w:szCs w:val="20"/>
              </w:rPr>
              <w:t xml:space="preserve"> de este Estatuto, están excluidos del Gravamen a los Movimientos Financieros durante la </w:t>
            </w:r>
            <w:r w:rsidRPr="00B27223">
              <w:rPr>
                <w:rFonts w:ascii="Arial" w:hAnsi="Arial" w:cs="Arial"/>
                <w:sz w:val="20"/>
                <w:szCs w:val="20"/>
              </w:rPr>
              <w:lastRenderedPageBreak/>
              <w:t>vigencia del contrato, por las operaciones propias como sujeto pasivo del tributo, para lo cual el representante legal deberá identificar las cuentas corrientes o de ahorros en las cuales maneje los recursos de manera exclusiva.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Cuando el contribuyente beneficiario del contrato de estabilidad tributaria sea agente retenedor del Gravamen a los Movimientos Financieros, deberá cumplir con todas las obligaciones legales derivadas de esta condición, por las operaciones que realicen los usuarios o cuando, en desarrollo de sus actividades deba realizar transacciones en las cuales el resultado sea la extinción de obligaciones de su cliente.</w:t>
            </w:r>
          </w:p>
          <w:p w:rsidR="00CC176E" w:rsidRPr="00B27223" w:rsidRDefault="00CC176E" w:rsidP="00B27223">
            <w:pPr>
              <w:jc w:val="both"/>
              <w:rPr>
                <w:rStyle w:val="baj"/>
                <w:rFonts w:ascii="Arial" w:hAnsi="Arial" w:cs="Arial"/>
                <w:b/>
                <w:bCs/>
                <w:color w:val="000000"/>
                <w:sz w:val="20"/>
                <w:szCs w:val="20"/>
              </w:rPr>
            </w:pPr>
          </w:p>
          <w:p w:rsidR="00CC176E" w:rsidRPr="00B27223" w:rsidRDefault="00CC176E" w:rsidP="00B27223">
            <w:pPr>
              <w:jc w:val="both"/>
              <w:rPr>
                <w:rFonts w:ascii="Arial" w:hAnsi="Arial" w:cs="Arial"/>
                <w:sz w:val="20"/>
                <w:szCs w:val="20"/>
              </w:rPr>
            </w:pPr>
            <w:r w:rsidRPr="00B27223">
              <w:rPr>
                <w:rStyle w:val="baj"/>
                <w:rFonts w:ascii="Arial" w:hAnsi="Arial" w:cs="Arial"/>
                <w:b/>
                <w:bCs/>
                <w:color w:val="000000"/>
                <w:sz w:val="20"/>
                <w:szCs w:val="20"/>
              </w:rPr>
              <w:t>PARÁGRAFO 4.</w:t>
            </w:r>
            <w:r w:rsidRPr="00B27223">
              <w:rPr>
                <w:rFonts w:ascii="Arial" w:hAnsi="Arial" w:cs="Arial"/>
                <w:sz w:val="20"/>
                <w:szCs w:val="20"/>
              </w:rPr>
              <w:t>  En el caso de las cuentas o productos establecidos en los numerales 25 y 27 de este artículo, el beneficio de la exención aplicará únicamente en el caso de que pertenezca a un único y mismo titular que sea una persona natural, en retiros hasta por sesenta y cinco (65) Unidades de Valor Tributario (UVT) por mes. En un mismo establecimiento de crédito, entidad financiera o cooperativa con actividad financiera o cooperativa de ahorro y crédito, el titular solo podrá tener una sola cuenta que goce de la exención establecida en los numerales 25 y 27 de este artículo. Hacer uso del beneficio establecido en el numeral 1 del presente artículo eligiendo un depósito electrónico, no excluye la aplicación del beneficio contemplado en este parágrafo respecto de las exenciones de los numerales 25 y 27 de este artículo</w:t>
            </w:r>
            <w:r w:rsidR="004F33A7" w:rsidRPr="00B27223">
              <w:rPr>
                <w:rFonts w:ascii="Arial" w:hAnsi="Arial" w:cs="Arial"/>
                <w:sz w:val="20"/>
                <w:szCs w:val="20"/>
              </w:rPr>
              <w:t>.</w:t>
            </w:r>
          </w:p>
        </w:tc>
        <w:tc>
          <w:tcPr>
            <w:tcW w:w="5029" w:type="dxa"/>
            <w:shd w:val="clear" w:color="auto" w:fill="auto"/>
          </w:tcPr>
          <w:p w:rsidR="00CC176E" w:rsidRPr="00B27223" w:rsidRDefault="00CC176E" w:rsidP="00B27223">
            <w:pPr>
              <w:jc w:val="both"/>
              <w:rPr>
                <w:rFonts w:ascii="Arial" w:hAnsi="Arial" w:cs="Arial"/>
                <w:sz w:val="20"/>
                <w:szCs w:val="20"/>
              </w:rPr>
            </w:pPr>
            <w:r w:rsidRPr="00B27223">
              <w:rPr>
                <w:rFonts w:ascii="Arial" w:hAnsi="Arial" w:cs="Arial"/>
                <w:b/>
                <w:bCs/>
                <w:sz w:val="20"/>
                <w:szCs w:val="20"/>
              </w:rPr>
              <w:lastRenderedPageBreak/>
              <w:t>Articulo 879. Exenciones del GMF</w:t>
            </w:r>
            <w:r w:rsidR="00922A5F" w:rsidRPr="00B27223">
              <w:rPr>
                <w:rFonts w:ascii="Arial" w:hAnsi="Arial" w:cs="Arial"/>
                <w:b/>
                <w:bCs/>
                <w:sz w:val="20"/>
                <w:szCs w:val="20"/>
              </w:rPr>
              <w:t xml:space="preserve"> </w:t>
            </w:r>
            <w:r w:rsidR="00922A5F" w:rsidRPr="00B27223">
              <w:rPr>
                <w:rFonts w:ascii="Arial" w:hAnsi="Arial" w:cs="Arial"/>
                <w:b/>
                <w:bCs/>
                <w:color w:val="FF0000"/>
                <w:sz w:val="20"/>
                <w:szCs w:val="20"/>
              </w:rPr>
              <w:t>(modificado con los arts. 87 y 88 de la Ley 1943 de diciembre 28 de 2018)</w:t>
            </w:r>
            <w:r w:rsidRPr="00B27223">
              <w:rPr>
                <w:rFonts w:ascii="Arial" w:hAnsi="Arial" w:cs="Arial"/>
                <w:sz w:val="20"/>
                <w:szCs w:val="20"/>
              </w:rPr>
              <w:t xml:space="preserve"> Se encuentran exentos del Gravamen a los Movimientos Financieros: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 1. Los retiros efectuados de las cuentas de ahorro, los depósitos electrónicos o tarjetas prepago abiertas o administradas por entidades financieras y/o cooperativas de naturaleza financiera o de ahorro y crédito vigiladas por las Superintendencias Financiera o de Economía Solidaria respectivamente, que no excedan mensualmente de trescientos cincuenta (350) UVT, para lo cual el titular de la cuenta o de la tarjeta prepago deberá indicar ante la respectiva entidad financiera o cooperativa financiera, que dicha cuenta, depósito o tarjeta prepago será la única beneficiada con la exención.</w:t>
            </w:r>
          </w:p>
          <w:p w:rsidR="00CC176E" w:rsidRPr="00B27223" w:rsidRDefault="00CC176E"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La exención se aplicará exclusivamente a una cuenta de ahorros, depósito electrónico o tarjeta prepago por titular y siempre y cuando pertenezca a un único titular. Cuando quiera que una persona sea titular de más de una cuenta de ahorros, depósito electrónico y tarjeta prepago en uno o varios establecimientos de crédito, deberá elegir una sola cuenta, depósito electrónico o tarjeta prepago sobre la cual operará el beneficio tributario aquí </w:t>
            </w:r>
            <w:proofErr w:type="gramStart"/>
            <w:r w:rsidRPr="00B27223">
              <w:rPr>
                <w:rFonts w:ascii="Arial" w:hAnsi="Arial" w:cs="Arial"/>
                <w:sz w:val="20"/>
                <w:szCs w:val="20"/>
              </w:rPr>
              <w:t>previsto</w:t>
            </w:r>
            <w:proofErr w:type="gramEnd"/>
            <w:r w:rsidRPr="00B27223">
              <w:rPr>
                <w:rFonts w:ascii="Arial" w:hAnsi="Arial" w:cs="Arial"/>
                <w:sz w:val="20"/>
                <w:szCs w:val="20"/>
              </w:rPr>
              <w:t xml:space="preserve"> e indicárselo al respectivo establecimiento o entidad financiera.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 Los traslados entre cuentas corrientes de un mismo establecimiento de crédito, cuando dichas cuentas pertenezcan a un mismo y único titular que sea una sola persona.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3. Las operaciones que realice la Dirección del Tesoro Nacional, directamente o a través de los órganos ejecutores, incluyendo las operaciones de reporto que se celebren con esta entidad y el traslado de impuestos a dicha Dirección por parte de las entidades recaudadoras; así mismo, las operaciones realizadas durante el año 2001 por las Tesorerías Públicas de cualquier orden con entidades públicas o con entidades vigiladas por las Superintendencias Bancaria* o de Valores*, efectuadas con títulos emitidos por </w:t>
            </w:r>
            <w:proofErr w:type="spellStart"/>
            <w:r w:rsidRPr="00B27223">
              <w:rPr>
                <w:rFonts w:ascii="Arial" w:hAnsi="Arial" w:cs="Arial"/>
                <w:sz w:val="20"/>
                <w:szCs w:val="20"/>
              </w:rPr>
              <w:t>Fogafín</w:t>
            </w:r>
            <w:proofErr w:type="spellEnd"/>
            <w:r w:rsidRPr="00B27223">
              <w:rPr>
                <w:rFonts w:ascii="Arial" w:hAnsi="Arial" w:cs="Arial"/>
                <w:sz w:val="20"/>
                <w:szCs w:val="20"/>
              </w:rPr>
              <w:t xml:space="preserve"> para la capitalización de la Banca Pública.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4. Las operaciones de liquidez que realice el Banco de la República, conforme a lo previsto en la Ley 31 de 1992.</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5. Los créditos interbancarios y la disposición de recursos originadas en las operaciones de reporto y operaciones simultáneas y de transferencia temporal de valores sobre títulos materializados o desmaterializados, realizados exclusivamente entre entidades vigiladas por la Superintendencia Financiera de Colombia, entre estas e intermediarios de valores inscritos en el Registro Nacional de agentes de mercado de valores, o entre dichas entidades vigiladas y la Tesorería General de la Nación y las tesorerías de las entidades públicas.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Las operaciones de pago a terceros por cuenta del comitente, fideicomitente o mandante por conceptos tales como nómina, servicios, proveedores, adquisición de bienes o cualquier cumplimiento de obligaciones fuera del mercado de valores se encuentran sujetas al Gravamen a los Movimientos Financieros, así se originen en operaciones de compensación y liquidación de valores u operaciones simultáneas o transferencia temporal de valores. Para estos casos el agente de retención es el titular de la cuenta de compensación y el sujeto pasivo su cliente.</w:t>
            </w:r>
          </w:p>
          <w:p w:rsidR="00CC176E" w:rsidRPr="00B27223" w:rsidRDefault="00CC176E"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6. Las transacciones ocasionadas por la compensación interbancaria respecto de las cuentas que poseen los establecimientos de crédito en el Banco de la República.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7. Los desembolsos o pagos, según corresponda, mediante abono a la cuenta corriente o de ahorros o mediante la expedición de cheques con cruce y negociabilidad restringida, derivados de las operaciones de compensación y liquidación que se realicen a través de sistemas de compensación y liquidación administradas por entidades autorizadas para tal fin respecto a operaciones que se realicen en el mercado de valores, derivados, divisas o en las bolsas de productos agropecuarios o de otros </w:t>
            </w:r>
            <w:proofErr w:type="spellStart"/>
            <w:r w:rsidRPr="00B27223">
              <w:rPr>
                <w:rFonts w:ascii="Arial" w:hAnsi="Arial" w:cs="Arial"/>
                <w:sz w:val="20"/>
                <w:szCs w:val="20"/>
              </w:rPr>
              <w:t>comodities</w:t>
            </w:r>
            <w:proofErr w:type="spellEnd"/>
            <w:r w:rsidRPr="00B27223">
              <w:rPr>
                <w:rFonts w:ascii="Arial" w:hAnsi="Arial" w:cs="Arial"/>
                <w:sz w:val="20"/>
                <w:szCs w:val="20"/>
              </w:rPr>
              <w:t>, incluidas las garantías entregadas por cuenta de participantes y los pagos correspondientes a la administración de valores en los depósitos centralizados de valores siempre y cuando el pago se efectúe al cliente, comitente, fideicomitente, mandante.</w:t>
            </w: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Las operaciones de pago a terceros por conceptos tales como nómina, servicios, proveedores, adquisición de bienes o cualquier cumplimiento de </w:t>
            </w:r>
            <w:r w:rsidRPr="00B27223">
              <w:rPr>
                <w:rFonts w:ascii="Arial" w:hAnsi="Arial" w:cs="Arial"/>
                <w:sz w:val="20"/>
                <w:szCs w:val="20"/>
              </w:rPr>
              <w:lastRenderedPageBreak/>
              <w:t>obligaciones se encuentran sujetas al Gravamen a los Movimientos Financieros.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Cuando la operación sea gravada, el agente de retención es el titular de la cuenta de compensación y el sujeto pasivo su cliente.</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8. Las operaciones de reporto realizadas entre el Fondo de Garantías de Instituciones Financieras (</w:t>
            </w:r>
            <w:proofErr w:type="spellStart"/>
            <w:r w:rsidRPr="00B27223">
              <w:rPr>
                <w:rFonts w:ascii="Arial" w:hAnsi="Arial" w:cs="Arial"/>
                <w:sz w:val="20"/>
                <w:szCs w:val="20"/>
              </w:rPr>
              <w:t>Fogafín</w:t>
            </w:r>
            <w:proofErr w:type="spellEnd"/>
            <w:r w:rsidRPr="00B27223">
              <w:rPr>
                <w:rFonts w:ascii="Arial" w:hAnsi="Arial" w:cs="Arial"/>
                <w:sz w:val="20"/>
                <w:szCs w:val="20"/>
              </w:rPr>
              <w:t>) o el Fondo de Garantías de Instituciones Cooperativas (</w:t>
            </w:r>
            <w:proofErr w:type="spellStart"/>
            <w:r w:rsidRPr="00B27223">
              <w:rPr>
                <w:rFonts w:ascii="Arial" w:hAnsi="Arial" w:cs="Arial"/>
                <w:sz w:val="20"/>
                <w:szCs w:val="20"/>
              </w:rPr>
              <w:t>Fogacoop</w:t>
            </w:r>
            <w:proofErr w:type="spellEnd"/>
            <w:r w:rsidRPr="00B27223">
              <w:rPr>
                <w:rFonts w:ascii="Arial" w:hAnsi="Arial" w:cs="Arial"/>
                <w:sz w:val="20"/>
                <w:szCs w:val="20"/>
              </w:rPr>
              <w:t>) con entidades inscritas ante tales instituciones.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9. El manejo de recursos públicos que hagan las tesorerías de las entidades territoriales.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10. Las operaciones financieras realizadas con recursos del Sistema General de Seguridad Social en Salud, de las EPS y </w:t>
            </w:r>
            <w:proofErr w:type="gramStart"/>
            <w:r w:rsidRPr="00B27223">
              <w:rPr>
                <w:rFonts w:ascii="Arial" w:hAnsi="Arial" w:cs="Arial"/>
                <w:sz w:val="20"/>
                <w:szCs w:val="20"/>
              </w:rPr>
              <w:t>ARS ,</w:t>
            </w:r>
            <w:proofErr w:type="gramEnd"/>
            <w:r w:rsidRPr="00B27223">
              <w:rPr>
                <w:rFonts w:ascii="Arial" w:hAnsi="Arial" w:cs="Arial"/>
                <w:sz w:val="20"/>
                <w:szCs w:val="20"/>
              </w:rPr>
              <w:t xml:space="preserve"> del Sistema General de Pensiones a que se refiere la Ley 100 de 1993, de los Fondos de Pensiones de que trata el Decreto 2513 de 1987 y del Sistema General de Riesgos Profesionales, hasta el pago a las Instituciones Prestadoras de Salud (IPS), o al pensionado, afiliado o beneficiario, según el caso.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También quedarán exentas las operaciones realizadas con los recursos correspondientes a los giros que reciben las IPS (Instituciones Prestadoras de Servicios) por concepto de pago del POS (Plan Obligatorio de Salud) por parte de las EPS o ARS </w:t>
            </w:r>
            <w:r w:rsidRPr="00B27223">
              <w:rPr>
                <w:rFonts w:ascii="Arial" w:hAnsi="Arial" w:cs="Arial"/>
                <w:sz w:val="20"/>
                <w:szCs w:val="20"/>
                <w:u w:val="single"/>
              </w:rPr>
              <w:t>hasta en un 50%</w:t>
            </w:r>
            <w:r w:rsidRPr="00B27223">
              <w:rPr>
                <w:rFonts w:ascii="Arial" w:hAnsi="Arial" w:cs="Arial"/>
                <w:sz w:val="20"/>
                <w:szCs w:val="20"/>
              </w:rPr>
              <w:t>.</w:t>
            </w:r>
          </w:p>
          <w:p w:rsidR="00CC176E" w:rsidRPr="00B27223" w:rsidRDefault="00CC176E" w:rsidP="00B27223">
            <w:pPr>
              <w:jc w:val="both"/>
              <w:rPr>
                <w:rFonts w:ascii="Arial" w:hAnsi="Arial" w:cs="Arial"/>
                <w:sz w:val="20"/>
                <w:szCs w:val="20"/>
              </w:rPr>
            </w:pPr>
          </w:p>
          <w:p w:rsidR="00922A5F" w:rsidRPr="00B27223" w:rsidRDefault="00CC176E" w:rsidP="00B27223">
            <w:pPr>
              <w:pStyle w:val="p1"/>
              <w:jc w:val="both"/>
              <w:rPr>
                <w:rFonts w:ascii="Arial" w:hAnsi="Arial" w:cs="Arial"/>
                <w:sz w:val="20"/>
                <w:szCs w:val="20"/>
              </w:rPr>
            </w:pPr>
            <w:r w:rsidRPr="00B27223">
              <w:rPr>
                <w:rFonts w:ascii="Arial" w:hAnsi="Arial" w:cs="Arial"/>
                <w:sz w:val="20"/>
                <w:szCs w:val="20"/>
              </w:rPr>
              <w:t xml:space="preserve">11. </w:t>
            </w:r>
            <w:r w:rsidR="00922A5F" w:rsidRPr="00B27223">
              <w:rPr>
                <w:rFonts w:ascii="Arial" w:hAnsi="Arial" w:cs="Arial"/>
                <w:sz w:val="20"/>
                <w:szCs w:val="20"/>
              </w:rPr>
              <w:t xml:space="preserve">Los desembolsos de crédito mediante abono a cuenta de ahorro o corriente o mediante expedición de cheques con cruce y negociabilidad restringida que realicen los establecimientos de crédito, las cooperativas con actividad financiera o las cooperativas de ahorro y crédito vigiladas por las Superintendencias Financiera o de Economía Solidaria respectivamente, </w:t>
            </w:r>
            <w:r w:rsidR="00922A5F" w:rsidRPr="00B27223">
              <w:rPr>
                <w:rFonts w:ascii="Arial" w:hAnsi="Arial" w:cs="Arial"/>
                <w:sz w:val="20"/>
                <w:szCs w:val="20"/>
                <w:highlight w:val="yellow"/>
              </w:rPr>
              <w:t>o los créditos externos desembolsados en moneda legal por agentes no residentes en los términos de la regulación cambiaria del Banco de la República</w:t>
            </w:r>
            <w:r w:rsidR="00922A5F" w:rsidRPr="00B27223">
              <w:rPr>
                <w:rFonts w:ascii="Arial" w:hAnsi="Arial" w:cs="Arial"/>
                <w:sz w:val="20"/>
                <w:szCs w:val="20"/>
              </w:rPr>
              <w:t>, siempre y cuando el desembolso se efectúe al deudor. Cuando el desembolso se haga a un tercero solo será exento cuando el deudor destine el crédito a adquisición de vivienda, vehículos o activos fijos. </w:t>
            </w:r>
          </w:p>
          <w:p w:rsidR="00922A5F" w:rsidRPr="00B27223" w:rsidRDefault="00922A5F"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p>
          <w:p w:rsidR="0033431A" w:rsidRPr="00B27223" w:rsidRDefault="0033431A" w:rsidP="00B27223">
            <w:pPr>
              <w:jc w:val="both"/>
              <w:rPr>
                <w:rFonts w:ascii="Arial" w:hAnsi="Arial" w:cs="Arial"/>
                <w:sz w:val="20"/>
                <w:szCs w:val="20"/>
              </w:rPr>
            </w:pPr>
          </w:p>
          <w:p w:rsidR="0033431A" w:rsidRPr="00B27223" w:rsidRDefault="0033431A" w:rsidP="00B27223">
            <w:pPr>
              <w:jc w:val="both"/>
              <w:rPr>
                <w:rFonts w:ascii="Arial" w:hAnsi="Arial" w:cs="Arial"/>
                <w:sz w:val="20"/>
                <w:szCs w:val="20"/>
              </w:rPr>
            </w:pPr>
          </w:p>
          <w:p w:rsidR="0033431A" w:rsidRPr="00B27223" w:rsidRDefault="0033431A" w:rsidP="00B27223">
            <w:pPr>
              <w:jc w:val="both"/>
              <w:rPr>
                <w:rFonts w:ascii="Arial" w:hAnsi="Arial" w:cs="Arial"/>
                <w:sz w:val="20"/>
                <w:szCs w:val="20"/>
              </w:rPr>
            </w:pPr>
          </w:p>
          <w:p w:rsidR="00C078AD" w:rsidRPr="00B27223" w:rsidRDefault="00C078AD" w:rsidP="00B27223">
            <w:pPr>
              <w:jc w:val="both"/>
              <w:rPr>
                <w:rFonts w:ascii="Arial" w:hAnsi="Arial" w:cs="Arial"/>
                <w:sz w:val="20"/>
                <w:szCs w:val="20"/>
              </w:rPr>
            </w:pPr>
          </w:p>
          <w:p w:rsidR="00C078AD" w:rsidRPr="00B27223" w:rsidRDefault="00C078AD" w:rsidP="00B27223">
            <w:pPr>
              <w:jc w:val="both"/>
              <w:rPr>
                <w:rFonts w:ascii="Arial" w:hAnsi="Arial" w:cs="Arial"/>
                <w:sz w:val="20"/>
                <w:szCs w:val="20"/>
              </w:rPr>
            </w:pPr>
          </w:p>
          <w:p w:rsidR="00CC176E" w:rsidRPr="00B27223" w:rsidRDefault="00C078AD" w:rsidP="00B27223">
            <w:pPr>
              <w:jc w:val="both"/>
              <w:rPr>
                <w:rFonts w:ascii="Arial" w:hAnsi="Arial" w:cs="Arial"/>
                <w:sz w:val="20"/>
                <w:szCs w:val="20"/>
              </w:rPr>
            </w:pPr>
            <w:r w:rsidRPr="00B27223">
              <w:rPr>
                <w:rFonts w:ascii="Arial" w:hAnsi="Arial" w:cs="Arial"/>
                <w:sz w:val="20"/>
                <w:szCs w:val="20"/>
              </w:rPr>
              <w:t>1</w:t>
            </w:r>
            <w:r w:rsidR="00CC176E" w:rsidRPr="00B27223">
              <w:rPr>
                <w:rFonts w:ascii="Arial" w:hAnsi="Arial" w:cs="Arial"/>
                <w:sz w:val="20"/>
                <w:szCs w:val="20"/>
              </w:rPr>
              <w:t>2. Las operaciones de compra y venta de divisas efectuadas a través de cuentas de depósito del Banco de la República o de cuentas corrientes, realizadas entre intermediarios del mercado cambiario vigilados por las Superintendencias Bancaria* o de Valores*, el Banco de la República y la Dirección del Tesoro Nacional.</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Las cuentas corrientes a que se refiere el anterior inciso deberán ser de utilización exclusiva para la compra y venta de divisas entre los intermediarios del mercado cambiario.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13. Los cheques de gerencia cuando se expidan con cargo a los recursos de la cuenta corriente o de ahorros del ordenante, siempre y cuando que la cuenta corriente o de ahorros sea de la misma entidad de crédito que expida el cheque de gerencia.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14.Los traslados que se realicen entre cuentas corrientes y/o de ahorros y/o de ahorro programado y/o de ahorro contractual y/o tarjetas prepago abiertas en un mismo establecimiento de crédito, cooperativa con actividad financiera, cooperativa de ahorro y crédito, comisionistas de bolsa y demás entidades vigiladas por la Superintendencia Financiera de Colombia o de Economía Solidaria según el caso, a nombre de un mismo y único titular, así como los traslados entre inversiones o portafolios que se realicen por parte de una sociedad comisionista de bolsa, una sociedad fiduciaria o una sociedad administradora de inversiones, vigilada por la Superintendencia Financiera de Colombia a favor de un mismo beneficiario.</w:t>
            </w:r>
          </w:p>
          <w:p w:rsidR="00CC176E" w:rsidRPr="00B27223" w:rsidRDefault="00CC176E" w:rsidP="00B27223">
            <w:pPr>
              <w:jc w:val="both"/>
              <w:rPr>
                <w:rFonts w:ascii="Arial" w:hAnsi="Arial" w:cs="Arial"/>
                <w:sz w:val="20"/>
                <w:szCs w:val="20"/>
              </w:rPr>
            </w:pPr>
          </w:p>
          <w:p w:rsidR="00922A5F" w:rsidRPr="00B27223" w:rsidRDefault="00922A5F"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Esta exención se aplicará también cuando el traslado </w:t>
            </w:r>
            <w:r w:rsidRPr="00B27223">
              <w:rPr>
                <w:rFonts w:ascii="Arial" w:hAnsi="Arial" w:cs="Arial"/>
                <w:sz w:val="20"/>
                <w:szCs w:val="20"/>
              </w:rPr>
              <w:lastRenderedPageBreak/>
              <w:t>se realice entre cuentas de ahorro colectivo o entre estas y cuentas corrientes o de ahorro o entre inversiones que pertenezcan a un mismo y único titular, siempre y cuando estén abiertas en la misma entidad vigilada por la Superintendencia Financiera de Colombia o de Economía Solidaria según sea el caso.</w:t>
            </w: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Los retiros efectuados de cuentas de ahorro especial que los pensionados abran para depositar el valor de sus mesadas </w:t>
            </w:r>
            <w:proofErr w:type="spellStart"/>
            <w:r w:rsidRPr="00B27223">
              <w:rPr>
                <w:rFonts w:ascii="Arial" w:hAnsi="Arial" w:cs="Arial"/>
                <w:sz w:val="20"/>
                <w:szCs w:val="20"/>
              </w:rPr>
              <w:t>pensionales</w:t>
            </w:r>
            <w:proofErr w:type="spellEnd"/>
            <w:r w:rsidRPr="00B27223">
              <w:rPr>
                <w:rFonts w:ascii="Arial" w:hAnsi="Arial" w:cs="Arial"/>
                <w:sz w:val="20"/>
                <w:szCs w:val="20"/>
              </w:rPr>
              <w:t xml:space="preserve"> y hasta el monto de las mismas, cuando estas sean equivalentes a cuarenta y un (41) Unidades de Valor Tributario, UVT, o menos, están exentos del Gravamen a los Movimientos Financieros. Los pensionados podrán abrir y marcar otra cuenta en el mismo establecimiento de crédito, cooperativa con actividad financiera o cooperativa de ahorro y crédito para gozar de la exención a que se refiere el numeral 1 de este artículo. Igualmente estarán exentos, los traslados que se efectúen entre las cuentas de ahorro especial que los pensionados abran para depositar el valor de sus mesadas </w:t>
            </w:r>
            <w:proofErr w:type="spellStart"/>
            <w:r w:rsidRPr="00B27223">
              <w:rPr>
                <w:rFonts w:ascii="Arial" w:hAnsi="Arial" w:cs="Arial"/>
                <w:sz w:val="20"/>
                <w:szCs w:val="20"/>
              </w:rPr>
              <w:t>pensionales</w:t>
            </w:r>
            <w:proofErr w:type="spellEnd"/>
            <w:r w:rsidRPr="00B27223">
              <w:rPr>
                <w:rFonts w:ascii="Arial" w:hAnsi="Arial" w:cs="Arial"/>
                <w:sz w:val="20"/>
                <w:szCs w:val="20"/>
              </w:rPr>
              <w:t xml:space="preserve"> y la otra cuenta marcada en el mismo establecimiento de crédito, cooperativa con actividad financiera o cooperativa de ahorro y crédito. En caso de que el pensionado decida no marcar ninguna otra cuenta adicional, el límite exento de las cuentas de ahorro especial de los pensionados será equivalente a trescientos cincuenta (350) Unidades de Valor Tributario (UVT).</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Estarán exentos igualmente los traslados que se efectúen entre cuentas corrientes y/o de ahorros pertenecientes a fondos mutuos y las cuentas de sus suscriptores o partícipes, abiertas en un mismo establecimiento de crédito, cooperativa con actividad financiera o cooperativa de ahorro y crédito a nombre de un mismo y único titular.</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15. Las operaciones del Fondo de Estabilización de la Cartera Hipotecaria, cuya creación se autorizó por el artículo </w:t>
            </w:r>
            <w:hyperlink r:id="rId259" w:anchor="48" w:history="1">
              <w:r w:rsidRPr="00B27223">
                <w:rPr>
                  <w:rStyle w:val="Hipervnculo"/>
                  <w:rFonts w:ascii="Arial" w:hAnsi="Arial" w:cs="Arial"/>
                  <w:color w:val="0073FF"/>
                  <w:sz w:val="20"/>
                  <w:szCs w:val="20"/>
                </w:rPr>
                <w:t>48</w:t>
              </w:r>
            </w:hyperlink>
            <w:r w:rsidRPr="00B27223">
              <w:rPr>
                <w:rFonts w:ascii="Arial" w:hAnsi="Arial" w:cs="Arial"/>
                <w:sz w:val="20"/>
                <w:szCs w:val="20"/>
              </w:rPr>
              <w:t>de la Ley 546 de 1999, en especial las relativas a los pagos y aportes que deban realizar las partes en virtud de los contratos de cobertura, así como las inversiones del Fondo.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16. Las operaciones derivadas del mecanismo de cobertura de tasa de interés para los créditos individuales hipotecarios para la adquisición de vivienda.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lastRenderedPageBreak/>
              <w:t>17. Los movimientos contables correspondientes a pago de obligaciones o traslado de bienes, recursos y derechos a cualquier título efectuado entre entidades vigiladas por la Superintendencia Financiera de Colombia o por la Superintendencia de Economía Solidaria, entre estas e intermediarios de valores inscritos en el Registro Nacional de Valores e Intermediarios o entre dichas entidades vigiladas y la Tesorería General de la Nación y las tesorerías de las entidades públicas, siempre que correspondan a operaciones de compra y venta de títulos de deuda pública.</w:t>
            </w:r>
          </w:p>
          <w:p w:rsidR="00CC176E" w:rsidRPr="00B27223" w:rsidRDefault="00CC176E" w:rsidP="00B27223">
            <w:pPr>
              <w:jc w:val="both"/>
              <w:rPr>
                <w:rFonts w:ascii="Arial" w:hAnsi="Arial" w:cs="Arial"/>
                <w:sz w:val="20"/>
                <w:szCs w:val="20"/>
              </w:rPr>
            </w:pPr>
          </w:p>
          <w:p w:rsidR="007C1143" w:rsidRPr="00B27223" w:rsidRDefault="007C1143"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18. Los retiros que realicen las asociaciones de hogares comunitarios autorizadas por el Instituto Colombiano de Bienestar Familiar, de los recursos asignados por esta entidad.</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19 La disposición de recursos y los débitos contables respecto de las primeras sesenta (60) Unidades de Valor Tributario, UVT, mensuales que se generen por el pago de los giros provenientes del exterior, que se canalicen a través de Entidades sometidas a inspección y vigilancia de la Superintendencia Financiera.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20. Los retiros efectuados de las cuentas corrientes abiertas en entidades bancarias vigiladas por la Superintendencia Financiera de Colombia, que correspondan a recursos de la población reclusa del orden nacional y autorizadas por el Instituto Nacional Penitenciario y Carcelario –INPEC–, quien será el titular de la cuenta, siempre que no exceden mensualmente de trescientas cincuenta (350) UVT por recluso.</w:t>
            </w:r>
          </w:p>
          <w:p w:rsidR="00CC176E" w:rsidRPr="00B27223" w:rsidRDefault="00CC176E" w:rsidP="00B27223">
            <w:pPr>
              <w:jc w:val="both"/>
              <w:rPr>
                <w:rFonts w:ascii="Arial" w:hAnsi="Arial" w:cs="Arial"/>
                <w:sz w:val="20"/>
                <w:szCs w:val="20"/>
              </w:rPr>
            </w:pPr>
          </w:p>
          <w:p w:rsidR="00C80958" w:rsidRPr="00B27223" w:rsidRDefault="00C80958" w:rsidP="00B27223">
            <w:pPr>
              <w:jc w:val="both"/>
              <w:rPr>
                <w:rFonts w:ascii="Arial" w:hAnsi="Arial" w:cs="Arial"/>
                <w:sz w:val="20"/>
                <w:szCs w:val="20"/>
              </w:rPr>
            </w:pPr>
            <w:r w:rsidRPr="00B27223">
              <w:rPr>
                <w:rFonts w:ascii="Arial" w:hAnsi="Arial" w:cs="Arial"/>
                <w:sz w:val="20"/>
                <w:szCs w:val="20"/>
              </w:rPr>
              <w:t xml:space="preserve">21. La disposición de recursos para la realización de operaciones de </w:t>
            </w:r>
            <w:proofErr w:type="spellStart"/>
            <w:r w:rsidRPr="00B27223">
              <w:rPr>
                <w:rFonts w:ascii="Arial" w:hAnsi="Arial" w:cs="Arial"/>
                <w:sz w:val="20"/>
                <w:szCs w:val="20"/>
              </w:rPr>
              <w:t>factoring</w:t>
            </w:r>
            <w:proofErr w:type="spellEnd"/>
            <w:r w:rsidRPr="00B27223">
              <w:rPr>
                <w:rFonts w:ascii="Arial" w:hAnsi="Arial" w:cs="Arial"/>
                <w:sz w:val="20"/>
                <w:szCs w:val="20"/>
              </w:rPr>
              <w:t xml:space="preserve">, compra o descuento de cartera, realizadas por fondos de inversión colectiva, patrimonios autónomos, </w:t>
            </w:r>
            <w:r w:rsidRPr="00B27223">
              <w:rPr>
                <w:rFonts w:ascii="Arial" w:hAnsi="Arial" w:cs="Arial"/>
                <w:sz w:val="20"/>
                <w:szCs w:val="20"/>
                <w:highlight w:val="yellow"/>
              </w:rPr>
              <w:t>por personas naturales o jurídicas</w:t>
            </w:r>
            <w:r w:rsidRPr="00B27223">
              <w:rPr>
                <w:rFonts w:ascii="Arial" w:hAnsi="Arial" w:cs="Arial"/>
                <w:sz w:val="20"/>
                <w:szCs w:val="20"/>
              </w:rPr>
              <w:t>, o por entidades cuyo objeto sea la realización de este tipo de operaciones. </w:t>
            </w:r>
          </w:p>
          <w:p w:rsidR="00C80958" w:rsidRPr="00B27223" w:rsidRDefault="00C80958" w:rsidP="00B27223">
            <w:pPr>
              <w:jc w:val="both"/>
              <w:rPr>
                <w:rFonts w:ascii="Arial" w:hAnsi="Arial" w:cs="Arial"/>
                <w:sz w:val="20"/>
                <w:szCs w:val="20"/>
              </w:rPr>
            </w:pPr>
          </w:p>
          <w:p w:rsidR="00C80958" w:rsidRPr="00B27223" w:rsidRDefault="00C80958" w:rsidP="00B27223">
            <w:pPr>
              <w:jc w:val="both"/>
              <w:rPr>
                <w:rFonts w:ascii="Arial" w:hAnsi="Arial" w:cs="Arial"/>
                <w:sz w:val="20"/>
                <w:szCs w:val="20"/>
              </w:rPr>
            </w:pPr>
            <w:r w:rsidRPr="00B27223">
              <w:rPr>
                <w:rFonts w:ascii="Arial" w:hAnsi="Arial" w:cs="Arial"/>
                <w:sz w:val="20"/>
                <w:szCs w:val="20"/>
              </w:rPr>
              <w:t xml:space="preserve">Para efectos de esta exención, las personas y/o entidades que realicen estas operaciones podrán marcar como exentas del Gravamen a los Movimientos Financieros hasta </w:t>
            </w:r>
            <w:r w:rsidRPr="00B27223">
              <w:rPr>
                <w:rFonts w:ascii="Arial" w:hAnsi="Arial" w:cs="Arial"/>
                <w:sz w:val="20"/>
                <w:szCs w:val="20"/>
                <w:highlight w:val="yellow"/>
              </w:rPr>
              <w:t>diez (10)</w:t>
            </w:r>
            <w:r w:rsidRPr="00B27223">
              <w:rPr>
                <w:rFonts w:ascii="Arial" w:hAnsi="Arial" w:cs="Arial"/>
                <w:sz w:val="20"/>
                <w:szCs w:val="20"/>
              </w:rPr>
              <w:t xml:space="preserve"> cuentas corrientes o de ahorro o cuentas de patrimonios autónomos o encargos fiduciarios, en todo el sistema financiero destinadas única y exclusivamente a estas </w:t>
            </w:r>
            <w:r w:rsidRPr="00B27223">
              <w:rPr>
                <w:rFonts w:ascii="Arial" w:hAnsi="Arial" w:cs="Arial"/>
                <w:sz w:val="20"/>
                <w:szCs w:val="20"/>
              </w:rPr>
              <w:lastRenderedPageBreak/>
              <w:t>operaciones y cuyo objeto sea el recaudo, desembolso y pago del fondeo de las mismas. En caso de tratarse de fondos de inversión colectiva o fideicomisos de inversión colectiva o fideicomiso que administre, destinado a este tipo de operaciones. </w:t>
            </w:r>
          </w:p>
          <w:p w:rsidR="00C80958" w:rsidRPr="00B27223" w:rsidRDefault="00C80958" w:rsidP="00B27223">
            <w:pPr>
              <w:jc w:val="both"/>
              <w:rPr>
                <w:rFonts w:ascii="Arial" w:hAnsi="Arial" w:cs="Arial"/>
                <w:sz w:val="20"/>
                <w:szCs w:val="20"/>
              </w:rPr>
            </w:pPr>
          </w:p>
          <w:p w:rsidR="00C80958" w:rsidRPr="00B27223" w:rsidRDefault="00C80958" w:rsidP="00B27223">
            <w:pPr>
              <w:jc w:val="both"/>
              <w:rPr>
                <w:rFonts w:ascii="Arial" w:hAnsi="Arial" w:cs="Arial"/>
                <w:sz w:val="20"/>
                <w:szCs w:val="20"/>
              </w:rPr>
            </w:pPr>
            <w:r w:rsidRPr="00B27223">
              <w:rPr>
                <w:rFonts w:ascii="Arial" w:hAnsi="Arial" w:cs="Arial"/>
                <w:sz w:val="20"/>
                <w:szCs w:val="20"/>
              </w:rPr>
              <w:t xml:space="preserve">El giro de los recursos se deberá realizar solamente al beneficiario de la operación de </w:t>
            </w:r>
            <w:proofErr w:type="spellStart"/>
            <w:r w:rsidRPr="00B27223">
              <w:rPr>
                <w:rFonts w:ascii="Arial" w:hAnsi="Arial" w:cs="Arial"/>
                <w:sz w:val="20"/>
                <w:szCs w:val="20"/>
              </w:rPr>
              <w:t>factoring</w:t>
            </w:r>
            <w:proofErr w:type="spellEnd"/>
            <w:r w:rsidRPr="00B27223">
              <w:rPr>
                <w:rFonts w:ascii="Arial" w:hAnsi="Arial" w:cs="Arial"/>
                <w:sz w:val="20"/>
                <w:szCs w:val="20"/>
              </w:rPr>
              <w:t xml:space="preserve"> o descuento de cartera, mediante abono a cuenta de ahorro o corriente o mediante la expedición de cheques a los que les incluya la restricción: “Para consignar en la cuenta de ahorro o corriente del primer beneficiario”. En el evento de levantarse dicha restricción, se causará el gravamen a los movimientos financieros en cabeza de la persona que enajena sus facturas o cartera al fondo de inversión colectiva o patrimonio autónomo o el cliente de la sociedad o de la entidad. El Representante legal de la entidad administradora o de la sociedad o de la entidad, deberá manifestar bajo la gravedad del juramento que las cuentas de ahorros, corrientes o los patrimonios autónomos a marcar, según sea el caso, serán destinados única y exclusivamente a estas operaciones en las condiciones establecidas en este numeral. </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22. Las transacciones que se efectúen con los recursos del subsidio familiar de vivienda asignado por el Gobierno Nacional o las Cajas de Compensación Familiar, independientemente del mecanismo financiero de recepción, así como las transacciones que de estos mecanismos se realicen a los oferentes, y las transacciones que se realicen en el marco del esquema fiduciario previsto para el desarrollo de proyectos de Vivienda de Interés Social prioritario.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 23. Los retiros efectuados de las cuentas corrientes o de ahorros, o de los depósitos electrónicos constituidos en entidades vigiladas por la Superintendencia Financiera de Colombia o de Economía Solidaria según sea el caso, que correspondan a los subsidios otorgados a los beneficiarios de la Red Unidos.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24. Los retiros efectuados de las cuentas corrientes o de ahorros abiertas en entidades vigiladas por la Superintendencia Financiera de Colombia o de Economía Solidaria según sea el caso, que correspondan a desembolsos de créditos educativos otorgados por el Instituto Colombiano de Crédito </w:t>
            </w:r>
            <w:r w:rsidRPr="00B27223">
              <w:rPr>
                <w:rFonts w:ascii="Arial" w:hAnsi="Arial" w:cs="Arial"/>
                <w:sz w:val="20"/>
                <w:szCs w:val="20"/>
              </w:rPr>
              <w:lastRenderedPageBreak/>
              <w:t xml:space="preserve">Educativo y Estudios Técnicos en el Exterior – </w:t>
            </w:r>
            <w:proofErr w:type="spellStart"/>
            <w:r w:rsidRPr="00B27223">
              <w:rPr>
                <w:rFonts w:ascii="Arial" w:hAnsi="Arial" w:cs="Arial"/>
                <w:sz w:val="20"/>
                <w:szCs w:val="20"/>
              </w:rPr>
              <w:t>Icetex</w:t>
            </w:r>
            <w:proofErr w:type="spellEnd"/>
            <w:r w:rsidRPr="00B27223">
              <w:rPr>
                <w:rFonts w:ascii="Arial" w:hAnsi="Arial" w:cs="Arial"/>
                <w:sz w:val="20"/>
                <w:szCs w:val="20"/>
              </w:rPr>
              <w:t>.</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25. Los retiros o disposición de recursos de los depósitos electrónicos de que tratan los artículos 2.1.15.1.1 y siguientes del Decreto número 2555 de 2010, con sujeción a los términos y límites allí previstos.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26. Los desembolsos de crédito mediante abono a cuenta de ahorro o corriente o mediante expedición de cheques con cruce y negociabilidad restringida que realicen las sociedades mercantiles sometidas a la vigilancia de la Superintendencia de Sociedades cuyo objeto exclusivo sea la </w:t>
            </w:r>
            <w:proofErr w:type="spellStart"/>
            <w:r w:rsidRPr="00B27223">
              <w:rPr>
                <w:rFonts w:ascii="Arial" w:hAnsi="Arial" w:cs="Arial"/>
                <w:sz w:val="20"/>
                <w:szCs w:val="20"/>
              </w:rPr>
              <w:t>originación</w:t>
            </w:r>
            <w:proofErr w:type="spellEnd"/>
            <w:r w:rsidRPr="00B27223">
              <w:rPr>
                <w:rFonts w:ascii="Arial" w:hAnsi="Arial" w:cs="Arial"/>
                <w:sz w:val="20"/>
                <w:szCs w:val="20"/>
              </w:rPr>
              <w:t xml:space="preserve"> de créditos; siempre y cuando el desembolso se efectúe al deudor. Cuando el desembolso se haga a un tercero sólo será exento si el deudor destina el crédito a adquisición de vivienda, vehículos, activos fijos o seguros. En caso de levantarse la restricción del cheque, se generará este gravamen en cabeza del deudor.</w:t>
            </w:r>
          </w:p>
          <w:p w:rsidR="00CC176E" w:rsidRPr="00B27223" w:rsidRDefault="00CC176E" w:rsidP="00B27223">
            <w:pPr>
              <w:jc w:val="both"/>
              <w:rPr>
                <w:rFonts w:ascii="Arial" w:hAnsi="Arial" w:cs="Arial"/>
                <w:sz w:val="20"/>
                <w:szCs w:val="20"/>
              </w:rPr>
            </w:pPr>
          </w:p>
          <w:p w:rsidR="00DF3814" w:rsidRPr="00B27223" w:rsidRDefault="00DF3814" w:rsidP="00B27223">
            <w:pPr>
              <w:jc w:val="both"/>
              <w:rPr>
                <w:rFonts w:ascii="Arial" w:hAnsi="Arial" w:cs="Arial"/>
                <w:sz w:val="20"/>
                <w:szCs w:val="20"/>
              </w:rPr>
            </w:pPr>
          </w:p>
          <w:p w:rsidR="00DF3814" w:rsidRPr="00B27223" w:rsidRDefault="00DF3814"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 xml:space="preserve">Para efectos de esta exención, la Superintendencia de Sociedades certificará previamente que la sociedad mercantil tiene como objeto exclusivo la </w:t>
            </w:r>
            <w:proofErr w:type="spellStart"/>
            <w:r w:rsidRPr="00B27223">
              <w:rPr>
                <w:rFonts w:ascii="Arial" w:hAnsi="Arial" w:cs="Arial"/>
                <w:sz w:val="20"/>
                <w:szCs w:val="20"/>
              </w:rPr>
              <w:t>originación</w:t>
            </w:r>
            <w:proofErr w:type="spellEnd"/>
            <w:r w:rsidRPr="00B27223">
              <w:rPr>
                <w:rFonts w:ascii="Arial" w:hAnsi="Arial" w:cs="Arial"/>
                <w:sz w:val="20"/>
                <w:szCs w:val="20"/>
              </w:rPr>
              <w:t xml:space="preserve"> de créditos.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Para efectos de esta exención, estas sociedades deberán marcar como exenta del GMF, ante la entidad vigilada por la Superintendencia Financiera, una cuenta corriente o de ahorros destinada única y exclusivamente a estas operaciones. El representante legal de la sociedad que otorga el préstamo, deberá manifestar ante la entidad vigilada por la Superintendencia Financiera, bajo la gravedad del juramento, que la cuenta de ahorros o corriente a marcar según el caso, será destinada única y exclusivamente a estas operaciones en las condiciones establecidas en este numeral.</w:t>
            </w:r>
          </w:p>
          <w:p w:rsidR="00CC176E" w:rsidRPr="00B27223" w:rsidRDefault="00CC176E" w:rsidP="00B27223">
            <w:pPr>
              <w:jc w:val="both"/>
              <w:rPr>
                <w:rFonts w:ascii="Arial" w:hAnsi="Arial" w:cs="Arial"/>
                <w:sz w:val="20"/>
                <w:szCs w:val="20"/>
              </w:rPr>
            </w:pPr>
          </w:p>
          <w:p w:rsidR="00DF3814" w:rsidRPr="00B27223" w:rsidRDefault="00DF3814"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27. Los retiros efectuados de cuenta de ahorro electrónica o cuentas de ahorro de trámite simplificado administradas por entidades financieras o cooperativas de ahorro y crédito vigiladas por la Superintendencia Financiera de Colombia o de Economía solidaría según sea el caso. Para el caso de estos productos no aplica la restricción impuesta en el inciso 2o del numeral 1 del presente artículo.</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28. Los depósitos a la vista que constituyan las sociedades especializadas en depósitos electrónicos de que trata el artículo </w:t>
            </w:r>
            <w:hyperlink r:id="rId260" w:anchor="1" w:history="1">
              <w:r w:rsidRPr="00B27223">
                <w:rPr>
                  <w:rStyle w:val="Hipervnculo"/>
                  <w:rFonts w:ascii="Arial" w:hAnsi="Arial" w:cs="Arial"/>
                  <w:color w:val="0073FF"/>
                  <w:sz w:val="20"/>
                  <w:szCs w:val="20"/>
                </w:rPr>
                <w:t>1</w:t>
              </w:r>
            </w:hyperlink>
            <w:r w:rsidRPr="00B27223">
              <w:rPr>
                <w:rFonts w:ascii="Arial" w:hAnsi="Arial" w:cs="Arial"/>
                <w:sz w:val="20"/>
                <w:szCs w:val="20"/>
              </w:rPr>
              <w:t>o. de la Ley 1735 de 2014 en otras entidades vigiladas por la Superintendencia Financiera de Colombia.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La disposición de recursos desde estos depósitos para el pago a terceros por conceptos tales como nómina, servicios, proveedores, adquisición de bienes o cualquier cumplimiento de obligaciones se encuentran sujetas al Gravamen a los Movimientos Financieros.</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Para efectos de esta exención, las sociedades especializadas en depósitos electrónicos de que trata el artículo </w:t>
            </w:r>
            <w:hyperlink r:id="rId261" w:anchor="1" w:history="1">
              <w:r w:rsidRPr="00B27223">
                <w:rPr>
                  <w:rStyle w:val="Hipervnculo"/>
                  <w:rFonts w:ascii="Arial" w:hAnsi="Arial" w:cs="Arial"/>
                  <w:color w:val="0073FF"/>
                  <w:sz w:val="20"/>
                  <w:szCs w:val="20"/>
                </w:rPr>
                <w:t>1</w:t>
              </w:r>
            </w:hyperlink>
            <w:r w:rsidRPr="00B27223">
              <w:rPr>
                <w:rFonts w:ascii="Arial" w:hAnsi="Arial" w:cs="Arial"/>
                <w:sz w:val="20"/>
                <w:szCs w:val="20"/>
              </w:rPr>
              <w:t>o. de la Ley 1735 de 2014 deberán marcar como exenta del Gravamen a los Movimientos Financieros máximo una cuenta corriente o de ahorros por entidad vigilada por la Superintendencia Financiera de Colombia destinada única y exclusivamente a la gestión de los recursos que están autorizadas a captar.</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29. Las operaciones de compra de divisas que tengan como único propósito la repatriación de inversiones de portafolio.</w:t>
            </w:r>
          </w:p>
          <w:p w:rsidR="00CC176E" w:rsidRPr="00B27223" w:rsidRDefault="00CC176E" w:rsidP="00B27223">
            <w:pPr>
              <w:jc w:val="both"/>
              <w:rPr>
                <w:rStyle w:val="baj"/>
                <w:rFonts w:ascii="Arial" w:hAnsi="Arial" w:cs="Arial"/>
                <w:b/>
                <w:bCs/>
                <w:color w:val="000000"/>
                <w:sz w:val="20"/>
                <w:szCs w:val="20"/>
              </w:rPr>
            </w:pPr>
          </w:p>
          <w:p w:rsidR="00DF3814" w:rsidRPr="00B27223" w:rsidRDefault="00DF3814" w:rsidP="00DF3814">
            <w:pPr>
              <w:rPr>
                <w:rFonts w:ascii="Arial" w:hAnsi="Arial" w:cs="Arial"/>
                <w:sz w:val="20"/>
                <w:szCs w:val="20"/>
              </w:rPr>
            </w:pPr>
            <w:r w:rsidRPr="00B27223">
              <w:rPr>
                <w:rFonts w:ascii="Arial" w:hAnsi="Arial" w:cs="Arial"/>
                <w:sz w:val="20"/>
                <w:szCs w:val="20"/>
                <w:highlight w:val="yellow"/>
              </w:rPr>
              <w:t>30. La afectación de las cuentas de depósito en el Banco de la República que se origine en el retiro de efectivo en el Banco de la República.</w:t>
            </w:r>
            <w:r w:rsidRPr="00B27223">
              <w:rPr>
                <w:rFonts w:ascii="Arial" w:hAnsi="Arial" w:cs="Arial"/>
                <w:sz w:val="20"/>
                <w:szCs w:val="20"/>
              </w:rPr>
              <w:t> </w:t>
            </w:r>
          </w:p>
          <w:p w:rsidR="00DF3814" w:rsidRPr="00B27223" w:rsidRDefault="00DF3814" w:rsidP="00B27223">
            <w:pPr>
              <w:jc w:val="both"/>
              <w:rPr>
                <w:rStyle w:val="baj"/>
                <w:rFonts w:ascii="Arial" w:hAnsi="Arial" w:cs="Arial"/>
                <w:b/>
                <w:bCs/>
                <w:color w:val="000000"/>
                <w:sz w:val="20"/>
                <w:szCs w:val="20"/>
              </w:rPr>
            </w:pPr>
          </w:p>
          <w:p w:rsidR="00CC176E" w:rsidRPr="00B27223" w:rsidRDefault="00CC176E" w:rsidP="00B27223">
            <w:pPr>
              <w:jc w:val="both"/>
              <w:rPr>
                <w:rFonts w:ascii="Arial" w:hAnsi="Arial" w:cs="Arial"/>
                <w:sz w:val="20"/>
                <w:szCs w:val="20"/>
              </w:rPr>
            </w:pPr>
            <w:r w:rsidRPr="00B27223">
              <w:rPr>
                <w:rStyle w:val="baj"/>
                <w:rFonts w:ascii="Arial" w:hAnsi="Arial" w:cs="Arial"/>
                <w:b/>
                <w:bCs/>
                <w:color w:val="000000"/>
                <w:sz w:val="20"/>
                <w:szCs w:val="20"/>
              </w:rPr>
              <w:t>PARAGRAFO.</w:t>
            </w:r>
            <w:r w:rsidRPr="00B27223">
              <w:rPr>
                <w:rFonts w:ascii="Arial" w:hAnsi="Arial" w:cs="Arial"/>
                <w:sz w:val="20"/>
                <w:szCs w:val="20"/>
              </w:rPr>
              <w:t> El Gravamen a los Movimientos Financieros que se genere por el giro de recursos exentos de impuestos de conformidad con los tratados, acuerdos y convenios internacionales suscritos por el país, será objeto de devolución en los términos que indique el reglamento.</w:t>
            </w:r>
          </w:p>
          <w:p w:rsidR="00CC176E" w:rsidRPr="00B27223" w:rsidRDefault="00CC176E" w:rsidP="00B27223">
            <w:pPr>
              <w:jc w:val="both"/>
              <w:rPr>
                <w:rStyle w:val="baj"/>
                <w:rFonts w:ascii="Arial" w:hAnsi="Arial" w:cs="Arial"/>
                <w:b/>
                <w:bCs/>
                <w:color w:val="000000"/>
                <w:sz w:val="20"/>
                <w:szCs w:val="20"/>
              </w:rPr>
            </w:pPr>
          </w:p>
          <w:p w:rsidR="00CC176E" w:rsidRPr="00B27223" w:rsidRDefault="00CC176E"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Para efectos de control de las exenciones consagradas en el presente artículo las entidades respectivas deberán identificar las cuentas en las cuales se manejen de manera exclusiva dichas operaciones, conforme lo disponga el reglamento que se expida para el efecto. En ningún caso procede la exención de las operaciones señaladas en el presente artículo cuando se incumpla con la obligación de identificar las respectivas cuentas, o cuando aparezca más de una cuenta identificada para el mismo cliente.</w:t>
            </w:r>
          </w:p>
          <w:p w:rsidR="00CC176E" w:rsidRPr="00B27223" w:rsidRDefault="00CC176E" w:rsidP="00B27223">
            <w:pPr>
              <w:jc w:val="both"/>
              <w:rPr>
                <w:rStyle w:val="baj"/>
                <w:rFonts w:ascii="Arial" w:hAnsi="Arial" w:cs="Arial"/>
                <w:b/>
                <w:bCs/>
                <w:color w:val="000000"/>
                <w:sz w:val="20"/>
                <w:szCs w:val="20"/>
              </w:rPr>
            </w:pPr>
          </w:p>
          <w:p w:rsidR="00CC176E" w:rsidRPr="00B27223" w:rsidRDefault="00CC176E" w:rsidP="00B27223">
            <w:pPr>
              <w:jc w:val="both"/>
              <w:rPr>
                <w:rFonts w:ascii="Arial" w:hAnsi="Arial" w:cs="Arial"/>
                <w:sz w:val="20"/>
                <w:szCs w:val="20"/>
              </w:rPr>
            </w:pPr>
            <w:r w:rsidRPr="00B27223">
              <w:rPr>
                <w:rStyle w:val="baj"/>
                <w:rFonts w:ascii="Arial" w:hAnsi="Arial" w:cs="Arial"/>
                <w:b/>
                <w:bCs/>
                <w:color w:val="000000"/>
                <w:sz w:val="20"/>
                <w:szCs w:val="20"/>
              </w:rPr>
              <w:lastRenderedPageBreak/>
              <w:t>PARÁGRAFO 3o.</w:t>
            </w:r>
            <w:r w:rsidRPr="00B27223">
              <w:rPr>
                <w:rFonts w:ascii="Arial" w:hAnsi="Arial" w:cs="Arial"/>
                <w:sz w:val="20"/>
                <w:szCs w:val="20"/>
              </w:rPr>
              <w:t>  Los contribuyentes beneficiarios de los contratos de estabilidad tributaria que regulaba el artículo </w:t>
            </w:r>
            <w:hyperlink r:id="rId262" w:anchor="240-1" w:history="1">
              <w:r w:rsidRPr="00B27223">
                <w:rPr>
                  <w:rStyle w:val="Hipervnculo"/>
                  <w:rFonts w:ascii="Arial" w:hAnsi="Arial" w:cs="Arial"/>
                  <w:color w:val="0073FF"/>
                  <w:sz w:val="20"/>
                  <w:szCs w:val="20"/>
                </w:rPr>
                <w:t>240-1</w:t>
              </w:r>
            </w:hyperlink>
            <w:r w:rsidRPr="00B27223">
              <w:rPr>
                <w:rFonts w:ascii="Arial" w:hAnsi="Arial" w:cs="Arial"/>
                <w:sz w:val="20"/>
                <w:szCs w:val="20"/>
              </w:rPr>
              <w:t> de este Estatuto, están excluidos del Gravamen a los Movimientos Financieros durante la vigencia del contrato, por las operaciones propias como sujeto pasivo del tributo, para lo cual el representante legal deberá identificar las cuentas corrientes o de ahorros en las cuales maneje los recursos de manera exclusiva.</w:t>
            </w:r>
          </w:p>
          <w:p w:rsidR="00CC176E" w:rsidRPr="00B27223" w:rsidRDefault="00CC176E" w:rsidP="00B27223">
            <w:pPr>
              <w:jc w:val="both"/>
              <w:rPr>
                <w:rFonts w:ascii="Arial" w:hAnsi="Arial" w:cs="Arial"/>
                <w:sz w:val="20"/>
                <w:szCs w:val="20"/>
              </w:rPr>
            </w:pPr>
          </w:p>
          <w:p w:rsidR="00CC176E" w:rsidRPr="00B27223" w:rsidRDefault="00CC176E" w:rsidP="00B27223">
            <w:pPr>
              <w:jc w:val="both"/>
              <w:rPr>
                <w:rFonts w:ascii="Arial" w:hAnsi="Arial" w:cs="Arial"/>
                <w:sz w:val="20"/>
                <w:szCs w:val="20"/>
              </w:rPr>
            </w:pPr>
            <w:r w:rsidRPr="00B27223">
              <w:rPr>
                <w:rFonts w:ascii="Arial" w:hAnsi="Arial" w:cs="Arial"/>
                <w:sz w:val="20"/>
                <w:szCs w:val="20"/>
              </w:rPr>
              <w:t>Cuando el contribuyente beneficiario del contrato de estabilidad tributaria sea agente retenedor del Gravamen a los Movimientos Financieros, deberá cumplir con todas las obligaciones legales derivadas de esta condición, por las operaciones que realicen los usuarios o cuando, en desarrollo de sus actividades deba realizar transacciones en las cuales el resultado sea la extinción de obligaciones de su cliente.</w:t>
            </w:r>
          </w:p>
          <w:p w:rsidR="00CC176E" w:rsidRPr="00B27223" w:rsidRDefault="00CC176E" w:rsidP="00B27223">
            <w:pPr>
              <w:jc w:val="both"/>
              <w:rPr>
                <w:rStyle w:val="baj"/>
                <w:rFonts w:ascii="Arial" w:hAnsi="Arial" w:cs="Arial"/>
                <w:b/>
                <w:bCs/>
                <w:color w:val="000000"/>
                <w:sz w:val="20"/>
                <w:szCs w:val="20"/>
              </w:rPr>
            </w:pPr>
          </w:p>
          <w:p w:rsidR="00CC176E" w:rsidRPr="00B27223" w:rsidRDefault="00CC176E" w:rsidP="00B27223">
            <w:pPr>
              <w:jc w:val="both"/>
              <w:rPr>
                <w:rFonts w:ascii="Arial" w:hAnsi="Arial" w:cs="Arial"/>
                <w:sz w:val="20"/>
                <w:szCs w:val="20"/>
              </w:rPr>
            </w:pPr>
            <w:r w:rsidRPr="00B27223">
              <w:rPr>
                <w:rStyle w:val="baj"/>
                <w:rFonts w:ascii="Arial" w:hAnsi="Arial" w:cs="Arial"/>
                <w:b/>
                <w:bCs/>
                <w:color w:val="000000"/>
                <w:sz w:val="20"/>
                <w:szCs w:val="20"/>
              </w:rPr>
              <w:t>PARÁGRAFO 4.</w:t>
            </w:r>
            <w:r w:rsidRPr="00B27223">
              <w:rPr>
                <w:rFonts w:ascii="Arial" w:hAnsi="Arial" w:cs="Arial"/>
                <w:sz w:val="20"/>
                <w:szCs w:val="20"/>
              </w:rPr>
              <w:t>  En el caso de las cuentas o productos establecidos en los numerales 25 y 27 de este artículo, el beneficio de la exención aplicará únicamente en el caso de que pertenezca a un único y mismo titular que sea una persona natural, en retiros hasta por sesenta y cinco (65) Unidades de Valor Tributario (UVT) por mes. En un mismo establecimiento de crédito, entidad financiera o cooperativa con actividad financiera o cooperativa de ahorro y crédito, el titular solo podrá tener una sola cuenta que goce de la exención establecida en los numerales 25 y 27 de este artículo. Hacer uso del beneficio establecido en el numeral 1 del presente artículo eligiendo un depósito electrónico, no excluye la aplicación del beneficio contemplado en este parágrafo respecto de las exenciones de los numerales 25 y 27 de este artículo</w:t>
            </w:r>
            <w:r w:rsidR="004F33A7" w:rsidRPr="00B27223">
              <w:rPr>
                <w:rFonts w:ascii="Arial" w:hAnsi="Arial" w:cs="Arial"/>
                <w:sz w:val="20"/>
                <w:szCs w:val="20"/>
              </w:rPr>
              <w:t>.</w:t>
            </w:r>
          </w:p>
        </w:tc>
      </w:tr>
      <w:tr w:rsidR="009E0F62" w:rsidRPr="00B27223" w:rsidTr="00B27223">
        <w:tc>
          <w:tcPr>
            <w:tcW w:w="4927" w:type="dxa"/>
            <w:shd w:val="clear" w:color="auto" w:fill="auto"/>
          </w:tcPr>
          <w:p w:rsidR="004F33A7" w:rsidRPr="00B27223" w:rsidRDefault="004F33A7" w:rsidP="00B27223">
            <w:pPr>
              <w:jc w:val="both"/>
              <w:rPr>
                <w:rFonts w:ascii="Arial" w:hAnsi="Arial" w:cs="Arial"/>
                <w:sz w:val="20"/>
                <w:szCs w:val="20"/>
              </w:rPr>
            </w:pPr>
            <w:bookmarkStart w:id="81" w:name="885"/>
            <w:r w:rsidRPr="00B27223">
              <w:rPr>
                <w:rFonts w:ascii="Arial" w:hAnsi="Arial" w:cs="Arial"/>
                <w:b/>
                <w:bCs/>
                <w:color w:val="000000"/>
                <w:sz w:val="20"/>
                <w:szCs w:val="20"/>
              </w:rPr>
              <w:lastRenderedPageBreak/>
              <w:t>Artículo 885. </w:t>
            </w:r>
            <w:r w:rsidRPr="00B27223">
              <w:rPr>
                <w:rStyle w:val="iaj"/>
                <w:rFonts w:ascii="Arial" w:eastAsia="Times New Roman" w:hAnsi="Arial" w:cs="Arial"/>
                <w:b/>
                <w:bCs/>
                <w:iCs/>
                <w:color w:val="000000"/>
                <w:sz w:val="20"/>
                <w:szCs w:val="20"/>
              </w:rPr>
              <w:t>Presunción de pleno derecho</w:t>
            </w:r>
            <w:r w:rsidRPr="00B27223">
              <w:rPr>
                <w:rFonts w:ascii="Arial" w:hAnsi="Arial" w:cs="Arial"/>
                <w:b/>
                <w:bCs/>
                <w:color w:val="0073FF"/>
                <w:sz w:val="20"/>
                <w:szCs w:val="20"/>
              </w:rPr>
              <w:t>.</w:t>
            </w:r>
            <w:bookmarkEnd w:id="81"/>
            <w:r w:rsidRPr="00B27223">
              <w:rPr>
                <w:rFonts w:ascii="Arial" w:hAnsi="Arial" w:cs="Arial"/>
                <w:b/>
                <w:bCs/>
                <w:color w:val="0073FF"/>
                <w:sz w:val="20"/>
                <w:szCs w:val="20"/>
              </w:rPr>
              <w:t xml:space="preserve"> </w:t>
            </w:r>
            <w:r w:rsidRPr="00B27223">
              <w:rPr>
                <w:rFonts w:ascii="Arial" w:hAnsi="Arial" w:cs="Arial"/>
                <w:sz w:val="20"/>
                <w:szCs w:val="20"/>
              </w:rPr>
              <w:t>Se presume de pleno derecho que cuando los ingresos pasivos de la ECE representan un 80% o más de los ingresos totales de la ECE, que la totalidad de los ingresos, costos y deducciones de la ECE darán origen a rentas pasivas.</w:t>
            </w:r>
          </w:p>
          <w:p w:rsidR="009E0F62" w:rsidRPr="00B27223" w:rsidRDefault="009E0F62" w:rsidP="00B27223">
            <w:pPr>
              <w:jc w:val="both"/>
              <w:rPr>
                <w:rFonts w:ascii="Arial" w:hAnsi="Arial" w:cs="Arial"/>
                <w:sz w:val="20"/>
                <w:szCs w:val="20"/>
              </w:rPr>
            </w:pPr>
          </w:p>
        </w:tc>
        <w:tc>
          <w:tcPr>
            <w:tcW w:w="5029" w:type="dxa"/>
            <w:shd w:val="clear" w:color="auto" w:fill="auto"/>
          </w:tcPr>
          <w:p w:rsidR="004F33A7" w:rsidRPr="00B27223" w:rsidRDefault="004F33A7" w:rsidP="00B27223">
            <w:pPr>
              <w:jc w:val="both"/>
              <w:rPr>
                <w:rFonts w:ascii="Arial" w:hAnsi="Arial" w:cs="Arial"/>
                <w:sz w:val="20"/>
                <w:szCs w:val="20"/>
              </w:rPr>
            </w:pPr>
            <w:r w:rsidRPr="00B27223">
              <w:rPr>
                <w:rFonts w:ascii="Arial" w:hAnsi="Arial" w:cs="Arial"/>
                <w:b/>
                <w:bCs/>
                <w:sz w:val="20"/>
                <w:szCs w:val="20"/>
              </w:rPr>
              <w:t xml:space="preserve">Artículo 885. Presunciones de pleno derecho </w:t>
            </w:r>
            <w:r w:rsidRPr="00B27223">
              <w:rPr>
                <w:rFonts w:ascii="Arial" w:hAnsi="Arial" w:cs="Arial"/>
                <w:b/>
                <w:bCs/>
                <w:color w:val="FF0000"/>
                <w:sz w:val="20"/>
                <w:szCs w:val="20"/>
              </w:rPr>
              <w:t>(modificado con el art. 59 de la Ley 1943 de diciembre 28 de 2018)</w:t>
            </w:r>
            <w:r w:rsidRPr="00B27223">
              <w:rPr>
                <w:rFonts w:ascii="Arial" w:hAnsi="Arial" w:cs="Arial"/>
                <w:b/>
                <w:bCs/>
                <w:sz w:val="20"/>
                <w:szCs w:val="20"/>
              </w:rPr>
              <w:t xml:space="preserve">. </w:t>
            </w:r>
            <w:r w:rsidRPr="00B27223">
              <w:rPr>
                <w:rFonts w:ascii="Arial" w:hAnsi="Arial" w:cs="Arial"/>
                <w:sz w:val="20"/>
                <w:szCs w:val="20"/>
              </w:rPr>
              <w:t>Se presume de pleno derecho que: </w:t>
            </w:r>
          </w:p>
          <w:p w:rsidR="004F33A7" w:rsidRPr="00B27223" w:rsidRDefault="004F33A7" w:rsidP="00B27223">
            <w:pPr>
              <w:jc w:val="both"/>
              <w:rPr>
                <w:rFonts w:ascii="Arial" w:hAnsi="Arial" w:cs="Arial"/>
                <w:sz w:val="20"/>
                <w:szCs w:val="20"/>
              </w:rPr>
            </w:pPr>
          </w:p>
          <w:p w:rsidR="004F33A7" w:rsidRPr="00B27223" w:rsidRDefault="004F33A7" w:rsidP="00B27223">
            <w:pPr>
              <w:jc w:val="both"/>
              <w:rPr>
                <w:rFonts w:ascii="Arial" w:hAnsi="Arial" w:cs="Arial"/>
                <w:sz w:val="20"/>
                <w:szCs w:val="20"/>
              </w:rPr>
            </w:pPr>
            <w:r w:rsidRPr="00B27223">
              <w:rPr>
                <w:rFonts w:ascii="Arial" w:hAnsi="Arial" w:cs="Arial"/>
                <w:sz w:val="20"/>
                <w:szCs w:val="20"/>
              </w:rPr>
              <w:t>1. Cuando los ingresos pasivos de la ECE representan un 80% o más de los ingresos totales de la ECE, que la totalidad de los ingresos, costos y deducciones de la ECE darán origen a rentas pasivas. </w:t>
            </w:r>
          </w:p>
          <w:p w:rsidR="004F33A7" w:rsidRPr="00B27223" w:rsidRDefault="004F33A7" w:rsidP="00B27223">
            <w:pPr>
              <w:jc w:val="both"/>
              <w:rPr>
                <w:rFonts w:ascii="Arial" w:hAnsi="Arial" w:cs="Arial"/>
                <w:sz w:val="20"/>
                <w:szCs w:val="20"/>
              </w:rPr>
            </w:pPr>
          </w:p>
          <w:p w:rsidR="004F33A7" w:rsidRPr="00B27223" w:rsidRDefault="004F33A7" w:rsidP="00B27223">
            <w:pPr>
              <w:jc w:val="both"/>
              <w:rPr>
                <w:rFonts w:ascii="Arial" w:hAnsi="Arial" w:cs="Arial"/>
                <w:sz w:val="20"/>
                <w:szCs w:val="20"/>
              </w:rPr>
            </w:pPr>
            <w:r w:rsidRPr="00B27223">
              <w:rPr>
                <w:rFonts w:ascii="Arial" w:hAnsi="Arial" w:cs="Arial"/>
                <w:sz w:val="20"/>
                <w:szCs w:val="20"/>
                <w:highlight w:val="yellow"/>
              </w:rPr>
              <w:t xml:space="preserve">2. Cuando los ingresos activos o de actividades económicas reales de la ECE representan un 80% o más de los ingresos totales de la ECE, que la </w:t>
            </w:r>
            <w:r w:rsidRPr="00B27223">
              <w:rPr>
                <w:rFonts w:ascii="Arial" w:hAnsi="Arial" w:cs="Arial"/>
                <w:sz w:val="20"/>
                <w:szCs w:val="20"/>
                <w:highlight w:val="yellow"/>
              </w:rPr>
              <w:lastRenderedPageBreak/>
              <w:t>totalidad de los ingresos, costos y deducciones de la ECE darán origen a rentas activas.</w:t>
            </w:r>
            <w:r w:rsidRPr="00B27223">
              <w:rPr>
                <w:rFonts w:ascii="Arial" w:hAnsi="Arial" w:cs="Arial"/>
                <w:sz w:val="20"/>
                <w:szCs w:val="20"/>
              </w:rPr>
              <w:t> </w:t>
            </w:r>
          </w:p>
          <w:p w:rsidR="009E0F62" w:rsidRPr="00B27223" w:rsidRDefault="009E0F62" w:rsidP="00B27223">
            <w:pPr>
              <w:jc w:val="both"/>
              <w:rPr>
                <w:rFonts w:ascii="Arial" w:hAnsi="Arial" w:cs="Arial"/>
                <w:sz w:val="20"/>
                <w:szCs w:val="20"/>
              </w:rPr>
            </w:pPr>
          </w:p>
        </w:tc>
      </w:tr>
      <w:tr w:rsidR="009E0F62" w:rsidRPr="00B27223" w:rsidTr="00B27223">
        <w:tc>
          <w:tcPr>
            <w:tcW w:w="4927" w:type="dxa"/>
            <w:shd w:val="clear" w:color="auto" w:fill="auto"/>
          </w:tcPr>
          <w:p w:rsidR="009E0F62" w:rsidRPr="00B27223" w:rsidRDefault="009B0E3F">
            <w:pPr>
              <w:rPr>
                <w:rFonts w:ascii="Arial" w:hAnsi="Arial" w:cs="Arial"/>
                <w:sz w:val="20"/>
                <w:szCs w:val="20"/>
              </w:rPr>
            </w:pPr>
            <w:r w:rsidRPr="00B27223">
              <w:rPr>
                <w:rFonts w:ascii="Arial" w:hAnsi="Arial" w:cs="Arial"/>
                <w:sz w:val="20"/>
                <w:szCs w:val="20"/>
              </w:rPr>
              <w:lastRenderedPageBreak/>
              <w:t xml:space="preserve">Artículo </w:t>
            </w:r>
            <w:r w:rsidR="009E0F62" w:rsidRPr="00B27223">
              <w:rPr>
                <w:rFonts w:ascii="Arial" w:hAnsi="Arial" w:cs="Arial"/>
                <w:sz w:val="20"/>
                <w:szCs w:val="20"/>
              </w:rPr>
              <w:t>894 (</w:t>
            </w:r>
            <w:r w:rsidRPr="00B27223">
              <w:rPr>
                <w:rFonts w:ascii="Arial" w:hAnsi="Arial" w:cs="Arial"/>
                <w:sz w:val="20"/>
                <w:szCs w:val="20"/>
              </w:rPr>
              <w:t>No existía)</w:t>
            </w:r>
          </w:p>
        </w:tc>
        <w:tc>
          <w:tcPr>
            <w:tcW w:w="5029" w:type="dxa"/>
            <w:shd w:val="clear" w:color="auto" w:fill="auto"/>
          </w:tcPr>
          <w:p w:rsidR="009B0E3F" w:rsidRPr="00B27223" w:rsidRDefault="009B0E3F"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894. Compañías holding colombianas (CHC) </w:t>
            </w:r>
            <w:r w:rsidRPr="00B27223">
              <w:rPr>
                <w:rFonts w:ascii="Arial" w:hAnsi="Arial" w:cs="Arial"/>
                <w:b/>
                <w:bCs/>
                <w:color w:val="FF0000"/>
                <w:sz w:val="20"/>
                <w:szCs w:val="20"/>
                <w:highlight w:val="yellow"/>
              </w:rPr>
              <w:t xml:space="preserve">(agregado con art. 69 de la Ley 1943 de diciembre 28 de 2018). </w:t>
            </w:r>
            <w:r w:rsidRPr="00B27223">
              <w:rPr>
                <w:rFonts w:ascii="Arial" w:hAnsi="Arial" w:cs="Arial"/>
                <w:sz w:val="20"/>
                <w:szCs w:val="20"/>
                <w:highlight w:val="yellow"/>
              </w:rPr>
              <w:t>Podrán acogerse al régimen CHC las sociedades nacionales que tengan como una de sus actividades principales la tenencia de valores, la inversión o holding de acciones o participaciones en sociedades o entidades colombianas y/o del exterior, y/o la administración de dichas inversiones, siempre que cumplan con las siguientes condiciones: </w:t>
            </w:r>
          </w:p>
          <w:p w:rsidR="00FF1BDC" w:rsidRPr="00B27223" w:rsidRDefault="00FF1BDC"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1. Participación directa o indirecta en al menos el 10% del capital de dos o más sociedades o entidades colombianas y/o extranjeras por un período mínimo de 12 meses. </w:t>
            </w:r>
          </w:p>
          <w:p w:rsidR="00FF1BDC" w:rsidRPr="00B27223" w:rsidRDefault="00FF1BDC"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2. Contar con los recursos humanos y materiales para la plena realización del objeto social. Se entenderá que se cumple con los recursos humanos y materiales necesarios para una actividad de holding cuando la compañía cuente con al menos tres (3) empleados, una dirección propia en Colombia y pueda demostrar que la toma de decisiones estratégicas respecto de las inversiones y los activos de la CHC se realiza en Colombia, para lo cual la simple formalidad de la Asamblea Anual de Accionistas, no será suficiente. </w:t>
            </w:r>
          </w:p>
          <w:p w:rsidR="00FF1BDC" w:rsidRPr="00B27223" w:rsidRDefault="00FF1BDC"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Las entidades que deseen acogerse al régimen CHC deberán comunicarlo a la Dirección de Impuestos y Aduanas Nacionales -DIAN mediante los formatos que establezca el reglamento. Las disposiciones contenidas en este título se aplicarán a partir del año fiscal en que se radique la comunicación en la Dirección de Impuestos y Aduanas Nacionales -DIAN. </w:t>
            </w:r>
          </w:p>
          <w:p w:rsidR="00FF1BDC" w:rsidRPr="00B27223" w:rsidRDefault="00FF1BDC"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1. Los beneficios del régimen CHC podrán ser rechazados por la Dirección de Impuestos y Aduanas Nacionales -DIAN en caso de incumplimiento de los requisitos mencionados en este artículo, lo cual ocurrirá en la respectiva vigencia fiscal en la que se produzca el incumplimiento. Lo anterior, sin perjuicio de la aplicación del artículo 869 y siguientes del Estatuto Tributario y las cláusulas </w:t>
            </w:r>
            <w:proofErr w:type="spellStart"/>
            <w:r w:rsidRPr="00B27223">
              <w:rPr>
                <w:rFonts w:ascii="Arial" w:hAnsi="Arial" w:cs="Arial"/>
                <w:sz w:val="20"/>
                <w:szCs w:val="20"/>
                <w:highlight w:val="yellow"/>
              </w:rPr>
              <w:t>antiabuso</w:t>
            </w:r>
            <w:proofErr w:type="spellEnd"/>
            <w:r w:rsidRPr="00B27223">
              <w:rPr>
                <w:rFonts w:ascii="Arial" w:hAnsi="Arial" w:cs="Arial"/>
                <w:sz w:val="20"/>
                <w:szCs w:val="20"/>
                <w:highlight w:val="yellow"/>
              </w:rPr>
              <w:t xml:space="preserve"> establecidas en los convenios de doble imposición. </w:t>
            </w:r>
          </w:p>
          <w:p w:rsidR="00FF1BDC" w:rsidRPr="00B27223" w:rsidRDefault="00FF1BDC"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lastRenderedPageBreak/>
              <w:t>PARÁGRAFO 2. Las entidades públicas descentralizadas que tengan participaciones en otras sociedades, se entenderán incluidas en el régimen CHC </w:t>
            </w:r>
          </w:p>
          <w:p w:rsidR="009E0F62" w:rsidRPr="00B27223" w:rsidRDefault="009E0F62" w:rsidP="00B27223">
            <w:pPr>
              <w:jc w:val="both"/>
              <w:rPr>
                <w:rFonts w:ascii="Arial" w:hAnsi="Arial" w:cs="Arial"/>
                <w:sz w:val="20"/>
                <w:szCs w:val="20"/>
                <w:highlight w:val="yellow"/>
              </w:rPr>
            </w:pPr>
          </w:p>
          <w:p w:rsidR="000722BE" w:rsidRPr="00B27223" w:rsidRDefault="000722BE" w:rsidP="00B27223">
            <w:pPr>
              <w:jc w:val="both"/>
              <w:rPr>
                <w:rFonts w:ascii="Arial" w:hAnsi="Arial" w:cs="Arial"/>
                <w:sz w:val="20"/>
                <w:szCs w:val="20"/>
                <w:highlight w:val="yellow"/>
              </w:rPr>
            </w:pPr>
          </w:p>
        </w:tc>
      </w:tr>
      <w:tr w:rsidR="009E0F62" w:rsidRPr="00B27223" w:rsidTr="00B27223">
        <w:trPr>
          <w:trHeight w:val="8245"/>
        </w:trPr>
        <w:tc>
          <w:tcPr>
            <w:tcW w:w="4927" w:type="dxa"/>
            <w:shd w:val="clear" w:color="auto" w:fill="auto"/>
          </w:tcPr>
          <w:p w:rsidR="009E0F62" w:rsidRPr="00B27223" w:rsidRDefault="00FF1BDC">
            <w:pPr>
              <w:rPr>
                <w:rFonts w:ascii="Arial" w:hAnsi="Arial" w:cs="Arial"/>
                <w:sz w:val="20"/>
                <w:szCs w:val="20"/>
              </w:rPr>
            </w:pPr>
            <w:r w:rsidRPr="00B27223">
              <w:rPr>
                <w:rFonts w:ascii="Arial" w:hAnsi="Arial" w:cs="Arial"/>
                <w:sz w:val="20"/>
                <w:szCs w:val="20"/>
              </w:rPr>
              <w:lastRenderedPageBreak/>
              <w:t>Artículo 895 (No existía)</w:t>
            </w:r>
          </w:p>
        </w:tc>
        <w:tc>
          <w:tcPr>
            <w:tcW w:w="5029" w:type="dxa"/>
            <w:shd w:val="clear" w:color="auto" w:fill="auto"/>
          </w:tcPr>
          <w:p w:rsidR="009B0E3F" w:rsidRPr="00B27223" w:rsidRDefault="009B0E3F"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895. DIVIDENDOS Y PARTICIPACIONES DISTRIBUIDOS POR ENTIDADES NO RESIDENTES EN COLOMBIA </w:t>
            </w:r>
            <w:r w:rsidRPr="00B27223">
              <w:rPr>
                <w:rFonts w:ascii="Arial" w:hAnsi="Arial" w:cs="Arial"/>
                <w:b/>
                <w:bCs/>
                <w:color w:val="FF0000"/>
                <w:sz w:val="20"/>
                <w:szCs w:val="20"/>
                <w:highlight w:val="yellow"/>
              </w:rPr>
              <w:t>(agregado con art. 69 de la Ley 1943 de diciembre 28 de 2018)</w:t>
            </w:r>
            <w:proofErr w:type="gramStart"/>
            <w:r w:rsidRPr="00B27223">
              <w:rPr>
                <w:rFonts w:ascii="Arial" w:hAnsi="Arial" w:cs="Arial"/>
                <w:b/>
                <w:bCs/>
                <w:color w:val="FF0000"/>
                <w:sz w:val="20"/>
                <w:szCs w:val="20"/>
                <w:highlight w:val="yellow"/>
              </w:rPr>
              <w:t>.</w:t>
            </w:r>
            <w:r w:rsidRPr="00B27223">
              <w:rPr>
                <w:rFonts w:ascii="Arial" w:hAnsi="Arial" w:cs="Arial"/>
                <w:b/>
                <w:bCs/>
                <w:sz w:val="20"/>
                <w:szCs w:val="20"/>
                <w:highlight w:val="yellow"/>
              </w:rPr>
              <w:t>.</w:t>
            </w:r>
            <w:proofErr w:type="gramEnd"/>
            <w:r w:rsidRPr="00B27223">
              <w:rPr>
                <w:rFonts w:ascii="Arial" w:hAnsi="Arial" w:cs="Arial"/>
                <w:b/>
                <w:bCs/>
                <w:sz w:val="20"/>
                <w:szCs w:val="20"/>
                <w:highlight w:val="yellow"/>
              </w:rPr>
              <w:t xml:space="preserve"> </w:t>
            </w:r>
            <w:r w:rsidRPr="00B27223">
              <w:rPr>
                <w:rFonts w:ascii="Arial" w:hAnsi="Arial" w:cs="Arial"/>
                <w:sz w:val="20"/>
                <w:szCs w:val="20"/>
                <w:highlight w:val="yellow"/>
              </w:rPr>
              <w:t>Los dividendos o participaciones distribuidos por entidades no residentes en Colombia a una CHC estarán exentos del impuesto sobre la renta y se declararán como rentas exentas de capital. </w:t>
            </w:r>
          </w:p>
          <w:p w:rsidR="000722BE" w:rsidRPr="00B27223" w:rsidRDefault="000722BE"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Los dividendos que a su vez distribuya una CHC a una persona natural residente o a una persona jurídica residente, contribuyente del impuesto sobre la renta, estarán gravados a la tarifa del impuesto sobre la renta por concepto de dividendos, de conformidad con los artículos 242 y 242-1 de este Estatuto. Los dividendos que distribuya una CHC a una persona natural o jurídica no residente en Colombia, se entenderán rentas de fuente extranjera de acuerdo con el literal e) del artículo 25 del Estatuto Tributario. </w:t>
            </w:r>
          </w:p>
          <w:p w:rsidR="000722BE" w:rsidRPr="00B27223" w:rsidRDefault="000722BE"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La distribución de la prima en colocación de acciones, que no constituye costo fiscal, tendrá el mismo tratamiento que los dividendos ordinarios, configurándose como rentas exentas cuando el beneficiario sea una CHC, como rentas de fuente extranjera cuando la CHC distribuya a una persona natural o jurídica no residente en Colombia y como renta gravable cuando la CHC distribuya a una persona natural o jurídica residente en Colombia. </w:t>
            </w:r>
          </w:p>
          <w:p w:rsidR="000722BE" w:rsidRPr="00B27223" w:rsidRDefault="000722BE"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PARÁGRAFO. Lo dispuesto en el presente artículo no se aplicará cuando el perceptor de las rentas distribuidas por la CHC tenga su domicilio o sea residente en una jurisdicción no cooperante de baja o nula imposición y/o de un régimen tributario preferencial según lo dispuesto en el artículo 260-7 y sus normas reglamentarias o las disposiciones que los modifiquen o sustituyan. </w:t>
            </w:r>
          </w:p>
          <w:p w:rsidR="009E0F62" w:rsidRPr="00B27223" w:rsidRDefault="009E0F62" w:rsidP="00B27223">
            <w:pPr>
              <w:jc w:val="both"/>
              <w:rPr>
                <w:rFonts w:ascii="Arial" w:hAnsi="Arial" w:cs="Arial"/>
                <w:sz w:val="20"/>
                <w:szCs w:val="20"/>
                <w:highlight w:val="yellow"/>
              </w:rPr>
            </w:pPr>
          </w:p>
        </w:tc>
      </w:tr>
      <w:tr w:rsidR="009E0F62" w:rsidRPr="00B27223" w:rsidTr="00B27223">
        <w:trPr>
          <w:trHeight w:val="264"/>
        </w:trPr>
        <w:tc>
          <w:tcPr>
            <w:tcW w:w="4927" w:type="dxa"/>
            <w:shd w:val="clear" w:color="auto" w:fill="auto"/>
          </w:tcPr>
          <w:p w:rsidR="009E0F62" w:rsidRPr="00B27223" w:rsidRDefault="00FF1BDC">
            <w:pPr>
              <w:rPr>
                <w:rFonts w:ascii="Arial" w:hAnsi="Arial" w:cs="Arial"/>
                <w:sz w:val="20"/>
                <w:szCs w:val="20"/>
              </w:rPr>
            </w:pPr>
            <w:r w:rsidRPr="00B27223">
              <w:rPr>
                <w:rFonts w:ascii="Arial" w:hAnsi="Arial" w:cs="Arial"/>
                <w:sz w:val="20"/>
                <w:szCs w:val="20"/>
              </w:rPr>
              <w:t>Artículo 896 (No existía)</w:t>
            </w:r>
          </w:p>
        </w:tc>
        <w:tc>
          <w:tcPr>
            <w:tcW w:w="5029" w:type="dxa"/>
            <w:shd w:val="clear" w:color="auto" w:fill="auto"/>
          </w:tcPr>
          <w:p w:rsidR="009B0E3F" w:rsidRPr="00B27223" w:rsidRDefault="009B0E3F"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896. GANANCIAS OCASIONALES EXENTAS </w:t>
            </w:r>
            <w:r w:rsidRPr="00B27223">
              <w:rPr>
                <w:rFonts w:ascii="Arial" w:hAnsi="Arial" w:cs="Arial"/>
                <w:b/>
                <w:bCs/>
                <w:color w:val="FF0000"/>
                <w:sz w:val="20"/>
                <w:szCs w:val="20"/>
                <w:highlight w:val="yellow"/>
              </w:rPr>
              <w:t>(agregado con art. 69 de la Ley 1943 de diciembre 28 de 2018)</w:t>
            </w:r>
            <w:proofErr w:type="gramStart"/>
            <w:r w:rsidRPr="00B27223">
              <w:rPr>
                <w:rFonts w:ascii="Arial" w:hAnsi="Arial" w:cs="Arial"/>
                <w:b/>
                <w:bCs/>
                <w:color w:val="FF0000"/>
                <w:sz w:val="20"/>
                <w:szCs w:val="20"/>
                <w:highlight w:val="yellow"/>
              </w:rPr>
              <w:t>.</w:t>
            </w:r>
            <w:r w:rsidRPr="00B27223">
              <w:rPr>
                <w:rFonts w:ascii="Arial" w:hAnsi="Arial" w:cs="Arial"/>
                <w:b/>
                <w:bCs/>
                <w:sz w:val="20"/>
                <w:szCs w:val="20"/>
                <w:highlight w:val="yellow"/>
              </w:rPr>
              <w:t>.</w:t>
            </w:r>
            <w:proofErr w:type="gramEnd"/>
            <w:r w:rsidRPr="00B27223">
              <w:rPr>
                <w:rFonts w:ascii="Arial" w:hAnsi="Arial" w:cs="Arial"/>
                <w:b/>
                <w:bCs/>
                <w:sz w:val="20"/>
                <w:szCs w:val="20"/>
                <w:highlight w:val="yellow"/>
              </w:rPr>
              <w:t xml:space="preserve"> </w:t>
            </w:r>
            <w:r w:rsidRPr="00B27223">
              <w:rPr>
                <w:rFonts w:ascii="Arial" w:hAnsi="Arial" w:cs="Arial"/>
                <w:sz w:val="20"/>
                <w:szCs w:val="20"/>
                <w:highlight w:val="yellow"/>
              </w:rPr>
              <w:t xml:space="preserve">Las rentas derivadas de la venta o transmisión de la participación de una CHC </w:t>
            </w:r>
            <w:r w:rsidRPr="00B27223">
              <w:rPr>
                <w:rFonts w:ascii="Arial" w:hAnsi="Arial" w:cs="Arial"/>
                <w:sz w:val="20"/>
                <w:szCs w:val="20"/>
                <w:highlight w:val="yellow"/>
              </w:rPr>
              <w:lastRenderedPageBreak/>
              <w:t>en entidades no residentes en Colombia estarán exentas del impuesto sobre la renta y deberán declararse como ganancias ocasionales exentas. </w:t>
            </w:r>
          </w:p>
          <w:p w:rsidR="007B6536" w:rsidRPr="00B27223" w:rsidRDefault="007B6536"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Las rentas derivadas de la venta o transmisión de las acciones o participaciones en una CHC estarán exentas excepto por el valor correspondiente a las utilidades obtenidas por actividades realizadas en Colombia. En el caso de socios o accionistas no residentes, las rentas de la venta o transmisión de las acciones o participaciones en una CHC tendrán el tratamiento de rentas de fuente extranjera respecto de la proporción de la venta atribuible a las actividades realizadas o los activos poseídos por entidades no residentes, según lo dispuesto en el artículo 25 del Estatuto Tributario. </w:t>
            </w:r>
          </w:p>
          <w:p w:rsidR="007B6536" w:rsidRPr="00B27223" w:rsidRDefault="007B6536"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PARÁGRAFO. Lo dispuesto en el presente artículo no se aplicará cuando el perceptor de las rentas derivadas de la venta de las acciones en la CHC o distribuidas por ésta, tenga su domicilio o sea residente en una jurisdicción no cooperante de baja o nula imposición y/o de un régimen tributario preferencial según lo dispuesto en el artículo 260-7 y sus normas reglamentarias o las disposiciones que los modifiquen o sustituyan. </w:t>
            </w:r>
          </w:p>
          <w:p w:rsidR="009E0F62" w:rsidRPr="00B27223" w:rsidRDefault="009E0F62" w:rsidP="00B27223">
            <w:pPr>
              <w:jc w:val="both"/>
              <w:rPr>
                <w:rFonts w:ascii="Arial" w:hAnsi="Arial" w:cs="Arial"/>
                <w:sz w:val="20"/>
                <w:szCs w:val="20"/>
                <w:highlight w:val="yellow"/>
              </w:rPr>
            </w:pPr>
          </w:p>
        </w:tc>
      </w:tr>
      <w:tr w:rsidR="009E0F62" w:rsidRPr="00B27223" w:rsidTr="00B27223">
        <w:trPr>
          <w:trHeight w:val="1439"/>
        </w:trPr>
        <w:tc>
          <w:tcPr>
            <w:tcW w:w="4927" w:type="dxa"/>
            <w:shd w:val="clear" w:color="auto" w:fill="auto"/>
          </w:tcPr>
          <w:p w:rsidR="009E0F62" w:rsidRPr="00B27223" w:rsidRDefault="00FF1BDC">
            <w:pPr>
              <w:rPr>
                <w:rFonts w:ascii="Arial" w:hAnsi="Arial" w:cs="Arial"/>
                <w:sz w:val="20"/>
                <w:szCs w:val="20"/>
              </w:rPr>
            </w:pPr>
            <w:r w:rsidRPr="00B27223">
              <w:rPr>
                <w:rFonts w:ascii="Arial" w:hAnsi="Arial" w:cs="Arial"/>
                <w:sz w:val="20"/>
                <w:szCs w:val="20"/>
              </w:rPr>
              <w:lastRenderedPageBreak/>
              <w:t>Artículo 897 (No existía)</w:t>
            </w:r>
          </w:p>
        </w:tc>
        <w:tc>
          <w:tcPr>
            <w:tcW w:w="5029" w:type="dxa"/>
            <w:shd w:val="clear" w:color="auto" w:fill="auto"/>
          </w:tcPr>
          <w:p w:rsidR="009B0E3F" w:rsidRPr="00B27223" w:rsidRDefault="009B0E3F"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897. OBLIGACIONES DE INFORMACIÓN Y DOCUMENTACIÓN </w:t>
            </w:r>
            <w:r w:rsidRPr="00B27223">
              <w:rPr>
                <w:rFonts w:ascii="Arial" w:hAnsi="Arial" w:cs="Arial"/>
                <w:b/>
                <w:bCs/>
                <w:color w:val="FF0000"/>
                <w:sz w:val="20"/>
                <w:szCs w:val="20"/>
                <w:highlight w:val="yellow"/>
              </w:rPr>
              <w:t>(agregado con art. 69 de la Ley 1943 de diciembre 28 de 2018)</w:t>
            </w:r>
            <w:proofErr w:type="gramStart"/>
            <w:r w:rsidRPr="00B27223">
              <w:rPr>
                <w:rFonts w:ascii="Arial" w:hAnsi="Arial" w:cs="Arial"/>
                <w:b/>
                <w:bCs/>
                <w:color w:val="FF0000"/>
                <w:sz w:val="20"/>
                <w:szCs w:val="20"/>
                <w:highlight w:val="yellow"/>
              </w:rPr>
              <w:t>.</w:t>
            </w:r>
            <w:r w:rsidRPr="00B27223">
              <w:rPr>
                <w:rFonts w:ascii="Arial" w:hAnsi="Arial" w:cs="Arial"/>
                <w:b/>
                <w:bCs/>
                <w:sz w:val="20"/>
                <w:szCs w:val="20"/>
                <w:highlight w:val="yellow"/>
              </w:rPr>
              <w:t>.</w:t>
            </w:r>
            <w:proofErr w:type="gramEnd"/>
            <w:r w:rsidRPr="00B27223">
              <w:rPr>
                <w:rFonts w:ascii="Arial" w:hAnsi="Arial" w:cs="Arial"/>
                <w:b/>
                <w:bCs/>
                <w:sz w:val="20"/>
                <w:szCs w:val="20"/>
                <w:highlight w:val="yellow"/>
              </w:rPr>
              <w:t xml:space="preserve"> </w:t>
            </w:r>
            <w:r w:rsidRPr="00B27223">
              <w:rPr>
                <w:rFonts w:ascii="Arial" w:hAnsi="Arial" w:cs="Arial"/>
                <w:sz w:val="20"/>
                <w:szCs w:val="20"/>
                <w:highlight w:val="yellow"/>
              </w:rPr>
              <w:t>Las CHC deberán mantener la documentación que acredite el importe de las rentas exentas y los impuestos pagados en el extranjero correspondientes a estas, así como facilitar a sus socios o accionistas la información necesaria para que éstos puedan cumplir lo previsto en los artículos anteriores. Adicionalmente, deberán mantener los estudios, documentos y comunicaciones, que justifiquen que la toma de decisiones estratégicas respecto de las inversiones se verifica en Colombia.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9E0F62" w:rsidRPr="00B27223" w:rsidRDefault="00FF1BDC">
            <w:pPr>
              <w:rPr>
                <w:rFonts w:ascii="Arial" w:hAnsi="Arial" w:cs="Arial"/>
                <w:sz w:val="20"/>
                <w:szCs w:val="20"/>
              </w:rPr>
            </w:pPr>
            <w:r w:rsidRPr="00B27223">
              <w:rPr>
                <w:rFonts w:ascii="Arial" w:hAnsi="Arial" w:cs="Arial"/>
                <w:sz w:val="20"/>
                <w:szCs w:val="20"/>
              </w:rPr>
              <w:t>Artículo 898 (No existía)</w:t>
            </w:r>
          </w:p>
        </w:tc>
        <w:tc>
          <w:tcPr>
            <w:tcW w:w="5029" w:type="dxa"/>
            <w:shd w:val="clear" w:color="auto" w:fill="auto"/>
          </w:tcPr>
          <w:p w:rsidR="009B0E3F" w:rsidRPr="00B27223" w:rsidRDefault="009B0E3F"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898. COORDINACIÓN CON OTROS REGÍMENES </w:t>
            </w:r>
            <w:r w:rsidRPr="00B27223">
              <w:rPr>
                <w:rFonts w:ascii="Arial" w:hAnsi="Arial" w:cs="Arial"/>
                <w:b/>
                <w:bCs/>
                <w:color w:val="FF0000"/>
                <w:sz w:val="20"/>
                <w:szCs w:val="20"/>
                <w:highlight w:val="yellow"/>
              </w:rPr>
              <w:t>(agregado con art. 69 de la Ley 1943 de diciembre 28 de 2018)</w:t>
            </w:r>
            <w:proofErr w:type="gramStart"/>
            <w:r w:rsidRPr="00B27223">
              <w:rPr>
                <w:rFonts w:ascii="Arial" w:hAnsi="Arial" w:cs="Arial"/>
                <w:b/>
                <w:bCs/>
                <w:color w:val="FF0000"/>
                <w:sz w:val="20"/>
                <w:szCs w:val="20"/>
                <w:highlight w:val="yellow"/>
              </w:rPr>
              <w:t>.</w:t>
            </w:r>
            <w:r w:rsidRPr="00B27223">
              <w:rPr>
                <w:rFonts w:ascii="Arial" w:hAnsi="Arial" w:cs="Arial"/>
                <w:b/>
                <w:bCs/>
                <w:sz w:val="20"/>
                <w:szCs w:val="20"/>
                <w:highlight w:val="yellow"/>
              </w:rPr>
              <w:t>.</w:t>
            </w:r>
            <w:proofErr w:type="gramEnd"/>
            <w:r w:rsidRPr="00B27223">
              <w:rPr>
                <w:rFonts w:ascii="Arial" w:hAnsi="Arial" w:cs="Arial"/>
                <w:b/>
                <w:bCs/>
                <w:sz w:val="20"/>
                <w:szCs w:val="20"/>
                <w:highlight w:val="yellow"/>
              </w:rPr>
              <w:t xml:space="preserve"> </w:t>
            </w:r>
            <w:r w:rsidRPr="00B27223">
              <w:rPr>
                <w:rFonts w:ascii="Arial" w:hAnsi="Arial" w:cs="Arial"/>
                <w:sz w:val="20"/>
                <w:szCs w:val="20"/>
                <w:highlight w:val="yellow"/>
              </w:rPr>
              <w:t>Las CHC y sus accionistas estarán sometidos al régimen general del impuesto sobre la renta respecto de las actividades gravadas realizadas en el territorio nacional y en el extranjero a través de establecimientos permanentes. Adicionalmente, se tendrán en cuenta las siguientes interacciones para efectos de la tributación de las CHC: </w:t>
            </w:r>
          </w:p>
          <w:p w:rsidR="007B6536" w:rsidRPr="00B27223" w:rsidRDefault="007B6536"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1. Las CHC se consideran residentes fiscales colombianos para efectos de los convenios de doble imposición suscritos por Colombia. </w:t>
            </w:r>
          </w:p>
          <w:p w:rsidR="007B6536" w:rsidRPr="00B27223" w:rsidRDefault="007B6536"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2. Para efectos del artículo 177-1, serán deducibles en cabeza de las CHC, únicamente los costos y gastos atribuibles a los ingresos obtenidos por actividades gravadas realizadas en Colombia o en el extranjero a través de establecimientos permanentes. </w:t>
            </w:r>
          </w:p>
          <w:p w:rsidR="007B6536" w:rsidRPr="00B27223" w:rsidRDefault="007B6536"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3. Las CHC estarán sometidas al régimen ECE y podrán aplicar el descuento por impuestos pagados al exterior de acuerdo con lo dispuesto en el artículo 892 de este Estatuto. Las rentas reconocidas bajo el régimen ECE, no tendrán los beneficios del régimen CHC. </w:t>
            </w:r>
          </w:p>
          <w:p w:rsidR="007B6536" w:rsidRPr="00B27223" w:rsidRDefault="007B6536" w:rsidP="00B27223">
            <w:pPr>
              <w:jc w:val="both"/>
              <w:rPr>
                <w:rFonts w:ascii="Arial" w:hAnsi="Arial" w:cs="Arial"/>
                <w:sz w:val="20"/>
                <w:szCs w:val="20"/>
                <w:highlight w:val="yellow"/>
              </w:rPr>
            </w:pPr>
          </w:p>
          <w:p w:rsidR="009B0E3F" w:rsidRPr="00B27223" w:rsidRDefault="009B0E3F" w:rsidP="00B27223">
            <w:pPr>
              <w:jc w:val="both"/>
              <w:rPr>
                <w:rFonts w:ascii="Arial" w:hAnsi="Arial" w:cs="Arial"/>
                <w:sz w:val="20"/>
                <w:szCs w:val="20"/>
                <w:highlight w:val="yellow"/>
              </w:rPr>
            </w:pPr>
            <w:r w:rsidRPr="00B27223">
              <w:rPr>
                <w:rFonts w:ascii="Arial" w:hAnsi="Arial" w:cs="Arial"/>
                <w:sz w:val="20"/>
                <w:szCs w:val="20"/>
                <w:highlight w:val="yellow"/>
              </w:rPr>
              <w:t>4. Las CHC se encuentran sometidas al impuesto de industria y comercio en la medida en que realicen el hecho generador dentro del territorio de un municipio colombiano. Los dividendos recibidos por las inversiones en entidades extranjeras y cubiertos por el régimen CHC, no estarán sujetos al impuesto de industria y comercio. </w:t>
            </w:r>
          </w:p>
          <w:p w:rsidR="009E0F62" w:rsidRPr="00B27223" w:rsidRDefault="009E0F62" w:rsidP="00B27223">
            <w:pPr>
              <w:jc w:val="both"/>
              <w:rPr>
                <w:rFonts w:ascii="Arial" w:hAnsi="Arial" w:cs="Arial"/>
                <w:sz w:val="20"/>
                <w:szCs w:val="20"/>
                <w:highlight w:val="yellow"/>
              </w:rPr>
            </w:pPr>
          </w:p>
        </w:tc>
      </w:tr>
      <w:tr w:rsidR="009E0F62" w:rsidRPr="00B27223" w:rsidTr="00B27223">
        <w:trPr>
          <w:trHeight w:val="264"/>
        </w:trPr>
        <w:tc>
          <w:tcPr>
            <w:tcW w:w="4927" w:type="dxa"/>
            <w:shd w:val="clear" w:color="auto" w:fill="auto"/>
          </w:tcPr>
          <w:p w:rsidR="00835EA1" w:rsidRPr="00B27223" w:rsidRDefault="00B22AEB" w:rsidP="00B27223">
            <w:pPr>
              <w:jc w:val="both"/>
              <w:rPr>
                <w:rFonts w:ascii="Arial" w:hAnsi="Arial" w:cs="Arial"/>
                <w:sz w:val="20"/>
                <w:szCs w:val="20"/>
                <w:highlight w:val="yellow"/>
              </w:rPr>
            </w:pPr>
            <w:bookmarkStart w:id="82" w:name="903"/>
            <w:r w:rsidRPr="00B27223">
              <w:rPr>
                <w:rFonts w:ascii="Arial" w:hAnsi="Arial" w:cs="Arial"/>
                <w:b/>
                <w:bCs/>
                <w:color w:val="000000"/>
                <w:sz w:val="20"/>
                <w:szCs w:val="20"/>
                <w:highlight w:val="yellow"/>
              </w:rPr>
              <w:lastRenderedPageBreak/>
              <w:t>Artículo 903. </w:t>
            </w:r>
            <w:r w:rsidRPr="00B27223">
              <w:rPr>
                <w:rFonts w:ascii="Arial" w:hAnsi="Arial" w:cs="Arial"/>
                <w:b/>
                <w:bCs/>
                <w:iCs/>
                <w:color w:val="000000"/>
                <w:sz w:val="20"/>
                <w:szCs w:val="20"/>
                <w:highlight w:val="yellow"/>
              </w:rPr>
              <w:t xml:space="preserve">Creación del </w:t>
            </w:r>
            <w:proofErr w:type="spellStart"/>
            <w:r w:rsidRPr="00B27223">
              <w:rPr>
                <w:rFonts w:ascii="Arial" w:hAnsi="Arial" w:cs="Arial"/>
                <w:b/>
                <w:bCs/>
                <w:iCs/>
                <w:color w:val="000000"/>
                <w:sz w:val="20"/>
                <w:szCs w:val="20"/>
                <w:highlight w:val="yellow"/>
              </w:rPr>
              <w:t>monotributo</w:t>
            </w:r>
            <w:proofErr w:type="spellEnd"/>
            <w:r w:rsidRPr="00B27223">
              <w:rPr>
                <w:rFonts w:ascii="Arial" w:hAnsi="Arial" w:cs="Arial"/>
                <w:b/>
                <w:bCs/>
                <w:iCs/>
                <w:color w:val="000000"/>
                <w:sz w:val="20"/>
                <w:szCs w:val="20"/>
                <w:highlight w:val="yellow"/>
              </w:rPr>
              <w:t>.</w:t>
            </w:r>
            <w:bookmarkEnd w:id="82"/>
            <w:r w:rsidR="00835EA1" w:rsidRPr="00B27223">
              <w:rPr>
                <w:rFonts w:ascii="Arial" w:hAnsi="Arial" w:cs="Arial"/>
                <w:b/>
                <w:bCs/>
                <w:color w:val="000000"/>
                <w:sz w:val="20"/>
                <w:szCs w:val="20"/>
                <w:highlight w:val="yellow"/>
              </w:rPr>
              <w:t> </w:t>
            </w:r>
            <w:r w:rsidR="00835EA1" w:rsidRPr="00B27223">
              <w:rPr>
                <w:rFonts w:ascii="Arial" w:hAnsi="Arial" w:cs="Arial"/>
                <w:sz w:val="20"/>
                <w:szCs w:val="20"/>
                <w:highlight w:val="yellow"/>
              </w:rPr>
              <w:t xml:space="preserve"> Créese a partir del 1o de enero de 2017 el </w:t>
            </w:r>
            <w:proofErr w:type="spellStart"/>
            <w:r w:rsidR="00835EA1" w:rsidRPr="00B27223">
              <w:rPr>
                <w:rFonts w:ascii="Arial" w:hAnsi="Arial" w:cs="Arial"/>
                <w:sz w:val="20"/>
                <w:szCs w:val="20"/>
                <w:highlight w:val="yellow"/>
              </w:rPr>
              <w:t>monotributo</w:t>
            </w:r>
            <w:proofErr w:type="spellEnd"/>
            <w:r w:rsidR="00835EA1" w:rsidRPr="00B27223">
              <w:rPr>
                <w:rFonts w:ascii="Arial" w:hAnsi="Arial" w:cs="Arial"/>
                <w:sz w:val="20"/>
                <w:szCs w:val="20"/>
                <w:highlight w:val="yellow"/>
              </w:rPr>
              <w:t xml:space="preserve"> con el fin de reducir las cargas formales y sustanciales, impulsar la formalidad y en general simplificar y facilitar el cumplimiento de la obligación tributaria de los contribuyentes que voluntariamente se acojan al régimen previsto en el presente capítulo.</w:t>
            </w:r>
          </w:p>
          <w:p w:rsidR="00B22AEB" w:rsidRPr="00B27223" w:rsidRDefault="00B22AEB" w:rsidP="00B27223">
            <w:pPr>
              <w:jc w:val="both"/>
              <w:rPr>
                <w:rFonts w:ascii="Arial" w:hAnsi="Arial" w:cs="Arial"/>
                <w:sz w:val="20"/>
                <w:szCs w:val="20"/>
                <w:highlight w:val="yellow"/>
              </w:rPr>
            </w:pPr>
          </w:p>
          <w:p w:rsidR="00835EA1" w:rsidRPr="00B27223" w:rsidRDefault="00835EA1" w:rsidP="00B27223">
            <w:pPr>
              <w:jc w:val="both"/>
              <w:rPr>
                <w:rFonts w:ascii="Arial" w:hAnsi="Arial" w:cs="Arial"/>
                <w:sz w:val="20"/>
                <w:szCs w:val="20"/>
                <w:highlight w:val="yellow"/>
              </w:rPr>
            </w:pPr>
            <w:r w:rsidRPr="00B27223">
              <w:rPr>
                <w:rFonts w:ascii="Arial" w:hAnsi="Arial" w:cs="Arial"/>
                <w:sz w:val="20"/>
                <w:szCs w:val="20"/>
                <w:highlight w:val="yellow"/>
              </w:rPr>
              <w:t xml:space="preserve">El </w:t>
            </w:r>
            <w:proofErr w:type="spellStart"/>
            <w:r w:rsidRPr="00B27223">
              <w:rPr>
                <w:rFonts w:ascii="Arial" w:hAnsi="Arial" w:cs="Arial"/>
                <w:sz w:val="20"/>
                <w:szCs w:val="20"/>
                <w:highlight w:val="yellow"/>
              </w:rPr>
              <w:t>monotributo</w:t>
            </w:r>
            <w:proofErr w:type="spellEnd"/>
            <w:r w:rsidRPr="00B27223">
              <w:rPr>
                <w:rFonts w:ascii="Arial" w:hAnsi="Arial" w:cs="Arial"/>
                <w:sz w:val="20"/>
                <w:szCs w:val="20"/>
                <w:highlight w:val="yellow"/>
              </w:rPr>
              <w:t xml:space="preserve"> es un tributo opcional de determinación integral, de causación anual, que sustituye el impuesto sobre la renta y complementarios, a cargo de los contribuyentes que opten voluntariamente por acogerse al mismo.</w:t>
            </w:r>
          </w:p>
          <w:p w:rsidR="009E0F62" w:rsidRPr="00B27223" w:rsidRDefault="009E0F62" w:rsidP="00B27223">
            <w:pPr>
              <w:jc w:val="both"/>
              <w:rPr>
                <w:rFonts w:ascii="Arial" w:hAnsi="Arial" w:cs="Arial"/>
                <w:sz w:val="20"/>
                <w:szCs w:val="20"/>
                <w:highlight w:val="yellow"/>
              </w:rPr>
            </w:pPr>
          </w:p>
        </w:tc>
        <w:tc>
          <w:tcPr>
            <w:tcW w:w="5029" w:type="dxa"/>
            <w:shd w:val="clear" w:color="auto" w:fill="auto"/>
          </w:tcPr>
          <w:p w:rsidR="00E65FB0" w:rsidRPr="00B27223" w:rsidRDefault="00E65FB0" w:rsidP="00B27223">
            <w:pPr>
              <w:jc w:val="both"/>
              <w:rPr>
                <w:rFonts w:ascii="Arial" w:hAnsi="Arial" w:cs="Arial"/>
                <w:sz w:val="20"/>
                <w:szCs w:val="20"/>
                <w:highlight w:val="yellow"/>
              </w:rPr>
            </w:pPr>
            <w:r w:rsidRPr="00B27223">
              <w:rPr>
                <w:rFonts w:ascii="Arial" w:hAnsi="Arial" w:cs="Arial"/>
                <w:b/>
                <w:bCs/>
                <w:sz w:val="20"/>
                <w:szCs w:val="20"/>
                <w:highlight w:val="yellow"/>
              </w:rPr>
              <w:t>Articulo 903. Creación del impuesto unificado bajo el régime</w:t>
            </w:r>
            <w:r w:rsidR="00BA0EF6" w:rsidRPr="00B27223">
              <w:rPr>
                <w:rFonts w:ascii="Arial" w:hAnsi="Arial" w:cs="Arial"/>
                <w:b/>
                <w:bCs/>
                <w:sz w:val="20"/>
                <w:szCs w:val="20"/>
                <w:highlight w:val="yellow"/>
              </w:rPr>
              <w:t xml:space="preserve">n simple de </w:t>
            </w:r>
            <w:proofErr w:type="spellStart"/>
            <w:r w:rsidR="00BA0EF6" w:rsidRPr="00B27223">
              <w:rPr>
                <w:rFonts w:ascii="Arial" w:hAnsi="Arial" w:cs="Arial"/>
                <w:b/>
                <w:bCs/>
                <w:sz w:val="20"/>
                <w:szCs w:val="20"/>
                <w:highlight w:val="yellow"/>
              </w:rPr>
              <w:t>tributacion</w:t>
            </w:r>
            <w:proofErr w:type="spellEnd"/>
            <w:r w:rsidR="00BA0EF6" w:rsidRPr="00B27223">
              <w:rPr>
                <w:rFonts w:ascii="Arial" w:hAnsi="Arial" w:cs="Arial"/>
                <w:b/>
                <w:bCs/>
                <w:sz w:val="20"/>
                <w:szCs w:val="20"/>
                <w:highlight w:val="yellow"/>
              </w:rPr>
              <w:t xml:space="preserve"> – SIMPLE</w:t>
            </w:r>
            <w:r w:rsidRPr="00B27223">
              <w:rPr>
                <w:rFonts w:ascii="Arial" w:hAnsi="Arial" w:cs="Arial"/>
                <w:b/>
                <w:bCs/>
                <w:sz w:val="20"/>
                <w:szCs w:val="20"/>
                <w:highlight w:val="yellow"/>
              </w:rPr>
              <w:t xml:space="preserve"> </w:t>
            </w:r>
            <w:r w:rsidRPr="00B27223">
              <w:rPr>
                <w:rFonts w:ascii="Arial" w:hAnsi="Arial" w:cs="Arial"/>
                <w:b/>
                <w:bCs/>
                <w:color w:val="FF0000"/>
                <w:sz w:val="20"/>
                <w:szCs w:val="20"/>
                <w:highlight w:val="yellow"/>
              </w:rPr>
              <w:t xml:space="preserve">(modificado con el art. 66 de la Ley 1943 de diciembre 28 de 2018). </w:t>
            </w:r>
            <w:r w:rsidRPr="00B27223">
              <w:rPr>
                <w:rFonts w:ascii="Arial" w:hAnsi="Arial" w:cs="Arial"/>
                <w:sz w:val="20"/>
                <w:szCs w:val="20"/>
                <w:highlight w:val="yellow"/>
              </w:rPr>
              <w:t>Créese a partir del 1 de enero de 2019 el impuesto unificado que se pagará bajo el régimen simple de tributación – SIMPLE, con el fin de reducir las cargas formales y sustanciales, impulsar la formalidad y, en general, simplificar y facilitar el cumplimiento de la obligación tributaria de los contribuyentes que voluntariamente se acojan al régimen previsto en el presente Libro. </w:t>
            </w:r>
          </w:p>
          <w:p w:rsidR="00E65FB0" w:rsidRPr="00B27223" w:rsidRDefault="00E65FB0" w:rsidP="00B27223">
            <w:pPr>
              <w:jc w:val="both"/>
              <w:rPr>
                <w:rFonts w:ascii="Arial" w:hAnsi="Arial" w:cs="Arial"/>
                <w:sz w:val="20"/>
                <w:szCs w:val="20"/>
                <w:highlight w:val="yellow"/>
              </w:rPr>
            </w:pPr>
          </w:p>
          <w:p w:rsidR="00E65FB0" w:rsidRPr="00B27223" w:rsidRDefault="00E65FB0" w:rsidP="00B27223">
            <w:pPr>
              <w:jc w:val="both"/>
              <w:rPr>
                <w:rFonts w:ascii="Arial" w:hAnsi="Arial" w:cs="Arial"/>
                <w:sz w:val="20"/>
                <w:szCs w:val="20"/>
                <w:highlight w:val="yellow"/>
              </w:rPr>
            </w:pPr>
            <w:r w:rsidRPr="00B27223">
              <w:rPr>
                <w:rFonts w:ascii="Arial" w:hAnsi="Arial" w:cs="Arial"/>
                <w:sz w:val="20"/>
                <w:szCs w:val="20"/>
                <w:highlight w:val="yellow"/>
              </w:rPr>
              <w:t xml:space="preserve">El impuesto unificado bajo el régimen simple de tributación – SIMPLE es un modelo de tributación opcional de determinación integral, de declaración anual y anticipo bimestral, que sustituye el impuesto sobre la renta, e integra el impuesto nacional al consumo y el impuesto de industria y comercio consolidado, a cargo de los contribuyentes que opten voluntariamente por acogerse al mismo. El impuesto de industria y comercio consolidado comprende el impuesto complementario de avisos y tableros y las sobretasas </w:t>
            </w:r>
            <w:proofErr w:type="spellStart"/>
            <w:r w:rsidRPr="00B27223">
              <w:rPr>
                <w:rFonts w:ascii="Arial" w:hAnsi="Arial" w:cs="Arial"/>
                <w:sz w:val="20"/>
                <w:szCs w:val="20"/>
                <w:highlight w:val="yellow"/>
              </w:rPr>
              <w:t>bomberil</w:t>
            </w:r>
            <w:proofErr w:type="spellEnd"/>
            <w:r w:rsidRPr="00B27223">
              <w:rPr>
                <w:rFonts w:ascii="Arial" w:hAnsi="Arial" w:cs="Arial"/>
                <w:sz w:val="20"/>
                <w:szCs w:val="20"/>
                <w:highlight w:val="yellow"/>
              </w:rPr>
              <w:t xml:space="preserve"> que se encuentran autorizadas a los municipios. </w:t>
            </w:r>
          </w:p>
          <w:p w:rsidR="00E65FB0" w:rsidRPr="00B27223" w:rsidRDefault="00E65FB0" w:rsidP="00B27223">
            <w:pPr>
              <w:jc w:val="both"/>
              <w:rPr>
                <w:rFonts w:ascii="Arial" w:hAnsi="Arial" w:cs="Arial"/>
                <w:sz w:val="20"/>
                <w:szCs w:val="20"/>
                <w:highlight w:val="yellow"/>
              </w:rPr>
            </w:pPr>
          </w:p>
          <w:p w:rsidR="00E65FB0" w:rsidRPr="00B27223" w:rsidRDefault="00E65FB0" w:rsidP="00B27223">
            <w:pPr>
              <w:jc w:val="both"/>
              <w:rPr>
                <w:rFonts w:ascii="Arial" w:hAnsi="Arial" w:cs="Arial"/>
                <w:sz w:val="20"/>
                <w:szCs w:val="20"/>
                <w:highlight w:val="yellow"/>
              </w:rPr>
            </w:pPr>
            <w:r w:rsidRPr="00B27223">
              <w:rPr>
                <w:rFonts w:ascii="Arial" w:hAnsi="Arial" w:cs="Arial"/>
                <w:sz w:val="20"/>
                <w:szCs w:val="20"/>
                <w:highlight w:val="yellow"/>
              </w:rPr>
              <w:t>Este sistema también integra los aportes del empleador a pensiones, mediante el mecanismo del crédito tributario. </w:t>
            </w:r>
          </w:p>
          <w:p w:rsidR="00E65FB0" w:rsidRPr="00B27223" w:rsidRDefault="00E65FB0" w:rsidP="00B27223">
            <w:pPr>
              <w:jc w:val="both"/>
              <w:rPr>
                <w:rFonts w:ascii="Arial" w:hAnsi="Arial" w:cs="Arial"/>
                <w:sz w:val="20"/>
                <w:szCs w:val="20"/>
                <w:highlight w:val="yellow"/>
              </w:rPr>
            </w:pPr>
          </w:p>
          <w:p w:rsidR="00E65FB0" w:rsidRPr="00B27223" w:rsidRDefault="00E65FB0"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PARÁGRAFO 1. </w:t>
            </w:r>
            <w:r w:rsidRPr="00B27223">
              <w:rPr>
                <w:rFonts w:ascii="Arial" w:hAnsi="Arial" w:cs="Arial"/>
                <w:sz w:val="20"/>
                <w:szCs w:val="20"/>
                <w:highlight w:val="yellow"/>
              </w:rPr>
              <w:t>La Dirección de Impuestos y Aduanas Nacionales – DIAN, en uso de sus facultades, podrá registrar en el presente régimen de manera oficiosa a contribuyentes que no hayan declarado cualquiera de los impuestos sobre la renta y complementarios, sobre las ventas, al consumo y/o el impuesto de industria y comercio consolidado. La inscripción o registro, podrá hacerse en el Registro Único Tributario – RUT de manera masiva, a través de un edicto que se publicará en la página web de la Dirección de Impuestos y Aduanas Nacionales – DIAN. </w:t>
            </w:r>
          </w:p>
          <w:p w:rsidR="00BE2E85" w:rsidRPr="00B27223" w:rsidRDefault="00BE2E85" w:rsidP="00B27223">
            <w:pPr>
              <w:jc w:val="both"/>
              <w:rPr>
                <w:rFonts w:ascii="Arial" w:hAnsi="Arial" w:cs="Arial"/>
                <w:sz w:val="20"/>
                <w:szCs w:val="20"/>
                <w:highlight w:val="yellow"/>
              </w:rPr>
            </w:pPr>
          </w:p>
          <w:p w:rsidR="00E65FB0" w:rsidRPr="00B27223" w:rsidRDefault="00E65FB0" w:rsidP="00B27223">
            <w:pPr>
              <w:jc w:val="both"/>
              <w:rPr>
                <w:rFonts w:ascii="Arial" w:hAnsi="Arial" w:cs="Arial"/>
                <w:sz w:val="20"/>
                <w:szCs w:val="20"/>
                <w:highlight w:val="yellow"/>
              </w:rPr>
            </w:pPr>
            <w:r w:rsidRPr="00B27223">
              <w:rPr>
                <w:rFonts w:ascii="Arial" w:hAnsi="Arial" w:cs="Arial"/>
                <w:sz w:val="20"/>
                <w:szCs w:val="20"/>
                <w:highlight w:val="yellow"/>
              </w:rPr>
              <w:t>La Dirección de Impuestos y Aduanas Nacionales – DIAN informará a las autoridades municipales y distritales, mediante resolución, el listado de los contribuyentes que se acogieron al régimen simple de tributación – SIMPLE, así como aquellos que sean inscritos de oficio. </w:t>
            </w:r>
          </w:p>
          <w:p w:rsidR="00E65FB0" w:rsidRPr="00B27223" w:rsidRDefault="00BE2E85" w:rsidP="00B27223">
            <w:pPr>
              <w:jc w:val="both"/>
              <w:rPr>
                <w:rFonts w:ascii="Arial" w:hAnsi="Arial" w:cs="Arial"/>
                <w:sz w:val="20"/>
                <w:szCs w:val="20"/>
                <w:highlight w:val="yellow"/>
              </w:rPr>
            </w:pPr>
            <w:r w:rsidRPr="00B27223">
              <w:rPr>
                <w:rFonts w:ascii="Arial" w:hAnsi="Arial" w:cs="Arial"/>
                <w:b/>
                <w:bCs/>
                <w:sz w:val="20"/>
                <w:szCs w:val="20"/>
                <w:highlight w:val="yellow"/>
              </w:rPr>
              <w:br/>
            </w:r>
            <w:r w:rsidR="00E65FB0" w:rsidRPr="00B27223">
              <w:rPr>
                <w:rFonts w:ascii="Arial" w:hAnsi="Arial" w:cs="Arial"/>
                <w:b/>
                <w:bCs/>
                <w:sz w:val="20"/>
                <w:szCs w:val="20"/>
                <w:highlight w:val="yellow"/>
              </w:rPr>
              <w:t xml:space="preserve">PARÁGRAFO 2. </w:t>
            </w:r>
            <w:r w:rsidR="00E65FB0" w:rsidRPr="00B27223">
              <w:rPr>
                <w:rFonts w:ascii="Arial" w:hAnsi="Arial" w:cs="Arial"/>
                <w:sz w:val="20"/>
                <w:szCs w:val="20"/>
                <w:highlight w:val="yellow"/>
              </w:rPr>
              <w:t>El Gobierno nacional reglamentará el intercambio de información y los programas de control y fiscalización conjuntos entre la Dirección de Impuestos y Aduanas Nacionales – DIAN, y las autoridades municipales y distritales. </w:t>
            </w:r>
          </w:p>
          <w:p w:rsidR="00BE2E85" w:rsidRPr="00B27223" w:rsidRDefault="00BE2E85" w:rsidP="00B27223">
            <w:pPr>
              <w:jc w:val="both"/>
              <w:rPr>
                <w:rFonts w:ascii="Arial" w:hAnsi="Arial" w:cs="Arial"/>
                <w:b/>
                <w:bCs/>
                <w:sz w:val="20"/>
                <w:szCs w:val="20"/>
                <w:highlight w:val="yellow"/>
              </w:rPr>
            </w:pPr>
          </w:p>
          <w:p w:rsidR="00E65FB0" w:rsidRPr="00B27223" w:rsidRDefault="00E65FB0"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PARAGRAFO 3. </w:t>
            </w:r>
            <w:r w:rsidRPr="00B27223">
              <w:rPr>
                <w:rFonts w:ascii="Arial" w:hAnsi="Arial" w:cs="Arial"/>
                <w:sz w:val="20"/>
                <w:szCs w:val="20"/>
                <w:highlight w:val="yellow"/>
              </w:rPr>
              <w:t>Los contribuyentes que opten por acogerse al impuesto unificado bajo el régimen simple de tributación – SIMPLE deberán realizar los respectivos aportes al Sistema General de Pensiones de conformidad con la legislación vigente y estarán exonerados de aportes parafiscales en los términos del artículo 114-1 del Estatuto Tributario. </w:t>
            </w:r>
          </w:p>
          <w:p w:rsidR="00BE2E85" w:rsidRPr="00B27223" w:rsidRDefault="00BE2E85" w:rsidP="00B27223">
            <w:pPr>
              <w:jc w:val="both"/>
              <w:rPr>
                <w:rFonts w:ascii="Arial" w:hAnsi="Arial" w:cs="Arial"/>
                <w:b/>
                <w:bCs/>
                <w:sz w:val="20"/>
                <w:szCs w:val="20"/>
                <w:highlight w:val="yellow"/>
              </w:rPr>
            </w:pPr>
          </w:p>
          <w:p w:rsidR="00E65FB0" w:rsidRPr="00B27223" w:rsidRDefault="00E65FB0"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PARÁGRAFO 4. </w:t>
            </w:r>
            <w:r w:rsidRPr="00B27223">
              <w:rPr>
                <w:rFonts w:ascii="Arial" w:hAnsi="Arial" w:cs="Arial"/>
                <w:sz w:val="20"/>
                <w:szCs w:val="20"/>
                <w:highlight w:val="yellow"/>
              </w:rPr>
              <w:t>El valor del aporte al Sistema General de Pensiones a cargo del empleador que sea contribuyente del impuesto unificado bajo el régimen simple de tributación – SIMPLE, se podrá tomar como un descuento tributario en los recibos electrónicos de pago del anticipo bimestral SIMPLE de que trata el artículo 910 de este Estatuto. El descuento no podrá exceder el valor del anticipo bimestral a cargo del contribuyente perteneciente a este régimen. La parte que corresponda al impuesto de industria y comercio consolidado no podrá ser cubierta con dicho descuento. </w:t>
            </w:r>
          </w:p>
          <w:p w:rsidR="00E65FB0" w:rsidRPr="00B27223" w:rsidRDefault="00873182" w:rsidP="00B27223">
            <w:pPr>
              <w:jc w:val="both"/>
              <w:rPr>
                <w:rFonts w:ascii="Arial" w:hAnsi="Arial" w:cs="Arial"/>
                <w:sz w:val="20"/>
                <w:szCs w:val="20"/>
                <w:highlight w:val="yellow"/>
              </w:rPr>
            </w:pPr>
            <w:r w:rsidRPr="00B27223">
              <w:rPr>
                <w:rFonts w:ascii="Arial" w:hAnsi="Arial" w:cs="Arial"/>
                <w:sz w:val="20"/>
                <w:szCs w:val="20"/>
                <w:highlight w:val="yellow"/>
              </w:rPr>
              <w:lastRenderedPageBreak/>
              <w:br/>
            </w:r>
            <w:r w:rsidR="00E65FB0" w:rsidRPr="00B27223">
              <w:rPr>
                <w:rFonts w:ascii="Arial" w:hAnsi="Arial" w:cs="Arial"/>
                <w:sz w:val="20"/>
                <w:szCs w:val="20"/>
                <w:highlight w:val="yellow"/>
              </w:rPr>
              <w:t>El exceso originado en el descuento de que trata este parágrafo, podrá tomarse en los siguientes recibos electrónicos del anticipo bimestral SIMPLE a aquel en que se realizó el pago del aporte al Sistema General de Pensiones. Para la procedencia del descuento, el contribuyente del impuesto unificado bajo el régimen simple de tributación – SIMPLE debe haber efectuado el pago de los aportes al Sistema General de Pensiones antes de presentar el recibo electrónico del anticipo bimestral SIMPLE de que trata el artículo 910 de este Estatuto.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835EA1" w:rsidRPr="00B27223" w:rsidRDefault="00B22AEB" w:rsidP="00B27223">
            <w:pPr>
              <w:jc w:val="both"/>
              <w:rPr>
                <w:rFonts w:ascii="Arial" w:eastAsia="Times New Roman" w:hAnsi="Arial" w:cs="Arial"/>
                <w:sz w:val="20"/>
                <w:szCs w:val="20"/>
                <w:highlight w:val="yellow"/>
              </w:rPr>
            </w:pPr>
            <w:bookmarkStart w:id="83" w:name="904"/>
            <w:r w:rsidRPr="00B27223">
              <w:rPr>
                <w:rFonts w:ascii="Arial" w:eastAsia="Times New Roman" w:hAnsi="Arial" w:cs="Arial"/>
                <w:b/>
                <w:bCs/>
                <w:color w:val="000000"/>
                <w:sz w:val="20"/>
                <w:szCs w:val="20"/>
                <w:highlight w:val="yellow"/>
              </w:rPr>
              <w:lastRenderedPageBreak/>
              <w:t>Artículo 904. </w:t>
            </w:r>
            <w:r w:rsidRPr="00B27223">
              <w:rPr>
                <w:rStyle w:val="iaj"/>
                <w:rFonts w:ascii="Arial" w:eastAsia="Times New Roman" w:hAnsi="Arial" w:cs="Arial"/>
                <w:b/>
                <w:bCs/>
                <w:iCs/>
                <w:color w:val="000000"/>
                <w:sz w:val="20"/>
                <w:szCs w:val="20"/>
                <w:highlight w:val="yellow"/>
              </w:rPr>
              <w:t xml:space="preserve">Hecho generador y base gravable del </w:t>
            </w:r>
            <w:proofErr w:type="spellStart"/>
            <w:r w:rsidRPr="00B27223">
              <w:rPr>
                <w:rStyle w:val="iaj"/>
                <w:rFonts w:ascii="Arial" w:eastAsia="Times New Roman" w:hAnsi="Arial" w:cs="Arial"/>
                <w:b/>
                <w:bCs/>
                <w:iCs/>
                <w:color w:val="000000"/>
                <w:sz w:val="20"/>
                <w:szCs w:val="20"/>
                <w:highlight w:val="yellow"/>
              </w:rPr>
              <w:t>monotributo</w:t>
            </w:r>
            <w:proofErr w:type="spellEnd"/>
            <w:r w:rsidR="00835EA1" w:rsidRPr="00B27223">
              <w:rPr>
                <w:rFonts w:ascii="Arial" w:eastAsia="Times New Roman" w:hAnsi="Arial" w:cs="Arial"/>
                <w:b/>
                <w:bCs/>
                <w:color w:val="000000"/>
                <w:sz w:val="20"/>
                <w:szCs w:val="20"/>
                <w:highlight w:val="yellow"/>
              </w:rPr>
              <w:t>.</w:t>
            </w:r>
            <w:bookmarkEnd w:id="83"/>
            <w:r w:rsidR="00835EA1" w:rsidRPr="00B27223">
              <w:rPr>
                <w:rFonts w:ascii="Arial" w:eastAsia="Times New Roman" w:hAnsi="Arial" w:cs="Arial"/>
                <w:b/>
                <w:bCs/>
                <w:color w:val="008400"/>
                <w:sz w:val="20"/>
                <w:szCs w:val="20"/>
                <w:highlight w:val="yellow"/>
              </w:rPr>
              <w:t> </w:t>
            </w:r>
            <w:r w:rsidR="00835EA1" w:rsidRPr="00B27223">
              <w:rPr>
                <w:rFonts w:ascii="Arial" w:eastAsia="Times New Roman" w:hAnsi="Arial" w:cs="Arial"/>
                <w:sz w:val="20"/>
                <w:szCs w:val="20"/>
                <w:highlight w:val="yellow"/>
              </w:rPr>
              <w:t xml:space="preserve"> El componente de impuesto del </w:t>
            </w:r>
            <w:proofErr w:type="spellStart"/>
            <w:r w:rsidR="00835EA1" w:rsidRPr="00B27223">
              <w:rPr>
                <w:rFonts w:ascii="Arial" w:eastAsia="Times New Roman" w:hAnsi="Arial" w:cs="Arial"/>
                <w:sz w:val="20"/>
                <w:szCs w:val="20"/>
                <w:highlight w:val="yellow"/>
              </w:rPr>
              <w:t>monotributo</w:t>
            </w:r>
            <w:proofErr w:type="spellEnd"/>
            <w:r w:rsidR="00835EA1" w:rsidRPr="00B27223">
              <w:rPr>
                <w:rFonts w:ascii="Arial" w:eastAsia="Times New Roman" w:hAnsi="Arial" w:cs="Arial"/>
                <w:sz w:val="20"/>
                <w:szCs w:val="20"/>
                <w:highlight w:val="yellow"/>
              </w:rPr>
              <w:t xml:space="preserve"> se genera por la obtención de ingresos, ordinarios y extraordinarios, y su base gravable está integrada por la totalidad de los ingresos brutos, ordinarios y extraordinarios, percibidos en el respectivo periodo gravable.</w:t>
            </w:r>
          </w:p>
          <w:p w:rsidR="009E0F62" w:rsidRPr="00B27223" w:rsidRDefault="009E0F62" w:rsidP="00B27223">
            <w:pPr>
              <w:jc w:val="both"/>
              <w:rPr>
                <w:rFonts w:ascii="Arial" w:hAnsi="Arial" w:cs="Arial"/>
                <w:sz w:val="20"/>
                <w:szCs w:val="20"/>
                <w:highlight w:val="yellow"/>
              </w:rPr>
            </w:pPr>
          </w:p>
        </w:tc>
        <w:tc>
          <w:tcPr>
            <w:tcW w:w="5029" w:type="dxa"/>
            <w:shd w:val="clear" w:color="auto" w:fill="auto"/>
          </w:tcPr>
          <w:p w:rsidR="00BE2E85" w:rsidRPr="00B27223" w:rsidRDefault="00BE2E85" w:rsidP="00B27223">
            <w:pPr>
              <w:jc w:val="both"/>
              <w:rPr>
                <w:rFonts w:ascii="Arial" w:hAnsi="Arial" w:cs="Arial"/>
                <w:sz w:val="20"/>
                <w:szCs w:val="20"/>
                <w:highlight w:val="yellow"/>
              </w:rPr>
            </w:pPr>
            <w:r w:rsidRPr="00B27223">
              <w:rPr>
                <w:rFonts w:ascii="Arial" w:hAnsi="Arial" w:cs="Arial"/>
                <w:b/>
                <w:bCs/>
                <w:sz w:val="20"/>
                <w:szCs w:val="20"/>
                <w:highlight w:val="yellow"/>
              </w:rPr>
              <w:t>Articulo 904. Hecho generador y base gravable del impuesto unificado bajo el régime</w:t>
            </w:r>
            <w:r w:rsidR="00BA0EF6" w:rsidRPr="00B27223">
              <w:rPr>
                <w:rFonts w:ascii="Arial" w:hAnsi="Arial" w:cs="Arial"/>
                <w:b/>
                <w:bCs/>
                <w:sz w:val="20"/>
                <w:szCs w:val="20"/>
                <w:highlight w:val="yellow"/>
              </w:rPr>
              <w:t xml:space="preserve">n simple de </w:t>
            </w:r>
            <w:proofErr w:type="spellStart"/>
            <w:r w:rsidR="00BA0EF6" w:rsidRPr="00B27223">
              <w:rPr>
                <w:rFonts w:ascii="Arial" w:hAnsi="Arial" w:cs="Arial"/>
                <w:b/>
                <w:bCs/>
                <w:sz w:val="20"/>
                <w:szCs w:val="20"/>
                <w:highlight w:val="yellow"/>
              </w:rPr>
              <w:t>tributacion</w:t>
            </w:r>
            <w:proofErr w:type="spellEnd"/>
            <w:r w:rsidR="00BA0EF6" w:rsidRPr="00B27223">
              <w:rPr>
                <w:rFonts w:ascii="Arial" w:hAnsi="Arial" w:cs="Arial"/>
                <w:b/>
                <w:bCs/>
                <w:sz w:val="20"/>
                <w:szCs w:val="20"/>
                <w:highlight w:val="yellow"/>
              </w:rPr>
              <w:t xml:space="preserve"> – SIMPLE</w:t>
            </w:r>
            <w:r w:rsidRPr="00B27223">
              <w:rPr>
                <w:rFonts w:ascii="Arial" w:hAnsi="Arial" w:cs="Arial"/>
                <w:b/>
                <w:bCs/>
                <w:sz w:val="20"/>
                <w:szCs w:val="20"/>
                <w:highlight w:val="yellow"/>
              </w:rPr>
              <w:t xml:space="preserve">. </w:t>
            </w:r>
            <w:r w:rsidRPr="00B27223">
              <w:rPr>
                <w:rFonts w:ascii="Arial" w:hAnsi="Arial" w:cs="Arial"/>
                <w:b/>
                <w:bCs/>
                <w:color w:val="FF0000"/>
                <w:sz w:val="20"/>
                <w:szCs w:val="20"/>
                <w:highlight w:val="yellow"/>
              </w:rPr>
              <w:t>(modificado con el art. 66 de la Ley 1943 de diciembre 28 de 2018)</w:t>
            </w:r>
            <w:r w:rsidRPr="00B27223">
              <w:rPr>
                <w:rFonts w:ascii="Arial" w:hAnsi="Arial" w:cs="Arial"/>
                <w:sz w:val="20"/>
                <w:szCs w:val="20"/>
                <w:highlight w:val="yellow"/>
              </w:rPr>
              <w:t>El hecho generador del impuesto unificado bajo el régimen simple de tributación – SIMPLE es la obtención de ingresos susceptibles de producir un incremento en el patrimonio, y su base gravable está integrada por la totalidad de los ingresos brutos, ordinarios y extraordinarios, percibidos en el respectivo periodo gravable. </w:t>
            </w:r>
          </w:p>
          <w:p w:rsidR="00BE2E85" w:rsidRPr="00B27223" w:rsidRDefault="00BE2E85"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Para el caso del impuesto de industria y comercio consolidado, el cual se integra al impuesto unificado bajo el régimen simple de tributación – SIMPLE, se mantienen la autonomía de los entes territoriales para la definición de los elementos del hecho generador, base gravable, tarifa y sujetos pasivos, de conformidad con las leyes vigentes. </w:t>
            </w:r>
          </w:p>
          <w:p w:rsidR="00BE2E85" w:rsidRPr="00B27223" w:rsidRDefault="00BE2E85"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PARÁGRAFO. Los ingresos constitutivos de ganancia ocasional no integran la base gravable del impuesto unificado bajo el régimen simple de tributación-SIMPLE. Tampoco integran la base gravable los ingresos no constitutivos de renta ni ganancia ocasional.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835EA1" w:rsidRPr="00B27223" w:rsidRDefault="00B22AEB" w:rsidP="00B27223">
            <w:pPr>
              <w:jc w:val="both"/>
              <w:rPr>
                <w:rFonts w:ascii="Arial" w:hAnsi="Arial" w:cs="Arial"/>
                <w:sz w:val="20"/>
                <w:szCs w:val="20"/>
                <w:highlight w:val="yellow"/>
              </w:rPr>
            </w:pPr>
            <w:bookmarkStart w:id="84" w:name="905"/>
            <w:r w:rsidRPr="00B27223">
              <w:rPr>
                <w:rFonts w:ascii="Arial" w:hAnsi="Arial" w:cs="Arial"/>
                <w:b/>
                <w:bCs/>
                <w:color w:val="000000"/>
                <w:sz w:val="20"/>
                <w:szCs w:val="20"/>
                <w:highlight w:val="yellow"/>
              </w:rPr>
              <w:t>Artículo 905. </w:t>
            </w:r>
            <w:r w:rsidRPr="00B27223">
              <w:rPr>
                <w:rStyle w:val="iaj"/>
                <w:rFonts w:ascii="Arial" w:hAnsi="Arial" w:cs="Arial"/>
                <w:b/>
                <w:bCs/>
                <w:iCs/>
                <w:color w:val="000000"/>
                <w:sz w:val="20"/>
                <w:szCs w:val="20"/>
                <w:highlight w:val="yellow"/>
              </w:rPr>
              <w:t>Sujetos pasivos</w:t>
            </w:r>
            <w:r w:rsidR="00835EA1" w:rsidRPr="00B27223">
              <w:rPr>
                <w:rFonts w:ascii="Arial" w:hAnsi="Arial" w:cs="Arial"/>
                <w:b/>
                <w:bCs/>
                <w:color w:val="000000"/>
                <w:sz w:val="20"/>
                <w:szCs w:val="20"/>
                <w:highlight w:val="yellow"/>
              </w:rPr>
              <w:t>.</w:t>
            </w:r>
            <w:bookmarkEnd w:id="84"/>
            <w:r w:rsidR="00835EA1" w:rsidRPr="00B27223">
              <w:rPr>
                <w:rFonts w:ascii="Arial" w:hAnsi="Arial" w:cs="Arial"/>
                <w:b/>
                <w:bCs/>
                <w:color w:val="000000"/>
                <w:sz w:val="20"/>
                <w:szCs w:val="20"/>
                <w:highlight w:val="yellow"/>
              </w:rPr>
              <w:t> </w:t>
            </w:r>
            <w:r w:rsidR="00835EA1" w:rsidRPr="00B27223">
              <w:rPr>
                <w:rFonts w:ascii="Arial" w:hAnsi="Arial" w:cs="Arial"/>
                <w:sz w:val="20"/>
                <w:szCs w:val="20"/>
                <w:highlight w:val="yellow"/>
              </w:rPr>
              <w:t xml:space="preserve"> Podrán ser sujetos pasivos del </w:t>
            </w:r>
            <w:proofErr w:type="spellStart"/>
            <w:r w:rsidR="00835EA1" w:rsidRPr="00B27223">
              <w:rPr>
                <w:rFonts w:ascii="Arial" w:hAnsi="Arial" w:cs="Arial"/>
                <w:sz w:val="20"/>
                <w:szCs w:val="20"/>
                <w:highlight w:val="yellow"/>
              </w:rPr>
              <w:t>monotributo</w:t>
            </w:r>
            <w:proofErr w:type="spellEnd"/>
            <w:r w:rsidR="00835EA1" w:rsidRPr="00B27223">
              <w:rPr>
                <w:rFonts w:ascii="Arial" w:hAnsi="Arial" w:cs="Arial"/>
                <w:sz w:val="20"/>
                <w:szCs w:val="20"/>
                <w:highlight w:val="yellow"/>
              </w:rPr>
              <w:t xml:space="preserve"> las personas naturales que reúnan las siguientes condiciones:</w:t>
            </w:r>
          </w:p>
          <w:p w:rsidR="00B22AEB" w:rsidRPr="00B27223" w:rsidRDefault="00B22AEB" w:rsidP="00B27223">
            <w:pPr>
              <w:jc w:val="both"/>
              <w:rPr>
                <w:rFonts w:ascii="Arial" w:hAnsi="Arial" w:cs="Arial"/>
                <w:sz w:val="20"/>
                <w:szCs w:val="20"/>
                <w:highlight w:val="yellow"/>
              </w:rPr>
            </w:pPr>
          </w:p>
          <w:p w:rsidR="00835EA1" w:rsidRPr="00B27223" w:rsidRDefault="00835EA1" w:rsidP="00B27223">
            <w:pPr>
              <w:jc w:val="both"/>
              <w:rPr>
                <w:rFonts w:ascii="Arial" w:hAnsi="Arial" w:cs="Arial"/>
                <w:sz w:val="20"/>
                <w:szCs w:val="20"/>
                <w:highlight w:val="yellow"/>
              </w:rPr>
            </w:pPr>
            <w:r w:rsidRPr="00B27223">
              <w:rPr>
                <w:rFonts w:ascii="Arial" w:hAnsi="Arial" w:cs="Arial"/>
                <w:sz w:val="20"/>
                <w:szCs w:val="20"/>
                <w:highlight w:val="yellow"/>
              </w:rPr>
              <w:t>1. Que en el año gravable hubieren obtenido ingresos brutos ordinarios o extraordinarios, iguales o superiores a 1.400 UVT e inferiores a 3.500 UVT.</w:t>
            </w:r>
          </w:p>
          <w:p w:rsidR="00B22AEB" w:rsidRPr="00B27223" w:rsidRDefault="00B22AEB" w:rsidP="00B27223">
            <w:pPr>
              <w:jc w:val="both"/>
              <w:rPr>
                <w:rFonts w:ascii="Arial" w:hAnsi="Arial" w:cs="Arial"/>
                <w:sz w:val="20"/>
                <w:szCs w:val="20"/>
                <w:highlight w:val="yellow"/>
              </w:rPr>
            </w:pPr>
          </w:p>
          <w:p w:rsidR="00835EA1" w:rsidRPr="00B27223" w:rsidRDefault="00835EA1" w:rsidP="00B27223">
            <w:pPr>
              <w:jc w:val="both"/>
              <w:rPr>
                <w:rFonts w:ascii="Arial" w:hAnsi="Arial" w:cs="Arial"/>
                <w:sz w:val="20"/>
                <w:szCs w:val="20"/>
                <w:highlight w:val="yellow"/>
              </w:rPr>
            </w:pPr>
            <w:r w:rsidRPr="00B27223">
              <w:rPr>
                <w:rFonts w:ascii="Arial" w:hAnsi="Arial" w:cs="Arial"/>
                <w:sz w:val="20"/>
                <w:szCs w:val="20"/>
                <w:highlight w:val="yellow"/>
              </w:rPr>
              <w:t>2. Que desarrollen su actividad económica en un establecimiento con un área inferior o igual a 50 metros cuadrados.</w:t>
            </w:r>
          </w:p>
          <w:p w:rsidR="00B22AEB" w:rsidRPr="00B27223" w:rsidRDefault="00B22AEB" w:rsidP="00B27223">
            <w:pPr>
              <w:jc w:val="both"/>
              <w:rPr>
                <w:rFonts w:ascii="Arial" w:hAnsi="Arial" w:cs="Arial"/>
                <w:sz w:val="20"/>
                <w:szCs w:val="20"/>
                <w:highlight w:val="yellow"/>
              </w:rPr>
            </w:pPr>
          </w:p>
          <w:p w:rsidR="00835EA1" w:rsidRPr="00B27223" w:rsidRDefault="00835EA1" w:rsidP="00B27223">
            <w:pPr>
              <w:jc w:val="both"/>
              <w:rPr>
                <w:rFonts w:ascii="Arial" w:hAnsi="Arial" w:cs="Arial"/>
                <w:sz w:val="20"/>
                <w:szCs w:val="20"/>
                <w:highlight w:val="yellow"/>
              </w:rPr>
            </w:pPr>
            <w:r w:rsidRPr="00B27223">
              <w:rPr>
                <w:rFonts w:ascii="Arial" w:hAnsi="Arial" w:cs="Arial"/>
                <w:sz w:val="20"/>
                <w:szCs w:val="20"/>
                <w:highlight w:val="yellow"/>
              </w:rPr>
              <w:t>3. Que sean elegibles para pertenecer al Servicio Social Complementario de Beneficios Económicos Periódicos, BEPS, de acuerdo con la verificación que para tal efecto haga el administrador de dicho servicio social complementario.</w:t>
            </w:r>
          </w:p>
          <w:p w:rsidR="00B22AEB" w:rsidRPr="00B27223" w:rsidRDefault="00B22AEB" w:rsidP="00B27223">
            <w:pPr>
              <w:jc w:val="both"/>
              <w:rPr>
                <w:rFonts w:ascii="Arial" w:hAnsi="Arial" w:cs="Arial"/>
                <w:sz w:val="20"/>
                <w:szCs w:val="20"/>
                <w:highlight w:val="yellow"/>
              </w:rPr>
            </w:pPr>
          </w:p>
          <w:p w:rsidR="00835EA1" w:rsidRPr="00B27223" w:rsidRDefault="00835EA1" w:rsidP="00B27223">
            <w:pPr>
              <w:jc w:val="both"/>
              <w:rPr>
                <w:rFonts w:ascii="Arial" w:hAnsi="Arial" w:cs="Arial"/>
                <w:sz w:val="20"/>
                <w:szCs w:val="20"/>
                <w:highlight w:val="yellow"/>
              </w:rPr>
            </w:pPr>
            <w:r w:rsidRPr="00B27223">
              <w:rPr>
                <w:rFonts w:ascii="Arial" w:hAnsi="Arial" w:cs="Arial"/>
                <w:sz w:val="20"/>
                <w:szCs w:val="20"/>
                <w:highlight w:val="yellow"/>
              </w:rPr>
              <w:t>4. Que tengan como actividad económica una o más de las incluidas en la división 47 comercio al por menor y la actividad 9602 peluquería y otros tratamientos de belleza de la Clasificación de Actividades Económicas (CIIU) adoptada por la Dirección de Impuestos y Aduanas Nacionales (DIAN).</w:t>
            </w:r>
          </w:p>
          <w:p w:rsidR="00B22AEB" w:rsidRPr="00B27223" w:rsidRDefault="00B22AEB" w:rsidP="00B27223">
            <w:pPr>
              <w:jc w:val="both"/>
              <w:rPr>
                <w:rStyle w:val="baj"/>
                <w:rFonts w:ascii="Arial" w:hAnsi="Arial" w:cs="Arial"/>
                <w:b/>
                <w:bCs/>
                <w:color w:val="000000"/>
                <w:sz w:val="20"/>
                <w:szCs w:val="20"/>
                <w:highlight w:val="yellow"/>
              </w:rPr>
            </w:pPr>
          </w:p>
          <w:p w:rsidR="00835EA1" w:rsidRPr="00B27223" w:rsidRDefault="00835EA1"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 1o.</w:t>
            </w:r>
            <w:r w:rsidRPr="00B27223">
              <w:rPr>
                <w:rFonts w:ascii="Arial" w:hAnsi="Arial" w:cs="Arial"/>
                <w:sz w:val="20"/>
                <w:szCs w:val="20"/>
                <w:highlight w:val="yellow"/>
              </w:rPr>
              <w:t xml:space="preserve"> Podrán ser sujetos pasivos del </w:t>
            </w:r>
            <w:proofErr w:type="spellStart"/>
            <w:r w:rsidRPr="00B27223">
              <w:rPr>
                <w:rFonts w:ascii="Arial" w:hAnsi="Arial" w:cs="Arial"/>
                <w:sz w:val="20"/>
                <w:szCs w:val="20"/>
                <w:highlight w:val="yellow"/>
              </w:rPr>
              <w:t>monotributo</w:t>
            </w:r>
            <w:proofErr w:type="spellEnd"/>
            <w:r w:rsidRPr="00B27223">
              <w:rPr>
                <w:rFonts w:ascii="Arial" w:hAnsi="Arial" w:cs="Arial"/>
                <w:sz w:val="20"/>
                <w:szCs w:val="20"/>
                <w:highlight w:val="yellow"/>
              </w:rPr>
              <w:t xml:space="preserve"> las personas naturales que sin cumplir el numeral 3 del presente artículo hayan efectuado cotizaciones al Sistema General de Pensiones y al régimen contributivo en salud por lo menos durante 8 meses continuos o discontinuos del año gravable anterior.</w:t>
            </w:r>
          </w:p>
          <w:p w:rsidR="00B22AEB" w:rsidRPr="00B27223" w:rsidRDefault="00B22AEB" w:rsidP="00B27223">
            <w:pPr>
              <w:jc w:val="both"/>
              <w:rPr>
                <w:rStyle w:val="baj"/>
                <w:rFonts w:ascii="Arial" w:hAnsi="Arial" w:cs="Arial"/>
                <w:b/>
                <w:bCs/>
                <w:color w:val="000000"/>
                <w:sz w:val="20"/>
                <w:szCs w:val="20"/>
                <w:highlight w:val="yellow"/>
              </w:rPr>
            </w:pPr>
          </w:p>
          <w:p w:rsidR="00835EA1" w:rsidRPr="00B27223" w:rsidRDefault="00835EA1"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 2o. </w:t>
            </w:r>
            <w:r w:rsidRPr="00B27223">
              <w:rPr>
                <w:rFonts w:ascii="Arial" w:hAnsi="Arial" w:cs="Arial"/>
                <w:sz w:val="20"/>
                <w:szCs w:val="20"/>
                <w:highlight w:val="yellow"/>
              </w:rPr>
              <w:t xml:space="preserve">Las personas naturales que no cumplan con la condición descrita en el numeral 1 del presente artículo, por haber obtenido ingresos brutos ordinarios o extraordinarios inferiores al umbral mínimo allí establecido podrán acogerse voluntariamente al esquema de </w:t>
            </w:r>
            <w:proofErr w:type="spellStart"/>
            <w:r w:rsidRPr="00B27223">
              <w:rPr>
                <w:rFonts w:ascii="Arial" w:hAnsi="Arial" w:cs="Arial"/>
                <w:sz w:val="20"/>
                <w:szCs w:val="20"/>
                <w:highlight w:val="yellow"/>
              </w:rPr>
              <w:t>monotributo</w:t>
            </w:r>
            <w:proofErr w:type="spellEnd"/>
            <w:r w:rsidRPr="00B27223">
              <w:rPr>
                <w:rFonts w:ascii="Arial" w:hAnsi="Arial" w:cs="Arial"/>
                <w:sz w:val="20"/>
                <w:szCs w:val="20"/>
                <w:highlight w:val="yellow"/>
              </w:rPr>
              <w:t xml:space="preserve"> y percibir los beneficios contemplados en el régimen. Aquellos que tampoco cumplan con el numeral 3 del presente artículo, y que hayan efectuado cotizaciones al Sistema General de Pensiones y al régimen contributivo en salud por lo menos durante 8 meses continuos o discontinuos del año gravable anterior, tendrán el mismo tratamiento de los sujetos pasivos del parágrafo 1o.</w:t>
            </w:r>
          </w:p>
          <w:p w:rsidR="009E0F62" w:rsidRPr="00B27223" w:rsidRDefault="009E0F62" w:rsidP="00B27223">
            <w:pPr>
              <w:jc w:val="both"/>
              <w:rPr>
                <w:rFonts w:ascii="Arial" w:hAnsi="Arial" w:cs="Arial"/>
                <w:sz w:val="20"/>
                <w:szCs w:val="20"/>
                <w:highlight w:val="yellow"/>
              </w:rPr>
            </w:pPr>
          </w:p>
        </w:tc>
        <w:tc>
          <w:tcPr>
            <w:tcW w:w="5029" w:type="dxa"/>
            <w:shd w:val="clear" w:color="auto" w:fill="auto"/>
          </w:tcPr>
          <w:p w:rsidR="00BE2E85" w:rsidRPr="00B27223" w:rsidRDefault="009942DD" w:rsidP="00B27223">
            <w:pPr>
              <w:jc w:val="both"/>
              <w:rPr>
                <w:rFonts w:ascii="Arial" w:hAnsi="Arial" w:cs="Arial"/>
                <w:sz w:val="20"/>
                <w:szCs w:val="20"/>
                <w:highlight w:val="yellow"/>
              </w:rPr>
            </w:pPr>
            <w:r w:rsidRPr="00B27223">
              <w:rPr>
                <w:rFonts w:ascii="Arial" w:hAnsi="Arial" w:cs="Arial"/>
                <w:b/>
                <w:bCs/>
                <w:sz w:val="20"/>
                <w:szCs w:val="20"/>
                <w:highlight w:val="yellow"/>
              </w:rPr>
              <w:lastRenderedPageBreak/>
              <w:t xml:space="preserve">Articulo 905. Sujetos pasivos </w:t>
            </w:r>
            <w:r w:rsidRPr="00B27223">
              <w:rPr>
                <w:rFonts w:ascii="Arial" w:hAnsi="Arial" w:cs="Arial"/>
                <w:b/>
                <w:bCs/>
                <w:color w:val="FF0000"/>
                <w:sz w:val="20"/>
                <w:szCs w:val="20"/>
                <w:highlight w:val="yellow"/>
              </w:rPr>
              <w:t>(modificado con el art. 66 de la Ley 1943 de diciembre 28 de 2018)</w:t>
            </w:r>
            <w:r w:rsidR="00BE2E85" w:rsidRPr="00B27223">
              <w:rPr>
                <w:rFonts w:ascii="Arial" w:hAnsi="Arial" w:cs="Arial"/>
                <w:b/>
                <w:bCs/>
                <w:sz w:val="20"/>
                <w:szCs w:val="20"/>
                <w:highlight w:val="yellow"/>
              </w:rPr>
              <w:t xml:space="preserve">. </w:t>
            </w:r>
            <w:r w:rsidR="00BE2E85" w:rsidRPr="00B27223">
              <w:rPr>
                <w:rFonts w:ascii="Arial" w:hAnsi="Arial" w:cs="Arial"/>
                <w:sz w:val="20"/>
                <w:szCs w:val="20"/>
                <w:highlight w:val="yellow"/>
              </w:rPr>
              <w:t>Podrán ser sujetos pasivos del impuesto unificado bajo el régimen simple de tributación – SIMPLE las personas naturales o jurídicas que reúnan la totalidad de las siguientes condiciones: </w:t>
            </w:r>
          </w:p>
          <w:p w:rsidR="009942DD" w:rsidRPr="00B27223" w:rsidRDefault="009942D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 xml:space="preserve">1. Que se trate de una persona natural que desarrolle una empresa o de una persona jurídica en la que sus socios, partícipes o accionistas sean personas naturales, nacionales o extranjeras, residentes en </w:t>
            </w:r>
            <w:r w:rsidRPr="00B27223">
              <w:rPr>
                <w:rFonts w:ascii="Arial" w:hAnsi="Arial" w:cs="Arial"/>
                <w:sz w:val="20"/>
                <w:szCs w:val="20"/>
                <w:highlight w:val="yellow"/>
              </w:rPr>
              <w:lastRenderedPageBreak/>
              <w:t>Colombia. </w:t>
            </w:r>
          </w:p>
          <w:p w:rsidR="009942DD" w:rsidRPr="00B27223" w:rsidRDefault="009942D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2. Que en el año gravable anterior hubieren obtenido ingresos brutos, ordinarios o extraordinarios, inferiores a 80.000 UVT. En el caso de las empresas o personas jurídicas nuevas, la inscripción en el impuesto unificado bajo el régimen simple de tributación – SIMPLE estará condicionada a que los ingresos del año no superen estos límites. </w:t>
            </w:r>
          </w:p>
          <w:p w:rsidR="009942DD" w:rsidRPr="00B27223" w:rsidRDefault="009942D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3. Si uno de los socios persona natural tiene una o varias empresas o participa en una o varias sociedades, inscritas en el impuesto unificado bajo el régimen simple de tributación – SIMPLE, los límites máximos de ingresos brutos se revisarán de forma consolidada y en la proporción a su participación en dichas empresas o sociedades. </w:t>
            </w:r>
          </w:p>
          <w:p w:rsidR="009942DD" w:rsidRPr="00B27223" w:rsidRDefault="009942D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4. Si uno de los socios persona natural tiene una participación superior al 10% en una o varias sociedades no inscritas en el impuesto unificado bajo el régimen simple de tributación – SIMPLE, los límites máximos de ingresos brutos se revisarán de forma consolidada y en la proporción a su participación en dichas sociedades. </w:t>
            </w:r>
          </w:p>
          <w:p w:rsidR="009942DD" w:rsidRPr="00B27223" w:rsidRDefault="009942D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5. Si uno de los socios persona natural es gerente o administrador de otras empresas o sociedades, los límites máximos de ingresos brutos se revisarán de forma consolidada con los de las empresas o sociedades que administra. </w:t>
            </w:r>
          </w:p>
          <w:p w:rsidR="009942DD" w:rsidRPr="00B27223" w:rsidRDefault="009942D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6. La persona natural o jurídica debe estar al día con sus obligaciones tributarias de carácter nacional, departamental y municipal, y con sus obligaciones de pago de contribuciones al Sistema de Seguridad Social Integral. También debe contar con la inscripción respectiva en el Registro Único Tributario – RUT y con todos los mecanismos electrónicos de cumplimiento, firma electrónica y factura electrónica. </w:t>
            </w:r>
          </w:p>
          <w:p w:rsidR="009942DD" w:rsidRPr="00B27223" w:rsidRDefault="009942D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PARÁGRAFO. Para efectos de la consolidación de los límites máximos de ingresos que tratan los numerales 3, 4 y 5 de este artículo, se tendrán en cuenta únicamente los ingresos para efectos fiscales.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835EA1" w:rsidRPr="00B27223" w:rsidRDefault="00B22AEB" w:rsidP="00B27223">
            <w:pPr>
              <w:jc w:val="both"/>
              <w:rPr>
                <w:rFonts w:ascii="Arial" w:hAnsi="Arial" w:cs="Arial"/>
                <w:sz w:val="20"/>
                <w:szCs w:val="20"/>
                <w:highlight w:val="yellow"/>
              </w:rPr>
            </w:pPr>
            <w:bookmarkStart w:id="85" w:name="906"/>
            <w:r w:rsidRPr="00B27223">
              <w:rPr>
                <w:rFonts w:ascii="Arial" w:hAnsi="Arial" w:cs="Arial"/>
                <w:b/>
                <w:bCs/>
                <w:color w:val="000000"/>
                <w:sz w:val="20"/>
                <w:szCs w:val="20"/>
                <w:highlight w:val="yellow"/>
              </w:rPr>
              <w:lastRenderedPageBreak/>
              <w:t>Artículo 906. </w:t>
            </w:r>
            <w:r w:rsidRPr="00B27223">
              <w:rPr>
                <w:rStyle w:val="iaj"/>
                <w:rFonts w:ascii="Arial" w:hAnsi="Arial" w:cs="Arial"/>
                <w:b/>
                <w:bCs/>
                <w:iCs/>
                <w:color w:val="000000"/>
                <w:sz w:val="20"/>
                <w:szCs w:val="20"/>
                <w:highlight w:val="yellow"/>
              </w:rPr>
              <w:t xml:space="preserve">Sujetos que no pueden optar por el </w:t>
            </w:r>
            <w:proofErr w:type="spellStart"/>
            <w:r w:rsidRPr="00B27223">
              <w:rPr>
                <w:rStyle w:val="iaj"/>
                <w:rFonts w:ascii="Arial" w:hAnsi="Arial" w:cs="Arial"/>
                <w:b/>
                <w:bCs/>
                <w:iCs/>
                <w:color w:val="000000"/>
                <w:sz w:val="20"/>
                <w:szCs w:val="20"/>
                <w:highlight w:val="yellow"/>
              </w:rPr>
              <w:t>monotributo</w:t>
            </w:r>
            <w:proofErr w:type="spellEnd"/>
            <w:r w:rsidR="00835EA1" w:rsidRPr="00B27223">
              <w:rPr>
                <w:rFonts w:ascii="Arial" w:hAnsi="Arial" w:cs="Arial"/>
                <w:b/>
                <w:bCs/>
                <w:color w:val="FFC833"/>
                <w:sz w:val="20"/>
                <w:szCs w:val="20"/>
                <w:highlight w:val="yellow"/>
                <w:u w:val="single"/>
              </w:rPr>
              <w:t>.</w:t>
            </w:r>
            <w:bookmarkEnd w:id="85"/>
            <w:r w:rsidR="00835EA1" w:rsidRPr="00B27223">
              <w:rPr>
                <w:rFonts w:ascii="Arial" w:hAnsi="Arial" w:cs="Arial"/>
                <w:b/>
                <w:bCs/>
                <w:color w:val="008400"/>
                <w:sz w:val="20"/>
                <w:szCs w:val="20"/>
                <w:highlight w:val="yellow"/>
              </w:rPr>
              <w:t> </w:t>
            </w:r>
            <w:r w:rsidR="00835EA1" w:rsidRPr="00B27223">
              <w:rPr>
                <w:rFonts w:ascii="Arial" w:hAnsi="Arial" w:cs="Arial"/>
                <w:sz w:val="20"/>
                <w:szCs w:val="20"/>
                <w:highlight w:val="yellow"/>
              </w:rPr>
              <w:t xml:space="preserve"> No podrán optar por el </w:t>
            </w:r>
            <w:proofErr w:type="spellStart"/>
            <w:r w:rsidR="00835EA1" w:rsidRPr="00B27223">
              <w:rPr>
                <w:rFonts w:ascii="Arial" w:hAnsi="Arial" w:cs="Arial"/>
                <w:sz w:val="20"/>
                <w:szCs w:val="20"/>
                <w:highlight w:val="yellow"/>
              </w:rPr>
              <w:t>monotributo</w:t>
            </w:r>
            <w:proofErr w:type="spellEnd"/>
            <w:r w:rsidR="00835EA1" w:rsidRPr="00B27223">
              <w:rPr>
                <w:rFonts w:ascii="Arial" w:hAnsi="Arial" w:cs="Arial"/>
                <w:sz w:val="20"/>
                <w:szCs w:val="20"/>
                <w:highlight w:val="yellow"/>
              </w:rPr>
              <w:t>:</w:t>
            </w:r>
          </w:p>
          <w:p w:rsidR="00B22AEB" w:rsidRPr="00B27223" w:rsidRDefault="00B22AEB" w:rsidP="00B27223">
            <w:pPr>
              <w:jc w:val="both"/>
              <w:rPr>
                <w:rFonts w:ascii="Arial" w:hAnsi="Arial" w:cs="Arial"/>
                <w:sz w:val="20"/>
                <w:szCs w:val="20"/>
                <w:highlight w:val="yellow"/>
              </w:rPr>
            </w:pPr>
          </w:p>
          <w:p w:rsidR="00835EA1" w:rsidRPr="00B27223" w:rsidRDefault="00835EA1" w:rsidP="00B27223">
            <w:pPr>
              <w:jc w:val="both"/>
              <w:rPr>
                <w:rFonts w:ascii="Arial" w:hAnsi="Arial" w:cs="Arial"/>
                <w:sz w:val="20"/>
                <w:szCs w:val="20"/>
                <w:highlight w:val="yellow"/>
              </w:rPr>
            </w:pPr>
            <w:r w:rsidRPr="00B27223">
              <w:rPr>
                <w:rFonts w:ascii="Arial" w:hAnsi="Arial" w:cs="Arial"/>
                <w:sz w:val="20"/>
                <w:szCs w:val="20"/>
                <w:highlight w:val="yellow"/>
              </w:rPr>
              <w:t>1. Las personas jurídicas.</w:t>
            </w:r>
          </w:p>
          <w:p w:rsidR="00B22AEB" w:rsidRPr="00B27223" w:rsidRDefault="00B22AEB" w:rsidP="00B27223">
            <w:pPr>
              <w:jc w:val="both"/>
              <w:rPr>
                <w:rFonts w:ascii="Arial" w:hAnsi="Arial" w:cs="Arial"/>
                <w:sz w:val="20"/>
                <w:szCs w:val="20"/>
                <w:highlight w:val="yellow"/>
              </w:rPr>
            </w:pPr>
          </w:p>
          <w:p w:rsidR="00835EA1" w:rsidRPr="00B27223" w:rsidRDefault="00835EA1" w:rsidP="00B27223">
            <w:pPr>
              <w:jc w:val="both"/>
              <w:rPr>
                <w:rFonts w:ascii="Arial" w:hAnsi="Arial" w:cs="Arial"/>
                <w:sz w:val="20"/>
                <w:szCs w:val="20"/>
                <w:highlight w:val="yellow"/>
              </w:rPr>
            </w:pPr>
            <w:r w:rsidRPr="00B27223">
              <w:rPr>
                <w:rFonts w:ascii="Arial" w:hAnsi="Arial" w:cs="Arial"/>
                <w:sz w:val="20"/>
                <w:szCs w:val="20"/>
                <w:highlight w:val="yellow"/>
              </w:rPr>
              <w:t>2. Las personas naturales que obtengan rentas de trabajo.</w:t>
            </w:r>
          </w:p>
          <w:p w:rsidR="00B22AEB" w:rsidRPr="00B27223" w:rsidRDefault="00B22AEB" w:rsidP="00B27223">
            <w:pPr>
              <w:jc w:val="both"/>
              <w:rPr>
                <w:rFonts w:ascii="Arial" w:hAnsi="Arial" w:cs="Arial"/>
                <w:sz w:val="20"/>
                <w:szCs w:val="20"/>
                <w:highlight w:val="yellow"/>
              </w:rPr>
            </w:pPr>
          </w:p>
          <w:p w:rsidR="00835EA1" w:rsidRPr="00B27223" w:rsidRDefault="00835EA1" w:rsidP="00B27223">
            <w:pPr>
              <w:jc w:val="both"/>
              <w:rPr>
                <w:rFonts w:ascii="Arial" w:hAnsi="Arial" w:cs="Arial"/>
                <w:sz w:val="20"/>
                <w:szCs w:val="20"/>
                <w:highlight w:val="yellow"/>
              </w:rPr>
            </w:pPr>
            <w:r w:rsidRPr="00B27223">
              <w:rPr>
                <w:rFonts w:ascii="Arial" w:hAnsi="Arial" w:cs="Arial"/>
                <w:sz w:val="20"/>
                <w:szCs w:val="20"/>
                <w:highlight w:val="yellow"/>
              </w:rPr>
              <w:t>3. Las personas naturales que obtengan de la suma de las rentas de capital y dividendos más del 5% de sus ingresos totales.</w:t>
            </w:r>
          </w:p>
          <w:p w:rsidR="00B22AEB" w:rsidRPr="00B27223" w:rsidRDefault="00B22AEB" w:rsidP="00B27223">
            <w:pPr>
              <w:jc w:val="both"/>
              <w:rPr>
                <w:rFonts w:ascii="Arial" w:hAnsi="Arial" w:cs="Arial"/>
                <w:sz w:val="20"/>
                <w:szCs w:val="20"/>
                <w:highlight w:val="yellow"/>
              </w:rPr>
            </w:pPr>
          </w:p>
          <w:p w:rsidR="00835EA1" w:rsidRPr="00B27223" w:rsidRDefault="00835EA1" w:rsidP="00B27223">
            <w:pPr>
              <w:jc w:val="both"/>
              <w:rPr>
                <w:rFonts w:ascii="Arial" w:hAnsi="Arial" w:cs="Arial"/>
                <w:sz w:val="20"/>
                <w:szCs w:val="20"/>
                <w:highlight w:val="yellow"/>
              </w:rPr>
            </w:pPr>
            <w:r w:rsidRPr="00B27223">
              <w:rPr>
                <w:rFonts w:ascii="Arial" w:hAnsi="Arial" w:cs="Arial"/>
                <w:sz w:val="20"/>
                <w:szCs w:val="20"/>
                <w:highlight w:val="yellow"/>
              </w:rPr>
              <w:t>4. Las personas que desarrollen simultáneamente una de las actividades relacionadas en el artículo anterior y otra diferente.</w:t>
            </w:r>
          </w:p>
          <w:p w:rsidR="009E0F62" w:rsidRPr="00B27223" w:rsidRDefault="009E0F62" w:rsidP="00B27223">
            <w:pPr>
              <w:jc w:val="both"/>
              <w:rPr>
                <w:rFonts w:ascii="Arial" w:hAnsi="Arial" w:cs="Arial"/>
                <w:sz w:val="20"/>
                <w:szCs w:val="20"/>
                <w:highlight w:val="yellow"/>
              </w:rPr>
            </w:pPr>
          </w:p>
        </w:tc>
        <w:tc>
          <w:tcPr>
            <w:tcW w:w="5029" w:type="dxa"/>
            <w:shd w:val="clear" w:color="auto" w:fill="auto"/>
          </w:tcPr>
          <w:p w:rsidR="00BE2E85" w:rsidRPr="00B27223" w:rsidRDefault="009942DD" w:rsidP="00B27223">
            <w:pPr>
              <w:jc w:val="both"/>
              <w:rPr>
                <w:rFonts w:ascii="Arial" w:hAnsi="Arial" w:cs="Arial"/>
                <w:sz w:val="20"/>
                <w:szCs w:val="20"/>
                <w:highlight w:val="yellow"/>
              </w:rPr>
            </w:pPr>
            <w:r w:rsidRPr="00B27223">
              <w:rPr>
                <w:rFonts w:ascii="Arial" w:hAnsi="Arial" w:cs="Arial"/>
                <w:b/>
                <w:sz w:val="20"/>
                <w:szCs w:val="20"/>
                <w:highlight w:val="yellow"/>
              </w:rPr>
              <w:lastRenderedPageBreak/>
              <w:t xml:space="preserve">Articulo 906. Sujetos que no pueden optar por el impuesto unificado bajo el </w:t>
            </w:r>
            <w:proofErr w:type="spellStart"/>
            <w:r w:rsidRPr="00B27223">
              <w:rPr>
                <w:rFonts w:ascii="Arial" w:hAnsi="Arial" w:cs="Arial"/>
                <w:b/>
                <w:sz w:val="20"/>
                <w:szCs w:val="20"/>
                <w:highlight w:val="yellow"/>
              </w:rPr>
              <w:t>regime</w:t>
            </w:r>
            <w:r w:rsidR="00BA0EF6" w:rsidRPr="00B27223">
              <w:rPr>
                <w:rFonts w:ascii="Arial" w:hAnsi="Arial" w:cs="Arial"/>
                <w:b/>
                <w:sz w:val="20"/>
                <w:szCs w:val="20"/>
                <w:highlight w:val="yellow"/>
              </w:rPr>
              <w:t>n</w:t>
            </w:r>
            <w:proofErr w:type="spellEnd"/>
            <w:r w:rsidR="00BA0EF6" w:rsidRPr="00B27223">
              <w:rPr>
                <w:rFonts w:ascii="Arial" w:hAnsi="Arial" w:cs="Arial"/>
                <w:b/>
                <w:sz w:val="20"/>
                <w:szCs w:val="20"/>
                <w:highlight w:val="yellow"/>
              </w:rPr>
              <w:t xml:space="preserve"> simple de </w:t>
            </w:r>
            <w:proofErr w:type="spellStart"/>
            <w:r w:rsidR="00BA0EF6" w:rsidRPr="00B27223">
              <w:rPr>
                <w:rFonts w:ascii="Arial" w:hAnsi="Arial" w:cs="Arial"/>
                <w:b/>
                <w:sz w:val="20"/>
                <w:szCs w:val="20"/>
                <w:highlight w:val="yellow"/>
              </w:rPr>
              <w:t>tributacion</w:t>
            </w:r>
            <w:proofErr w:type="spellEnd"/>
            <w:r w:rsidR="00BA0EF6" w:rsidRPr="00B27223">
              <w:rPr>
                <w:rFonts w:ascii="Arial" w:hAnsi="Arial" w:cs="Arial"/>
                <w:b/>
                <w:sz w:val="20"/>
                <w:szCs w:val="20"/>
                <w:highlight w:val="yellow"/>
              </w:rPr>
              <w:t xml:space="preserve"> – SIMPLE</w:t>
            </w:r>
            <w:r w:rsidRPr="00B27223">
              <w:rPr>
                <w:rFonts w:ascii="Arial" w:hAnsi="Arial" w:cs="Arial"/>
                <w:b/>
                <w:sz w:val="20"/>
                <w:szCs w:val="20"/>
                <w:highlight w:val="yellow"/>
              </w:rPr>
              <w:t xml:space="preserve"> </w:t>
            </w:r>
            <w:r w:rsidRPr="00B27223">
              <w:rPr>
                <w:rFonts w:ascii="Arial" w:hAnsi="Arial" w:cs="Arial"/>
                <w:b/>
                <w:bCs/>
                <w:color w:val="FF0000"/>
                <w:sz w:val="20"/>
                <w:szCs w:val="20"/>
                <w:highlight w:val="yellow"/>
              </w:rPr>
              <w:t>(modificado con el art. 66 de la Ley 1943 de diciembre 28 de 2018)</w:t>
            </w:r>
            <w:r w:rsidR="00BE2E85" w:rsidRPr="00B27223">
              <w:rPr>
                <w:rFonts w:ascii="Arial" w:hAnsi="Arial" w:cs="Arial"/>
                <w:sz w:val="20"/>
                <w:szCs w:val="20"/>
                <w:highlight w:val="yellow"/>
              </w:rPr>
              <w:t xml:space="preserve">. No podrán </w:t>
            </w:r>
            <w:r w:rsidR="00BE2E85" w:rsidRPr="00B27223">
              <w:rPr>
                <w:rFonts w:ascii="Arial" w:hAnsi="Arial" w:cs="Arial"/>
                <w:sz w:val="20"/>
                <w:szCs w:val="20"/>
                <w:highlight w:val="yellow"/>
              </w:rPr>
              <w:lastRenderedPageBreak/>
              <w:t>optar por el impuesto unificado bajo el régimen simple de tributación – SIMPLE: </w:t>
            </w:r>
          </w:p>
          <w:p w:rsidR="009942DD" w:rsidRPr="00B27223" w:rsidRDefault="009942D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1. Las personas jurídicas extranjeras o sus establecimientos permanentes. </w:t>
            </w:r>
          </w:p>
          <w:p w:rsidR="009942DD" w:rsidRPr="00B27223" w:rsidRDefault="009942D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2. Las personas naturales sin residencia en el país o sus establecimientos permanentes. </w:t>
            </w:r>
          </w:p>
          <w:p w:rsidR="009942DD" w:rsidRPr="00B27223" w:rsidRDefault="009942D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3. Las personas naturales residentes en el país que en el ejercicio de sus actividades configuren los elementos propios de un contrato realidad laboral o relación legal y reglamentaria de acuerdo con las normas vigentes. La Dirección de Impuestos y Aduanas Nacionales – DIAN no requerirá pronunciamiento de otra autoridad judicial o administrativa para el efecto. </w:t>
            </w:r>
          </w:p>
          <w:p w:rsidR="009942DD" w:rsidRPr="00B27223" w:rsidRDefault="009942D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4. Las sociedades cuyos socios o administradores tengan en sustancia una relación laboral con el contratante, por tratarse de servicios personales, prestados con habitualidad y subordinación.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5. Las entidades que sean filiales, subsidiarias, agencias, sucursales, de personas jurídicas nacionales o extranjeras, o de extranjeros no residentes.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6. Las sociedades que sean accionistas, suscriptores, partícipes, fideicomitentes o beneficiarios de otras sociedades o entidades legales, en Colombia o el exterior.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7. Las sociedades que sean entidades financieras.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8. Las personas naturales o jurídicas dedicadas a alguna de las siguientes actividades: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a. Actividades de microcrédito; </w:t>
            </w: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b. Actividades de gestión de activos, intermediación en la venta de activos, arrendamiento de activos y/o las actividades que generen ingresos pasivos que representen un 20% o más de los ingresos brutos totales de la persona natural o jurídica.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 xml:space="preserve">c. Factoraje o </w:t>
            </w:r>
            <w:proofErr w:type="spellStart"/>
            <w:r w:rsidRPr="00B27223">
              <w:rPr>
                <w:rFonts w:ascii="Arial" w:hAnsi="Arial" w:cs="Arial"/>
                <w:sz w:val="20"/>
                <w:szCs w:val="20"/>
                <w:highlight w:val="yellow"/>
              </w:rPr>
              <w:t>factoring</w:t>
            </w:r>
            <w:proofErr w:type="spellEnd"/>
            <w:r w:rsidRPr="00B27223">
              <w:rPr>
                <w:rFonts w:ascii="Arial" w:hAnsi="Arial" w:cs="Arial"/>
                <w:sz w:val="20"/>
                <w:szCs w:val="20"/>
                <w:highlight w:val="yellow"/>
              </w:rPr>
              <w:t>;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d. Servicios de asesoría financiera y/o estructuración de créditos;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 xml:space="preserve">e. Generación, transmisión, distribución o </w:t>
            </w:r>
            <w:r w:rsidRPr="00B27223">
              <w:rPr>
                <w:rFonts w:ascii="Arial" w:hAnsi="Arial" w:cs="Arial"/>
                <w:sz w:val="20"/>
                <w:szCs w:val="20"/>
                <w:highlight w:val="yellow"/>
              </w:rPr>
              <w:lastRenderedPageBreak/>
              <w:t>comercialización de energía eléctrica;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f. Actividad de fabricación, importación o comercialización de automóviles;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g. Actividad de importación de combustibles;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h. Producción o comercialización de armas de fuego, municiones y pólvoras, explosivos y detonantes.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9. Las personas naturales o jurídicas que desarrollen simultáneamente una de las actividades relacionadas en el numeral 8 anterior y otra diferente. </w:t>
            </w:r>
          </w:p>
          <w:p w:rsidR="002233CD" w:rsidRPr="00B27223" w:rsidRDefault="002233CD"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10. Las sociedades que sean el resultado de la segregación, división o escisión de un negocio, que haya ocurrido en los cinco (5) años anteriores al momento de la solicitud de inscripción.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835EA1" w:rsidRPr="00B27223" w:rsidRDefault="00B22AEB" w:rsidP="00B27223">
            <w:pPr>
              <w:jc w:val="both"/>
              <w:rPr>
                <w:rFonts w:ascii="Arial" w:hAnsi="Arial" w:cs="Arial"/>
                <w:sz w:val="20"/>
                <w:szCs w:val="20"/>
                <w:highlight w:val="yellow"/>
              </w:rPr>
            </w:pPr>
            <w:bookmarkStart w:id="86" w:name="907"/>
            <w:r w:rsidRPr="00B27223">
              <w:rPr>
                <w:rFonts w:ascii="Arial" w:hAnsi="Arial" w:cs="Arial"/>
                <w:b/>
                <w:bCs/>
                <w:color w:val="000000"/>
                <w:sz w:val="20"/>
                <w:szCs w:val="20"/>
                <w:highlight w:val="yellow"/>
              </w:rPr>
              <w:lastRenderedPageBreak/>
              <w:t>Artículo 907. </w:t>
            </w:r>
            <w:r w:rsidRPr="00B27223">
              <w:rPr>
                <w:rStyle w:val="iaj"/>
                <w:rFonts w:ascii="Arial" w:hAnsi="Arial" w:cs="Arial"/>
                <w:b/>
                <w:bCs/>
                <w:iCs/>
                <w:color w:val="000000"/>
                <w:sz w:val="20"/>
                <w:szCs w:val="20"/>
                <w:highlight w:val="yellow"/>
              </w:rPr>
              <w:t xml:space="preserve">Componentes del </w:t>
            </w:r>
            <w:proofErr w:type="spellStart"/>
            <w:r w:rsidRPr="00B27223">
              <w:rPr>
                <w:rStyle w:val="iaj"/>
                <w:rFonts w:ascii="Arial" w:hAnsi="Arial" w:cs="Arial"/>
                <w:b/>
                <w:bCs/>
                <w:iCs/>
                <w:color w:val="000000"/>
                <w:sz w:val="20"/>
                <w:szCs w:val="20"/>
                <w:highlight w:val="yellow"/>
              </w:rPr>
              <w:t>monotributo</w:t>
            </w:r>
            <w:proofErr w:type="spellEnd"/>
            <w:r w:rsidRPr="00B27223">
              <w:rPr>
                <w:rStyle w:val="iaj"/>
                <w:rFonts w:ascii="Arial" w:hAnsi="Arial" w:cs="Arial"/>
                <w:b/>
                <w:bCs/>
                <w:iCs/>
                <w:color w:val="000000"/>
                <w:sz w:val="20"/>
                <w:szCs w:val="20"/>
                <w:highlight w:val="yellow"/>
              </w:rPr>
              <w:t>.</w:t>
            </w:r>
            <w:bookmarkEnd w:id="86"/>
            <w:r w:rsidR="00835EA1" w:rsidRPr="00B27223">
              <w:rPr>
                <w:rFonts w:ascii="Arial" w:hAnsi="Arial" w:cs="Arial"/>
                <w:b/>
                <w:bCs/>
                <w:color w:val="000000"/>
                <w:sz w:val="20"/>
                <w:szCs w:val="20"/>
                <w:highlight w:val="yellow"/>
              </w:rPr>
              <w:t> </w:t>
            </w:r>
            <w:r w:rsidR="00835EA1" w:rsidRPr="00B27223">
              <w:rPr>
                <w:rFonts w:ascii="Arial" w:hAnsi="Arial" w:cs="Arial"/>
                <w:sz w:val="20"/>
                <w:szCs w:val="20"/>
                <w:highlight w:val="yellow"/>
              </w:rPr>
              <w:t xml:space="preserve"> El monto pagado por concepto del </w:t>
            </w:r>
            <w:proofErr w:type="spellStart"/>
            <w:r w:rsidR="00835EA1" w:rsidRPr="00B27223">
              <w:rPr>
                <w:rFonts w:ascii="Arial" w:hAnsi="Arial" w:cs="Arial"/>
                <w:sz w:val="20"/>
                <w:szCs w:val="20"/>
                <w:highlight w:val="yellow"/>
              </w:rPr>
              <w:t>monotributo</w:t>
            </w:r>
            <w:proofErr w:type="spellEnd"/>
            <w:r w:rsidR="00835EA1" w:rsidRPr="00B27223">
              <w:rPr>
                <w:rFonts w:ascii="Arial" w:hAnsi="Arial" w:cs="Arial"/>
                <w:sz w:val="20"/>
                <w:szCs w:val="20"/>
                <w:highlight w:val="yellow"/>
              </w:rPr>
              <w:t xml:space="preserve"> tiene dos componentes: un impuesto de carácter nacional y un aporte al Servicio Social Complementario de BEPS.</w:t>
            </w:r>
          </w:p>
          <w:p w:rsidR="00B22AEB" w:rsidRPr="00B27223" w:rsidRDefault="00B22AEB" w:rsidP="00B27223">
            <w:pPr>
              <w:jc w:val="both"/>
              <w:rPr>
                <w:rFonts w:ascii="Arial" w:hAnsi="Arial" w:cs="Arial"/>
                <w:sz w:val="20"/>
                <w:szCs w:val="20"/>
                <w:highlight w:val="yellow"/>
              </w:rPr>
            </w:pPr>
          </w:p>
          <w:p w:rsidR="00835EA1" w:rsidRPr="00B27223" w:rsidRDefault="00835EA1" w:rsidP="00B27223">
            <w:pPr>
              <w:jc w:val="both"/>
              <w:rPr>
                <w:rFonts w:ascii="Arial" w:hAnsi="Arial" w:cs="Arial"/>
                <w:sz w:val="20"/>
                <w:szCs w:val="20"/>
                <w:highlight w:val="yellow"/>
              </w:rPr>
            </w:pPr>
            <w:r w:rsidRPr="00B27223">
              <w:rPr>
                <w:rFonts w:ascii="Arial" w:hAnsi="Arial" w:cs="Arial"/>
                <w:sz w:val="20"/>
                <w:szCs w:val="20"/>
                <w:highlight w:val="yellow"/>
              </w:rPr>
              <w:t>En el caso de los contribuyentes de que trata el parágrafo 1 del artículo </w:t>
            </w:r>
            <w:hyperlink r:id="rId263" w:anchor="905" w:history="1">
              <w:r w:rsidRPr="00B27223">
                <w:rPr>
                  <w:rStyle w:val="Hipervnculo"/>
                  <w:rFonts w:ascii="Arial" w:hAnsi="Arial" w:cs="Arial"/>
                  <w:color w:val="0073FF"/>
                  <w:sz w:val="20"/>
                  <w:szCs w:val="20"/>
                  <w:highlight w:val="yellow"/>
                </w:rPr>
                <w:t>905</w:t>
              </w:r>
            </w:hyperlink>
            <w:r w:rsidRPr="00B27223">
              <w:rPr>
                <w:rFonts w:ascii="Arial" w:hAnsi="Arial" w:cs="Arial"/>
                <w:sz w:val="20"/>
                <w:szCs w:val="20"/>
                <w:highlight w:val="yellow"/>
              </w:rPr>
              <w:t xml:space="preserve"> del presente Libro, el monto pagado por concepto del </w:t>
            </w:r>
            <w:proofErr w:type="spellStart"/>
            <w:r w:rsidRPr="00B27223">
              <w:rPr>
                <w:rFonts w:ascii="Arial" w:hAnsi="Arial" w:cs="Arial"/>
                <w:sz w:val="20"/>
                <w:szCs w:val="20"/>
                <w:highlight w:val="yellow"/>
              </w:rPr>
              <w:t>monotributo</w:t>
            </w:r>
            <w:proofErr w:type="spellEnd"/>
            <w:r w:rsidRPr="00B27223">
              <w:rPr>
                <w:rFonts w:ascii="Arial" w:hAnsi="Arial" w:cs="Arial"/>
                <w:sz w:val="20"/>
                <w:szCs w:val="20"/>
                <w:highlight w:val="yellow"/>
              </w:rPr>
              <w:t xml:space="preserve"> tiene dos componentes: un impuesto de carácter nacional y un aporte al Sistema General de Riesgos Laborales.</w:t>
            </w:r>
          </w:p>
          <w:p w:rsidR="009E0F62" w:rsidRPr="00B27223" w:rsidRDefault="009E0F62" w:rsidP="00B27223">
            <w:pPr>
              <w:jc w:val="both"/>
              <w:rPr>
                <w:rFonts w:ascii="Arial" w:hAnsi="Arial" w:cs="Arial"/>
                <w:sz w:val="20"/>
                <w:szCs w:val="20"/>
                <w:highlight w:val="yellow"/>
              </w:rPr>
            </w:pPr>
          </w:p>
        </w:tc>
        <w:tc>
          <w:tcPr>
            <w:tcW w:w="5029" w:type="dxa"/>
            <w:shd w:val="clear" w:color="auto" w:fill="auto"/>
          </w:tcPr>
          <w:p w:rsidR="00BE2E85" w:rsidRPr="00B27223" w:rsidRDefault="007D0581" w:rsidP="00B27223">
            <w:pPr>
              <w:jc w:val="both"/>
              <w:rPr>
                <w:rFonts w:ascii="Arial" w:hAnsi="Arial" w:cs="Arial"/>
                <w:sz w:val="20"/>
                <w:szCs w:val="20"/>
                <w:highlight w:val="yellow"/>
              </w:rPr>
            </w:pPr>
            <w:r w:rsidRPr="00B27223">
              <w:rPr>
                <w:rFonts w:ascii="Arial" w:hAnsi="Arial" w:cs="Arial"/>
                <w:b/>
                <w:sz w:val="20"/>
                <w:szCs w:val="20"/>
                <w:highlight w:val="yellow"/>
              </w:rPr>
              <w:t xml:space="preserve">Artículo 907. Impuestos que comprenden e integran el impuesto unificado bajo el </w:t>
            </w:r>
            <w:proofErr w:type="spellStart"/>
            <w:r w:rsidRPr="00B27223">
              <w:rPr>
                <w:rFonts w:ascii="Arial" w:hAnsi="Arial" w:cs="Arial"/>
                <w:b/>
                <w:sz w:val="20"/>
                <w:szCs w:val="20"/>
                <w:highlight w:val="yellow"/>
              </w:rPr>
              <w:t>regimen</w:t>
            </w:r>
            <w:proofErr w:type="spellEnd"/>
            <w:r w:rsidRPr="00B27223">
              <w:rPr>
                <w:rFonts w:ascii="Arial" w:hAnsi="Arial" w:cs="Arial"/>
                <w:b/>
                <w:sz w:val="20"/>
                <w:szCs w:val="20"/>
                <w:highlight w:val="yellow"/>
              </w:rPr>
              <w:t xml:space="preserve"> simple de tributación – simple </w:t>
            </w:r>
            <w:r w:rsidRPr="00B27223">
              <w:rPr>
                <w:rFonts w:ascii="Arial" w:hAnsi="Arial" w:cs="Arial"/>
                <w:b/>
                <w:bCs/>
                <w:color w:val="FF0000"/>
                <w:sz w:val="20"/>
                <w:szCs w:val="20"/>
                <w:highlight w:val="yellow"/>
              </w:rPr>
              <w:t>(modificado con el art. 66 de la Ley 1943 de diciembre 28 de 2018)</w:t>
            </w:r>
            <w:r w:rsidR="00BE2E85" w:rsidRPr="00B27223">
              <w:rPr>
                <w:rFonts w:ascii="Arial" w:hAnsi="Arial" w:cs="Arial"/>
                <w:sz w:val="20"/>
                <w:szCs w:val="20"/>
                <w:highlight w:val="yellow"/>
              </w:rPr>
              <w:t>. El impuesto unificado bajo el régimen simple de tributación – SIMPLE comprende e integra los siguientes impuestos: </w:t>
            </w:r>
          </w:p>
          <w:p w:rsidR="00BE2E85" w:rsidRPr="00B27223" w:rsidRDefault="007D0581" w:rsidP="00B27223">
            <w:pPr>
              <w:jc w:val="both"/>
              <w:rPr>
                <w:rFonts w:ascii="Arial" w:hAnsi="Arial" w:cs="Arial"/>
                <w:sz w:val="20"/>
                <w:szCs w:val="20"/>
                <w:highlight w:val="yellow"/>
              </w:rPr>
            </w:pPr>
            <w:r w:rsidRPr="00B27223">
              <w:rPr>
                <w:rFonts w:ascii="Arial" w:hAnsi="Arial" w:cs="Arial"/>
                <w:sz w:val="20"/>
                <w:szCs w:val="20"/>
                <w:highlight w:val="yellow"/>
              </w:rPr>
              <w:br/>
            </w:r>
            <w:r w:rsidR="00BE2E85" w:rsidRPr="00B27223">
              <w:rPr>
                <w:rFonts w:ascii="Arial" w:hAnsi="Arial" w:cs="Arial"/>
                <w:sz w:val="20"/>
                <w:szCs w:val="20"/>
                <w:highlight w:val="yellow"/>
              </w:rPr>
              <w:t>1. Impuesto sobre la renta; </w:t>
            </w:r>
          </w:p>
          <w:p w:rsidR="007D0581" w:rsidRPr="00B27223" w:rsidRDefault="007D0581"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2. Impuesto nacional al consumo, cuando se desarrollen servicios de expendio de comidas y bebidas; </w:t>
            </w:r>
          </w:p>
          <w:p w:rsidR="007D0581" w:rsidRPr="00B27223" w:rsidRDefault="007D0581"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 xml:space="preserve">3. El impuesto sobre las ventas –IVA, únicamente cuando se desarrolle una o </w:t>
            </w:r>
            <w:proofErr w:type="spellStart"/>
            <w:r w:rsidRPr="00B27223">
              <w:rPr>
                <w:rFonts w:ascii="Arial" w:hAnsi="Arial" w:cs="Arial"/>
                <w:sz w:val="20"/>
                <w:szCs w:val="20"/>
                <w:highlight w:val="yellow"/>
              </w:rPr>
              <w:t>o</w:t>
            </w:r>
            <w:proofErr w:type="spellEnd"/>
            <w:r w:rsidRPr="00B27223">
              <w:rPr>
                <w:rFonts w:ascii="Arial" w:hAnsi="Arial" w:cs="Arial"/>
                <w:sz w:val="20"/>
                <w:szCs w:val="20"/>
                <w:highlight w:val="yellow"/>
              </w:rPr>
              <w:t xml:space="preserve"> más actividades descritas en el numeral 1 del artículo 908 de este Estatuto. </w:t>
            </w:r>
          </w:p>
          <w:p w:rsidR="007D0581" w:rsidRPr="00B27223" w:rsidRDefault="007D0581"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4. Impuesto de industria y comercio consolidado, de conformidad con las tarifas determinadas por los consejos municipales y distritales, según las leyes vigentes. Las tarifas del impuesto de industria y comercio consolidado se entienden integradas o incorporadas a la tarifa SIMPLE consolidada, que constituye un mecanismo para la facilitación del recaudo de este impuesto. </w:t>
            </w:r>
          </w:p>
          <w:p w:rsidR="00B55F4C" w:rsidRPr="00B27223" w:rsidRDefault="00B55F4C"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TRANSITORIO. Antes del 31 de diciembre de 2019, los concejos municipales y distritales deberán proferir acuerdos con el propósito de establecer las tarifas únicas del impuesto de </w:t>
            </w:r>
            <w:r w:rsidRPr="00B27223">
              <w:rPr>
                <w:rFonts w:ascii="Arial" w:hAnsi="Arial" w:cs="Arial"/>
                <w:sz w:val="20"/>
                <w:szCs w:val="20"/>
                <w:highlight w:val="yellow"/>
              </w:rPr>
              <w:lastRenderedPageBreak/>
              <w:t>industria y comercio consolidado, aplicables bajo el régimen simple de tributación – SIMPLE. </w:t>
            </w:r>
          </w:p>
          <w:p w:rsidR="00B55F4C" w:rsidRPr="00B27223" w:rsidRDefault="00B55F4C"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Los acuerdos que profieran los concejos municipales y distritales deben establecer una única tarifa consolidada para cada grupo de actividades descritas en los numerales del artículo 908 de este Estatuto, que integren el impuesto de industria y comercio, complementarios y sobretasas, de conformidad con las leyes vigentes, </w:t>
            </w:r>
            <w:r w:rsidR="00B55F4C" w:rsidRPr="00B27223">
              <w:rPr>
                <w:rFonts w:ascii="Arial" w:hAnsi="Arial" w:cs="Arial"/>
                <w:sz w:val="20"/>
                <w:szCs w:val="20"/>
                <w:highlight w:val="yellow"/>
              </w:rPr>
              <w:t xml:space="preserve"> </w:t>
            </w:r>
            <w:r w:rsidRPr="00B27223">
              <w:rPr>
                <w:rFonts w:ascii="Arial" w:hAnsi="Arial" w:cs="Arial"/>
                <w:sz w:val="20"/>
                <w:szCs w:val="20"/>
                <w:highlight w:val="yellow"/>
              </w:rPr>
              <w:t>respetando la autonomía de los entes territoriales y dentro de los límites dispuestos en las leyes vigentes. </w:t>
            </w:r>
          </w:p>
          <w:p w:rsidR="00B55F4C" w:rsidRPr="00B27223" w:rsidRDefault="00B55F4C" w:rsidP="00B27223">
            <w:pPr>
              <w:jc w:val="both"/>
              <w:rPr>
                <w:rFonts w:ascii="Arial" w:hAnsi="Arial" w:cs="Arial"/>
                <w:sz w:val="20"/>
                <w:szCs w:val="20"/>
                <w:highlight w:val="yellow"/>
              </w:rPr>
            </w:pPr>
          </w:p>
          <w:p w:rsidR="00BE2E85" w:rsidRPr="00B27223" w:rsidRDefault="00BE2E85" w:rsidP="00B27223">
            <w:pPr>
              <w:jc w:val="both"/>
              <w:rPr>
                <w:rFonts w:ascii="Arial" w:hAnsi="Arial" w:cs="Arial"/>
                <w:sz w:val="20"/>
                <w:szCs w:val="20"/>
                <w:highlight w:val="yellow"/>
              </w:rPr>
            </w:pPr>
            <w:r w:rsidRPr="00B27223">
              <w:rPr>
                <w:rFonts w:ascii="Arial" w:hAnsi="Arial" w:cs="Arial"/>
                <w:sz w:val="20"/>
                <w:szCs w:val="20"/>
                <w:highlight w:val="yellow"/>
              </w:rPr>
              <w:t>A partir el 1° de enero de 2020, todos los municipios y distritos recaudarán el impuesto de industria y comercio a través del sistema del régimen simple de tributación – SIMPLE respecto de los contribuyentes que se hayan acogido al régimen SIMPLE.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835EA1" w:rsidRPr="00B27223" w:rsidRDefault="001F5828" w:rsidP="00B27223">
            <w:pPr>
              <w:jc w:val="both"/>
              <w:rPr>
                <w:rFonts w:ascii="Arial" w:eastAsia="Times New Roman" w:hAnsi="Arial" w:cs="Arial"/>
                <w:color w:val="4B4949"/>
                <w:sz w:val="20"/>
                <w:szCs w:val="20"/>
                <w:highlight w:val="yellow"/>
              </w:rPr>
            </w:pPr>
            <w:bookmarkStart w:id="87" w:name="908"/>
            <w:r w:rsidRPr="00B27223">
              <w:rPr>
                <w:rFonts w:ascii="Arial" w:eastAsia="Times New Roman" w:hAnsi="Arial" w:cs="Arial"/>
                <w:b/>
                <w:bCs/>
                <w:color w:val="000000"/>
                <w:sz w:val="20"/>
                <w:szCs w:val="20"/>
                <w:highlight w:val="yellow"/>
              </w:rPr>
              <w:lastRenderedPageBreak/>
              <w:t>Artículo 908. </w:t>
            </w:r>
            <w:r w:rsidRPr="00B27223">
              <w:rPr>
                <w:rStyle w:val="iaj"/>
                <w:rFonts w:ascii="Arial" w:eastAsia="Times New Roman" w:hAnsi="Arial" w:cs="Arial"/>
                <w:b/>
                <w:bCs/>
                <w:iCs/>
                <w:color w:val="000000"/>
                <w:sz w:val="20"/>
                <w:szCs w:val="20"/>
                <w:highlight w:val="yellow"/>
              </w:rPr>
              <w:t xml:space="preserve">Valor del </w:t>
            </w:r>
            <w:proofErr w:type="spellStart"/>
            <w:r w:rsidRPr="00B27223">
              <w:rPr>
                <w:rStyle w:val="iaj"/>
                <w:rFonts w:ascii="Arial" w:eastAsia="Times New Roman" w:hAnsi="Arial" w:cs="Arial"/>
                <w:b/>
                <w:bCs/>
                <w:iCs/>
                <w:color w:val="000000"/>
                <w:sz w:val="20"/>
                <w:szCs w:val="20"/>
                <w:highlight w:val="yellow"/>
              </w:rPr>
              <w:t>monotributo</w:t>
            </w:r>
            <w:proofErr w:type="spellEnd"/>
            <w:r w:rsidR="00835EA1" w:rsidRPr="00B27223">
              <w:rPr>
                <w:rFonts w:ascii="Arial" w:eastAsia="Times New Roman" w:hAnsi="Arial" w:cs="Arial"/>
                <w:b/>
                <w:bCs/>
                <w:color w:val="FFC833"/>
                <w:sz w:val="20"/>
                <w:szCs w:val="20"/>
                <w:highlight w:val="yellow"/>
                <w:u w:val="single"/>
              </w:rPr>
              <w:t>.</w:t>
            </w:r>
            <w:bookmarkEnd w:id="87"/>
            <w:r w:rsidR="00835EA1" w:rsidRPr="00B27223">
              <w:rPr>
                <w:rFonts w:ascii="Arial" w:eastAsia="Times New Roman" w:hAnsi="Arial" w:cs="Arial"/>
                <w:b/>
                <w:bCs/>
                <w:color w:val="008400"/>
                <w:sz w:val="20"/>
                <w:szCs w:val="20"/>
                <w:highlight w:val="yellow"/>
              </w:rPr>
              <w:t> </w:t>
            </w:r>
            <w:r w:rsidR="00835EA1" w:rsidRPr="00B27223">
              <w:rPr>
                <w:rFonts w:ascii="Arial" w:eastAsia="Times New Roman" w:hAnsi="Arial" w:cs="Arial"/>
                <w:color w:val="4B4949"/>
                <w:sz w:val="20"/>
                <w:szCs w:val="20"/>
                <w:highlight w:val="yellow"/>
              </w:rPr>
              <w:t xml:space="preserve"> El valor a pagar por el </w:t>
            </w:r>
            <w:proofErr w:type="spellStart"/>
            <w:r w:rsidR="00835EA1" w:rsidRPr="00B27223">
              <w:rPr>
                <w:rFonts w:ascii="Arial" w:eastAsia="Times New Roman" w:hAnsi="Arial" w:cs="Arial"/>
                <w:color w:val="4B4949"/>
                <w:sz w:val="20"/>
                <w:szCs w:val="20"/>
                <w:highlight w:val="yellow"/>
              </w:rPr>
              <w:t>monotributo</w:t>
            </w:r>
            <w:proofErr w:type="spellEnd"/>
            <w:r w:rsidR="00835EA1" w:rsidRPr="00B27223">
              <w:rPr>
                <w:rFonts w:ascii="Arial" w:eastAsia="Times New Roman" w:hAnsi="Arial" w:cs="Arial"/>
                <w:color w:val="4B4949"/>
                <w:sz w:val="20"/>
                <w:szCs w:val="20"/>
                <w:highlight w:val="yellow"/>
              </w:rPr>
              <w:t xml:space="preserve"> dependerá de la categoría a la que pertenezca el contribuyente, que a su vez dependerá de sus ingresos brutos anuales, así:</w:t>
            </w:r>
          </w:p>
          <w:p w:rsidR="001F5828" w:rsidRPr="00B27223" w:rsidRDefault="001F5828" w:rsidP="00B27223">
            <w:pPr>
              <w:jc w:val="both"/>
              <w:rPr>
                <w:rFonts w:ascii="Arial" w:eastAsia="Times New Roman" w:hAnsi="Arial" w:cs="Arial"/>
                <w:sz w:val="20"/>
                <w:szCs w:val="20"/>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43"/>
              <w:gridCol w:w="551"/>
              <w:gridCol w:w="483"/>
              <w:gridCol w:w="952"/>
              <w:gridCol w:w="994"/>
              <w:gridCol w:w="994"/>
            </w:tblGrid>
            <w:tr w:rsidR="001F5828" w:rsidRPr="00B27223" w:rsidTr="00B27223">
              <w:trPr>
                <w:trHeight w:val="264"/>
              </w:trPr>
              <w:tc>
                <w:tcPr>
                  <w:tcW w:w="728" w:type="dxa"/>
                  <w:shd w:val="clear" w:color="auto" w:fill="auto"/>
                </w:tcPr>
                <w:p w:rsidR="00835EA1" w:rsidRPr="00B27223" w:rsidRDefault="00835EA1" w:rsidP="00B27223">
                  <w:pPr>
                    <w:jc w:val="center"/>
                    <w:rPr>
                      <w:rFonts w:ascii="Arial" w:hAnsi="Arial" w:cs="Arial"/>
                      <w:sz w:val="12"/>
                      <w:szCs w:val="12"/>
                      <w:highlight w:val="yellow"/>
                    </w:rPr>
                  </w:pPr>
                  <w:r w:rsidRPr="00B27223">
                    <w:rPr>
                      <w:rFonts w:ascii="Arial" w:hAnsi="Arial" w:cs="Arial"/>
                      <w:sz w:val="12"/>
                      <w:szCs w:val="12"/>
                      <w:highlight w:val="yellow"/>
                    </w:rPr>
                    <w:t>Ca</w:t>
                  </w:r>
                  <w:r w:rsidR="001F5828" w:rsidRPr="00B27223">
                    <w:rPr>
                      <w:rFonts w:ascii="Arial" w:hAnsi="Arial" w:cs="Arial"/>
                      <w:sz w:val="12"/>
                      <w:szCs w:val="12"/>
                      <w:highlight w:val="yellow"/>
                    </w:rPr>
                    <w:t>tegorí</w:t>
                  </w:r>
                  <w:r w:rsidRPr="00B27223">
                    <w:rPr>
                      <w:rFonts w:ascii="Arial" w:hAnsi="Arial" w:cs="Arial"/>
                      <w:sz w:val="12"/>
                      <w:szCs w:val="12"/>
                      <w:highlight w:val="yellow"/>
                    </w:rPr>
                    <w:t>a</w:t>
                  </w:r>
                </w:p>
              </w:tc>
              <w:tc>
                <w:tcPr>
                  <w:tcW w:w="1033" w:type="dxa"/>
                  <w:gridSpan w:val="2"/>
                  <w:shd w:val="clear" w:color="auto" w:fill="auto"/>
                </w:tcPr>
                <w:p w:rsidR="00835EA1" w:rsidRPr="00B27223" w:rsidRDefault="00835EA1" w:rsidP="00B27223">
                  <w:pPr>
                    <w:jc w:val="center"/>
                    <w:rPr>
                      <w:rFonts w:ascii="Arial" w:hAnsi="Arial" w:cs="Arial"/>
                      <w:sz w:val="12"/>
                      <w:szCs w:val="12"/>
                      <w:highlight w:val="yellow"/>
                    </w:rPr>
                  </w:pPr>
                  <w:r w:rsidRPr="00B27223">
                    <w:rPr>
                      <w:rFonts w:ascii="Arial" w:hAnsi="Arial" w:cs="Arial"/>
                      <w:sz w:val="12"/>
                      <w:szCs w:val="12"/>
                      <w:highlight w:val="yellow"/>
                    </w:rPr>
                    <w:t>Ingresos brutos anuales</w:t>
                  </w:r>
                </w:p>
              </w:tc>
              <w:tc>
                <w:tcPr>
                  <w:tcW w:w="952"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 xml:space="preserve">Valor anual a pagar por concepto de </w:t>
                  </w:r>
                  <w:proofErr w:type="spellStart"/>
                  <w:r w:rsidRPr="00B27223">
                    <w:rPr>
                      <w:rFonts w:ascii="Arial" w:hAnsi="Arial" w:cs="Arial"/>
                      <w:sz w:val="12"/>
                      <w:szCs w:val="12"/>
                      <w:highlight w:val="yellow"/>
                    </w:rPr>
                    <w:t>monotributo</w:t>
                  </w:r>
                  <w:proofErr w:type="spellEnd"/>
                </w:p>
                <w:p w:rsidR="001F5828" w:rsidRPr="00B27223" w:rsidRDefault="001F5828" w:rsidP="00B27223">
                  <w:pPr>
                    <w:jc w:val="center"/>
                    <w:rPr>
                      <w:rFonts w:ascii="Arial" w:hAnsi="Arial" w:cs="Arial"/>
                      <w:sz w:val="12"/>
                      <w:szCs w:val="12"/>
                      <w:highlight w:val="yellow"/>
                    </w:rPr>
                  </w:pPr>
                </w:p>
              </w:tc>
              <w:tc>
                <w:tcPr>
                  <w:tcW w:w="994"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Componente del impuesto</w:t>
                  </w:r>
                </w:p>
              </w:tc>
              <w:tc>
                <w:tcPr>
                  <w:tcW w:w="994"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Componente del aporte a BEPS</w:t>
                  </w:r>
                </w:p>
              </w:tc>
            </w:tr>
            <w:tr w:rsidR="001F5828" w:rsidRPr="00B27223" w:rsidTr="00B27223">
              <w:trPr>
                <w:trHeight w:val="278"/>
              </w:trPr>
              <w:tc>
                <w:tcPr>
                  <w:tcW w:w="728"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A</w:t>
                  </w:r>
                </w:p>
              </w:tc>
              <w:tc>
                <w:tcPr>
                  <w:tcW w:w="551"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1400 UVT</w:t>
                  </w:r>
                </w:p>
              </w:tc>
              <w:tc>
                <w:tcPr>
                  <w:tcW w:w="482"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2100 UVT</w:t>
                  </w:r>
                </w:p>
              </w:tc>
              <w:tc>
                <w:tcPr>
                  <w:tcW w:w="952"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16</w:t>
                  </w:r>
                </w:p>
              </w:tc>
              <w:tc>
                <w:tcPr>
                  <w:tcW w:w="994"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12</w:t>
                  </w:r>
                </w:p>
              </w:tc>
              <w:tc>
                <w:tcPr>
                  <w:tcW w:w="994"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4</w:t>
                  </w:r>
                </w:p>
              </w:tc>
            </w:tr>
            <w:tr w:rsidR="001F5828" w:rsidRPr="00B27223" w:rsidTr="00B27223">
              <w:tc>
                <w:tcPr>
                  <w:tcW w:w="728"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B</w:t>
                  </w:r>
                </w:p>
              </w:tc>
              <w:tc>
                <w:tcPr>
                  <w:tcW w:w="551"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2100 UVT</w:t>
                  </w:r>
                </w:p>
              </w:tc>
              <w:tc>
                <w:tcPr>
                  <w:tcW w:w="482"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2800 UVT</w:t>
                  </w:r>
                </w:p>
              </w:tc>
              <w:tc>
                <w:tcPr>
                  <w:tcW w:w="952"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24</w:t>
                  </w:r>
                </w:p>
              </w:tc>
              <w:tc>
                <w:tcPr>
                  <w:tcW w:w="994"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19</w:t>
                  </w:r>
                </w:p>
              </w:tc>
              <w:tc>
                <w:tcPr>
                  <w:tcW w:w="994" w:type="dxa"/>
                  <w:shd w:val="clear" w:color="auto" w:fill="auto"/>
                </w:tcPr>
                <w:p w:rsidR="00835EA1"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5</w:t>
                  </w:r>
                </w:p>
              </w:tc>
            </w:tr>
            <w:tr w:rsidR="001F5828" w:rsidRPr="00B27223" w:rsidTr="00B27223">
              <w:tc>
                <w:tcPr>
                  <w:tcW w:w="728" w:type="dxa"/>
                  <w:shd w:val="clear" w:color="auto" w:fill="auto"/>
                </w:tcPr>
                <w:p w:rsidR="001F5828"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C</w:t>
                  </w:r>
                </w:p>
              </w:tc>
              <w:tc>
                <w:tcPr>
                  <w:tcW w:w="551" w:type="dxa"/>
                  <w:shd w:val="clear" w:color="auto" w:fill="auto"/>
                </w:tcPr>
                <w:p w:rsidR="001F5828"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2800 UVT</w:t>
                  </w:r>
                </w:p>
              </w:tc>
              <w:tc>
                <w:tcPr>
                  <w:tcW w:w="482" w:type="dxa"/>
                  <w:shd w:val="clear" w:color="auto" w:fill="auto"/>
                </w:tcPr>
                <w:p w:rsidR="001F5828"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3500 UVT</w:t>
                  </w:r>
                </w:p>
              </w:tc>
              <w:tc>
                <w:tcPr>
                  <w:tcW w:w="952" w:type="dxa"/>
                  <w:shd w:val="clear" w:color="auto" w:fill="auto"/>
                </w:tcPr>
                <w:p w:rsidR="001F5828"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32</w:t>
                  </w:r>
                </w:p>
              </w:tc>
              <w:tc>
                <w:tcPr>
                  <w:tcW w:w="994" w:type="dxa"/>
                  <w:shd w:val="clear" w:color="auto" w:fill="auto"/>
                </w:tcPr>
                <w:p w:rsidR="001F5828"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26</w:t>
                  </w:r>
                </w:p>
              </w:tc>
              <w:tc>
                <w:tcPr>
                  <w:tcW w:w="994" w:type="dxa"/>
                  <w:shd w:val="clear" w:color="auto" w:fill="auto"/>
                </w:tcPr>
                <w:p w:rsidR="001F5828" w:rsidRPr="00B27223" w:rsidRDefault="001F5828" w:rsidP="00B27223">
                  <w:pPr>
                    <w:jc w:val="center"/>
                    <w:rPr>
                      <w:rFonts w:ascii="Arial" w:hAnsi="Arial" w:cs="Arial"/>
                      <w:sz w:val="12"/>
                      <w:szCs w:val="12"/>
                      <w:highlight w:val="yellow"/>
                    </w:rPr>
                  </w:pPr>
                  <w:r w:rsidRPr="00B27223">
                    <w:rPr>
                      <w:rFonts w:ascii="Arial" w:hAnsi="Arial" w:cs="Arial"/>
                      <w:sz w:val="12"/>
                      <w:szCs w:val="12"/>
                      <w:highlight w:val="yellow"/>
                    </w:rPr>
                    <w:t>6</w:t>
                  </w:r>
                </w:p>
              </w:tc>
            </w:tr>
          </w:tbl>
          <w:p w:rsidR="009E0F62" w:rsidRPr="00B27223" w:rsidRDefault="009E0F62">
            <w:pPr>
              <w:rPr>
                <w:rFonts w:ascii="Arial" w:hAnsi="Arial" w:cs="Arial"/>
                <w:sz w:val="20"/>
                <w:szCs w:val="20"/>
                <w:highlight w:val="yellow"/>
              </w:rPr>
            </w:pPr>
          </w:p>
          <w:p w:rsidR="00835EA1" w:rsidRPr="00B27223" w:rsidRDefault="001F5828"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w:t>
            </w:r>
            <w:r w:rsidR="00835EA1" w:rsidRPr="00B27223">
              <w:rPr>
                <w:rStyle w:val="baj"/>
                <w:rFonts w:ascii="Arial" w:hAnsi="Arial" w:cs="Arial"/>
                <w:b/>
                <w:bCs/>
                <w:color w:val="000000"/>
                <w:sz w:val="20"/>
                <w:szCs w:val="20"/>
                <w:highlight w:val="yellow"/>
              </w:rPr>
              <w:t>ARÁGRAFO 1o. </w:t>
            </w:r>
            <w:r w:rsidR="00835EA1" w:rsidRPr="00B27223">
              <w:rPr>
                <w:rFonts w:ascii="Arial" w:hAnsi="Arial" w:cs="Arial"/>
                <w:sz w:val="20"/>
                <w:szCs w:val="20"/>
                <w:highlight w:val="yellow"/>
              </w:rPr>
              <w:t>Para los contribuyentes de que trata el parágrafo 1 del artículo </w:t>
            </w:r>
            <w:hyperlink r:id="rId264" w:anchor="905" w:history="1">
              <w:r w:rsidR="00835EA1" w:rsidRPr="00B27223">
                <w:rPr>
                  <w:rStyle w:val="Hipervnculo"/>
                  <w:rFonts w:ascii="Arial" w:hAnsi="Arial" w:cs="Arial"/>
                  <w:color w:val="0073FF"/>
                  <w:sz w:val="20"/>
                  <w:szCs w:val="20"/>
                  <w:highlight w:val="yellow"/>
                </w:rPr>
                <w:t>905</w:t>
              </w:r>
            </w:hyperlink>
            <w:r w:rsidR="00835EA1" w:rsidRPr="00B27223">
              <w:rPr>
                <w:rFonts w:ascii="Arial" w:hAnsi="Arial" w:cs="Arial"/>
                <w:sz w:val="20"/>
                <w:szCs w:val="20"/>
                <w:highlight w:val="yellow"/>
              </w:rPr>
              <w:t xml:space="preserve"> del presente Libro, el monto del aporte al Sistema General de Riesgos Laborales se hará conforme a la tabla de cotizaciones establecida por el Gobierno nacional. El monto restante pagado por concepto de </w:t>
            </w:r>
            <w:proofErr w:type="spellStart"/>
            <w:r w:rsidR="00835EA1" w:rsidRPr="00B27223">
              <w:rPr>
                <w:rFonts w:ascii="Arial" w:hAnsi="Arial" w:cs="Arial"/>
                <w:sz w:val="20"/>
                <w:szCs w:val="20"/>
                <w:highlight w:val="yellow"/>
              </w:rPr>
              <w:t>monotributo</w:t>
            </w:r>
            <w:proofErr w:type="spellEnd"/>
            <w:r w:rsidR="00835EA1" w:rsidRPr="00B27223">
              <w:rPr>
                <w:rFonts w:ascii="Arial" w:hAnsi="Arial" w:cs="Arial"/>
                <w:sz w:val="20"/>
                <w:szCs w:val="20"/>
                <w:highlight w:val="yellow"/>
              </w:rPr>
              <w:t xml:space="preserve"> constituye un impuesto de carácter nacional.</w:t>
            </w:r>
          </w:p>
          <w:p w:rsidR="001F5828" w:rsidRPr="00B27223" w:rsidRDefault="001F5828" w:rsidP="00B27223">
            <w:pPr>
              <w:jc w:val="both"/>
              <w:rPr>
                <w:rFonts w:ascii="Arial" w:hAnsi="Arial" w:cs="Arial"/>
                <w:sz w:val="20"/>
                <w:szCs w:val="20"/>
                <w:highlight w:val="yellow"/>
              </w:rPr>
            </w:pPr>
          </w:p>
          <w:p w:rsidR="00835EA1" w:rsidRPr="00B27223" w:rsidRDefault="00835EA1"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 2o.</w:t>
            </w:r>
            <w:r w:rsidRPr="00B27223">
              <w:rPr>
                <w:rFonts w:ascii="Arial" w:hAnsi="Arial" w:cs="Arial"/>
                <w:sz w:val="20"/>
                <w:szCs w:val="20"/>
                <w:highlight w:val="yellow"/>
              </w:rPr>
              <w:t xml:space="preserve"> Cualquier contribuyente del </w:t>
            </w:r>
            <w:proofErr w:type="spellStart"/>
            <w:r w:rsidRPr="00B27223">
              <w:rPr>
                <w:rFonts w:ascii="Arial" w:hAnsi="Arial" w:cs="Arial"/>
                <w:sz w:val="20"/>
                <w:szCs w:val="20"/>
                <w:highlight w:val="yellow"/>
              </w:rPr>
              <w:t>monotributo</w:t>
            </w:r>
            <w:proofErr w:type="spellEnd"/>
            <w:r w:rsidRPr="00B27223">
              <w:rPr>
                <w:rFonts w:ascii="Arial" w:hAnsi="Arial" w:cs="Arial"/>
                <w:sz w:val="20"/>
                <w:szCs w:val="20"/>
                <w:highlight w:val="yellow"/>
              </w:rPr>
              <w:t xml:space="preserve"> puede optar por contribuir en una categoría superior a la que le sea aplicable, de conformidad con lo previsto en este artículo.</w:t>
            </w:r>
          </w:p>
          <w:p w:rsidR="00835EA1" w:rsidRPr="00B27223" w:rsidRDefault="00835EA1">
            <w:pPr>
              <w:rPr>
                <w:rFonts w:ascii="Arial" w:hAnsi="Arial" w:cs="Arial"/>
                <w:sz w:val="20"/>
                <w:szCs w:val="20"/>
                <w:highlight w:val="yellow"/>
              </w:rPr>
            </w:pPr>
          </w:p>
        </w:tc>
        <w:tc>
          <w:tcPr>
            <w:tcW w:w="5029" w:type="dxa"/>
            <w:shd w:val="clear" w:color="auto" w:fill="auto"/>
          </w:tcPr>
          <w:p w:rsidR="001D7897" w:rsidRPr="00B27223" w:rsidRDefault="00B55F4C" w:rsidP="00B27223">
            <w:pPr>
              <w:jc w:val="both"/>
              <w:rPr>
                <w:rFonts w:ascii="Arial" w:hAnsi="Arial" w:cs="Arial"/>
                <w:sz w:val="20"/>
                <w:szCs w:val="20"/>
                <w:highlight w:val="yellow"/>
              </w:rPr>
            </w:pPr>
            <w:r w:rsidRPr="00B27223">
              <w:rPr>
                <w:rFonts w:ascii="Arial" w:hAnsi="Arial" w:cs="Arial"/>
                <w:b/>
                <w:sz w:val="20"/>
                <w:szCs w:val="20"/>
                <w:highlight w:val="yellow"/>
              </w:rPr>
              <w:t xml:space="preserve">Artículo 908. Tarifa </w:t>
            </w:r>
            <w:r w:rsidRPr="00B27223">
              <w:rPr>
                <w:rFonts w:ascii="Arial" w:hAnsi="Arial" w:cs="Arial"/>
                <w:b/>
                <w:bCs/>
                <w:color w:val="FF0000"/>
                <w:sz w:val="20"/>
                <w:szCs w:val="20"/>
                <w:highlight w:val="yellow"/>
              </w:rPr>
              <w:t>(modificado con el art. 66 de la Ley 1943 de diciembre 28 de 2018)</w:t>
            </w:r>
            <w:proofErr w:type="gramStart"/>
            <w:r w:rsidRPr="00B27223">
              <w:rPr>
                <w:rFonts w:ascii="Arial" w:hAnsi="Arial" w:cs="Arial"/>
                <w:sz w:val="20"/>
                <w:szCs w:val="20"/>
                <w:highlight w:val="yellow"/>
              </w:rPr>
              <w:t>.</w:t>
            </w:r>
            <w:r w:rsidR="001D7897" w:rsidRPr="00B27223">
              <w:rPr>
                <w:rFonts w:ascii="Arial" w:hAnsi="Arial" w:cs="Arial"/>
                <w:sz w:val="20"/>
                <w:szCs w:val="20"/>
                <w:highlight w:val="yellow"/>
              </w:rPr>
              <w:t>.</w:t>
            </w:r>
            <w:proofErr w:type="gramEnd"/>
            <w:r w:rsidR="001D7897" w:rsidRPr="00B27223">
              <w:rPr>
                <w:rFonts w:ascii="Arial" w:hAnsi="Arial" w:cs="Arial"/>
                <w:sz w:val="20"/>
                <w:szCs w:val="20"/>
                <w:highlight w:val="yellow"/>
              </w:rPr>
              <w:t xml:space="preserve"> La tarifa del impuesto unificado bajo el régimen simple de tributación – SIMPLE depende de los ingresos brutos anuales y de la actividad empresarial, así: </w:t>
            </w:r>
          </w:p>
          <w:p w:rsidR="00B55F4C" w:rsidRPr="00B27223" w:rsidRDefault="00B55F4C" w:rsidP="00B27223">
            <w:pPr>
              <w:jc w:val="both"/>
              <w:rPr>
                <w:rFonts w:ascii="Arial" w:hAnsi="Arial" w:cs="Arial"/>
                <w:sz w:val="20"/>
                <w:szCs w:val="20"/>
                <w:highlight w:val="yellow"/>
              </w:rPr>
            </w:pPr>
          </w:p>
          <w:p w:rsidR="0040418B"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1. Tiendas pequeñas, mini-mercados, micro-mercados y peluquería: </w:t>
            </w:r>
          </w:p>
          <w:p w:rsidR="0040418B" w:rsidRPr="00B27223" w:rsidRDefault="0040418B" w:rsidP="00B27223">
            <w:pPr>
              <w:jc w:val="both"/>
              <w:rPr>
                <w:rFonts w:ascii="Arial" w:hAnsi="Arial" w:cs="Arial"/>
                <w:sz w:val="20"/>
                <w:szCs w:val="20"/>
                <w:highlight w:val="yellow"/>
              </w:rPr>
            </w:pP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284"/>
            </w:tblGrid>
            <w:tr w:rsidR="0091464A" w:rsidRPr="00B27223" w:rsidTr="00B27223">
              <w:tc>
                <w:tcPr>
                  <w:tcW w:w="2038" w:type="dxa"/>
                  <w:gridSpan w:val="2"/>
                  <w:shd w:val="clear" w:color="auto" w:fill="auto"/>
                  <w:vAlign w:val="center"/>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Ingresos brutos anuales</w:t>
                  </w:r>
                </w:p>
              </w:tc>
              <w:tc>
                <w:tcPr>
                  <w:tcW w:w="1242" w:type="dxa"/>
                  <w:vMerge w:val="restart"/>
                  <w:shd w:val="clear" w:color="auto" w:fill="auto"/>
                  <w:vAlign w:val="center"/>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Tarifa SIMPLE consolidada</w:t>
                  </w:r>
                </w:p>
              </w:tc>
            </w:tr>
            <w:tr w:rsidR="0091464A" w:rsidRPr="00B27223" w:rsidTr="00B27223">
              <w:tc>
                <w:tcPr>
                  <w:tcW w:w="1019"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Igual o superior (UVT)</w:t>
                  </w:r>
                </w:p>
              </w:tc>
              <w:tc>
                <w:tcPr>
                  <w:tcW w:w="1019"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Inferior (UVT)</w:t>
                  </w:r>
                </w:p>
              </w:tc>
              <w:tc>
                <w:tcPr>
                  <w:tcW w:w="1242" w:type="dxa"/>
                  <w:vMerge/>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p>
              </w:tc>
            </w:tr>
            <w:tr w:rsidR="0091464A" w:rsidRPr="00B27223" w:rsidTr="00B27223">
              <w:tc>
                <w:tcPr>
                  <w:tcW w:w="1019"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0</w:t>
                  </w:r>
                  <w:r w:rsidRPr="00B27223">
                    <w:rPr>
                      <w:rStyle w:val="apple-converted-space"/>
                      <w:rFonts w:ascii="Arial" w:hAnsi="Arial" w:cs="Arial"/>
                      <w:iCs/>
                      <w:sz w:val="20"/>
                      <w:szCs w:val="20"/>
                      <w:highlight w:val="yellow"/>
                    </w:rPr>
                    <w:t> </w:t>
                  </w:r>
                </w:p>
              </w:tc>
              <w:tc>
                <w:tcPr>
                  <w:tcW w:w="1019"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6.000</w:t>
                  </w:r>
                  <w:r w:rsidRPr="00B27223">
                    <w:rPr>
                      <w:rStyle w:val="apple-converted-space"/>
                      <w:rFonts w:ascii="Arial" w:hAnsi="Arial" w:cs="Arial"/>
                      <w:iCs/>
                      <w:sz w:val="20"/>
                      <w:szCs w:val="20"/>
                      <w:highlight w:val="yellow"/>
                    </w:rPr>
                    <w:t> </w:t>
                  </w:r>
                </w:p>
              </w:tc>
              <w:tc>
                <w:tcPr>
                  <w:tcW w:w="1242"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2.0%</w:t>
                  </w:r>
                  <w:r w:rsidRPr="00B27223">
                    <w:rPr>
                      <w:rStyle w:val="apple-converted-space"/>
                      <w:rFonts w:ascii="Arial" w:hAnsi="Arial" w:cs="Arial"/>
                      <w:iCs/>
                      <w:sz w:val="20"/>
                      <w:szCs w:val="20"/>
                      <w:highlight w:val="yellow"/>
                    </w:rPr>
                    <w:t> </w:t>
                  </w:r>
                </w:p>
              </w:tc>
            </w:tr>
            <w:tr w:rsidR="0091464A" w:rsidRPr="00B27223" w:rsidTr="00B27223">
              <w:trPr>
                <w:trHeight w:val="278"/>
              </w:trPr>
              <w:tc>
                <w:tcPr>
                  <w:tcW w:w="1019"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6.000</w:t>
                  </w:r>
                  <w:r w:rsidRPr="00B27223">
                    <w:rPr>
                      <w:rStyle w:val="apple-converted-space"/>
                      <w:rFonts w:ascii="Arial" w:hAnsi="Arial" w:cs="Arial"/>
                      <w:iCs/>
                      <w:sz w:val="20"/>
                      <w:szCs w:val="20"/>
                      <w:highlight w:val="yellow"/>
                    </w:rPr>
                    <w:t> </w:t>
                  </w:r>
                </w:p>
              </w:tc>
              <w:tc>
                <w:tcPr>
                  <w:tcW w:w="1019"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15.000</w:t>
                  </w:r>
                  <w:r w:rsidRPr="00B27223">
                    <w:rPr>
                      <w:rStyle w:val="apple-converted-space"/>
                      <w:rFonts w:ascii="Arial" w:hAnsi="Arial" w:cs="Arial"/>
                      <w:iCs/>
                      <w:sz w:val="20"/>
                      <w:szCs w:val="20"/>
                      <w:highlight w:val="yellow"/>
                    </w:rPr>
                    <w:t> </w:t>
                  </w:r>
                </w:p>
              </w:tc>
              <w:tc>
                <w:tcPr>
                  <w:tcW w:w="1242"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2.8%</w:t>
                  </w:r>
                  <w:r w:rsidRPr="00B27223">
                    <w:rPr>
                      <w:rStyle w:val="apple-converted-space"/>
                      <w:rFonts w:ascii="Arial" w:hAnsi="Arial" w:cs="Arial"/>
                      <w:iCs/>
                      <w:sz w:val="20"/>
                      <w:szCs w:val="20"/>
                      <w:highlight w:val="yellow"/>
                    </w:rPr>
                    <w:t> </w:t>
                  </w:r>
                </w:p>
              </w:tc>
            </w:tr>
            <w:tr w:rsidR="0091464A" w:rsidRPr="00B27223" w:rsidTr="00B27223">
              <w:tc>
                <w:tcPr>
                  <w:tcW w:w="1019"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15.000</w:t>
                  </w:r>
                  <w:r w:rsidRPr="00B27223">
                    <w:rPr>
                      <w:rStyle w:val="apple-converted-space"/>
                      <w:rFonts w:ascii="Arial" w:hAnsi="Arial" w:cs="Arial"/>
                      <w:iCs/>
                      <w:sz w:val="20"/>
                      <w:szCs w:val="20"/>
                      <w:highlight w:val="yellow"/>
                    </w:rPr>
                    <w:t> </w:t>
                  </w:r>
                </w:p>
              </w:tc>
              <w:tc>
                <w:tcPr>
                  <w:tcW w:w="1019"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30.000</w:t>
                  </w:r>
                  <w:r w:rsidRPr="00B27223">
                    <w:rPr>
                      <w:rStyle w:val="apple-converted-space"/>
                      <w:rFonts w:ascii="Arial" w:hAnsi="Arial" w:cs="Arial"/>
                      <w:iCs/>
                      <w:sz w:val="20"/>
                      <w:szCs w:val="20"/>
                      <w:highlight w:val="yellow"/>
                    </w:rPr>
                    <w:t> </w:t>
                  </w:r>
                </w:p>
              </w:tc>
              <w:tc>
                <w:tcPr>
                  <w:tcW w:w="1242"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8.1%</w:t>
                  </w:r>
                  <w:r w:rsidRPr="00B27223">
                    <w:rPr>
                      <w:rStyle w:val="apple-converted-space"/>
                      <w:rFonts w:ascii="Arial" w:hAnsi="Arial" w:cs="Arial"/>
                      <w:iCs/>
                      <w:sz w:val="20"/>
                      <w:szCs w:val="20"/>
                      <w:highlight w:val="yellow"/>
                    </w:rPr>
                    <w:t> </w:t>
                  </w:r>
                </w:p>
              </w:tc>
            </w:tr>
            <w:tr w:rsidR="0091464A" w:rsidRPr="00B27223" w:rsidTr="00B27223">
              <w:tc>
                <w:tcPr>
                  <w:tcW w:w="1019"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30.000</w:t>
                  </w:r>
                  <w:r w:rsidRPr="00B27223">
                    <w:rPr>
                      <w:rStyle w:val="apple-converted-space"/>
                      <w:rFonts w:ascii="Arial" w:hAnsi="Arial" w:cs="Arial"/>
                      <w:iCs/>
                      <w:sz w:val="20"/>
                      <w:szCs w:val="20"/>
                      <w:highlight w:val="yellow"/>
                    </w:rPr>
                    <w:t> </w:t>
                  </w:r>
                </w:p>
              </w:tc>
              <w:tc>
                <w:tcPr>
                  <w:tcW w:w="1019"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80.000</w:t>
                  </w:r>
                  <w:r w:rsidRPr="00B27223">
                    <w:rPr>
                      <w:rStyle w:val="apple-converted-space"/>
                      <w:rFonts w:ascii="Arial" w:hAnsi="Arial" w:cs="Arial"/>
                      <w:iCs/>
                      <w:sz w:val="20"/>
                      <w:szCs w:val="20"/>
                      <w:highlight w:val="yellow"/>
                    </w:rPr>
                    <w:t> </w:t>
                  </w:r>
                </w:p>
              </w:tc>
              <w:tc>
                <w:tcPr>
                  <w:tcW w:w="1242" w:type="dxa"/>
                  <w:shd w:val="clear" w:color="auto" w:fill="auto"/>
                </w:tcPr>
                <w:p w:rsidR="0091464A" w:rsidRPr="00B27223" w:rsidRDefault="0091464A"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11.6%</w:t>
                  </w:r>
                  <w:r w:rsidRPr="00B27223">
                    <w:rPr>
                      <w:rStyle w:val="apple-converted-space"/>
                      <w:rFonts w:ascii="Arial" w:hAnsi="Arial" w:cs="Arial"/>
                      <w:iCs/>
                      <w:sz w:val="20"/>
                      <w:szCs w:val="20"/>
                      <w:highlight w:val="yellow"/>
                    </w:rPr>
                    <w:t> </w:t>
                  </w:r>
                </w:p>
              </w:tc>
            </w:tr>
          </w:tbl>
          <w:p w:rsidR="0040418B" w:rsidRPr="00B27223" w:rsidRDefault="0040418B" w:rsidP="00B27223">
            <w:pPr>
              <w:jc w:val="both"/>
              <w:rPr>
                <w:rFonts w:ascii="Arial" w:hAnsi="Arial" w:cs="Arial"/>
                <w:sz w:val="20"/>
                <w:szCs w:val="20"/>
                <w:highlight w:val="yellow"/>
              </w:rPr>
            </w:pPr>
            <w:r w:rsidRPr="00B27223">
              <w:rPr>
                <w:rFonts w:ascii="Arial" w:hAnsi="Arial" w:cs="Arial"/>
                <w:sz w:val="20"/>
                <w:szCs w:val="20"/>
                <w:highlight w:val="yellow"/>
              </w:rPr>
              <w:t xml:space="preserve"> </w:t>
            </w:r>
          </w:p>
          <w:p w:rsidR="00B55F4C" w:rsidRPr="00B27223" w:rsidRDefault="00B55F4C"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 xml:space="preserve">2. Actividades comerciales al por mayor y </w:t>
            </w:r>
            <w:proofErr w:type="spellStart"/>
            <w:r w:rsidRPr="00B27223">
              <w:rPr>
                <w:rFonts w:ascii="Arial" w:hAnsi="Arial" w:cs="Arial"/>
                <w:sz w:val="20"/>
                <w:szCs w:val="20"/>
                <w:highlight w:val="yellow"/>
              </w:rPr>
              <w:t>detal</w:t>
            </w:r>
            <w:proofErr w:type="spellEnd"/>
            <w:r w:rsidRPr="00B27223">
              <w:rPr>
                <w:rFonts w:ascii="Arial" w:hAnsi="Arial" w:cs="Arial"/>
                <w:sz w:val="20"/>
                <w:szCs w:val="20"/>
                <w:highlight w:val="yellow"/>
              </w:rPr>
              <w:t>; servicios técnicos y mecánicos en los que predomina el factor material sobre el intelectual, los electricistas, los albañiles, los servicios de construcción y los talleres mecánicos de vehículos y electrodomésticos; actividades industriales, incluidas las de agro-industria, mini-industria y micro-industria; actividades de telecomunicaciones y las demás actividades no incluidas en los siguientes numerales: </w:t>
            </w:r>
          </w:p>
          <w:p w:rsidR="00B55F4C" w:rsidRPr="00B27223" w:rsidRDefault="00B55F4C" w:rsidP="00B27223">
            <w:pPr>
              <w:jc w:val="both"/>
              <w:rPr>
                <w:rFonts w:ascii="Arial" w:hAnsi="Arial" w:cs="Arial"/>
                <w:sz w:val="20"/>
                <w:szCs w:val="20"/>
                <w:highlight w:val="yellow"/>
              </w:rPr>
            </w:pPr>
          </w:p>
          <w:p w:rsidR="002D4537" w:rsidRPr="00B27223" w:rsidRDefault="002D4537" w:rsidP="00B27223">
            <w:pPr>
              <w:jc w:val="both"/>
              <w:rPr>
                <w:rFonts w:ascii="Arial" w:hAnsi="Arial" w:cs="Arial"/>
                <w:sz w:val="20"/>
                <w:szCs w:val="20"/>
                <w:highlight w:val="yellow"/>
              </w:rPr>
            </w:pPr>
          </w:p>
          <w:p w:rsidR="002D4537" w:rsidRPr="00B27223" w:rsidRDefault="002D4537" w:rsidP="00B27223">
            <w:pPr>
              <w:jc w:val="both"/>
              <w:rPr>
                <w:rFonts w:ascii="Arial" w:hAnsi="Arial" w:cs="Arial"/>
                <w:sz w:val="20"/>
                <w:szCs w:val="20"/>
                <w:highlight w:val="yellow"/>
              </w:rPr>
            </w:pP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284"/>
            </w:tblGrid>
            <w:tr w:rsidR="002D4537" w:rsidRPr="00B27223" w:rsidTr="00B27223">
              <w:tc>
                <w:tcPr>
                  <w:tcW w:w="2038" w:type="dxa"/>
                  <w:gridSpan w:val="2"/>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Ingresos brutos anuales</w:t>
                  </w:r>
                </w:p>
              </w:tc>
              <w:tc>
                <w:tcPr>
                  <w:tcW w:w="1242" w:type="dxa"/>
                  <w:vMerge w:val="restart"/>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Tarifa SIMPLE consolidada</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Igual o superior (UVT)</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Inferior (UVT)</w:t>
                  </w:r>
                </w:p>
              </w:tc>
              <w:tc>
                <w:tcPr>
                  <w:tcW w:w="1242" w:type="dxa"/>
                  <w:vMerge/>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p>
              </w:tc>
            </w:tr>
            <w:tr w:rsidR="002D4537" w:rsidRPr="00B27223" w:rsidTr="00B27223">
              <w:trPr>
                <w:trHeight w:val="278"/>
              </w:trPr>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bCs/>
                      <w:iCs/>
                      <w:sz w:val="20"/>
                      <w:szCs w:val="20"/>
                      <w:highlight w:val="yellow"/>
                    </w:rPr>
                    <w:t>0 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6.000 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1.8% </w:t>
                  </w:r>
                </w:p>
              </w:tc>
            </w:tr>
            <w:tr w:rsidR="002D4537" w:rsidRPr="00B27223" w:rsidTr="00B27223">
              <w:trPr>
                <w:trHeight w:val="278"/>
              </w:trPr>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6.000 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15.000 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2.2%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15.000 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30.000 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3.9%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30.000 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80.000 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5.4% </w:t>
                  </w:r>
                </w:p>
              </w:tc>
            </w:tr>
          </w:tbl>
          <w:p w:rsidR="0040418B" w:rsidRPr="00B27223" w:rsidRDefault="0040418B" w:rsidP="0040418B">
            <w:pPr>
              <w:rPr>
                <w:rFonts w:ascii="Arial" w:hAnsi="Arial" w:cs="Arial"/>
                <w:sz w:val="17"/>
                <w:szCs w:val="17"/>
                <w:highlight w:val="yellow"/>
              </w:rPr>
            </w:pPr>
          </w:p>
          <w:p w:rsidR="002D4537" w:rsidRPr="00B27223" w:rsidRDefault="002D4537" w:rsidP="0040418B">
            <w:pPr>
              <w:rPr>
                <w:rFonts w:ascii="Arial" w:hAnsi="Arial" w:cs="Arial"/>
                <w:sz w:val="17"/>
                <w:szCs w:val="17"/>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3. Servicios profesionales, de consultoría y científicos en los que predomine el factor intelectual sobre el material, incluidos los servicios de profesiones liberales: </w:t>
            </w:r>
          </w:p>
          <w:p w:rsidR="002D4537" w:rsidRPr="00B27223" w:rsidRDefault="002D4537" w:rsidP="00B27223">
            <w:pPr>
              <w:jc w:val="both"/>
              <w:rPr>
                <w:rFonts w:ascii="Arial" w:hAnsi="Arial" w:cs="Arial"/>
                <w:sz w:val="20"/>
                <w:szCs w:val="20"/>
                <w:highlight w:val="yellow"/>
              </w:rPr>
            </w:pP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284"/>
            </w:tblGrid>
            <w:tr w:rsidR="002D4537" w:rsidRPr="00B27223" w:rsidTr="00B27223">
              <w:tc>
                <w:tcPr>
                  <w:tcW w:w="2038" w:type="dxa"/>
                  <w:gridSpan w:val="2"/>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Ingresos brutos anuales</w:t>
                  </w:r>
                </w:p>
              </w:tc>
              <w:tc>
                <w:tcPr>
                  <w:tcW w:w="1242" w:type="dxa"/>
                  <w:vMerge w:val="restart"/>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Tarifa SIMPLE consolidada</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Igual o superior (UVT)</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Inferior (UVT)</w:t>
                  </w:r>
                </w:p>
              </w:tc>
              <w:tc>
                <w:tcPr>
                  <w:tcW w:w="1242" w:type="dxa"/>
                  <w:vMerge/>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bCs/>
                      <w:iCs/>
                      <w:sz w:val="20"/>
                      <w:szCs w:val="20"/>
                      <w:highlight w:val="yellow"/>
                    </w:rPr>
                    <w:t>0</w:t>
                  </w:r>
                  <w:r w:rsidRPr="00B27223">
                    <w:rPr>
                      <w:rStyle w:val="apple-converted-space"/>
                      <w:rFonts w:ascii="Arial" w:hAnsi="Arial" w:cs="Arial"/>
                      <w:bCs/>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6.000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4.9%</w:t>
                  </w:r>
                  <w:r w:rsidRPr="00B27223">
                    <w:rPr>
                      <w:rStyle w:val="apple-converted-space"/>
                      <w:rFonts w:ascii="Arial" w:hAnsi="Arial" w:cs="Arial"/>
                      <w:iCs/>
                      <w:sz w:val="20"/>
                      <w:szCs w:val="20"/>
                      <w:highlight w:val="yellow"/>
                    </w:rPr>
                    <w:t> </w:t>
                  </w:r>
                </w:p>
              </w:tc>
            </w:tr>
            <w:tr w:rsidR="002D4537" w:rsidRPr="00B27223" w:rsidTr="00B27223">
              <w:trPr>
                <w:trHeight w:val="278"/>
              </w:trPr>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6.000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15.000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5.3%</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15.000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30.000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7.0%</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30.000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80.000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8.5%</w:t>
                  </w:r>
                  <w:r w:rsidRPr="00B27223">
                    <w:rPr>
                      <w:rStyle w:val="apple-converted-space"/>
                      <w:rFonts w:ascii="Arial" w:hAnsi="Arial" w:cs="Arial"/>
                      <w:iCs/>
                      <w:sz w:val="20"/>
                      <w:szCs w:val="20"/>
                      <w:highlight w:val="yellow"/>
                    </w:rPr>
                    <w:t> </w:t>
                  </w:r>
                </w:p>
              </w:tc>
            </w:tr>
          </w:tbl>
          <w:p w:rsidR="002D4537" w:rsidRPr="00B27223" w:rsidRDefault="002D4537"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4. Actividades de expendio de comidas y bebidas, y actividades de transporte: </w:t>
            </w:r>
          </w:p>
          <w:p w:rsidR="002D4537" w:rsidRPr="00B27223" w:rsidRDefault="002D4537" w:rsidP="00B27223">
            <w:pPr>
              <w:jc w:val="both"/>
              <w:rPr>
                <w:rFonts w:ascii="Arial" w:hAnsi="Arial" w:cs="Arial"/>
                <w:sz w:val="20"/>
                <w:szCs w:val="20"/>
                <w:highlight w:val="yellow"/>
              </w:rPr>
            </w:pP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284"/>
            </w:tblGrid>
            <w:tr w:rsidR="002D4537" w:rsidRPr="00B27223" w:rsidTr="00B27223">
              <w:tc>
                <w:tcPr>
                  <w:tcW w:w="2038" w:type="dxa"/>
                  <w:gridSpan w:val="2"/>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Ingresos brutos anuales</w:t>
                  </w:r>
                </w:p>
              </w:tc>
              <w:tc>
                <w:tcPr>
                  <w:tcW w:w="1242" w:type="dxa"/>
                  <w:vMerge w:val="restart"/>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Tarifa SIMPLE consolidada</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Igual o superior (UVT)</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Inferior (UVT)</w:t>
                  </w:r>
                </w:p>
              </w:tc>
              <w:tc>
                <w:tcPr>
                  <w:tcW w:w="1242" w:type="dxa"/>
                  <w:vMerge/>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bCs/>
                      <w:iCs/>
                      <w:sz w:val="20"/>
                      <w:szCs w:val="20"/>
                      <w:highlight w:val="yellow"/>
                    </w:rPr>
                    <w:t>0</w:t>
                  </w:r>
                  <w:r w:rsidRPr="00B27223">
                    <w:rPr>
                      <w:rStyle w:val="apple-converted-space"/>
                      <w:rFonts w:ascii="Arial" w:hAnsi="Arial" w:cs="Arial"/>
                      <w:bCs/>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6.000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3.4%</w:t>
                  </w:r>
                  <w:r w:rsidRPr="00B27223">
                    <w:rPr>
                      <w:rStyle w:val="apple-converted-space"/>
                      <w:rFonts w:ascii="Arial" w:hAnsi="Arial" w:cs="Arial"/>
                      <w:iCs/>
                      <w:sz w:val="20"/>
                      <w:szCs w:val="20"/>
                      <w:highlight w:val="yellow"/>
                    </w:rPr>
                    <w:t> </w:t>
                  </w:r>
                </w:p>
              </w:tc>
            </w:tr>
            <w:tr w:rsidR="002D4537" w:rsidRPr="00B27223" w:rsidTr="00B27223">
              <w:trPr>
                <w:trHeight w:val="278"/>
              </w:trPr>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6.000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15.000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3.8%</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15.000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30.000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5.5%</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30.000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80.000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7.0%</w:t>
                  </w:r>
                  <w:r w:rsidRPr="00B27223">
                    <w:rPr>
                      <w:rStyle w:val="apple-converted-space"/>
                      <w:rFonts w:ascii="Arial" w:hAnsi="Arial" w:cs="Arial"/>
                      <w:iCs/>
                      <w:sz w:val="20"/>
                      <w:szCs w:val="20"/>
                      <w:highlight w:val="yellow"/>
                    </w:rPr>
                    <w:t> </w:t>
                  </w:r>
                </w:p>
              </w:tc>
            </w:tr>
          </w:tbl>
          <w:p w:rsidR="002D4537" w:rsidRPr="00B27223" w:rsidRDefault="002D4537" w:rsidP="00B27223">
            <w:pPr>
              <w:jc w:val="both"/>
              <w:rPr>
                <w:rFonts w:ascii="Arial" w:hAnsi="Arial" w:cs="Arial"/>
                <w:sz w:val="20"/>
                <w:szCs w:val="20"/>
                <w:highlight w:val="yellow"/>
              </w:rPr>
            </w:pPr>
          </w:p>
          <w:p w:rsidR="002D4537" w:rsidRPr="00B27223" w:rsidRDefault="002D4537"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PARÁGRAFO 1. Cuando se presten servicios de expendio de comidas y bebidas, se adicionará la tarifa del ocho por ciento (8%) por concepto del impuesto de consumo a la tarifa SIMPLE consolidada. </w:t>
            </w:r>
          </w:p>
          <w:p w:rsidR="00B55F4C" w:rsidRPr="00B27223" w:rsidRDefault="00B55F4C"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2. En el caso del impuesto de industria y comercio consolidado, el Ministerio de Hacienda y Crédito Público desempeñará exclusivamente la </w:t>
            </w:r>
            <w:r w:rsidRPr="00B27223">
              <w:rPr>
                <w:rFonts w:ascii="Arial" w:hAnsi="Arial" w:cs="Arial"/>
                <w:sz w:val="20"/>
                <w:szCs w:val="20"/>
                <w:highlight w:val="yellow"/>
              </w:rPr>
              <w:lastRenderedPageBreak/>
              <w:t>función de recaudador y tendrá la obligación de transferir bimestralmente el impuesto recaudado a las autoridades municipales y distritales competentes, una vez se realice el recaudo. </w:t>
            </w:r>
          </w:p>
          <w:p w:rsidR="00B55F4C" w:rsidRPr="00B27223" w:rsidRDefault="00B55F4C"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3. Las autoridades municipales y distritales competentes deben informar a la Dirección de Impuestos y Aduanas Nacionales –DIAN, a más tardar el 31 de enero de cada año, todas las tarifas aplicables para esa vigencia a título del impuesto de industria y comercio </w:t>
            </w:r>
            <w:proofErr w:type="gramStart"/>
            <w:r w:rsidRPr="00B27223">
              <w:rPr>
                <w:rFonts w:ascii="Arial" w:hAnsi="Arial" w:cs="Arial"/>
                <w:sz w:val="20"/>
                <w:szCs w:val="20"/>
                <w:highlight w:val="yellow"/>
              </w:rPr>
              <w:t>consolidado</w:t>
            </w:r>
            <w:proofErr w:type="gramEnd"/>
            <w:r w:rsidRPr="00B27223">
              <w:rPr>
                <w:rFonts w:ascii="Arial" w:hAnsi="Arial" w:cs="Arial"/>
                <w:sz w:val="20"/>
                <w:szCs w:val="20"/>
                <w:highlight w:val="yellow"/>
              </w:rPr>
              <w:t xml:space="preserve"> dentro de su jurisdicción. En caso que se modifiquen las tarifas, las autoridades municipales y distritales competentes deben actualizar la información respecto a las mismas dentro del mes siguiente a su modificación. </w:t>
            </w:r>
          </w:p>
          <w:p w:rsidR="002D4537" w:rsidRPr="00B27223" w:rsidRDefault="002D4537"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El contribuyente debe informar a la Dirección de Impuestos y Aduanas Nacionales – DIAN en el formulario que ésta prescriba, el municipio o los municipios a los que corresponde el ingreso declarado, la actividad gravada, y el porcentaje del ingreso total que le corresponde a cada autoridad territorial. Esta información será compartida con todos los municipios para que puedan adelantar su gestión de fiscalización cuando lo consideren conveniente. </w:t>
            </w:r>
          </w:p>
          <w:p w:rsidR="0040418B" w:rsidRPr="00B27223" w:rsidRDefault="0040418B"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PARÁGRAFO 4. Los contribuyentes del impuesto unificado bajo el régimen simple de tributación – SIMPLE, están obligados a pagar de forma bimestral un anticipo a título de este impuesto, a través de los recibos de pago electrónico del régimen SIMPLE, el cual debe incluir la información sobre los ingresos que corresponde a cada municipio o distrito. </w:t>
            </w:r>
          </w:p>
          <w:p w:rsidR="0040418B" w:rsidRPr="00B27223" w:rsidRDefault="0040418B"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La base del anticipo depende de los ingresos brutos bimestrales y de la actividad desarrollada, así: </w:t>
            </w:r>
          </w:p>
          <w:p w:rsidR="0040418B" w:rsidRPr="00B27223" w:rsidRDefault="0040418B"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1. Tiendas pequeñas, mini-mercados, micro-mercados y peluquerías: </w:t>
            </w:r>
          </w:p>
          <w:p w:rsidR="002D4537" w:rsidRPr="00B27223" w:rsidRDefault="002D4537" w:rsidP="00B27223">
            <w:pPr>
              <w:jc w:val="both"/>
              <w:rPr>
                <w:rFonts w:ascii="Arial" w:hAnsi="Arial" w:cs="Arial"/>
                <w:sz w:val="20"/>
                <w:szCs w:val="20"/>
                <w:highlight w:val="yellow"/>
              </w:rPr>
            </w:pP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284"/>
            </w:tblGrid>
            <w:tr w:rsidR="002D4537" w:rsidRPr="00B27223" w:rsidTr="00B27223">
              <w:tc>
                <w:tcPr>
                  <w:tcW w:w="2038" w:type="dxa"/>
                  <w:gridSpan w:val="2"/>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Ingresos brutos bimestrales</w:t>
                  </w:r>
                </w:p>
              </w:tc>
              <w:tc>
                <w:tcPr>
                  <w:tcW w:w="1242" w:type="dxa"/>
                  <w:vMerge w:val="restart"/>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Tarifa SIMPLE consolidada</w:t>
                  </w:r>
                </w:p>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(bimestral)</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Igual o superior (UVT)</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Inferior (UVT)</w:t>
                  </w:r>
                </w:p>
              </w:tc>
              <w:tc>
                <w:tcPr>
                  <w:tcW w:w="1242" w:type="dxa"/>
                  <w:vMerge/>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2.0%</w:t>
                  </w:r>
                  <w:r w:rsidRPr="00B27223">
                    <w:rPr>
                      <w:rStyle w:val="apple-converted-space"/>
                      <w:rFonts w:ascii="Arial" w:hAnsi="Arial" w:cs="Arial"/>
                      <w:iCs/>
                      <w:sz w:val="20"/>
                      <w:szCs w:val="20"/>
                      <w:highlight w:val="yellow"/>
                    </w:rPr>
                    <w:t> </w:t>
                  </w:r>
                </w:p>
              </w:tc>
            </w:tr>
            <w:tr w:rsidR="002D4537" w:rsidRPr="00B27223" w:rsidTr="00B27223">
              <w:trPr>
                <w:trHeight w:val="278"/>
              </w:trPr>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2.500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2.8%</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2.500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8.1%</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13.334</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11.6%</w:t>
                  </w:r>
                  <w:r w:rsidRPr="00B27223">
                    <w:rPr>
                      <w:rStyle w:val="apple-converted-space"/>
                      <w:rFonts w:ascii="Arial" w:hAnsi="Arial" w:cs="Arial"/>
                      <w:iCs/>
                      <w:sz w:val="20"/>
                      <w:szCs w:val="20"/>
                      <w:highlight w:val="yellow"/>
                    </w:rPr>
                    <w:t> </w:t>
                  </w:r>
                </w:p>
              </w:tc>
            </w:tr>
          </w:tbl>
          <w:p w:rsidR="002D4537" w:rsidRPr="00B27223" w:rsidRDefault="002D4537"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lastRenderedPageBreak/>
              <w:t xml:space="preserve">2. Actividades comerciales al por mayor y </w:t>
            </w:r>
            <w:proofErr w:type="spellStart"/>
            <w:r w:rsidRPr="00B27223">
              <w:rPr>
                <w:rFonts w:ascii="Arial" w:hAnsi="Arial" w:cs="Arial"/>
                <w:sz w:val="20"/>
                <w:szCs w:val="20"/>
                <w:highlight w:val="yellow"/>
              </w:rPr>
              <w:t>detal</w:t>
            </w:r>
            <w:proofErr w:type="spellEnd"/>
            <w:r w:rsidRPr="00B27223">
              <w:rPr>
                <w:rFonts w:ascii="Arial" w:hAnsi="Arial" w:cs="Arial"/>
                <w:sz w:val="20"/>
                <w:szCs w:val="20"/>
                <w:highlight w:val="yellow"/>
              </w:rPr>
              <w:t>; servicios técnicos y mecánicos en los que predomina el factor material sobre el intelectual, los electricistas, los albañiles, los servicios de construcción y los talleres mecánicos de vehículos y electrodomésticos; actividades industriales, incluidas las de agro-industria, mini-industria y micro-industria; actividades de telecomunicaciones y las demás actividades no incluidas en los siguientes numerales: </w:t>
            </w:r>
          </w:p>
          <w:p w:rsidR="0040418B" w:rsidRPr="00B27223" w:rsidRDefault="0040418B" w:rsidP="00B27223">
            <w:pPr>
              <w:jc w:val="both"/>
              <w:rPr>
                <w:rFonts w:ascii="Arial" w:hAnsi="Arial" w:cs="Arial"/>
                <w:sz w:val="20"/>
                <w:szCs w:val="20"/>
                <w:highlight w:val="yellow"/>
              </w:rPr>
            </w:pPr>
          </w:p>
          <w:p w:rsidR="002D4537" w:rsidRPr="00B27223" w:rsidRDefault="002D4537" w:rsidP="00B27223">
            <w:pPr>
              <w:jc w:val="both"/>
              <w:rPr>
                <w:rFonts w:ascii="Arial" w:hAnsi="Arial" w:cs="Arial"/>
                <w:sz w:val="20"/>
                <w:szCs w:val="20"/>
                <w:highlight w:val="yellow"/>
              </w:rPr>
            </w:pP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284"/>
            </w:tblGrid>
            <w:tr w:rsidR="002D4537" w:rsidRPr="00B27223" w:rsidTr="00B27223">
              <w:tc>
                <w:tcPr>
                  <w:tcW w:w="2038" w:type="dxa"/>
                  <w:gridSpan w:val="2"/>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Ingresos brutos bimestrales</w:t>
                  </w:r>
                </w:p>
              </w:tc>
              <w:tc>
                <w:tcPr>
                  <w:tcW w:w="1242" w:type="dxa"/>
                  <w:vMerge w:val="restart"/>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Tarifa SIMPLE consolidada</w:t>
                  </w:r>
                </w:p>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(bimestral)</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Igual o superior (UVT)</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Inferior (UVT)</w:t>
                  </w:r>
                </w:p>
              </w:tc>
              <w:tc>
                <w:tcPr>
                  <w:tcW w:w="1242" w:type="dxa"/>
                  <w:vMerge/>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bCs/>
                      <w:iCs/>
                      <w:sz w:val="20"/>
                      <w:szCs w:val="20"/>
                      <w:highlight w:val="yellow"/>
                    </w:rPr>
                    <w:t>0</w:t>
                  </w:r>
                  <w:r w:rsidRPr="00B27223">
                    <w:rPr>
                      <w:rStyle w:val="apple-converted-space"/>
                      <w:rFonts w:ascii="Arial" w:hAnsi="Arial" w:cs="Arial"/>
                      <w:bCs/>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1.8%</w:t>
                  </w:r>
                  <w:r w:rsidRPr="00B27223">
                    <w:rPr>
                      <w:rStyle w:val="apple-converted-space"/>
                      <w:rFonts w:ascii="Arial" w:hAnsi="Arial" w:cs="Arial"/>
                      <w:iCs/>
                      <w:sz w:val="20"/>
                      <w:szCs w:val="20"/>
                      <w:highlight w:val="yellow"/>
                    </w:rPr>
                    <w:t> </w:t>
                  </w:r>
                </w:p>
              </w:tc>
            </w:tr>
            <w:tr w:rsidR="002D4537" w:rsidRPr="00B27223" w:rsidTr="00B27223">
              <w:trPr>
                <w:trHeight w:val="278"/>
              </w:trPr>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2.500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2.2%</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2.500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3.9%</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13.334</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5.4%</w:t>
                  </w:r>
                  <w:r w:rsidRPr="00B27223">
                    <w:rPr>
                      <w:rStyle w:val="apple-converted-space"/>
                      <w:rFonts w:ascii="Arial" w:hAnsi="Arial" w:cs="Arial"/>
                      <w:iCs/>
                      <w:sz w:val="20"/>
                      <w:szCs w:val="20"/>
                      <w:highlight w:val="yellow"/>
                    </w:rPr>
                    <w:t> </w:t>
                  </w:r>
                </w:p>
              </w:tc>
            </w:tr>
          </w:tbl>
          <w:p w:rsidR="002D4537" w:rsidRPr="00B27223" w:rsidRDefault="002D4537" w:rsidP="00B27223">
            <w:pPr>
              <w:jc w:val="both"/>
              <w:rPr>
                <w:rFonts w:ascii="Arial" w:hAnsi="Arial" w:cs="Arial"/>
                <w:sz w:val="20"/>
                <w:szCs w:val="20"/>
                <w:highlight w:val="yellow"/>
              </w:rPr>
            </w:pPr>
          </w:p>
          <w:p w:rsidR="0040418B" w:rsidRPr="00B27223" w:rsidRDefault="0040418B"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3. Servicios profesionales, de consultoría y científicos en los que predomine el factor intelectual sobre el material, incluidos los servicios de profesiones liberales: </w:t>
            </w:r>
          </w:p>
          <w:p w:rsidR="0040418B" w:rsidRPr="00B27223" w:rsidRDefault="0040418B" w:rsidP="00B27223">
            <w:pPr>
              <w:jc w:val="both"/>
              <w:rPr>
                <w:rFonts w:ascii="Arial" w:hAnsi="Arial" w:cs="Arial"/>
                <w:sz w:val="20"/>
                <w:szCs w:val="20"/>
                <w:highlight w:val="yellow"/>
              </w:rPr>
            </w:pPr>
          </w:p>
          <w:p w:rsidR="002D4537" w:rsidRPr="00B27223" w:rsidRDefault="002D4537" w:rsidP="00B27223">
            <w:pPr>
              <w:jc w:val="both"/>
              <w:rPr>
                <w:rFonts w:ascii="Arial" w:hAnsi="Arial" w:cs="Arial"/>
                <w:sz w:val="20"/>
                <w:szCs w:val="20"/>
                <w:highlight w:val="yellow"/>
              </w:rPr>
            </w:pP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284"/>
            </w:tblGrid>
            <w:tr w:rsidR="002D4537" w:rsidRPr="00B27223" w:rsidTr="00B27223">
              <w:tc>
                <w:tcPr>
                  <w:tcW w:w="2038" w:type="dxa"/>
                  <w:gridSpan w:val="2"/>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Ingresos brutos bimestrales</w:t>
                  </w:r>
                </w:p>
              </w:tc>
              <w:tc>
                <w:tcPr>
                  <w:tcW w:w="1242" w:type="dxa"/>
                  <w:vMerge w:val="restart"/>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Tarifa SIMPLE consolidada</w:t>
                  </w:r>
                </w:p>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(bimestral)</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Igual o superior (UVT)</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Inferior (UVT)</w:t>
                  </w:r>
                </w:p>
              </w:tc>
              <w:tc>
                <w:tcPr>
                  <w:tcW w:w="1242" w:type="dxa"/>
                  <w:vMerge/>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bCs/>
                      <w:iCs/>
                      <w:sz w:val="20"/>
                      <w:szCs w:val="20"/>
                      <w:highlight w:val="yellow"/>
                    </w:rPr>
                    <w:t>0</w:t>
                  </w:r>
                  <w:r w:rsidRPr="00B27223">
                    <w:rPr>
                      <w:rStyle w:val="apple-converted-space"/>
                      <w:rFonts w:ascii="Arial" w:hAnsi="Arial" w:cs="Arial"/>
                      <w:bCs/>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4.9%</w:t>
                  </w:r>
                  <w:r w:rsidRPr="00B27223">
                    <w:rPr>
                      <w:rStyle w:val="apple-converted-space"/>
                      <w:rFonts w:ascii="Arial" w:hAnsi="Arial" w:cs="Arial"/>
                      <w:iCs/>
                      <w:sz w:val="20"/>
                      <w:szCs w:val="20"/>
                      <w:highlight w:val="yellow"/>
                    </w:rPr>
                    <w:t> </w:t>
                  </w:r>
                </w:p>
              </w:tc>
            </w:tr>
            <w:tr w:rsidR="002D4537" w:rsidRPr="00B27223" w:rsidTr="00B27223">
              <w:trPr>
                <w:trHeight w:val="278"/>
              </w:trPr>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2.500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5.3%</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2.500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7.0%</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13.334</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8.5%</w:t>
                  </w:r>
                  <w:r w:rsidRPr="00B27223">
                    <w:rPr>
                      <w:rStyle w:val="apple-converted-space"/>
                      <w:rFonts w:ascii="Arial" w:hAnsi="Arial" w:cs="Arial"/>
                      <w:iCs/>
                      <w:sz w:val="20"/>
                      <w:szCs w:val="20"/>
                      <w:highlight w:val="yellow"/>
                    </w:rPr>
                    <w:t> </w:t>
                  </w:r>
                </w:p>
              </w:tc>
            </w:tr>
          </w:tbl>
          <w:p w:rsidR="002D4537" w:rsidRPr="00B27223" w:rsidRDefault="002D4537" w:rsidP="00B27223">
            <w:pPr>
              <w:jc w:val="both"/>
              <w:rPr>
                <w:rFonts w:ascii="Arial" w:hAnsi="Arial" w:cs="Arial"/>
                <w:sz w:val="20"/>
                <w:szCs w:val="20"/>
                <w:highlight w:val="yellow"/>
              </w:rPr>
            </w:pPr>
          </w:p>
          <w:p w:rsidR="0040418B" w:rsidRPr="00B27223" w:rsidRDefault="0040418B"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4. Actividades de expendio de comidas y bebidas, y actividades de transporte: </w:t>
            </w:r>
          </w:p>
          <w:p w:rsidR="002D4537" w:rsidRPr="00B27223" w:rsidRDefault="002D4537" w:rsidP="00B27223">
            <w:pPr>
              <w:jc w:val="both"/>
              <w:rPr>
                <w:rFonts w:ascii="Arial" w:hAnsi="Arial" w:cs="Arial"/>
                <w:sz w:val="20"/>
                <w:szCs w:val="20"/>
                <w:highlight w:val="yellow"/>
              </w:rPr>
            </w:pP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1019"/>
              <w:gridCol w:w="1284"/>
            </w:tblGrid>
            <w:tr w:rsidR="002D4537" w:rsidRPr="00B27223" w:rsidTr="00B27223">
              <w:tc>
                <w:tcPr>
                  <w:tcW w:w="2038" w:type="dxa"/>
                  <w:gridSpan w:val="2"/>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Ingresos brutos bimestrales</w:t>
                  </w:r>
                </w:p>
              </w:tc>
              <w:tc>
                <w:tcPr>
                  <w:tcW w:w="1242" w:type="dxa"/>
                  <w:vMerge w:val="restart"/>
                  <w:shd w:val="clear" w:color="auto" w:fill="auto"/>
                  <w:vAlign w:val="center"/>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Tarifa SIMPLE consolidada</w:t>
                  </w:r>
                </w:p>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(bimestral)</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Igual o superior (UVT)</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sz w:val="20"/>
                      <w:szCs w:val="20"/>
                      <w:highlight w:val="yellow"/>
                    </w:rPr>
                    <w:t>Inferior (UVT)</w:t>
                  </w:r>
                </w:p>
              </w:tc>
              <w:tc>
                <w:tcPr>
                  <w:tcW w:w="1242" w:type="dxa"/>
                  <w:vMerge/>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bCs/>
                      <w:iCs/>
                      <w:sz w:val="20"/>
                      <w:szCs w:val="20"/>
                      <w:highlight w:val="yellow"/>
                    </w:rPr>
                    <w:t>0</w:t>
                  </w:r>
                  <w:r w:rsidRPr="00B27223">
                    <w:rPr>
                      <w:rStyle w:val="apple-converted-space"/>
                      <w:rFonts w:ascii="Arial" w:hAnsi="Arial" w:cs="Arial"/>
                      <w:bCs/>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3.4%</w:t>
                  </w:r>
                  <w:r w:rsidRPr="00B27223">
                    <w:rPr>
                      <w:rStyle w:val="apple-converted-space"/>
                      <w:rFonts w:ascii="Arial" w:hAnsi="Arial" w:cs="Arial"/>
                      <w:iCs/>
                      <w:sz w:val="20"/>
                      <w:szCs w:val="20"/>
                      <w:highlight w:val="yellow"/>
                    </w:rPr>
                    <w:t> </w:t>
                  </w:r>
                </w:p>
              </w:tc>
            </w:tr>
            <w:tr w:rsidR="002D4537" w:rsidRPr="00B27223" w:rsidTr="00B27223">
              <w:trPr>
                <w:trHeight w:val="278"/>
              </w:trPr>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2.500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3.8%</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2.500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5.000</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5.5%</w:t>
                  </w:r>
                  <w:r w:rsidRPr="00B27223">
                    <w:rPr>
                      <w:rStyle w:val="apple-converted-space"/>
                      <w:rFonts w:ascii="Arial" w:hAnsi="Arial" w:cs="Arial"/>
                      <w:iCs/>
                      <w:sz w:val="20"/>
                      <w:szCs w:val="20"/>
                      <w:highlight w:val="yellow"/>
                    </w:rPr>
                    <w:t> </w:t>
                  </w:r>
                </w:p>
              </w:tc>
            </w:tr>
            <w:tr w:rsidR="002D4537" w:rsidRPr="00B27223" w:rsidTr="00B27223">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lastRenderedPageBreak/>
                    <w:t>5.000</w:t>
                  </w:r>
                  <w:r w:rsidRPr="00B27223">
                    <w:rPr>
                      <w:rStyle w:val="apple-converted-space"/>
                      <w:rFonts w:ascii="Arial" w:hAnsi="Arial" w:cs="Arial"/>
                      <w:iCs/>
                      <w:sz w:val="20"/>
                      <w:szCs w:val="20"/>
                      <w:highlight w:val="yellow"/>
                    </w:rPr>
                    <w:t> </w:t>
                  </w:r>
                </w:p>
              </w:tc>
              <w:tc>
                <w:tcPr>
                  <w:tcW w:w="1019"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13.334</w:t>
                  </w:r>
                  <w:r w:rsidRPr="00B27223">
                    <w:rPr>
                      <w:rStyle w:val="apple-converted-space"/>
                      <w:rFonts w:ascii="Arial" w:hAnsi="Arial" w:cs="Arial"/>
                      <w:iCs/>
                      <w:sz w:val="20"/>
                      <w:szCs w:val="20"/>
                      <w:highlight w:val="yellow"/>
                    </w:rPr>
                    <w:t> </w:t>
                  </w:r>
                </w:p>
              </w:tc>
              <w:tc>
                <w:tcPr>
                  <w:tcW w:w="1242" w:type="dxa"/>
                  <w:shd w:val="clear" w:color="auto" w:fill="auto"/>
                </w:tcPr>
                <w:p w:rsidR="002D4537" w:rsidRPr="00B27223" w:rsidRDefault="002D4537" w:rsidP="00B27223">
                  <w:pPr>
                    <w:pStyle w:val="NormalWeb"/>
                    <w:spacing w:before="0" w:beforeAutospacing="0" w:after="0" w:afterAutospacing="0"/>
                    <w:jc w:val="center"/>
                    <w:rPr>
                      <w:rFonts w:ascii="Arial" w:hAnsi="Arial" w:cs="Arial"/>
                      <w:sz w:val="20"/>
                      <w:szCs w:val="20"/>
                      <w:highlight w:val="yellow"/>
                    </w:rPr>
                  </w:pPr>
                  <w:r w:rsidRPr="00B27223">
                    <w:rPr>
                      <w:rFonts w:ascii="Arial" w:hAnsi="Arial" w:cs="Arial"/>
                      <w:iCs/>
                      <w:sz w:val="20"/>
                      <w:szCs w:val="20"/>
                      <w:highlight w:val="yellow"/>
                    </w:rPr>
                    <w:t>7.0%</w:t>
                  </w:r>
                  <w:r w:rsidRPr="00B27223">
                    <w:rPr>
                      <w:rStyle w:val="apple-converted-space"/>
                      <w:rFonts w:ascii="Arial" w:hAnsi="Arial" w:cs="Arial"/>
                      <w:iCs/>
                      <w:sz w:val="20"/>
                      <w:szCs w:val="20"/>
                      <w:highlight w:val="yellow"/>
                    </w:rPr>
                    <w:t> </w:t>
                  </w:r>
                </w:p>
              </w:tc>
            </w:tr>
          </w:tbl>
          <w:p w:rsidR="0040418B" w:rsidRPr="00B27223" w:rsidRDefault="0040418B" w:rsidP="00B27223">
            <w:pPr>
              <w:jc w:val="both"/>
              <w:rPr>
                <w:rFonts w:ascii="Arial" w:hAnsi="Arial" w:cs="Arial"/>
                <w:sz w:val="20"/>
                <w:szCs w:val="20"/>
                <w:highlight w:val="yellow"/>
              </w:rPr>
            </w:pPr>
          </w:p>
          <w:p w:rsidR="002D4537" w:rsidRPr="00B27223" w:rsidRDefault="002D4537"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En los recibos electrónicos de pago del anticipo bimestral SIMPLE se adicionará la tarifa correspondiente al impuesto nacional al consumo, a la tarifa del 8% por concepto de impuesto al consumo a la tarifa SIMPLE consolidada. De igual forma, se entiende integrada la tarifa consolidada del impuesto de industria y comercio en la tarifa SIMPLE. </w:t>
            </w:r>
          </w:p>
          <w:p w:rsidR="0040418B" w:rsidRPr="00B27223" w:rsidRDefault="0040418B"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PARAGRAFO 5. Cuando un mismo contribuyente del régimen simple de tributación-SIMPLE realice dos o más actividades empresariales, éste estará sometido a la tarifa simple consolidada más alta, incluyendo la tarifa del impuesto al consumo. El formulario que prescriba la Dirección de Impuestos y Aduanas Nacionales –DIAN debe permitir que los contribuyentes reporten los municipios donde son desarrolladas sus actividades y los ingresos atribuidos a cada uno de ellos. Lo anterior con el propósito que el Ministerio de Hacienda y Crédito Público pueda transferir los recursos recaudados por concepto de impuesto de industria y comercio consolidado al municipio o distrito que corresponda. </w:t>
            </w:r>
          </w:p>
          <w:p w:rsidR="0040418B" w:rsidRPr="00B27223" w:rsidRDefault="0040418B"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PARAGRAFO 6. En el año gravable en el que el contribuyente del impuesto unificado bajo el régimen simple de tributación – SIMPLE realice ganancias ocasionales o ingresos no constitutivos de renta ni ganancia ocasional, dichos ingresos no se considerarán para efectos de los límites de ingresos establecidos en este régimen. El impuesto de ganancia ocasional se determina de forma independiente, con base en las reglas generales, y se paga con la presentación de la declaración anual consolidada.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1F5828" w:rsidRPr="00B27223" w:rsidRDefault="00B22AEB" w:rsidP="00B27223">
            <w:pPr>
              <w:jc w:val="both"/>
              <w:rPr>
                <w:rFonts w:ascii="Arial" w:hAnsi="Arial" w:cs="Arial"/>
                <w:sz w:val="20"/>
                <w:szCs w:val="20"/>
                <w:highlight w:val="yellow"/>
              </w:rPr>
            </w:pPr>
            <w:bookmarkStart w:id="88" w:name="909"/>
            <w:r w:rsidRPr="00B27223">
              <w:rPr>
                <w:rFonts w:ascii="Arial" w:hAnsi="Arial" w:cs="Arial"/>
                <w:b/>
                <w:bCs/>
                <w:color w:val="000000"/>
                <w:sz w:val="20"/>
                <w:szCs w:val="20"/>
                <w:highlight w:val="yellow"/>
              </w:rPr>
              <w:lastRenderedPageBreak/>
              <w:t>Artículo 909. </w:t>
            </w:r>
            <w:r w:rsidRPr="00B27223">
              <w:rPr>
                <w:rStyle w:val="iaj"/>
                <w:rFonts w:ascii="Arial" w:hAnsi="Arial" w:cs="Arial"/>
                <w:b/>
                <w:bCs/>
                <w:iCs/>
                <w:color w:val="000000"/>
                <w:sz w:val="20"/>
                <w:szCs w:val="20"/>
                <w:highlight w:val="yellow"/>
              </w:rPr>
              <w:t xml:space="preserve">Inscripción al </w:t>
            </w:r>
            <w:proofErr w:type="spellStart"/>
            <w:r w:rsidRPr="00B27223">
              <w:rPr>
                <w:rStyle w:val="iaj"/>
                <w:rFonts w:ascii="Arial" w:hAnsi="Arial" w:cs="Arial"/>
                <w:b/>
                <w:bCs/>
                <w:iCs/>
                <w:color w:val="000000"/>
                <w:sz w:val="20"/>
                <w:szCs w:val="20"/>
                <w:highlight w:val="yellow"/>
              </w:rPr>
              <w:t>monotributo</w:t>
            </w:r>
            <w:proofErr w:type="spellEnd"/>
            <w:r w:rsidRPr="00B27223">
              <w:rPr>
                <w:rStyle w:val="iaj"/>
                <w:rFonts w:ascii="Arial" w:hAnsi="Arial" w:cs="Arial"/>
                <w:b/>
                <w:bCs/>
                <w:iCs/>
                <w:color w:val="000000"/>
                <w:sz w:val="20"/>
                <w:szCs w:val="20"/>
                <w:highlight w:val="yellow"/>
              </w:rPr>
              <w:t>.</w:t>
            </w:r>
            <w:bookmarkEnd w:id="88"/>
            <w:r w:rsidR="001F5828" w:rsidRPr="00B27223">
              <w:rPr>
                <w:rFonts w:ascii="Arial" w:hAnsi="Arial" w:cs="Arial"/>
                <w:b/>
                <w:bCs/>
                <w:color w:val="008400"/>
                <w:sz w:val="20"/>
                <w:szCs w:val="20"/>
                <w:highlight w:val="yellow"/>
              </w:rPr>
              <w:t> </w:t>
            </w:r>
            <w:r w:rsidR="001F5828" w:rsidRPr="00B27223">
              <w:rPr>
                <w:rFonts w:ascii="Arial" w:hAnsi="Arial" w:cs="Arial"/>
                <w:sz w:val="20"/>
                <w:szCs w:val="20"/>
                <w:highlight w:val="yellow"/>
              </w:rPr>
              <w:t xml:space="preserve"> Los contribuyentes que opten por acogerse al </w:t>
            </w:r>
            <w:proofErr w:type="spellStart"/>
            <w:r w:rsidR="001F5828" w:rsidRPr="00B27223">
              <w:rPr>
                <w:rFonts w:ascii="Arial" w:hAnsi="Arial" w:cs="Arial"/>
                <w:sz w:val="20"/>
                <w:szCs w:val="20"/>
                <w:highlight w:val="yellow"/>
              </w:rPr>
              <w:t>monotributo</w:t>
            </w:r>
            <w:proofErr w:type="spellEnd"/>
            <w:r w:rsidR="001F5828" w:rsidRPr="00B27223">
              <w:rPr>
                <w:rFonts w:ascii="Arial" w:hAnsi="Arial" w:cs="Arial"/>
                <w:sz w:val="20"/>
                <w:szCs w:val="20"/>
                <w:highlight w:val="yellow"/>
              </w:rPr>
              <w:t xml:space="preserve"> deberán inscribirse en el Registro Único Tributario como contribuyentes del mismo, antes del 31 de marzo del respectivo periodo gravable.</w:t>
            </w:r>
          </w:p>
          <w:p w:rsidR="00BA0EF6" w:rsidRPr="00B27223" w:rsidRDefault="00BA0EF6" w:rsidP="00B27223">
            <w:pPr>
              <w:jc w:val="both"/>
              <w:rPr>
                <w:rFonts w:ascii="Arial" w:hAnsi="Arial" w:cs="Arial"/>
                <w:sz w:val="20"/>
                <w:szCs w:val="20"/>
                <w:highlight w:val="yellow"/>
              </w:rPr>
            </w:pPr>
          </w:p>
          <w:p w:rsidR="001F5828" w:rsidRPr="00B27223" w:rsidRDefault="001F5828" w:rsidP="00B27223">
            <w:pPr>
              <w:jc w:val="both"/>
              <w:rPr>
                <w:rFonts w:ascii="Arial" w:hAnsi="Arial" w:cs="Arial"/>
                <w:sz w:val="20"/>
                <w:szCs w:val="20"/>
                <w:highlight w:val="yellow"/>
              </w:rPr>
            </w:pPr>
            <w:r w:rsidRPr="00B27223">
              <w:rPr>
                <w:rFonts w:ascii="Arial" w:hAnsi="Arial" w:cs="Arial"/>
                <w:sz w:val="20"/>
                <w:szCs w:val="20"/>
                <w:highlight w:val="yellow"/>
              </w:rPr>
              <w:t xml:space="preserve">Quienes se inscriban como contribuyentes del </w:t>
            </w:r>
            <w:proofErr w:type="spellStart"/>
            <w:r w:rsidRPr="00B27223">
              <w:rPr>
                <w:rFonts w:ascii="Arial" w:hAnsi="Arial" w:cs="Arial"/>
                <w:sz w:val="20"/>
                <w:szCs w:val="20"/>
                <w:highlight w:val="yellow"/>
              </w:rPr>
              <w:t>monotributo</w:t>
            </w:r>
            <w:proofErr w:type="spellEnd"/>
            <w:r w:rsidRPr="00B27223">
              <w:rPr>
                <w:rFonts w:ascii="Arial" w:hAnsi="Arial" w:cs="Arial"/>
                <w:sz w:val="20"/>
                <w:szCs w:val="20"/>
                <w:highlight w:val="yellow"/>
              </w:rPr>
              <w:t xml:space="preserve"> no estarán sometidos al régimen ordinario del impuesto sobre la renta y complementarios por el respectivo año gravable.</w:t>
            </w:r>
          </w:p>
          <w:p w:rsidR="00BA0EF6" w:rsidRPr="00B27223" w:rsidRDefault="00BA0EF6" w:rsidP="00B27223">
            <w:pPr>
              <w:jc w:val="both"/>
              <w:rPr>
                <w:rFonts w:ascii="Arial" w:hAnsi="Arial" w:cs="Arial"/>
                <w:sz w:val="20"/>
                <w:szCs w:val="20"/>
                <w:highlight w:val="yellow"/>
              </w:rPr>
            </w:pPr>
          </w:p>
          <w:p w:rsidR="001F5828" w:rsidRPr="00B27223" w:rsidRDefault="001F5828" w:rsidP="00B27223">
            <w:pPr>
              <w:jc w:val="both"/>
              <w:rPr>
                <w:rFonts w:ascii="Arial" w:hAnsi="Arial" w:cs="Arial"/>
                <w:sz w:val="20"/>
                <w:szCs w:val="20"/>
                <w:highlight w:val="yellow"/>
              </w:rPr>
            </w:pPr>
            <w:r w:rsidRPr="00B27223">
              <w:rPr>
                <w:rFonts w:ascii="Arial" w:hAnsi="Arial" w:cs="Arial"/>
                <w:sz w:val="20"/>
                <w:szCs w:val="20"/>
                <w:highlight w:val="yellow"/>
              </w:rPr>
              <w:t xml:space="preserve">La Dirección de Impuestos y Aduanas Nacionales podrá establecer mecanismos simplificados de </w:t>
            </w:r>
            <w:r w:rsidRPr="00B27223">
              <w:rPr>
                <w:rFonts w:ascii="Arial" w:hAnsi="Arial" w:cs="Arial"/>
                <w:sz w:val="20"/>
                <w:szCs w:val="20"/>
                <w:highlight w:val="yellow"/>
              </w:rPr>
              <w:lastRenderedPageBreak/>
              <w:t>renovación de la inscripción del Registro.</w:t>
            </w:r>
          </w:p>
          <w:p w:rsidR="009E0F62" w:rsidRPr="00B27223" w:rsidRDefault="009E0F62" w:rsidP="00B27223">
            <w:pPr>
              <w:jc w:val="both"/>
              <w:rPr>
                <w:rFonts w:ascii="Arial" w:hAnsi="Arial" w:cs="Arial"/>
                <w:sz w:val="20"/>
                <w:szCs w:val="20"/>
                <w:highlight w:val="yellow"/>
              </w:rPr>
            </w:pPr>
          </w:p>
        </w:tc>
        <w:tc>
          <w:tcPr>
            <w:tcW w:w="5029" w:type="dxa"/>
            <w:shd w:val="clear" w:color="auto" w:fill="auto"/>
          </w:tcPr>
          <w:p w:rsidR="001D7897" w:rsidRPr="00B27223" w:rsidRDefault="00BA0EF6" w:rsidP="00B27223">
            <w:pPr>
              <w:jc w:val="both"/>
              <w:rPr>
                <w:rFonts w:ascii="Arial" w:hAnsi="Arial" w:cs="Arial"/>
                <w:sz w:val="20"/>
                <w:szCs w:val="20"/>
                <w:highlight w:val="yellow"/>
              </w:rPr>
            </w:pPr>
            <w:r w:rsidRPr="00B27223">
              <w:rPr>
                <w:rFonts w:ascii="Arial" w:hAnsi="Arial" w:cs="Arial"/>
                <w:b/>
                <w:bCs/>
                <w:sz w:val="20"/>
                <w:szCs w:val="20"/>
                <w:highlight w:val="yellow"/>
              </w:rPr>
              <w:lastRenderedPageBreak/>
              <w:t xml:space="preserve">Articulo 909. Inscripción al impuesto unificado bajo el régimen simple de tributación – SIMPLE </w:t>
            </w:r>
            <w:r w:rsidRPr="00B27223">
              <w:rPr>
                <w:rFonts w:ascii="Arial" w:hAnsi="Arial" w:cs="Arial"/>
                <w:b/>
                <w:bCs/>
                <w:color w:val="FF0000"/>
                <w:sz w:val="20"/>
                <w:szCs w:val="20"/>
                <w:highlight w:val="yellow"/>
              </w:rPr>
              <w:t>(modificado con el art. 66 de la Ley 1943 de diciembre 28 de 2018)</w:t>
            </w:r>
            <w:r w:rsidR="001D7897" w:rsidRPr="00B27223">
              <w:rPr>
                <w:rFonts w:ascii="Arial" w:hAnsi="Arial" w:cs="Arial"/>
                <w:b/>
                <w:bCs/>
                <w:sz w:val="20"/>
                <w:szCs w:val="20"/>
                <w:highlight w:val="yellow"/>
              </w:rPr>
              <w:t xml:space="preserve">. </w:t>
            </w:r>
            <w:r w:rsidR="001D7897" w:rsidRPr="00B27223">
              <w:rPr>
                <w:rFonts w:ascii="Arial" w:hAnsi="Arial" w:cs="Arial"/>
                <w:sz w:val="20"/>
                <w:szCs w:val="20"/>
                <w:highlight w:val="yellow"/>
              </w:rPr>
              <w:t xml:space="preserve">Los contribuyentes que opten por acogerse al impuesto unificado bajo el régimen simple de tributación – SIMPLE deberán inscribirse en el Registro Único Tributario – RUT como contribuyentes del SIMPLE hasta el 31 del mes de enero del año gravable para el que ejerce la opción. Para los contribuyentes que se inscriban por primera vez en el Registro Único Tributario – RUT, deberán indicar en el formulario de inscripción su intención de acogerse a este régimen. La Dirección </w:t>
            </w:r>
            <w:r w:rsidR="001D7897" w:rsidRPr="00B27223">
              <w:rPr>
                <w:rFonts w:ascii="Arial" w:hAnsi="Arial" w:cs="Arial"/>
                <w:sz w:val="20"/>
                <w:szCs w:val="20"/>
                <w:highlight w:val="yellow"/>
              </w:rPr>
              <w:lastRenderedPageBreak/>
              <w:t>de Impuestos y Aduanas Nacionales – DIAN, consolidará mediante Resolución el listado de contribuyentes que se acogieron al régimen simple de tributación - SIMPLE. </w:t>
            </w:r>
          </w:p>
          <w:p w:rsidR="00C7743B" w:rsidRPr="00B27223" w:rsidRDefault="00C7743B"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Quienes se inscriban como contribuyentes del impuesto unificado bajo el régimen simple de tributación – SIMPLE no estarán sometidos al régimen ordinario del impuesto sobre la renta por el respectivo año gravable. Una vez ejercida la opción, la misma debe mantenerse para ese año gravable, sin perjuicio de que para el año gravable siguiente se pueda optar nuevamente por el régimen ordinario, antes del último día hábil del mes de enero del año gravable para el que se ejerce la opción. </w:t>
            </w:r>
          </w:p>
          <w:p w:rsidR="00BA0EF6" w:rsidRPr="00B27223" w:rsidRDefault="00BA0EF6"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La Dirección de Impuestos y Aduanas Nacionales –DIAN podrá establecer mecanismos simplificados de renovación de la inscripción del Registro Único Tributario – RUT. </w:t>
            </w:r>
          </w:p>
          <w:p w:rsidR="00BA0EF6" w:rsidRPr="00B27223" w:rsidRDefault="00BA0EF6"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b/>
                <w:sz w:val="20"/>
                <w:szCs w:val="20"/>
                <w:highlight w:val="yellow"/>
              </w:rPr>
              <w:t>PARÁGRAFO</w:t>
            </w:r>
            <w:r w:rsidRPr="00B27223">
              <w:rPr>
                <w:rFonts w:ascii="Arial" w:hAnsi="Arial" w:cs="Arial"/>
                <w:sz w:val="20"/>
                <w:szCs w:val="20"/>
                <w:highlight w:val="yellow"/>
              </w:rPr>
              <w:t>. Quienes inicien actividades en el año gravable, podrán inscribirse en el régimen SIMPLE en el momento del registro inicial en el Registro Único Tributario – RUT. </w:t>
            </w:r>
          </w:p>
          <w:p w:rsidR="00BA0EF6" w:rsidRPr="00B27223" w:rsidRDefault="00BA0EF6" w:rsidP="00B27223">
            <w:pPr>
              <w:jc w:val="both"/>
              <w:rPr>
                <w:rFonts w:ascii="Arial" w:hAnsi="Arial" w:cs="Arial"/>
                <w:sz w:val="20"/>
                <w:szCs w:val="20"/>
                <w:highlight w:val="yellow"/>
              </w:rPr>
            </w:pPr>
          </w:p>
          <w:p w:rsidR="00BA0EF6" w:rsidRPr="00B27223" w:rsidRDefault="001D7897" w:rsidP="00B27223">
            <w:pPr>
              <w:jc w:val="both"/>
              <w:rPr>
                <w:rFonts w:ascii="Arial" w:hAnsi="Arial" w:cs="Arial"/>
                <w:sz w:val="20"/>
                <w:szCs w:val="20"/>
                <w:highlight w:val="yellow"/>
              </w:rPr>
            </w:pPr>
            <w:r w:rsidRPr="00B27223">
              <w:rPr>
                <w:rFonts w:ascii="Arial" w:hAnsi="Arial" w:cs="Arial"/>
                <w:b/>
                <w:sz w:val="20"/>
                <w:szCs w:val="20"/>
                <w:highlight w:val="yellow"/>
              </w:rPr>
              <w:t>PARAGRAFO TRANSITORIO 1</w:t>
            </w:r>
            <w:r w:rsidRPr="00B27223">
              <w:rPr>
                <w:rFonts w:ascii="Arial" w:hAnsi="Arial" w:cs="Arial"/>
                <w:sz w:val="20"/>
                <w:szCs w:val="20"/>
                <w:highlight w:val="yellow"/>
              </w:rPr>
              <w:t>. Únicamen</w:t>
            </w:r>
            <w:r w:rsidR="00BA0EF6" w:rsidRPr="00B27223">
              <w:rPr>
                <w:rFonts w:ascii="Arial" w:hAnsi="Arial" w:cs="Arial"/>
                <w:sz w:val="20"/>
                <w:szCs w:val="20"/>
                <w:highlight w:val="yellow"/>
              </w:rPr>
              <w:t xml:space="preserve">te por el año 2019, quienes </w:t>
            </w:r>
            <w:r w:rsidRPr="00B27223">
              <w:rPr>
                <w:rFonts w:ascii="Arial" w:hAnsi="Arial" w:cs="Arial"/>
                <w:sz w:val="20"/>
                <w:szCs w:val="20"/>
                <w:highlight w:val="yellow"/>
              </w:rPr>
              <w:t xml:space="preserve">cumplan los requisitos para optar por este régimen podrán hacerlo hasta el 31 de julio de dicho año. </w:t>
            </w: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Para subsanar el pago del anticipo bimestral correspondiente a los bimestres anteriores a su inscripción, deberán incluir los ingresos en el primer recibo electrónico SIMPLE de pago del anticipo bimestral, sin que se causen sanciones o intereses. </w:t>
            </w:r>
          </w:p>
          <w:p w:rsidR="00BA0EF6" w:rsidRPr="00B27223" w:rsidRDefault="00BA0EF6"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Si en los bimestres previos a la inscripción en el régimen simple de tributación, el contribuyente pagó el impuesto al consumo y/o el impuesto de industria y comercio y avisos y tableros, o estuvo sujeto a retenciones o auto retenciones en la fuente, por su actividad empresarial, dichas sumas podrán descontarse del valor a pagar por concepto de anticipo de los recibos electrónicos del SIMPLE que sean presentados en los bimestres siguientes. </w:t>
            </w:r>
          </w:p>
          <w:p w:rsidR="00BA0EF6" w:rsidRPr="00B27223" w:rsidRDefault="00BA0EF6"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PARÁGRAFO TRANSITORIO 2. Hasta el 31 de diciembre de 2019, las autoridades municipales y distritales tienen plazo para integrar el impuesto de industria y comercio al impuesto unificado bajo el régimen simple de tributación – SIMPLE. </w:t>
            </w:r>
          </w:p>
          <w:p w:rsidR="00BA0EF6" w:rsidRPr="00B27223" w:rsidRDefault="00BA0EF6"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En consecuencia, únicamente por el año gravable 2019, los contribuyentes que realicen actividades gravadas con el impuesto de industria y comercio y avisos y tableros, en municipios que no hayan integrado este impuesto en el impuesto unificado bajo el régimen simple de tributación – SIMPLE, podrán descontar el impuesto mencionado en primer lugar en los recibos electrónicos bimestrales del SIMPLE.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1F5828" w:rsidRPr="00B27223" w:rsidRDefault="00B22AEB" w:rsidP="00B27223">
            <w:pPr>
              <w:jc w:val="both"/>
              <w:rPr>
                <w:rFonts w:ascii="Arial" w:hAnsi="Arial" w:cs="Arial"/>
                <w:sz w:val="20"/>
                <w:szCs w:val="20"/>
                <w:highlight w:val="yellow"/>
              </w:rPr>
            </w:pPr>
            <w:bookmarkStart w:id="89" w:name="910"/>
            <w:r w:rsidRPr="00B27223">
              <w:rPr>
                <w:rFonts w:ascii="Arial" w:hAnsi="Arial" w:cs="Arial"/>
                <w:b/>
                <w:bCs/>
                <w:color w:val="000000"/>
                <w:sz w:val="20"/>
                <w:szCs w:val="20"/>
                <w:highlight w:val="yellow"/>
              </w:rPr>
              <w:lastRenderedPageBreak/>
              <w:t>Artículo 910. </w:t>
            </w:r>
            <w:r w:rsidRPr="00B27223">
              <w:rPr>
                <w:rStyle w:val="iaj"/>
                <w:rFonts w:ascii="Arial" w:hAnsi="Arial" w:cs="Arial"/>
                <w:b/>
                <w:bCs/>
                <w:iCs/>
                <w:color w:val="000000"/>
                <w:sz w:val="20"/>
                <w:szCs w:val="20"/>
                <w:highlight w:val="yellow"/>
              </w:rPr>
              <w:t xml:space="preserve">Declaración y pago del </w:t>
            </w:r>
            <w:proofErr w:type="spellStart"/>
            <w:r w:rsidRPr="00B27223">
              <w:rPr>
                <w:rStyle w:val="iaj"/>
                <w:rFonts w:ascii="Arial" w:hAnsi="Arial" w:cs="Arial"/>
                <w:b/>
                <w:bCs/>
                <w:iCs/>
                <w:color w:val="000000"/>
                <w:sz w:val="20"/>
                <w:szCs w:val="20"/>
                <w:highlight w:val="yellow"/>
              </w:rPr>
              <w:t>monotributo</w:t>
            </w:r>
            <w:proofErr w:type="spellEnd"/>
            <w:r w:rsidRPr="00B27223">
              <w:rPr>
                <w:rStyle w:val="iaj"/>
                <w:rFonts w:ascii="Arial" w:hAnsi="Arial" w:cs="Arial"/>
                <w:b/>
                <w:bCs/>
                <w:iCs/>
                <w:color w:val="000000"/>
                <w:sz w:val="20"/>
                <w:szCs w:val="20"/>
                <w:highlight w:val="yellow"/>
              </w:rPr>
              <w:t>.</w:t>
            </w:r>
            <w:bookmarkEnd w:id="89"/>
            <w:r w:rsidR="001F5828" w:rsidRPr="00B27223">
              <w:rPr>
                <w:rFonts w:ascii="Arial" w:hAnsi="Arial" w:cs="Arial"/>
                <w:b/>
                <w:bCs/>
                <w:color w:val="000000"/>
                <w:sz w:val="20"/>
                <w:szCs w:val="20"/>
                <w:highlight w:val="yellow"/>
              </w:rPr>
              <w:t> </w:t>
            </w:r>
            <w:r w:rsidR="001F5828" w:rsidRPr="00B27223">
              <w:rPr>
                <w:rFonts w:ascii="Arial" w:hAnsi="Arial" w:cs="Arial"/>
                <w:sz w:val="20"/>
                <w:szCs w:val="20"/>
                <w:highlight w:val="yellow"/>
              </w:rPr>
              <w:t xml:space="preserve"> Los contribuyentes del </w:t>
            </w:r>
            <w:proofErr w:type="spellStart"/>
            <w:r w:rsidR="001F5828" w:rsidRPr="00B27223">
              <w:rPr>
                <w:rFonts w:ascii="Arial" w:hAnsi="Arial" w:cs="Arial"/>
                <w:sz w:val="20"/>
                <w:szCs w:val="20"/>
                <w:highlight w:val="yellow"/>
              </w:rPr>
              <w:t>monotributo</w:t>
            </w:r>
            <w:proofErr w:type="spellEnd"/>
            <w:r w:rsidR="001F5828" w:rsidRPr="00B27223">
              <w:rPr>
                <w:rFonts w:ascii="Arial" w:hAnsi="Arial" w:cs="Arial"/>
                <w:sz w:val="20"/>
                <w:szCs w:val="20"/>
                <w:highlight w:val="yellow"/>
              </w:rPr>
              <w:t xml:space="preserve"> deberán presentar una declaración anual en un formulario simplificado que para el efecto adopte la Dirección de Impuestos y Aduanas Nacionales, dentro de los plazos que señale el Gobierno nacional.</w:t>
            </w:r>
          </w:p>
          <w:p w:rsidR="00BA0EF6" w:rsidRPr="00B27223" w:rsidRDefault="00BA0EF6" w:rsidP="00B27223">
            <w:pPr>
              <w:jc w:val="both"/>
              <w:rPr>
                <w:rFonts w:ascii="Arial" w:hAnsi="Arial" w:cs="Arial"/>
                <w:sz w:val="20"/>
                <w:szCs w:val="20"/>
                <w:highlight w:val="yellow"/>
              </w:rPr>
            </w:pPr>
          </w:p>
          <w:p w:rsidR="001F5828" w:rsidRPr="00B27223" w:rsidRDefault="001F5828" w:rsidP="00B27223">
            <w:pPr>
              <w:jc w:val="both"/>
              <w:rPr>
                <w:rFonts w:ascii="Arial" w:hAnsi="Arial" w:cs="Arial"/>
                <w:sz w:val="20"/>
                <w:szCs w:val="20"/>
                <w:highlight w:val="yellow"/>
              </w:rPr>
            </w:pPr>
            <w:r w:rsidRPr="00B27223">
              <w:rPr>
                <w:rFonts w:ascii="Arial" w:hAnsi="Arial" w:cs="Arial"/>
                <w:sz w:val="20"/>
                <w:szCs w:val="20"/>
                <w:highlight w:val="yellow"/>
              </w:rPr>
              <w:t xml:space="preserve">La declaración del </w:t>
            </w:r>
            <w:proofErr w:type="spellStart"/>
            <w:r w:rsidRPr="00B27223">
              <w:rPr>
                <w:rFonts w:ascii="Arial" w:hAnsi="Arial" w:cs="Arial"/>
                <w:sz w:val="20"/>
                <w:szCs w:val="20"/>
                <w:highlight w:val="yellow"/>
              </w:rPr>
              <w:t>monotributo</w:t>
            </w:r>
            <w:proofErr w:type="spellEnd"/>
            <w:r w:rsidRPr="00B27223">
              <w:rPr>
                <w:rFonts w:ascii="Arial" w:hAnsi="Arial" w:cs="Arial"/>
                <w:sz w:val="20"/>
                <w:szCs w:val="20"/>
                <w:highlight w:val="yellow"/>
              </w:rPr>
              <w:t xml:space="preserve"> deberá presentarse con pago en los bancos y demás entidades autorizadas para recaudar.</w:t>
            </w:r>
          </w:p>
          <w:p w:rsidR="00CA4C86" w:rsidRPr="00B27223" w:rsidRDefault="00CA4C86" w:rsidP="00B27223">
            <w:pPr>
              <w:jc w:val="both"/>
              <w:rPr>
                <w:rFonts w:ascii="Arial" w:hAnsi="Arial" w:cs="Arial"/>
                <w:sz w:val="20"/>
                <w:szCs w:val="20"/>
                <w:highlight w:val="yellow"/>
              </w:rPr>
            </w:pPr>
          </w:p>
          <w:p w:rsidR="001F5828" w:rsidRPr="00B27223" w:rsidRDefault="001F5828"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 1o. </w:t>
            </w:r>
            <w:r w:rsidRPr="00B27223">
              <w:rPr>
                <w:rFonts w:ascii="Arial" w:hAnsi="Arial" w:cs="Arial"/>
                <w:sz w:val="20"/>
                <w:szCs w:val="20"/>
                <w:highlight w:val="yellow"/>
              </w:rPr>
              <w:t xml:space="preserve">El pago del </w:t>
            </w:r>
            <w:proofErr w:type="spellStart"/>
            <w:r w:rsidRPr="00B27223">
              <w:rPr>
                <w:rFonts w:ascii="Arial" w:hAnsi="Arial" w:cs="Arial"/>
                <w:sz w:val="20"/>
                <w:szCs w:val="20"/>
                <w:highlight w:val="yellow"/>
              </w:rPr>
              <w:t>monotributo</w:t>
            </w:r>
            <w:proofErr w:type="spellEnd"/>
            <w:r w:rsidRPr="00B27223">
              <w:rPr>
                <w:rFonts w:ascii="Arial" w:hAnsi="Arial" w:cs="Arial"/>
                <w:sz w:val="20"/>
                <w:szCs w:val="20"/>
                <w:highlight w:val="yellow"/>
              </w:rPr>
              <w:t xml:space="preserve"> podrá realizarse a través de las redes electrónicas de pago y entidades financieras, incluidas sus redes de corresponsales, que para el efecto determine el Gobierno nacional. Estas entidades o redes deberán transferir el componente de aporte al servicio social complementario de BEPS o de riesgos laborales directamente al administrador de dicho servicio social, según corresponda.</w:t>
            </w:r>
          </w:p>
          <w:p w:rsidR="009E0F62" w:rsidRPr="00B27223" w:rsidRDefault="009E0F62" w:rsidP="00B27223">
            <w:pPr>
              <w:jc w:val="both"/>
              <w:rPr>
                <w:rFonts w:ascii="Arial" w:hAnsi="Arial" w:cs="Arial"/>
                <w:sz w:val="20"/>
                <w:szCs w:val="20"/>
                <w:highlight w:val="yellow"/>
              </w:rPr>
            </w:pPr>
          </w:p>
        </w:tc>
        <w:tc>
          <w:tcPr>
            <w:tcW w:w="5029" w:type="dxa"/>
            <w:shd w:val="clear" w:color="auto" w:fill="auto"/>
          </w:tcPr>
          <w:p w:rsidR="001D7897" w:rsidRPr="00B27223" w:rsidRDefault="00BA0EF6"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910. Declaración y pago del impuesto unificado bajo el régimen simple de tributación – </w:t>
            </w:r>
            <w:r w:rsidR="001D7897" w:rsidRPr="00B27223">
              <w:rPr>
                <w:rFonts w:ascii="Arial" w:hAnsi="Arial" w:cs="Arial"/>
                <w:b/>
                <w:bCs/>
                <w:sz w:val="20"/>
                <w:szCs w:val="20"/>
                <w:highlight w:val="yellow"/>
              </w:rPr>
              <w:t>SIMPLE</w:t>
            </w:r>
            <w:r w:rsidRPr="00B27223">
              <w:rPr>
                <w:rFonts w:ascii="Arial" w:hAnsi="Arial" w:cs="Arial"/>
                <w:b/>
                <w:bCs/>
                <w:sz w:val="20"/>
                <w:szCs w:val="20"/>
                <w:highlight w:val="yellow"/>
              </w:rPr>
              <w:t xml:space="preserve"> </w:t>
            </w:r>
            <w:r w:rsidRPr="00B27223">
              <w:rPr>
                <w:rFonts w:ascii="Arial" w:hAnsi="Arial" w:cs="Arial"/>
                <w:b/>
                <w:bCs/>
                <w:color w:val="FF0000"/>
                <w:sz w:val="20"/>
                <w:szCs w:val="20"/>
                <w:highlight w:val="yellow"/>
              </w:rPr>
              <w:t>(modificado con el art. 66 de la Ley 1943 de diciembre 28 de 2018)</w:t>
            </w:r>
            <w:r w:rsidR="001D7897" w:rsidRPr="00B27223">
              <w:rPr>
                <w:rFonts w:ascii="Arial" w:hAnsi="Arial" w:cs="Arial"/>
                <w:b/>
                <w:bCs/>
                <w:sz w:val="20"/>
                <w:szCs w:val="20"/>
                <w:highlight w:val="yellow"/>
              </w:rPr>
              <w:t xml:space="preserve">. </w:t>
            </w:r>
            <w:r w:rsidR="001D7897" w:rsidRPr="00B27223">
              <w:rPr>
                <w:rFonts w:ascii="Arial" w:hAnsi="Arial" w:cs="Arial"/>
                <w:sz w:val="20"/>
                <w:szCs w:val="20"/>
                <w:highlight w:val="yellow"/>
              </w:rPr>
              <w:t>Los contribuyentes del impuesto unificado bajo el régimen simple de tributación – SIMPLE deberán presentar una declaración anual consolidada dentro de los plazos que fije el Gobierno nacional y en el formulario simplificado señalado por la Dirección de Impuestos y Aduanas Nacionales – DIAN mediante resolución. Lo anterior sin perjuicio del pago del anticipo bimestral a través del recibo electrónico SIMPLE, el cual se debe presentar de forma obligatoria, con independencia de que haya saldo a pagar de anticipo, de conformidad con los plazos que establezca el Gobierno nacional, en los términos del artículo 908 de este Estatuto. Dicho anticipo se descontará del valor a pagar en la declaración consolidada anual. </w:t>
            </w:r>
          </w:p>
          <w:p w:rsidR="00713E33" w:rsidRPr="00B27223" w:rsidRDefault="00713E33"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La declaración anual consolidada del impuesto unificado bajo el régimen simple de tributación – SIMPLE deberá transmitirse y presentarse con pago mediante los sistemas electrónicos de la Dirección de Impuestos y Aduanas Nacionales – DIAN, dentro de los plazos que fije el Gobierno nacional y deberá incluir los ingresos del año gravable reportados mediante los recibos electrónicos del SIMPLE. En caso de que los valores pagados bimestralmente sean superiores al impuesto unificado bajo el régimen simple de tributación – SIMPLE, se reconocerá un saldo a favor compensable de forma automática con los recibos electrónicos SIMPLE de los meses siguientes o con las declaraciones consolidadas anuales siguientes. </w:t>
            </w:r>
          </w:p>
          <w:p w:rsidR="00713E33" w:rsidRPr="00B27223" w:rsidRDefault="00713E33"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 xml:space="preserve">El contribuyente deberá informar en la declaración del impuesto unificado bajo el régimen simple de tributación – SIMPLE la territorialidad de los ingresos obtenidos con el fin de distribuir lo recaudado por concepto del impuesto de industria y comercio </w:t>
            </w:r>
            <w:r w:rsidRPr="00B27223">
              <w:rPr>
                <w:rFonts w:ascii="Arial" w:hAnsi="Arial" w:cs="Arial"/>
                <w:sz w:val="20"/>
                <w:szCs w:val="20"/>
                <w:highlight w:val="yellow"/>
              </w:rPr>
              <w:lastRenderedPageBreak/>
              <w:t>consolidado en el municipio o los municipios en donde se efectuó el hecho generador y los anticipos realizados a cada una de esas entidades territoriales. </w:t>
            </w:r>
          </w:p>
          <w:p w:rsidR="00713E33" w:rsidRPr="00B27223" w:rsidRDefault="00713E33"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b/>
                <w:sz w:val="20"/>
                <w:szCs w:val="20"/>
                <w:highlight w:val="yellow"/>
              </w:rPr>
              <w:t>PARÁGRAFO.</w:t>
            </w:r>
            <w:r w:rsidRPr="00B27223">
              <w:rPr>
                <w:rFonts w:ascii="Arial" w:hAnsi="Arial" w:cs="Arial"/>
                <w:sz w:val="20"/>
                <w:szCs w:val="20"/>
                <w:highlight w:val="yellow"/>
              </w:rPr>
              <w:t xml:space="preserve"> El pago del impuesto unificado bajo el régimen simple de tributación – SIMPLE podrá realizarse a través de las redes electrónicas de pago y entidades financieras, incluidas sus redes de corresponsales, que para el efecto determine el Gobierno nacional. Estas entidades o redes deberán transferir el componente de impuesto sobre la renta y complementarios, impuesto nacional al consumo y el del impuesto de industria y comercio consolidado, conforme con los porcentajes establecidos en la tabla respectiva y conforme con la información respecto de los municipios en los que se desarrollan las actividades económicas que se incluirán en la declaración del impuesto unificado bajo el régimen simple de tributación – SIMPLE.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B22AEB" w:rsidRPr="00B27223" w:rsidRDefault="00CA4C86" w:rsidP="00B27223">
            <w:pPr>
              <w:jc w:val="both"/>
              <w:rPr>
                <w:rFonts w:ascii="Arial" w:eastAsia="Times New Roman" w:hAnsi="Arial" w:cs="Arial"/>
                <w:sz w:val="20"/>
                <w:szCs w:val="20"/>
                <w:highlight w:val="yellow"/>
              </w:rPr>
            </w:pPr>
            <w:bookmarkStart w:id="90" w:name="911"/>
            <w:r w:rsidRPr="00B27223">
              <w:rPr>
                <w:rFonts w:ascii="Arial" w:eastAsia="Times New Roman" w:hAnsi="Arial" w:cs="Arial"/>
                <w:b/>
                <w:bCs/>
                <w:color w:val="000000"/>
                <w:sz w:val="20"/>
                <w:szCs w:val="20"/>
                <w:highlight w:val="yellow"/>
              </w:rPr>
              <w:lastRenderedPageBreak/>
              <w:t>Artículo 911. </w:t>
            </w:r>
            <w:r w:rsidRPr="00B27223">
              <w:rPr>
                <w:rStyle w:val="iaj"/>
                <w:rFonts w:ascii="Arial" w:eastAsia="Times New Roman" w:hAnsi="Arial" w:cs="Arial"/>
                <w:b/>
                <w:bCs/>
                <w:iCs/>
                <w:color w:val="000000"/>
                <w:sz w:val="20"/>
                <w:szCs w:val="20"/>
                <w:highlight w:val="yellow"/>
              </w:rPr>
              <w:t>Retenciones en la fuente</w:t>
            </w:r>
            <w:r w:rsidR="00B22AEB" w:rsidRPr="00B27223">
              <w:rPr>
                <w:rFonts w:ascii="Arial" w:eastAsia="Times New Roman" w:hAnsi="Arial" w:cs="Arial"/>
                <w:b/>
                <w:bCs/>
                <w:color w:val="000000"/>
                <w:sz w:val="20"/>
                <w:szCs w:val="20"/>
                <w:highlight w:val="yellow"/>
              </w:rPr>
              <w:t>.</w:t>
            </w:r>
            <w:bookmarkEnd w:id="90"/>
            <w:r w:rsidR="00B22AEB" w:rsidRPr="00B27223">
              <w:rPr>
                <w:rFonts w:ascii="Arial" w:eastAsia="Times New Roman" w:hAnsi="Arial" w:cs="Arial"/>
                <w:b/>
                <w:bCs/>
                <w:color w:val="000000"/>
                <w:sz w:val="20"/>
                <w:szCs w:val="20"/>
                <w:highlight w:val="yellow"/>
              </w:rPr>
              <w:t> </w:t>
            </w:r>
            <w:r w:rsidR="00B22AEB" w:rsidRPr="00B27223">
              <w:rPr>
                <w:rFonts w:ascii="Arial" w:eastAsia="Times New Roman" w:hAnsi="Arial" w:cs="Arial"/>
                <w:sz w:val="20"/>
                <w:szCs w:val="20"/>
                <w:highlight w:val="yellow"/>
              </w:rPr>
              <w:t xml:space="preserve"> Los contribuyentes del </w:t>
            </w:r>
            <w:proofErr w:type="spellStart"/>
            <w:r w:rsidR="00B22AEB" w:rsidRPr="00B27223">
              <w:rPr>
                <w:rFonts w:ascii="Arial" w:eastAsia="Times New Roman" w:hAnsi="Arial" w:cs="Arial"/>
                <w:sz w:val="20"/>
                <w:szCs w:val="20"/>
                <w:highlight w:val="yellow"/>
              </w:rPr>
              <w:t>monotributo</w:t>
            </w:r>
            <w:proofErr w:type="spellEnd"/>
            <w:r w:rsidR="00B22AEB" w:rsidRPr="00B27223">
              <w:rPr>
                <w:rFonts w:ascii="Arial" w:eastAsia="Times New Roman" w:hAnsi="Arial" w:cs="Arial"/>
                <w:sz w:val="20"/>
                <w:szCs w:val="20"/>
                <w:highlight w:val="yellow"/>
              </w:rPr>
              <w:t xml:space="preserve"> serán sujetos de retención en la fuente a título de impuesto sobre la renta y complementarios.</w:t>
            </w:r>
          </w:p>
          <w:p w:rsidR="009E0F62" w:rsidRPr="00B27223" w:rsidRDefault="009E0F62" w:rsidP="00B27223">
            <w:pPr>
              <w:jc w:val="both"/>
              <w:rPr>
                <w:rFonts w:ascii="Arial" w:hAnsi="Arial" w:cs="Arial"/>
                <w:sz w:val="20"/>
                <w:szCs w:val="20"/>
                <w:highlight w:val="yellow"/>
              </w:rPr>
            </w:pPr>
          </w:p>
        </w:tc>
        <w:tc>
          <w:tcPr>
            <w:tcW w:w="5029" w:type="dxa"/>
            <w:shd w:val="clear" w:color="auto" w:fill="auto"/>
          </w:tcPr>
          <w:p w:rsidR="001D7897" w:rsidRPr="00B27223" w:rsidRDefault="00713E33" w:rsidP="00B27223">
            <w:pPr>
              <w:jc w:val="both"/>
              <w:rPr>
                <w:rFonts w:ascii="Arial" w:hAnsi="Arial" w:cs="Arial"/>
                <w:sz w:val="20"/>
                <w:szCs w:val="20"/>
                <w:highlight w:val="yellow"/>
              </w:rPr>
            </w:pPr>
            <w:r w:rsidRPr="00B27223">
              <w:rPr>
                <w:rFonts w:ascii="Arial" w:hAnsi="Arial" w:cs="Arial"/>
                <w:b/>
                <w:sz w:val="20"/>
                <w:szCs w:val="20"/>
                <w:highlight w:val="yellow"/>
              </w:rPr>
              <w:t xml:space="preserve">Articulo 911. Retenciones y </w:t>
            </w:r>
            <w:proofErr w:type="spellStart"/>
            <w:r w:rsidRPr="00B27223">
              <w:rPr>
                <w:rFonts w:ascii="Arial" w:hAnsi="Arial" w:cs="Arial"/>
                <w:b/>
                <w:sz w:val="20"/>
                <w:szCs w:val="20"/>
                <w:highlight w:val="yellow"/>
              </w:rPr>
              <w:t>autorretenciones</w:t>
            </w:r>
            <w:proofErr w:type="spellEnd"/>
            <w:r w:rsidRPr="00B27223">
              <w:rPr>
                <w:rFonts w:ascii="Arial" w:hAnsi="Arial" w:cs="Arial"/>
                <w:b/>
                <w:sz w:val="20"/>
                <w:szCs w:val="20"/>
                <w:highlight w:val="yellow"/>
              </w:rPr>
              <w:t xml:space="preserve"> en la fuente en el impuesto unificado bajo el </w:t>
            </w:r>
            <w:proofErr w:type="spellStart"/>
            <w:r w:rsidRPr="00B27223">
              <w:rPr>
                <w:rFonts w:ascii="Arial" w:hAnsi="Arial" w:cs="Arial"/>
                <w:b/>
                <w:sz w:val="20"/>
                <w:szCs w:val="20"/>
                <w:highlight w:val="yellow"/>
              </w:rPr>
              <w:t>regimen</w:t>
            </w:r>
            <w:proofErr w:type="spellEnd"/>
            <w:r w:rsidRPr="00B27223">
              <w:rPr>
                <w:rFonts w:ascii="Arial" w:hAnsi="Arial" w:cs="Arial"/>
                <w:b/>
                <w:sz w:val="20"/>
                <w:szCs w:val="20"/>
                <w:highlight w:val="yellow"/>
              </w:rPr>
              <w:t xml:space="preserve"> simple de </w:t>
            </w:r>
            <w:proofErr w:type="spellStart"/>
            <w:r w:rsidRPr="00B27223">
              <w:rPr>
                <w:rFonts w:ascii="Arial" w:hAnsi="Arial" w:cs="Arial"/>
                <w:b/>
                <w:sz w:val="20"/>
                <w:szCs w:val="20"/>
                <w:highlight w:val="yellow"/>
              </w:rPr>
              <w:t>tributacion</w:t>
            </w:r>
            <w:proofErr w:type="spellEnd"/>
            <w:r w:rsidR="001D7897" w:rsidRPr="00B27223">
              <w:rPr>
                <w:rFonts w:ascii="Arial" w:hAnsi="Arial" w:cs="Arial"/>
                <w:sz w:val="20"/>
                <w:szCs w:val="20"/>
                <w:highlight w:val="yellow"/>
              </w:rPr>
              <w:t xml:space="preserve"> – </w:t>
            </w:r>
            <w:r w:rsidR="001D7897" w:rsidRPr="00B27223">
              <w:rPr>
                <w:rFonts w:ascii="Arial" w:hAnsi="Arial" w:cs="Arial"/>
                <w:b/>
                <w:sz w:val="20"/>
                <w:szCs w:val="20"/>
                <w:highlight w:val="yellow"/>
              </w:rPr>
              <w:t>SIMPLE</w:t>
            </w:r>
            <w:r w:rsidRPr="00B27223">
              <w:rPr>
                <w:rFonts w:ascii="Arial" w:hAnsi="Arial" w:cs="Arial"/>
                <w:sz w:val="20"/>
                <w:szCs w:val="20"/>
                <w:highlight w:val="yellow"/>
              </w:rPr>
              <w:t xml:space="preserve"> </w:t>
            </w:r>
            <w:r w:rsidRPr="00B27223">
              <w:rPr>
                <w:rFonts w:ascii="Arial" w:hAnsi="Arial" w:cs="Arial"/>
                <w:b/>
                <w:bCs/>
                <w:color w:val="FF0000"/>
                <w:sz w:val="20"/>
                <w:szCs w:val="20"/>
                <w:highlight w:val="yellow"/>
              </w:rPr>
              <w:t>(modificado con el art. 66 de la Ley 1943 de diciembre 28 de 2018</w:t>
            </w:r>
            <w:proofErr w:type="gramStart"/>
            <w:r w:rsidRPr="00B27223">
              <w:rPr>
                <w:rFonts w:ascii="Arial" w:hAnsi="Arial" w:cs="Arial"/>
                <w:b/>
                <w:bCs/>
                <w:color w:val="FF0000"/>
                <w:sz w:val="20"/>
                <w:szCs w:val="20"/>
                <w:highlight w:val="yellow"/>
              </w:rPr>
              <w:t>)</w:t>
            </w:r>
            <w:r w:rsidR="001D7897" w:rsidRPr="00B27223">
              <w:rPr>
                <w:rFonts w:ascii="Arial" w:hAnsi="Arial" w:cs="Arial"/>
                <w:sz w:val="20"/>
                <w:szCs w:val="20"/>
                <w:highlight w:val="yellow"/>
              </w:rPr>
              <w:t>Los</w:t>
            </w:r>
            <w:proofErr w:type="gramEnd"/>
            <w:r w:rsidR="001D7897" w:rsidRPr="00B27223">
              <w:rPr>
                <w:rFonts w:ascii="Arial" w:hAnsi="Arial" w:cs="Arial"/>
                <w:sz w:val="20"/>
                <w:szCs w:val="20"/>
                <w:highlight w:val="yellow"/>
              </w:rPr>
              <w:t xml:space="preserve"> contribuyentes del impuesto unificado bajo el régimen simple de tributación – SIMPLE no estarán sujetos a retención en la fuente y tampoco estarán obligados a practicar retenciones y </w:t>
            </w:r>
            <w:proofErr w:type="spellStart"/>
            <w:r w:rsidR="001D7897" w:rsidRPr="00B27223">
              <w:rPr>
                <w:rFonts w:ascii="Arial" w:hAnsi="Arial" w:cs="Arial"/>
                <w:sz w:val="20"/>
                <w:szCs w:val="20"/>
                <w:highlight w:val="yellow"/>
              </w:rPr>
              <w:t>autorretenciones</w:t>
            </w:r>
            <w:proofErr w:type="spellEnd"/>
            <w:r w:rsidR="001D7897" w:rsidRPr="00B27223">
              <w:rPr>
                <w:rFonts w:ascii="Arial" w:hAnsi="Arial" w:cs="Arial"/>
                <w:sz w:val="20"/>
                <w:szCs w:val="20"/>
                <w:highlight w:val="yellow"/>
              </w:rPr>
              <w:t xml:space="preserve"> en la fuente, con excepción de las correspondientes a pagos laborales. En los pagos por compras de bienes o servicios realizados por los contribuyentes del impuesto unificado bajo el régimen simple de tributación – SIMPLE, el tercero receptor del pago, contribuyente del régimen ordinario y agente retenedor del impuesto sobre la renta, deberá actuar como agente </w:t>
            </w:r>
            <w:proofErr w:type="spellStart"/>
            <w:r w:rsidR="001D7897" w:rsidRPr="00B27223">
              <w:rPr>
                <w:rFonts w:ascii="Arial" w:hAnsi="Arial" w:cs="Arial"/>
                <w:sz w:val="20"/>
                <w:szCs w:val="20"/>
                <w:highlight w:val="yellow"/>
              </w:rPr>
              <w:t>autorretenedor</w:t>
            </w:r>
            <w:proofErr w:type="spellEnd"/>
            <w:r w:rsidR="001D7897" w:rsidRPr="00B27223">
              <w:rPr>
                <w:rFonts w:ascii="Arial" w:hAnsi="Arial" w:cs="Arial"/>
                <w:sz w:val="20"/>
                <w:szCs w:val="20"/>
                <w:highlight w:val="yellow"/>
              </w:rPr>
              <w:t xml:space="preserve"> del impuesto. Lo anterior sin perjuicio de la retención en la fuente a título del impuesto sobre las ventas –IVA, regulado en el numeral 9 del artículo 437-2 del Estatuto Tributario.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9E0F62" w:rsidRPr="00B27223" w:rsidRDefault="000A30B2" w:rsidP="00B27223">
            <w:pPr>
              <w:jc w:val="both"/>
              <w:rPr>
                <w:rFonts w:ascii="Arial" w:hAnsi="Arial" w:cs="Arial"/>
                <w:sz w:val="20"/>
                <w:szCs w:val="20"/>
                <w:highlight w:val="yellow"/>
              </w:rPr>
            </w:pPr>
            <w:bookmarkStart w:id="91" w:name="912"/>
            <w:r w:rsidRPr="00B27223">
              <w:rPr>
                <w:rFonts w:ascii="Arial" w:hAnsi="Arial" w:cs="Arial"/>
                <w:b/>
                <w:bCs/>
                <w:color w:val="000000"/>
                <w:sz w:val="20"/>
                <w:szCs w:val="20"/>
                <w:highlight w:val="yellow"/>
              </w:rPr>
              <w:t>Artículo 912. </w:t>
            </w:r>
            <w:r w:rsidRPr="00B27223">
              <w:rPr>
                <w:rStyle w:val="iaj"/>
                <w:rFonts w:ascii="Arial" w:hAnsi="Arial" w:cs="Arial"/>
                <w:b/>
                <w:bCs/>
                <w:iCs/>
                <w:color w:val="000000"/>
                <w:sz w:val="20"/>
                <w:szCs w:val="20"/>
                <w:highlight w:val="yellow"/>
              </w:rPr>
              <w:t>Retención en la fuente sobre ingresos de tarjetas de crédito, débito y otros mecanismos de pagos electrónicos</w:t>
            </w:r>
            <w:r w:rsidR="00B22AEB" w:rsidRPr="00B27223">
              <w:rPr>
                <w:rFonts w:ascii="Arial" w:hAnsi="Arial" w:cs="Arial"/>
                <w:b/>
                <w:bCs/>
                <w:color w:val="000000"/>
                <w:sz w:val="20"/>
                <w:szCs w:val="20"/>
                <w:highlight w:val="yellow"/>
              </w:rPr>
              <w:t>.</w:t>
            </w:r>
            <w:bookmarkEnd w:id="91"/>
            <w:r w:rsidR="00B22AEB" w:rsidRPr="00B27223">
              <w:rPr>
                <w:rFonts w:ascii="Arial" w:hAnsi="Arial" w:cs="Arial"/>
                <w:b/>
                <w:bCs/>
                <w:color w:val="000000"/>
                <w:sz w:val="20"/>
                <w:szCs w:val="20"/>
                <w:highlight w:val="yellow"/>
              </w:rPr>
              <w:t> </w:t>
            </w:r>
            <w:r w:rsidR="00B22AEB" w:rsidRPr="00B27223">
              <w:rPr>
                <w:rFonts w:ascii="Arial" w:hAnsi="Arial" w:cs="Arial"/>
                <w:sz w:val="20"/>
                <w:szCs w:val="20"/>
                <w:highlight w:val="yellow"/>
              </w:rPr>
              <w:t xml:space="preserve"> Los pagos o abonos en cuenta susceptibles de constituir ingreso tributario para los contribuyentes del </w:t>
            </w:r>
            <w:proofErr w:type="spellStart"/>
            <w:r w:rsidR="00B22AEB" w:rsidRPr="00B27223">
              <w:rPr>
                <w:rFonts w:ascii="Arial" w:hAnsi="Arial" w:cs="Arial"/>
                <w:sz w:val="20"/>
                <w:szCs w:val="20"/>
                <w:highlight w:val="yellow"/>
              </w:rPr>
              <w:t>monotributo</w:t>
            </w:r>
            <w:proofErr w:type="spellEnd"/>
            <w:r w:rsidR="00B22AEB" w:rsidRPr="00B27223">
              <w:rPr>
                <w:rFonts w:ascii="Arial" w:hAnsi="Arial" w:cs="Arial"/>
                <w:sz w:val="20"/>
                <w:szCs w:val="20"/>
                <w:highlight w:val="yellow"/>
              </w:rPr>
              <w:t>, por concepto de ventas de bienes o servicios realizadas a través de los sistemas de tarjetas de crédito y/o débito y otros mecanismos de pagos electrónicos no están sometidos a retención en la fuente.</w:t>
            </w:r>
          </w:p>
          <w:p w:rsidR="000A30B2" w:rsidRPr="00B27223" w:rsidRDefault="000A30B2" w:rsidP="00B27223">
            <w:pPr>
              <w:jc w:val="both"/>
              <w:rPr>
                <w:rFonts w:ascii="Arial" w:hAnsi="Arial" w:cs="Arial"/>
                <w:sz w:val="20"/>
                <w:szCs w:val="20"/>
                <w:highlight w:val="yellow"/>
              </w:rPr>
            </w:pPr>
          </w:p>
        </w:tc>
        <w:tc>
          <w:tcPr>
            <w:tcW w:w="5029" w:type="dxa"/>
            <w:shd w:val="clear" w:color="auto" w:fill="auto"/>
          </w:tcPr>
          <w:p w:rsidR="001D7897" w:rsidRPr="00B27223" w:rsidRDefault="009A68EA" w:rsidP="00B27223">
            <w:pPr>
              <w:jc w:val="both"/>
              <w:rPr>
                <w:rFonts w:ascii="Arial" w:hAnsi="Arial" w:cs="Arial"/>
                <w:sz w:val="20"/>
                <w:szCs w:val="20"/>
                <w:highlight w:val="yellow"/>
              </w:rPr>
            </w:pPr>
            <w:r w:rsidRPr="00B27223">
              <w:rPr>
                <w:rFonts w:ascii="Arial" w:hAnsi="Arial" w:cs="Arial"/>
                <w:b/>
                <w:sz w:val="20"/>
                <w:szCs w:val="20"/>
                <w:highlight w:val="yellow"/>
              </w:rPr>
              <w:lastRenderedPageBreak/>
              <w:t>Articulo 912. Crédito o descuento del impuesto por ingresos de tarjetas de crédito, débito y otros mecanismos de pagos electrónicos</w:t>
            </w:r>
            <w:r w:rsidRPr="00B27223">
              <w:rPr>
                <w:rFonts w:ascii="Arial" w:hAnsi="Arial" w:cs="Arial"/>
                <w:sz w:val="20"/>
                <w:szCs w:val="20"/>
                <w:highlight w:val="yellow"/>
              </w:rPr>
              <w:t xml:space="preserve"> </w:t>
            </w:r>
            <w:r w:rsidRPr="00B27223">
              <w:rPr>
                <w:rFonts w:ascii="Arial" w:hAnsi="Arial" w:cs="Arial"/>
                <w:b/>
                <w:bCs/>
                <w:color w:val="FF0000"/>
                <w:sz w:val="20"/>
                <w:szCs w:val="20"/>
                <w:highlight w:val="yellow"/>
              </w:rPr>
              <w:t>(modificado con el art. 66 de la Ley 1943 de diciembre 28 de 2018)</w:t>
            </w:r>
            <w:r w:rsidR="001D7897" w:rsidRPr="00B27223">
              <w:rPr>
                <w:rFonts w:ascii="Arial" w:hAnsi="Arial" w:cs="Arial"/>
                <w:sz w:val="20"/>
                <w:szCs w:val="20"/>
                <w:highlight w:val="yellow"/>
              </w:rPr>
              <w:t xml:space="preserve">. Los pagos o abonos en cuenta susceptibles de constituir ingreso tributario para los contribuyentes del impuesto unificado bajo el régimen simple de tributación-SIMPLE, por concepto de ventas de bienes o servicios realizadas a través de los sistemas </w:t>
            </w:r>
            <w:r w:rsidR="001D7897" w:rsidRPr="00B27223">
              <w:rPr>
                <w:rFonts w:ascii="Arial" w:hAnsi="Arial" w:cs="Arial"/>
                <w:sz w:val="20"/>
                <w:szCs w:val="20"/>
                <w:highlight w:val="yellow"/>
              </w:rPr>
              <w:lastRenderedPageBreak/>
              <w:t>de tarjetas de crédito y/o débito y otros mecanismos de pagos electrónicos, generarán un crédito o descuento del impuesto a pagar equivalente al 0.5% de los ingresos recibidos por este medio, conforme a certificación emitida por la entidad financiera adquirente. Este descuento no podrá exceder el impuesto a cargo del contribuyente perteneciente al régimen simple de tributación – SIMPLE y, la parte que corresponda al impuesto de industria y comercio consolidado, no podrá ser cubierta con dicho descuento.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B22AEB" w:rsidRPr="00B27223" w:rsidRDefault="000A30B2" w:rsidP="00B27223">
            <w:pPr>
              <w:jc w:val="both"/>
              <w:rPr>
                <w:rFonts w:ascii="Arial" w:hAnsi="Arial" w:cs="Arial"/>
                <w:sz w:val="20"/>
                <w:szCs w:val="20"/>
                <w:highlight w:val="yellow"/>
              </w:rPr>
            </w:pPr>
            <w:bookmarkStart w:id="92" w:name="913"/>
            <w:r w:rsidRPr="00B27223">
              <w:rPr>
                <w:rFonts w:ascii="Arial" w:hAnsi="Arial" w:cs="Arial"/>
                <w:b/>
                <w:bCs/>
                <w:color w:val="000000"/>
                <w:sz w:val="20"/>
                <w:szCs w:val="20"/>
                <w:highlight w:val="yellow"/>
              </w:rPr>
              <w:lastRenderedPageBreak/>
              <w:t>Artículo 913. </w:t>
            </w:r>
            <w:r w:rsidRPr="00B27223">
              <w:rPr>
                <w:rStyle w:val="iaj"/>
                <w:rFonts w:ascii="Arial" w:hAnsi="Arial" w:cs="Arial"/>
                <w:b/>
                <w:bCs/>
                <w:iCs/>
                <w:color w:val="000000"/>
                <w:sz w:val="20"/>
                <w:szCs w:val="20"/>
                <w:highlight w:val="yellow"/>
              </w:rPr>
              <w:t xml:space="preserve">Exclusión del </w:t>
            </w:r>
            <w:proofErr w:type="spellStart"/>
            <w:r w:rsidRPr="00B27223">
              <w:rPr>
                <w:rStyle w:val="iaj"/>
                <w:rFonts w:ascii="Arial" w:hAnsi="Arial" w:cs="Arial"/>
                <w:b/>
                <w:bCs/>
                <w:iCs/>
                <w:color w:val="000000"/>
                <w:sz w:val="20"/>
                <w:szCs w:val="20"/>
                <w:highlight w:val="yellow"/>
              </w:rPr>
              <w:t>monotributo</w:t>
            </w:r>
            <w:proofErr w:type="spellEnd"/>
            <w:r w:rsidRPr="00B27223">
              <w:rPr>
                <w:rStyle w:val="iaj"/>
                <w:rFonts w:ascii="Arial" w:hAnsi="Arial" w:cs="Arial"/>
                <w:b/>
                <w:bCs/>
                <w:iCs/>
                <w:color w:val="000000"/>
                <w:sz w:val="20"/>
                <w:szCs w:val="20"/>
                <w:highlight w:val="yellow"/>
              </w:rPr>
              <w:t xml:space="preserve"> por razones de control</w:t>
            </w:r>
            <w:r w:rsidR="00B22AEB" w:rsidRPr="00B27223">
              <w:rPr>
                <w:rFonts w:ascii="Arial" w:hAnsi="Arial" w:cs="Arial"/>
                <w:b/>
                <w:bCs/>
                <w:color w:val="000000"/>
                <w:sz w:val="20"/>
                <w:szCs w:val="20"/>
                <w:highlight w:val="yellow"/>
              </w:rPr>
              <w:t>.</w:t>
            </w:r>
            <w:bookmarkEnd w:id="92"/>
            <w:r w:rsidR="00B22AEB" w:rsidRPr="00B27223">
              <w:rPr>
                <w:rFonts w:ascii="Arial" w:hAnsi="Arial" w:cs="Arial"/>
                <w:b/>
                <w:bCs/>
                <w:color w:val="000000"/>
                <w:sz w:val="20"/>
                <w:szCs w:val="20"/>
                <w:highlight w:val="yellow"/>
              </w:rPr>
              <w:t> </w:t>
            </w:r>
            <w:r w:rsidR="00B22AEB" w:rsidRPr="00B27223">
              <w:rPr>
                <w:rFonts w:ascii="Arial" w:hAnsi="Arial" w:cs="Arial"/>
                <w:sz w:val="20"/>
                <w:szCs w:val="20"/>
                <w:highlight w:val="yellow"/>
              </w:rPr>
              <w:t xml:space="preserve"> Cuando dentro de los programas de fiscalización la Administración Tributaria establezca que el contribuyente no cumple los requisitos para pertenecer al </w:t>
            </w:r>
            <w:proofErr w:type="spellStart"/>
            <w:r w:rsidR="00B22AEB" w:rsidRPr="00B27223">
              <w:rPr>
                <w:rFonts w:ascii="Arial" w:hAnsi="Arial" w:cs="Arial"/>
                <w:sz w:val="20"/>
                <w:szCs w:val="20"/>
                <w:highlight w:val="yellow"/>
              </w:rPr>
              <w:t>monotributo</w:t>
            </w:r>
            <w:proofErr w:type="spellEnd"/>
            <w:r w:rsidR="00B22AEB" w:rsidRPr="00B27223">
              <w:rPr>
                <w:rFonts w:ascii="Arial" w:hAnsi="Arial" w:cs="Arial"/>
                <w:sz w:val="20"/>
                <w:szCs w:val="20"/>
                <w:highlight w:val="yellow"/>
              </w:rPr>
              <w:t>, procederá a excluirlo del régimen, mediante resolución independiente en la cual se reclasificará al contribuyente en el régimen tributario que corresponda.</w:t>
            </w:r>
          </w:p>
          <w:p w:rsidR="000A30B2" w:rsidRPr="00B27223" w:rsidRDefault="000A30B2" w:rsidP="00B27223">
            <w:pPr>
              <w:jc w:val="both"/>
              <w:rPr>
                <w:rFonts w:ascii="Arial" w:hAnsi="Arial" w:cs="Arial"/>
                <w:sz w:val="20"/>
                <w:szCs w:val="20"/>
                <w:highlight w:val="yellow"/>
              </w:rPr>
            </w:pPr>
          </w:p>
          <w:p w:rsidR="00B22AEB" w:rsidRPr="00B27223" w:rsidRDefault="00B22AEB" w:rsidP="00B27223">
            <w:pPr>
              <w:jc w:val="both"/>
              <w:rPr>
                <w:rFonts w:ascii="Arial" w:hAnsi="Arial" w:cs="Arial"/>
                <w:sz w:val="20"/>
                <w:szCs w:val="20"/>
                <w:highlight w:val="yellow"/>
              </w:rPr>
            </w:pPr>
            <w:r w:rsidRPr="00B27223">
              <w:rPr>
                <w:rFonts w:ascii="Arial" w:hAnsi="Arial" w:cs="Arial"/>
                <w:sz w:val="20"/>
                <w:szCs w:val="20"/>
                <w:highlight w:val="yellow"/>
              </w:rPr>
              <w:t xml:space="preserve">Una vez en firme el acto de exclusión del régimen, la Administración Tributaria podrá adelantar los procesos de fiscalización tendientes a exigirle el cumplimiento de la totalidad de las obligaciones tributarias que correspondan, por los períodos durante los cuales operó dentro del </w:t>
            </w:r>
            <w:proofErr w:type="spellStart"/>
            <w:r w:rsidRPr="00B27223">
              <w:rPr>
                <w:rFonts w:ascii="Arial" w:hAnsi="Arial" w:cs="Arial"/>
                <w:sz w:val="20"/>
                <w:szCs w:val="20"/>
                <w:highlight w:val="yellow"/>
              </w:rPr>
              <w:t>monotributo</w:t>
            </w:r>
            <w:proofErr w:type="spellEnd"/>
            <w:r w:rsidRPr="00B27223">
              <w:rPr>
                <w:rFonts w:ascii="Arial" w:hAnsi="Arial" w:cs="Arial"/>
                <w:sz w:val="20"/>
                <w:szCs w:val="20"/>
                <w:highlight w:val="yellow"/>
              </w:rPr>
              <w:t xml:space="preserve"> en forma irregular, junto con las sanciones que fueren del caso. Igualmente, el contribuyente deberá continuar cumpliendo sus obligaciones tributarias.</w:t>
            </w:r>
          </w:p>
          <w:p w:rsidR="009E0F62" w:rsidRPr="00B27223" w:rsidRDefault="009E0F62" w:rsidP="00B27223">
            <w:pPr>
              <w:jc w:val="both"/>
              <w:rPr>
                <w:rFonts w:ascii="Arial" w:hAnsi="Arial" w:cs="Arial"/>
                <w:sz w:val="20"/>
                <w:szCs w:val="20"/>
                <w:highlight w:val="yellow"/>
              </w:rPr>
            </w:pPr>
          </w:p>
        </w:tc>
        <w:tc>
          <w:tcPr>
            <w:tcW w:w="5029" w:type="dxa"/>
            <w:shd w:val="clear" w:color="auto" w:fill="auto"/>
          </w:tcPr>
          <w:p w:rsidR="001D7897" w:rsidRPr="00B27223" w:rsidRDefault="009A68EA" w:rsidP="00B27223">
            <w:pPr>
              <w:jc w:val="both"/>
              <w:rPr>
                <w:rFonts w:ascii="Arial" w:hAnsi="Arial" w:cs="Arial"/>
                <w:sz w:val="20"/>
                <w:szCs w:val="20"/>
                <w:highlight w:val="yellow"/>
              </w:rPr>
            </w:pPr>
            <w:r w:rsidRPr="00B27223">
              <w:rPr>
                <w:rFonts w:ascii="Arial" w:hAnsi="Arial" w:cs="Arial"/>
                <w:b/>
                <w:sz w:val="20"/>
                <w:szCs w:val="20"/>
                <w:highlight w:val="yellow"/>
              </w:rPr>
              <w:t xml:space="preserve">Articulo 913. Exclusión del impuesto unificado bajo el régimen simple de tributación – </w:t>
            </w:r>
            <w:r w:rsidR="001D7897" w:rsidRPr="00B27223">
              <w:rPr>
                <w:rFonts w:ascii="Arial" w:hAnsi="Arial" w:cs="Arial"/>
                <w:b/>
                <w:sz w:val="20"/>
                <w:szCs w:val="20"/>
                <w:highlight w:val="yellow"/>
              </w:rPr>
              <w:t xml:space="preserve">SIMPLE </w:t>
            </w:r>
            <w:r w:rsidRPr="00B27223">
              <w:rPr>
                <w:rFonts w:ascii="Arial" w:hAnsi="Arial" w:cs="Arial"/>
                <w:b/>
                <w:sz w:val="20"/>
                <w:szCs w:val="20"/>
                <w:highlight w:val="yellow"/>
              </w:rPr>
              <w:t xml:space="preserve">por razones de </w:t>
            </w:r>
            <w:proofErr w:type="spellStart"/>
            <w:r w:rsidRPr="00B27223">
              <w:rPr>
                <w:rFonts w:ascii="Arial" w:hAnsi="Arial" w:cs="Arial"/>
                <w:b/>
                <w:sz w:val="20"/>
                <w:szCs w:val="20"/>
                <w:highlight w:val="yellow"/>
              </w:rPr>
              <w:t>contro</w:t>
            </w:r>
            <w:proofErr w:type="spellEnd"/>
            <w:r w:rsidRPr="00B27223">
              <w:rPr>
                <w:rFonts w:ascii="Arial" w:hAnsi="Arial" w:cs="Arial"/>
                <w:b/>
                <w:sz w:val="20"/>
                <w:szCs w:val="20"/>
                <w:highlight w:val="yellow"/>
              </w:rPr>
              <w:t xml:space="preserve"> </w:t>
            </w:r>
            <w:r w:rsidRPr="00B27223">
              <w:rPr>
                <w:rFonts w:ascii="Arial" w:hAnsi="Arial" w:cs="Arial"/>
                <w:b/>
                <w:bCs/>
                <w:color w:val="FF0000"/>
                <w:sz w:val="20"/>
                <w:szCs w:val="20"/>
                <w:highlight w:val="yellow"/>
              </w:rPr>
              <w:t>(modificado con el art. 66 de la Ley 1943 de diciembre 28 de 2018)</w:t>
            </w:r>
            <w:r w:rsidR="001D7897" w:rsidRPr="00B27223">
              <w:rPr>
                <w:rFonts w:ascii="Arial" w:hAnsi="Arial" w:cs="Arial"/>
                <w:sz w:val="20"/>
                <w:szCs w:val="20"/>
                <w:highlight w:val="yellow"/>
              </w:rPr>
              <w:t>. Cuando el contribuyente incumpla las condiciones y requisitos previstos para pertenecer al impuesto unificado bajo el régimen simple de tributación – SIMPLE o cuando se verifique abuso en materia tributaria, y el incumplimiento no sea subsanable, perderá automáticamente su calificación como contribuyente del impuesto unificado bajo el régimen simple de tributación – SIMPLE y deberá declararse como contribuyente del régimen ordinario, situación que debe actualizarse en el Registro Único Tributario – RUT y debe transmitirse a las correspondientes autoridades municipales y distritales. </w:t>
            </w:r>
          </w:p>
          <w:p w:rsidR="009A68EA" w:rsidRPr="00B27223" w:rsidRDefault="009A68EA"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La Dirección de Impuestos y Aduanas Nacionales – DIAN tendrá las facultades para notificar una liquidación oficial simplificada del impuesto unificado bajo el régimen simple de tributación – SIMPLE, a través de estimaciones objetivas realizadas por la Administración Tributaria y conforme con la información obtenida de terceros y del mecanismo de la factura electrónica. En el caso de contribuyentes omisos de la obligación tributaria, su inscripción en el impuesto unificado bajo el régimen simple de tributación – SIMPLE se verificará de forma oficiosa y automática por parte de la Administración Tributaria. </w:t>
            </w:r>
          </w:p>
          <w:p w:rsidR="009A68EA" w:rsidRPr="00B27223" w:rsidRDefault="009A68EA"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El contribuyente podrá desestimar y controvertir la liquidación oficial simplificada, a través de la presentación de la declaración del impuesto sobre la renta bajo el sistema ordinario o cedular según el caso, dentro de los tres meses siguientes a su notificación, de lo contrario quedará en firme la liquidación oficial simplificada y prestará mérito ejecutivo.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9E0F62" w:rsidRPr="00B27223" w:rsidRDefault="000A30B2" w:rsidP="00B27223">
            <w:pPr>
              <w:jc w:val="both"/>
              <w:rPr>
                <w:rFonts w:ascii="Arial" w:hAnsi="Arial" w:cs="Arial"/>
                <w:sz w:val="20"/>
                <w:szCs w:val="20"/>
                <w:highlight w:val="yellow"/>
              </w:rPr>
            </w:pPr>
            <w:bookmarkStart w:id="93" w:name="914"/>
            <w:r w:rsidRPr="00B27223">
              <w:rPr>
                <w:rFonts w:ascii="Arial" w:hAnsi="Arial" w:cs="Arial"/>
                <w:b/>
                <w:bCs/>
                <w:color w:val="000000"/>
                <w:sz w:val="20"/>
                <w:szCs w:val="20"/>
                <w:highlight w:val="yellow"/>
              </w:rPr>
              <w:lastRenderedPageBreak/>
              <w:t>Artículo 914. </w:t>
            </w:r>
            <w:r w:rsidRPr="00B27223">
              <w:rPr>
                <w:rStyle w:val="iaj"/>
                <w:rFonts w:ascii="Arial" w:hAnsi="Arial" w:cs="Arial"/>
                <w:b/>
                <w:bCs/>
                <w:iCs/>
                <w:color w:val="000000"/>
                <w:sz w:val="20"/>
                <w:szCs w:val="20"/>
                <w:highlight w:val="yellow"/>
              </w:rPr>
              <w:t xml:space="preserve">Exclusión del </w:t>
            </w:r>
            <w:proofErr w:type="spellStart"/>
            <w:r w:rsidRPr="00B27223">
              <w:rPr>
                <w:rStyle w:val="iaj"/>
                <w:rFonts w:ascii="Arial" w:hAnsi="Arial" w:cs="Arial"/>
                <w:b/>
                <w:bCs/>
                <w:iCs/>
                <w:color w:val="000000"/>
                <w:sz w:val="20"/>
                <w:szCs w:val="20"/>
                <w:highlight w:val="yellow"/>
              </w:rPr>
              <w:t>monotributo</w:t>
            </w:r>
            <w:proofErr w:type="spellEnd"/>
            <w:r w:rsidRPr="00B27223">
              <w:rPr>
                <w:rStyle w:val="iaj"/>
                <w:rFonts w:ascii="Arial" w:hAnsi="Arial" w:cs="Arial"/>
                <w:b/>
                <w:bCs/>
                <w:iCs/>
                <w:color w:val="000000"/>
                <w:sz w:val="20"/>
                <w:szCs w:val="20"/>
                <w:highlight w:val="yellow"/>
              </w:rPr>
              <w:t xml:space="preserve"> por incumplimiento</w:t>
            </w:r>
            <w:r w:rsidR="00B22AEB" w:rsidRPr="00B27223">
              <w:rPr>
                <w:rFonts w:ascii="Arial" w:hAnsi="Arial" w:cs="Arial"/>
                <w:b/>
                <w:bCs/>
                <w:color w:val="000000"/>
                <w:sz w:val="20"/>
                <w:szCs w:val="20"/>
                <w:highlight w:val="yellow"/>
              </w:rPr>
              <w:t>.</w:t>
            </w:r>
            <w:bookmarkEnd w:id="93"/>
            <w:r w:rsidR="00B22AEB" w:rsidRPr="00B27223">
              <w:rPr>
                <w:rFonts w:ascii="Arial" w:hAnsi="Arial" w:cs="Arial"/>
                <w:b/>
                <w:bCs/>
                <w:color w:val="000000"/>
                <w:sz w:val="20"/>
                <w:szCs w:val="20"/>
                <w:highlight w:val="yellow"/>
              </w:rPr>
              <w:t> </w:t>
            </w:r>
            <w:r w:rsidR="00B22AEB" w:rsidRPr="00B27223">
              <w:rPr>
                <w:rFonts w:ascii="Arial" w:hAnsi="Arial" w:cs="Arial"/>
                <w:sz w:val="20"/>
                <w:szCs w:val="20"/>
                <w:highlight w:val="yellow"/>
              </w:rPr>
              <w:t xml:space="preserve"> Cuando el contribuyente incumpla los pagos correspondientes al total del período del </w:t>
            </w:r>
            <w:proofErr w:type="spellStart"/>
            <w:r w:rsidR="00B22AEB" w:rsidRPr="00B27223">
              <w:rPr>
                <w:rFonts w:ascii="Arial" w:hAnsi="Arial" w:cs="Arial"/>
                <w:sz w:val="20"/>
                <w:szCs w:val="20"/>
                <w:highlight w:val="yellow"/>
              </w:rPr>
              <w:t>monotributo</w:t>
            </w:r>
            <w:proofErr w:type="spellEnd"/>
            <w:r w:rsidR="00B22AEB" w:rsidRPr="00B27223">
              <w:rPr>
                <w:rFonts w:ascii="Arial" w:hAnsi="Arial" w:cs="Arial"/>
                <w:sz w:val="20"/>
                <w:szCs w:val="20"/>
                <w:highlight w:val="yellow"/>
              </w:rPr>
              <w:t>, será excluido del Régimen y no podrá optar por este durante los siguientes tres (3) años.</w:t>
            </w:r>
          </w:p>
        </w:tc>
        <w:tc>
          <w:tcPr>
            <w:tcW w:w="5029" w:type="dxa"/>
            <w:shd w:val="clear" w:color="auto" w:fill="auto"/>
          </w:tcPr>
          <w:p w:rsidR="001D7897" w:rsidRPr="00B27223" w:rsidRDefault="001D7897" w:rsidP="00B27223">
            <w:pPr>
              <w:jc w:val="both"/>
              <w:rPr>
                <w:rFonts w:ascii="Arial" w:hAnsi="Arial" w:cs="Arial"/>
                <w:sz w:val="20"/>
                <w:szCs w:val="20"/>
                <w:highlight w:val="yellow"/>
              </w:rPr>
            </w:pPr>
            <w:r w:rsidRPr="00B27223">
              <w:rPr>
                <w:rFonts w:ascii="Arial" w:hAnsi="Arial" w:cs="Arial"/>
                <w:b/>
                <w:sz w:val="20"/>
                <w:szCs w:val="20"/>
                <w:highlight w:val="yellow"/>
              </w:rPr>
              <w:t>A</w:t>
            </w:r>
            <w:r w:rsidR="00386EC6" w:rsidRPr="00B27223">
              <w:rPr>
                <w:rFonts w:ascii="Arial" w:hAnsi="Arial" w:cs="Arial"/>
                <w:b/>
                <w:sz w:val="20"/>
                <w:szCs w:val="20"/>
                <w:highlight w:val="yellow"/>
              </w:rPr>
              <w:t>rticulo 914. Exclusión del impuesto unificado bajo el régimen simple de tributación</w:t>
            </w:r>
            <w:r w:rsidR="00386EC6" w:rsidRPr="00B27223">
              <w:rPr>
                <w:rFonts w:ascii="Arial" w:hAnsi="Arial" w:cs="Arial"/>
                <w:sz w:val="20"/>
                <w:szCs w:val="20"/>
                <w:highlight w:val="yellow"/>
              </w:rPr>
              <w:t xml:space="preserve"> </w:t>
            </w:r>
            <w:r w:rsidRPr="00B27223">
              <w:rPr>
                <w:rFonts w:ascii="Arial" w:hAnsi="Arial" w:cs="Arial"/>
                <w:sz w:val="20"/>
                <w:szCs w:val="20"/>
                <w:highlight w:val="yellow"/>
              </w:rPr>
              <w:t xml:space="preserve">– </w:t>
            </w:r>
            <w:r w:rsidRPr="00B27223">
              <w:rPr>
                <w:rFonts w:ascii="Arial" w:hAnsi="Arial" w:cs="Arial"/>
                <w:b/>
                <w:sz w:val="20"/>
                <w:szCs w:val="20"/>
                <w:highlight w:val="yellow"/>
              </w:rPr>
              <w:t xml:space="preserve">SIMPLE </w:t>
            </w:r>
            <w:r w:rsidR="00386EC6" w:rsidRPr="00B27223">
              <w:rPr>
                <w:rFonts w:ascii="Arial" w:hAnsi="Arial" w:cs="Arial"/>
                <w:b/>
                <w:sz w:val="20"/>
                <w:szCs w:val="20"/>
                <w:highlight w:val="yellow"/>
              </w:rPr>
              <w:t>por incumplimiento</w:t>
            </w:r>
            <w:r w:rsidR="00386EC6" w:rsidRPr="00B27223">
              <w:rPr>
                <w:rFonts w:ascii="Arial" w:hAnsi="Arial" w:cs="Arial"/>
                <w:sz w:val="20"/>
                <w:szCs w:val="20"/>
                <w:highlight w:val="yellow"/>
              </w:rPr>
              <w:t xml:space="preserve"> </w:t>
            </w:r>
            <w:r w:rsidR="00386EC6" w:rsidRPr="00B27223">
              <w:rPr>
                <w:rFonts w:ascii="Arial" w:hAnsi="Arial" w:cs="Arial"/>
                <w:b/>
                <w:bCs/>
                <w:color w:val="FF0000"/>
                <w:sz w:val="20"/>
                <w:szCs w:val="20"/>
                <w:highlight w:val="yellow"/>
              </w:rPr>
              <w:t>(modificado con el art. 66 de la Ley 1943 de diciembre 28 de 2018)</w:t>
            </w:r>
            <w:r w:rsidRPr="00B27223">
              <w:rPr>
                <w:rFonts w:ascii="Arial" w:hAnsi="Arial" w:cs="Arial"/>
                <w:sz w:val="20"/>
                <w:szCs w:val="20"/>
                <w:highlight w:val="yellow"/>
              </w:rPr>
              <w:t>. Cuando el contribuyente incumpla los pagos correspondientes al total del periodo del impuesto unificado bajo el régimen simple de tributación – SIMPLE, será excluido del Régimen y no podrá optar por este en el año gravable siguiente al del año gravable de la omisión o retardo en el pago. Se entenderá incumplido cuando el retardo en la declaración o en el pago del recibo SIMPLE sea mayor a un (1) mes calendario.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B22AEB" w:rsidRPr="00B27223" w:rsidRDefault="003F1BA8" w:rsidP="00B27223">
            <w:pPr>
              <w:jc w:val="both"/>
              <w:rPr>
                <w:rFonts w:ascii="Arial" w:eastAsia="Times New Roman" w:hAnsi="Arial" w:cs="Arial"/>
                <w:sz w:val="20"/>
                <w:szCs w:val="20"/>
                <w:highlight w:val="yellow"/>
              </w:rPr>
            </w:pPr>
            <w:bookmarkStart w:id="94" w:name="915"/>
            <w:r w:rsidRPr="00B27223">
              <w:rPr>
                <w:rFonts w:ascii="Arial" w:eastAsia="Times New Roman" w:hAnsi="Arial" w:cs="Arial"/>
                <w:b/>
                <w:bCs/>
                <w:color w:val="000000"/>
                <w:sz w:val="20"/>
                <w:szCs w:val="20"/>
                <w:highlight w:val="yellow"/>
              </w:rPr>
              <w:t>Artículo 915. </w:t>
            </w:r>
            <w:r w:rsidRPr="00B27223">
              <w:rPr>
                <w:rStyle w:val="iaj"/>
                <w:rFonts w:ascii="Arial" w:eastAsia="Times New Roman" w:hAnsi="Arial" w:cs="Arial"/>
                <w:b/>
                <w:bCs/>
                <w:iCs/>
                <w:color w:val="000000"/>
                <w:sz w:val="20"/>
                <w:szCs w:val="20"/>
                <w:highlight w:val="yellow"/>
              </w:rPr>
              <w:t xml:space="preserve">Cambio del régimen común al </w:t>
            </w:r>
            <w:proofErr w:type="spellStart"/>
            <w:r w:rsidRPr="00B27223">
              <w:rPr>
                <w:rStyle w:val="iaj"/>
                <w:rFonts w:ascii="Arial" w:eastAsia="Times New Roman" w:hAnsi="Arial" w:cs="Arial"/>
                <w:b/>
                <w:bCs/>
                <w:iCs/>
                <w:color w:val="000000"/>
                <w:sz w:val="20"/>
                <w:szCs w:val="20"/>
                <w:highlight w:val="yellow"/>
              </w:rPr>
              <w:t>monotributo</w:t>
            </w:r>
            <w:proofErr w:type="spellEnd"/>
            <w:r w:rsidR="00B22AEB" w:rsidRPr="00B27223">
              <w:rPr>
                <w:rFonts w:ascii="Arial" w:eastAsia="Times New Roman" w:hAnsi="Arial" w:cs="Arial"/>
                <w:b/>
                <w:bCs/>
                <w:color w:val="000000"/>
                <w:sz w:val="20"/>
                <w:szCs w:val="20"/>
                <w:highlight w:val="yellow"/>
              </w:rPr>
              <w:t>.</w:t>
            </w:r>
            <w:bookmarkEnd w:id="94"/>
            <w:r w:rsidR="00B22AEB" w:rsidRPr="00B27223">
              <w:rPr>
                <w:rFonts w:ascii="Arial" w:eastAsia="Times New Roman" w:hAnsi="Arial" w:cs="Arial"/>
                <w:b/>
                <w:bCs/>
                <w:color w:val="000000"/>
                <w:sz w:val="20"/>
                <w:szCs w:val="20"/>
                <w:highlight w:val="yellow"/>
              </w:rPr>
              <w:t> </w:t>
            </w:r>
            <w:r w:rsidR="00B22AEB" w:rsidRPr="00B27223">
              <w:rPr>
                <w:rFonts w:ascii="Arial" w:eastAsia="Times New Roman" w:hAnsi="Arial" w:cs="Arial"/>
                <w:sz w:val="20"/>
                <w:szCs w:val="20"/>
                <w:highlight w:val="yellow"/>
              </w:rPr>
              <w:t xml:space="preserve"> Los responsables sometidos al Régimen Común en el impuesto sobre las ventas solo podrán acogerse al </w:t>
            </w:r>
            <w:proofErr w:type="spellStart"/>
            <w:r w:rsidR="00B22AEB" w:rsidRPr="00B27223">
              <w:rPr>
                <w:rFonts w:ascii="Arial" w:eastAsia="Times New Roman" w:hAnsi="Arial" w:cs="Arial"/>
                <w:sz w:val="20"/>
                <w:szCs w:val="20"/>
                <w:highlight w:val="yellow"/>
              </w:rPr>
              <w:t>monotributo</w:t>
            </w:r>
            <w:proofErr w:type="spellEnd"/>
            <w:r w:rsidR="00B22AEB" w:rsidRPr="00B27223">
              <w:rPr>
                <w:rFonts w:ascii="Arial" w:eastAsia="Times New Roman" w:hAnsi="Arial" w:cs="Arial"/>
                <w:sz w:val="20"/>
                <w:szCs w:val="20"/>
                <w:highlight w:val="yellow"/>
              </w:rPr>
              <w:t>, cuando demuestren que en los tres (3) años fiscales anteriores se cumplieron las condiciones establecidas en el presente libro.</w:t>
            </w:r>
          </w:p>
          <w:p w:rsidR="009E0F62" w:rsidRPr="00B27223" w:rsidRDefault="009E0F62" w:rsidP="00B27223">
            <w:pPr>
              <w:jc w:val="both"/>
              <w:rPr>
                <w:rFonts w:ascii="Arial" w:hAnsi="Arial" w:cs="Arial"/>
                <w:sz w:val="20"/>
                <w:szCs w:val="20"/>
                <w:highlight w:val="yellow"/>
              </w:rPr>
            </w:pPr>
          </w:p>
        </w:tc>
        <w:tc>
          <w:tcPr>
            <w:tcW w:w="5029" w:type="dxa"/>
            <w:shd w:val="clear" w:color="auto" w:fill="auto"/>
          </w:tcPr>
          <w:p w:rsidR="001D7897" w:rsidRPr="00B27223" w:rsidRDefault="007A4071" w:rsidP="00B27223">
            <w:pPr>
              <w:jc w:val="both"/>
              <w:rPr>
                <w:rFonts w:ascii="Arial" w:hAnsi="Arial" w:cs="Arial"/>
                <w:sz w:val="20"/>
                <w:szCs w:val="20"/>
                <w:highlight w:val="yellow"/>
              </w:rPr>
            </w:pPr>
            <w:r w:rsidRPr="00B27223">
              <w:rPr>
                <w:rFonts w:ascii="Arial" w:hAnsi="Arial" w:cs="Arial"/>
                <w:b/>
                <w:sz w:val="20"/>
                <w:szCs w:val="20"/>
                <w:highlight w:val="yellow"/>
              </w:rPr>
              <w:t>Articulo 915. Régimen de IVA</w:t>
            </w:r>
            <w:r w:rsidR="00386EC6" w:rsidRPr="00B27223">
              <w:rPr>
                <w:rFonts w:ascii="Arial" w:hAnsi="Arial" w:cs="Arial"/>
                <w:b/>
                <w:sz w:val="20"/>
                <w:szCs w:val="20"/>
                <w:highlight w:val="yellow"/>
              </w:rPr>
              <w:t xml:space="preserve"> y de impuesto al consumo </w:t>
            </w:r>
            <w:r w:rsidR="00386EC6" w:rsidRPr="00B27223">
              <w:rPr>
                <w:rFonts w:ascii="Arial" w:hAnsi="Arial" w:cs="Arial"/>
                <w:b/>
                <w:bCs/>
                <w:color w:val="FF0000"/>
                <w:sz w:val="20"/>
                <w:szCs w:val="20"/>
                <w:highlight w:val="yellow"/>
              </w:rPr>
              <w:t>(modificado con el art. 66 de la Ley 1943 de diciembre 28 de 2018)</w:t>
            </w:r>
            <w:r w:rsidR="001D7897" w:rsidRPr="00B27223">
              <w:rPr>
                <w:rFonts w:ascii="Arial" w:hAnsi="Arial" w:cs="Arial"/>
                <w:sz w:val="20"/>
                <w:szCs w:val="20"/>
                <w:highlight w:val="yellow"/>
              </w:rPr>
              <w:t>. Los contribuyentes del impuesto unificado bajo el régimen simple de tributación – SIMPLE son responsables del impuesto sobre las ventas – IVA o del impuesto nacional al consumo. </w:t>
            </w:r>
          </w:p>
          <w:p w:rsidR="00386EC6" w:rsidRPr="00B27223" w:rsidRDefault="00386EC6"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En el caso de los contribuyentes del impuesto unificado bajo el régimen simple de tributación – SIMPLE que sean responsables del impuesto sobre las ventas – IVA, presentarán una declaración anual consolidada del impuesto sobre las ventas – IVA, sin perjuicio de la obligación de transferir el IVA mensual a pagar mediante el mecanismo del recibo electrónico SIMPLE. En el caso de los contribuyentes del impuesto unificado bajo el régimen simple de tributación - SIMPLE que desarrollen actividades de expendio de comidas y bebidas, el impuesto al consumo se declara y paga mediante el SIMPLE. </w:t>
            </w:r>
          </w:p>
          <w:p w:rsidR="00386EC6" w:rsidRPr="00B27223" w:rsidRDefault="00386EC6"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Los contribuyentes del impuesto unificado bajo el régimen simple de tributación – SIMPLE están obligados a expedir facturas electrónicas y a solicitar las facturas o documento equivalente a sus proveedores de bienes y servicios, según las normas generales consagradas en el marco tributario. </w:t>
            </w:r>
          </w:p>
          <w:p w:rsidR="00386EC6" w:rsidRPr="00B27223" w:rsidRDefault="00386EC6"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PARÁGRAFO. Cuando un contribuyente del impuesto unificado bajo el régimen simple de tributación –SIMPLE sea responsable del impuesto sobre las ventas –IVA, en virtud del desarrollo de una o más actividades descritas en el numeral 1 del artículo 908 de este Estatuto, no tienen derecho a solicitar impuestos descontables. </w:t>
            </w:r>
          </w:p>
          <w:p w:rsidR="00386EC6" w:rsidRPr="00B27223" w:rsidRDefault="00386EC6"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TRANSITORIO. Los contribuyentes </w:t>
            </w:r>
            <w:r w:rsidRPr="00B27223">
              <w:rPr>
                <w:rFonts w:ascii="Arial" w:hAnsi="Arial" w:cs="Arial"/>
                <w:sz w:val="20"/>
                <w:szCs w:val="20"/>
                <w:highlight w:val="yellow"/>
              </w:rPr>
              <w:lastRenderedPageBreak/>
              <w:t>que opten por el impuesto unificado bajo el régimen simple de tributación – SIMPLE, tendrán plazo para adoptar el sistema de factura electrónica hasta el 31 de agosto de 2019. </w:t>
            </w:r>
          </w:p>
          <w:p w:rsidR="009E0F62" w:rsidRPr="00B27223" w:rsidRDefault="009E0F62" w:rsidP="00B27223">
            <w:pPr>
              <w:jc w:val="both"/>
              <w:rPr>
                <w:rFonts w:ascii="Arial" w:hAnsi="Arial" w:cs="Arial"/>
                <w:sz w:val="20"/>
                <w:szCs w:val="20"/>
                <w:highlight w:val="yellow"/>
              </w:rPr>
            </w:pPr>
          </w:p>
        </w:tc>
      </w:tr>
      <w:tr w:rsidR="009E0F62" w:rsidRPr="00B27223" w:rsidTr="00B27223">
        <w:tc>
          <w:tcPr>
            <w:tcW w:w="4927" w:type="dxa"/>
            <w:shd w:val="clear" w:color="auto" w:fill="auto"/>
          </w:tcPr>
          <w:p w:rsidR="00B22AEB" w:rsidRPr="00B27223" w:rsidRDefault="00E65FB0" w:rsidP="00B27223">
            <w:pPr>
              <w:jc w:val="both"/>
              <w:rPr>
                <w:rFonts w:ascii="Arial" w:eastAsia="Times New Roman" w:hAnsi="Arial" w:cs="Arial"/>
                <w:sz w:val="20"/>
                <w:szCs w:val="20"/>
                <w:highlight w:val="yellow"/>
              </w:rPr>
            </w:pPr>
            <w:bookmarkStart w:id="95" w:name="916"/>
            <w:r w:rsidRPr="00B27223">
              <w:rPr>
                <w:rFonts w:ascii="Arial" w:eastAsia="Times New Roman" w:hAnsi="Arial" w:cs="Arial"/>
                <w:b/>
                <w:bCs/>
                <w:color w:val="000000"/>
                <w:sz w:val="20"/>
                <w:szCs w:val="20"/>
                <w:highlight w:val="yellow"/>
              </w:rPr>
              <w:lastRenderedPageBreak/>
              <w:t>Artículo 916. </w:t>
            </w:r>
            <w:r w:rsidRPr="00B27223">
              <w:rPr>
                <w:rStyle w:val="iaj"/>
                <w:rFonts w:ascii="Arial" w:eastAsia="Times New Roman" w:hAnsi="Arial" w:cs="Arial"/>
                <w:b/>
                <w:bCs/>
                <w:iCs/>
                <w:color w:val="000000"/>
                <w:sz w:val="20"/>
                <w:szCs w:val="20"/>
                <w:highlight w:val="yellow"/>
              </w:rPr>
              <w:t xml:space="preserve">Destinación específica del componente de impuesto nacional del </w:t>
            </w:r>
            <w:proofErr w:type="spellStart"/>
            <w:r w:rsidRPr="00B27223">
              <w:rPr>
                <w:rStyle w:val="iaj"/>
                <w:rFonts w:ascii="Arial" w:eastAsia="Times New Roman" w:hAnsi="Arial" w:cs="Arial"/>
                <w:b/>
                <w:bCs/>
                <w:iCs/>
                <w:color w:val="000000"/>
                <w:sz w:val="20"/>
                <w:szCs w:val="20"/>
                <w:highlight w:val="yellow"/>
              </w:rPr>
              <w:t>monotributo</w:t>
            </w:r>
            <w:proofErr w:type="spellEnd"/>
            <w:r w:rsidR="00B22AEB" w:rsidRPr="00B27223">
              <w:rPr>
                <w:rFonts w:ascii="Arial" w:eastAsia="Times New Roman" w:hAnsi="Arial" w:cs="Arial"/>
                <w:b/>
                <w:bCs/>
                <w:color w:val="000000"/>
                <w:sz w:val="20"/>
                <w:szCs w:val="20"/>
                <w:highlight w:val="yellow"/>
              </w:rPr>
              <w:t>.</w:t>
            </w:r>
            <w:bookmarkEnd w:id="95"/>
            <w:r w:rsidR="00B22AEB" w:rsidRPr="00B27223">
              <w:rPr>
                <w:rFonts w:ascii="Arial" w:eastAsia="Times New Roman" w:hAnsi="Arial" w:cs="Arial"/>
                <w:b/>
                <w:bCs/>
                <w:color w:val="000000"/>
                <w:sz w:val="20"/>
                <w:szCs w:val="20"/>
                <w:highlight w:val="yellow"/>
              </w:rPr>
              <w:t> </w:t>
            </w:r>
            <w:r w:rsidR="00B22AEB" w:rsidRPr="00B27223">
              <w:rPr>
                <w:rFonts w:ascii="Arial" w:eastAsia="Times New Roman" w:hAnsi="Arial" w:cs="Arial"/>
                <w:sz w:val="20"/>
                <w:szCs w:val="20"/>
                <w:highlight w:val="yellow"/>
              </w:rPr>
              <w:t xml:space="preserve"> El recaudo del componente del impuesto nacional del </w:t>
            </w:r>
            <w:proofErr w:type="spellStart"/>
            <w:r w:rsidR="00B22AEB" w:rsidRPr="00B27223">
              <w:rPr>
                <w:rFonts w:ascii="Arial" w:eastAsia="Times New Roman" w:hAnsi="Arial" w:cs="Arial"/>
                <w:sz w:val="20"/>
                <w:szCs w:val="20"/>
                <w:highlight w:val="yellow"/>
              </w:rPr>
              <w:t>monotributo</w:t>
            </w:r>
            <w:proofErr w:type="spellEnd"/>
            <w:r w:rsidR="00B22AEB" w:rsidRPr="00B27223">
              <w:rPr>
                <w:rFonts w:ascii="Arial" w:eastAsia="Times New Roman" w:hAnsi="Arial" w:cs="Arial"/>
                <w:sz w:val="20"/>
                <w:szCs w:val="20"/>
                <w:highlight w:val="yellow"/>
              </w:rPr>
              <w:t xml:space="preserve"> se destinará a la financiación del aseguramiento en el marco del Sistema General de Seguridad Social, en Salud y en Riesgos Laborales. Para el primer caso, los recursos se presupuestarán en la sección del Ministerio de Salud y Protección Social, y serán transferidos a la Entidad Administradora de los Recursos del Sistema General de Seguridad Social en Salud, creada en los artículos </w:t>
            </w:r>
            <w:hyperlink r:id="rId265" w:anchor="66" w:history="1">
              <w:r w:rsidR="00B22AEB" w:rsidRPr="00B27223">
                <w:rPr>
                  <w:rStyle w:val="Hipervnculo"/>
                  <w:rFonts w:ascii="Arial" w:eastAsia="Times New Roman" w:hAnsi="Arial" w:cs="Arial"/>
                  <w:color w:val="0073FF"/>
                  <w:sz w:val="20"/>
                  <w:szCs w:val="20"/>
                  <w:highlight w:val="yellow"/>
                </w:rPr>
                <w:t>66</w:t>
              </w:r>
            </w:hyperlink>
            <w:r w:rsidR="00B22AEB" w:rsidRPr="00B27223">
              <w:rPr>
                <w:rFonts w:ascii="Arial" w:eastAsia="Times New Roman" w:hAnsi="Arial" w:cs="Arial"/>
                <w:sz w:val="20"/>
                <w:szCs w:val="20"/>
                <w:highlight w:val="yellow"/>
              </w:rPr>
              <w:t> y </w:t>
            </w:r>
            <w:hyperlink r:id="rId266" w:anchor="67" w:history="1">
              <w:r w:rsidR="00B22AEB" w:rsidRPr="00B27223">
                <w:rPr>
                  <w:rStyle w:val="Hipervnculo"/>
                  <w:rFonts w:ascii="Arial" w:eastAsia="Times New Roman" w:hAnsi="Arial" w:cs="Arial"/>
                  <w:color w:val="0073FF"/>
                  <w:sz w:val="20"/>
                  <w:szCs w:val="20"/>
                  <w:highlight w:val="yellow"/>
                </w:rPr>
                <w:t>67</w:t>
              </w:r>
            </w:hyperlink>
            <w:r w:rsidR="00B22AEB" w:rsidRPr="00B27223">
              <w:rPr>
                <w:rFonts w:ascii="Arial" w:eastAsia="Times New Roman" w:hAnsi="Arial" w:cs="Arial"/>
                <w:sz w:val="20"/>
                <w:szCs w:val="20"/>
                <w:highlight w:val="yellow"/>
              </w:rPr>
              <w:t> de la Ley </w:t>
            </w:r>
            <w:hyperlink r:id="rId267" w:anchor="Inicio" w:history="1">
              <w:r w:rsidR="00B22AEB" w:rsidRPr="00B27223">
                <w:rPr>
                  <w:rStyle w:val="Hipervnculo"/>
                  <w:rFonts w:ascii="Arial" w:eastAsia="Times New Roman" w:hAnsi="Arial" w:cs="Arial"/>
                  <w:color w:val="0073FF"/>
                  <w:sz w:val="20"/>
                  <w:szCs w:val="20"/>
                  <w:highlight w:val="yellow"/>
                </w:rPr>
                <w:t>1753</w:t>
              </w:r>
            </w:hyperlink>
            <w:r w:rsidR="00B22AEB" w:rsidRPr="00B27223">
              <w:rPr>
                <w:rFonts w:ascii="Arial" w:eastAsia="Times New Roman" w:hAnsi="Arial" w:cs="Arial"/>
                <w:sz w:val="20"/>
                <w:szCs w:val="20"/>
                <w:highlight w:val="yellow"/>
              </w:rPr>
              <w:t> de 2015. En el segundo caso, los recursos serán transferidos al Fondo de Riesgos Laborales, creado en el artículo </w:t>
            </w:r>
            <w:hyperlink r:id="rId268" w:anchor="88" w:history="1">
              <w:r w:rsidR="00B22AEB" w:rsidRPr="00B27223">
                <w:rPr>
                  <w:rStyle w:val="Hipervnculo"/>
                  <w:rFonts w:ascii="Arial" w:eastAsia="Times New Roman" w:hAnsi="Arial" w:cs="Arial"/>
                  <w:color w:val="0073FF"/>
                  <w:sz w:val="20"/>
                  <w:szCs w:val="20"/>
                  <w:highlight w:val="yellow"/>
                </w:rPr>
                <w:t>88</w:t>
              </w:r>
            </w:hyperlink>
            <w:r w:rsidR="00B22AEB" w:rsidRPr="00B27223">
              <w:rPr>
                <w:rFonts w:ascii="Arial" w:eastAsia="Times New Roman" w:hAnsi="Arial" w:cs="Arial"/>
                <w:sz w:val="20"/>
                <w:szCs w:val="20"/>
                <w:highlight w:val="yellow"/>
              </w:rPr>
              <w:t> del Decreto-ley </w:t>
            </w:r>
            <w:hyperlink r:id="rId269" w:anchor="Inicio" w:history="1">
              <w:r w:rsidR="00B22AEB" w:rsidRPr="00B27223">
                <w:rPr>
                  <w:rStyle w:val="Hipervnculo"/>
                  <w:rFonts w:ascii="Arial" w:eastAsia="Times New Roman" w:hAnsi="Arial" w:cs="Arial"/>
                  <w:color w:val="0073FF"/>
                  <w:sz w:val="20"/>
                  <w:szCs w:val="20"/>
                  <w:highlight w:val="yellow"/>
                </w:rPr>
                <w:t>1295</w:t>
              </w:r>
            </w:hyperlink>
            <w:r w:rsidR="00B22AEB" w:rsidRPr="00B27223">
              <w:rPr>
                <w:rFonts w:ascii="Arial" w:eastAsia="Times New Roman" w:hAnsi="Arial" w:cs="Arial"/>
                <w:sz w:val="20"/>
                <w:szCs w:val="20"/>
                <w:highlight w:val="yellow"/>
              </w:rPr>
              <w:t> de 1994.</w:t>
            </w:r>
          </w:p>
          <w:p w:rsidR="009E0F62" w:rsidRPr="00B27223" w:rsidRDefault="009E0F62" w:rsidP="00B27223">
            <w:pPr>
              <w:jc w:val="both"/>
              <w:rPr>
                <w:rFonts w:ascii="Arial" w:hAnsi="Arial" w:cs="Arial"/>
                <w:sz w:val="20"/>
                <w:szCs w:val="20"/>
                <w:highlight w:val="yellow"/>
              </w:rPr>
            </w:pPr>
          </w:p>
        </w:tc>
        <w:tc>
          <w:tcPr>
            <w:tcW w:w="5029" w:type="dxa"/>
            <w:shd w:val="clear" w:color="auto" w:fill="auto"/>
          </w:tcPr>
          <w:p w:rsidR="001D7897" w:rsidRPr="00B27223" w:rsidRDefault="00603A17" w:rsidP="00B27223">
            <w:pPr>
              <w:jc w:val="both"/>
              <w:rPr>
                <w:rFonts w:ascii="Arial" w:hAnsi="Arial" w:cs="Arial"/>
                <w:sz w:val="20"/>
                <w:szCs w:val="20"/>
                <w:highlight w:val="yellow"/>
              </w:rPr>
            </w:pPr>
            <w:r w:rsidRPr="00B27223">
              <w:rPr>
                <w:rFonts w:ascii="Arial" w:hAnsi="Arial" w:cs="Arial"/>
                <w:b/>
                <w:sz w:val="20"/>
                <w:szCs w:val="20"/>
                <w:highlight w:val="yellow"/>
              </w:rPr>
              <w:t>Artículo 916. Régimen de procedimiento, sancionatorio y de firmeza de las declaraciones d</w:t>
            </w:r>
            <w:r w:rsidR="007A4071" w:rsidRPr="00B27223">
              <w:rPr>
                <w:rFonts w:ascii="Arial" w:hAnsi="Arial" w:cs="Arial"/>
                <w:b/>
                <w:sz w:val="20"/>
                <w:szCs w:val="20"/>
                <w:highlight w:val="yellow"/>
              </w:rPr>
              <w:t>el impuesto unificado bajo el ré</w:t>
            </w:r>
            <w:r w:rsidRPr="00B27223">
              <w:rPr>
                <w:rFonts w:ascii="Arial" w:hAnsi="Arial" w:cs="Arial"/>
                <w:b/>
                <w:sz w:val="20"/>
                <w:szCs w:val="20"/>
                <w:highlight w:val="yellow"/>
              </w:rPr>
              <w:t xml:space="preserve">gimen simple de tributación – </w:t>
            </w:r>
            <w:r w:rsidR="001D7897" w:rsidRPr="00B27223">
              <w:rPr>
                <w:rFonts w:ascii="Arial" w:hAnsi="Arial" w:cs="Arial"/>
                <w:b/>
                <w:sz w:val="20"/>
                <w:szCs w:val="20"/>
                <w:highlight w:val="yellow"/>
              </w:rPr>
              <w:t>SIMPLE</w:t>
            </w:r>
            <w:r w:rsidRPr="00B27223">
              <w:rPr>
                <w:rFonts w:ascii="Arial" w:hAnsi="Arial" w:cs="Arial"/>
                <w:b/>
                <w:sz w:val="20"/>
                <w:szCs w:val="20"/>
                <w:highlight w:val="yellow"/>
              </w:rPr>
              <w:t xml:space="preserve"> </w:t>
            </w:r>
            <w:r w:rsidRPr="00B27223">
              <w:rPr>
                <w:rFonts w:ascii="Arial" w:hAnsi="Arial" w:cs="Arial"/>
                <w:b/>
                <w:bCs/>
                <w:color w:val="FF0000"/>
                <w:sz w:val="20"/>
                <w:szCs w:val="20"/>
                <w:highlight w:val="yellow"/>
              </w:rPr>
              <w:t>(modificado con el art. 66 de la Ley 1943 de diciembre 28 de 2018)</w:t>
            </w:r>
            <w:r w:rsidR="001D7897" w:rsidRPr="00B27223">
              <w:rPr>
                <w:rFonts w:ascii="Arial" w:hAnsi="Arial" w:cs="Arial"/>
                <w:b/>
                <w:sz w:val="20"/>
                <w:szCs w:val="20"/>
                <w:highlight w:val="yellow"/>
              </w:rPr>
              <w:t>.</w:t>
            </w:r>
            <w:r w:rsidR="001D7897" w:rsidRPr="00B27223">
              <w:rPr>
                <w:rFonts w:ascii="Arial" w:hAnsi="Arial" w:cs="Arial"/>
                <w:sz w:val="20"/>
                <w:szCs w:val="20"/>
                <w:highlight w:val="yellow"/>
              </w:rPr>
              <w:t xml:space="preserve"> El régimen de procedimiento, sancionatorio y de firmeza de las declaraciones del impuesto unificado bajo el régimen simple de tributación – SIMPLE es el previsto en el Estatuto Tributario. </w:t>
            </w:r>
          </w:p>
          <w:p w:rsidR="00603A17" w:rsidRPr="00B27223" w:rsidRDefault="00603A17" w:rsidP="00B27223">
            <w:pPr>
              <w:jc w:val="both"/>
              <w:rPr>
                <w:rFonts w:ascii="Arial" w:hAnsi="Arial" w:cs="Arial"/>
                <w:sz w:val="20"/>
                <w:szCs w:val="20"/>
                <w:highlight w:val="yellow"/>
              </w:rPr>
            </w:pPr>
          </w:p>
          <w:p w:rsidR="001D7897" w:rsidRPr="00B27223" w:rsidRDefault="001D7897" w:rsidP="00B27223">
            <w:pPr>
              <w:jc w:val="both"/>
              <w:rPr>
                <w:rFonts w:ascii="Arial" w:hAnsi="Arial" w:cs="Arial"/>
                <w:sz w:val="20"/>
                <w:szCs w:val="20"/>
                <w:highlight w:val="yellow"/>
              </w:rPr>
            </w:pPr>
            <w:r w:rsidRPr="00B27223">
              <w:rPr>
                <w:rFonts w:ascii="Arial" w:hAnsi="Arial" w:cs="Arial"/>
                <w:sz w:val="20"/>
                <w:szCs w:val="20"/>
                <w:highlight w:val="yellow"/>
              </w:rPr>
              <w:t>PARÁGRAFO: Los ingresos obtenidos por concepto de sanciones e intereses se distribuirán entre la Dirección de Impuestos y Aduanas Nacionales – DIAN y las autoridades municipales y distritales competentes, en proporción a la participación de los impuestos nacionales y territoriales en el impuesto unificado bajo el régimen simple de tributación – SIMPLE. </w:t>
            </w:r>
          </w:p>
          <w:p w:rsidR="009E0F62" w:rsidRPr="00B27223" w:rsidRDefault="009E0F62" w:rsidP="00B27223">
            <w:pPr>
              <w:jc w:val="both"/>
              <w:rPr>
                <w:rFonts w:ascii="Arial" w:hAnsi="Arial" w:cs="Arial"/>
                <w:sz w:val="20"/>
                <w:szCs w:val="20"/>
                <w:highlight w:val="yellow"/>
              </w:rPr>
            </w:pPr>
          </w:p>
        </w:tc>
      </w:tr>
    </w:tbl>
    <w:p w:rsidR="004D7977" w:rsidRPr="00BB6870" w:rsidRDefault="004D7977">
      <w:pPr>
        <w:rPr>
          <w:rFonts w:ascii="Arial" w:hAnsi="Arial" w:cs="Arial"/>
        </w:rPr>
      </w:pPr>
    </w:p>
    <w:p w:rsidR="00A97F4D" w:rsidRPr="00BB6870" w:rsidRDefault="00A97F4D" w:rsidP="00A97F4D">
      <w:pPr>
        <w:rPr>
          <w:rFonts w:ascii="Arial" w:hAnsi="Arial" w:cs="Arial"/>
          <w:sz w:val="16"/>
          <w:szCs w:val="16"/>
        </w:rPr>
      </w:pPr>
    </w:p>
    <w:p w:rsidR="00A97F4D" w:rsidRPr="00BB6870" w:rsidRDefault="00A97F4D" w:rsidP="00A97F4D">
      <w:pPr>
        <w:rPr>
          <w:rFonts w:ascii="Arial" w:hAnsi="Arial" w:cs="Arial"/>
          <w:b/>
          <w:color w:val="FF660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978"/>
      </w:tblGrid>
      <w:tr w:rsidR="00A97F4D" w:rsidRPr="00B27223" w:rsidTr="00B27223">
        <w:trPr>
          <w:tblHeader/>
        </w:trPr>
        <w:tc>
          <w:tcPr>
            <w:tcW w:w="8978" w:type="dxa"/>
            <w:shd w:val="clear" w:color="auto" w:fill="15FFB4"/>
          </w:tcPr>
          <w:p w:rsidR="00A97F4D" w:rsidRPr="00B27223" w:rsidRDefault="00A97F4D" w:rsidP="00B27223">
            <w:pPr>
              <w:spacing w:after="240"/>
              <w:jc w:val="center"/>
              <w:rPr>
                <w:rFonts w:ascii="Arial" w:hAnsi="Arial" w:cs="Arial"/>
                <w:sz w:val="16"/>
                <w:szCs w:val="16"/>
                <w:lang w:val="es-ES"/>
              </w:rPr>
            </w:pPr>
            <w:r w:rsidRPr="00B27223">
              <w:rPr>
                <w:rFonts w:ascii="Arial" w:hAnsi="Arial" w:cs="Arial"/>
                <w:sz w:val="16"/>
                <w:szCs w:val="16"/>
                <w:lang w:val="es-ES"/>
              </w:rPr>
              <w:t>Normas por fuera del Estatuto Tributario Nacional</w:t>
            </w:r>
          </w:p>
        </w:tc>
      </w:tr>
    </w:tbl>
    <w:p w:rsidR="00A97F4D" w:rsidRPr="00BB6870" w:rsidRDefault="00A97F4D" w:rsidP="00A97F4D">
      <w:pPr>
        <w:rPr>
          <w:rFonts w:ascii="Arial" w:hAnsi="Arial" w:cs="Arial"/>
          <w:b/>
          <w:color w:val="FF6600"/>
          <w:sz w:val="16"/>
          <w:szCs w:val="16"/>
        </w:rPr>
      </w:pPr>
    </w:p>
    <w:p w:rsidR="00A97F4D" w:rsidRPr="00BB6870" w:rsidRDefault="00A97F4D" w:rsidP="00A97F4D">
      <w:pPr>
        <w:rPr>
          <w:rFonts w:ascii="Arial" w:hAnsi="Arial" w:cs="Arial"/>
          <w:b/>
          <w:color w:val="FF6600"/>
          <w:sz w:val="16"/>
          <w:szCs w:val="16"/>
        </w:rPr>
      </w:pPr>
    </w:p>
    <w:p w:rsidR="00A97F4D" w:rsidRPr="00BB6870" w:rsidRDefault="00A97F4D" w:rsidP="00A97F4D">
      <w:pPr>
        <w:jc w:val="both"/>
        <w:rPr>
          <w:rFonts w:ascii="Arial" w:hAnsi="Arial" w:cs="Arial"/>
          <w:b/>
        </w:rPr>
      </w:pPr>
    </w:p>
    <w:p w:rsidR="00A97F4D" w:rsidRPr="00BB6870" w:rsidRDefault="00A97F4D" w:rsidP="00A97F4D">
      <w:pPr>
        <w:jc w:val="both"/>
        <w:rPr>
          <w:rFonts w:ascii="Arial" w:hAnsi="Arial" w:cs="Arial"/>
        </w:rPr>
      </w:pPr>
      <w:r w:rsidRPr="00BB6870">
        <w:rPr>
          <w:rFonts w:ascii="Arial" w:hAnsi="Arial" w:cs="Arial"/>
        </w:rPr>
        <w:t>A continuación se presenten, en estricto orden cronológico, las normas contenidas en otras leyes (las cuales no hacen parte del Estatuto Tributario Nacional) y que también terminan siendo afectadas con la Reforma tributaria</w:t>
      </w:r>
    </w:p>
    <w:p w:rsidR="00BF7138" w:rsidRPr="00BB6870" w:rsidRDefault="00BF7138">
      <w:pPr>
        <w:rPr>
          <w:rFonts w:ascii="Arial" w:hAnsi="Arial" w:cs="Arial"/>
        </w:rPr>
      </w:pPr>
    </w:p>
    <w:p w:rsidR="00A97F4D" w:rsidRPr="00BB6870" w:rsidRDefault="00A97F4D" w:rsidP="007364BE">
      <w:pPr>
        <w:outlineLvl w:val="0"/>
        <w:rPr>
          <w:rFonts w:ascii="Arial" w:hAnsi="Arial" w:cs="Arial"/>
          <w:b/>
          <w:color w:val="FF0000"/>
        </w:rPr>
      </w:pPr>
      <w:r w:rsidRPr="00BB6870">
        <w:rPr>
          <w:rFonts w:ascii="Arial" w:hAnsi="Arial" w:cs="Arial"/>
          <w:b/>
          <w:color w:val="FF0000"/>
        </w:rPr>
        <w:t>Ley 223 de</w:t>
      </w:r>
      <w:r w:rsidR="00B61CA1" w:rsidRPr="00BB6870">
        <w:rPr>
          <w:rFonts w:ascii="Arial" w:hAnsi="Arial" w:cs="Arial"/>
          <w:b/>
          <w:color w:val="FF0000"/>
        </w:rPr>
        <w:t xml:space="preserve"> diciembre 20 de</w:t>
      </w:r>
      <w:r w:rsidRPr="00BB6870">
        <w:rPr>
          <w:rFonts w:ascii="Arial" w:hAnsi="Arial" w:cs="Arial"/>
          <w:b/>
          <w:color w:val="FF0000"/>
        </w:rPr>
        <w:t xml:space="preserve"> 1995</w:t>
      </w:r>
      <w:r w:rsidR="00C22ECD" w:rsidRPr="00BB6870">
        <w:rPr>
          <w:rFonts w:ascii="Arial" w:hAnsi="Arial" w:cs="Arial"/>
          <w:b/>
          <w:color w:val="FF0000"/>
        </w:rPr>
        <w:t xml:space="preserve"> (reforma tributaria)</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09"/>
        <w:gridCol w:w="4706"/>
      </w:tblGrid>
      <w:tr w:rsidR="00C22ECD" w:rsidRPr="00B27223" w:rsidTr="00B27223">
        <w:trPr>
          <w:trHeight w:val="279"/>
          <w:tblHeader/>
        </w:trPr>
        <w:tc>
          <w:tcPr>
            <w:tcW w:w="4309" w:type="dxa"/>
            <w:shd w:val="clear" w:color="auto" w:fill="auto"/>
          </w:tcPr>
          <w:p w:rsidR="00C22ECD" w:rsidRPr="00B27223" w:rsidRDefault="00C22ECD" w:rsidP="00B27223">
            <w:pPr>
              <w:jc w:val="center"/>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Versión anterior</w:t>
            </w:r>
          </w:p>
        </w:tc>
        <w:tc>
          <w:tcPr>
            <w:tcW w:w="4706" w:type="dxa"/>
            <w:shd w:val="clear" w:color="auto" w:fill="auto"/>
          </w:tcPr>
          <w:p w:rsidR="00C22ECD" w:rsidRPr="00B27223" w:rsidRDefault="00C22ECD" w:rsidP="00B27223">
            <w:pPr>
              <w:jc w:val="center"/>
              <w:rPr>
                <w:rFonts w:ascii="Arial" w:hAnsi="Arial" w:cs="Arial"/>
                <w:b/>
                <w:sz w:val="20"/>
                <w:szCs w:val="20"/>
                <w:lang w:eastAsia="es-CO"/>
              </w:rPr>
            </w:pPr>
            <w:r w:rsidRPr="00B27223">
              <w:rPr>
                <w:rFonts w:ascii="Arial" w:hAnsi="Arial" w:cs="Arial"/>
                <w:b/>
                <w:sz w:val="20"/>
                <w:szCs w:val="20"/>
                <w:lang w:eastAsia="es-CO"/>
              </w:rPr>
              <w:t>Nueva versión</w:t>
            </w:r>
          </w:p>
        </w:tc>
      </w:tr>
      <w:tr w:rsidR="00C22ECD" w:rsidRPr="00B27223" w:rsidTr="00B27223">
        <w:tc>
          <w:tcPr>
            <w:tcW w:w="4309" w:type="dxa"/>
            <w:shd w:val="clear" w:color="auto" w:fill="auto"/>
          </w:tcPr>
          <w:p w:rsidR="00230669" w:rsidRPr="00B27223" w:rsidRDefault="00230669" w:rsidP="00B27223">
            <w:pPr>
              <w:jc w:val="both"/>
              <w:rPr>
                <w:rFonts w:ascii="Arial" w:hAnsi="Arial" w:cs="Arial"/>
                <w:sz w:val="20"/>
                <w:szCs w:val="20"/>
                <w:highlight w:val="yellow"/>
              </w:rPr>
            </w:pPr>
            <w:bookmarkStart w:id="96" w:name="264"/>
            <w:r w:rsidRPr="00B27223">
              <w:rPr>
                <w:rFonts w:ascii="Arial" w:hAnsi="Arial" w:cs="Arial"/>
                <w:b/>
                <w:bCs/>
                <w:color w:val="000000"/>
                <w:sz w:val="20"/>
                <w:szCs w:val="20"/>
                <w:highlight w:val="yellow"/>
              </w:rPr>
              <w:t>ARTÍCULO 264</w:t>
            </w:r>
            <w:r w:rsidRPr="00B27223">
              <w:rPr>
                <w:rFonts w:ascii="Arial" w:hAnsi="Arial" w:cs="Arial"/>
                <w:b/>
                <w:bCs/>
                <w:color w:val="FFC833"/>
                <w:sz w:val="20"/>
                <w:szCs w:val="20"/>
                <w:highlight w:val="yellow"/>
                <w:u w:val="single"/>
              </w:rPr>
              <w:t>.</w:t>
            </w:r>
            <w:bookmarkEnd w:id="96"/>
            <w:r w:rsidRPr="00B27223">
              <w:rPr>
                <w:rFonts w:ascii="Arial" w:hAnsi="Arial" w:cs="Arial"/>
                <w:sz w:val="20"/>
                <w:szCs w:val="20"/>
                <w:highlight w:val="yellow"/>
              </w:rPr>
              <w:t xml:space="preserve"> Los contribuyentes que actúen con base en conceptos escritos de la Subdirección Jurídica de la Dirección de Impuestos y Aduanas Nacionales podrán sustentar sus actuaciones en la vía gubernativa y en la jurisdiccional con base en los mismos. Durante el tiempo en que tales conceptos se encuentren vigentes, las actuaciones tributarias realizadas a su amparo no podrán ser objetadas por las autoridades tributarias. Cuando la Dirección de Impuestos y Aduanas Nacionales cambie </w:t>
            </w:r>
            <w:r w:rsidRPr="00B27223">
              <w:rPr>
                <w:rFonts w:ascii="Arial" w:hAnsi="Arial" w:cs="Arial"/>
                <w:sz w:val="20"/>
                <w:szCs w:val="20"/>
                <w:highlight w:val="yellow"/>
              </w:rPr>
              <w:lastRenderedPageBreak/>
              <w:t>la posición asumida en un concepto previamente emitido por ella deberá publicarlo.</w:t>
            </w:r>
          </w:p>
          <w:p w:rsidR="00C22ECD" w:rsidRPr="00B27223" w:rsidRDefault="00C22ECD" w:rsidP="00B27223">
            <w:pPr>
              <w:jc w:val="both"/>
              <w:rPr>
                <w:rFonts w:ascii="Arial" w:hAnsi="Arial" w:cs="Arial"/>
                <w:sz w:val="20"/>
                <w:szCs w:val="20"/>
                <w:highlight w:val="yellow"/>
                <w:lang w:eastAsia="es-CO"/>
              </w:rPr>
            </w:pPr>
          </w:p>
        </w:tc>
        <w:tc>
          <w:tcPr>
            <w:tcW w:w="4706" w:type="dxa"/>
            <w:shd w:val="clear" w:color="auto" w:fill="auto"/>
          </w:tcPr>
          <w:p w:rsidR="00C22ECD" w:rsidRPr="00B27223" w:rsidRDefault="00230669" w:rsidP="00B27223">
            <w:pPr>
              <w:jc w:val="both"/>
              <w:rPr>
                <w:rFonts w:ascii="Arial" w:hAnsi="Arial" w:cs="Arial"/>
                <w:b/>
                <w:sz w:val="20"/>
                <w:szCs w:val="20"/>
                <w:highlight w:val="yellow"/>
                <w:lang w:eastAsia="es-ES"/>
              </w:rPr>
            </w:pPr>
            <w:r w:rsidRPr="00B27223">
              <w:rPr>
                <w:rFonts w:ascii="Arial" w:hAnsi="Arial" w:cs="Arial"/>
                <w:b/>
                <w:color w:val="FF0000"/>
                <w:sz w:val="20"/>
                <w:szCs w:val="20"/>
                <w:lang w:eastAsia="es-ES"/>
              </w:rPr>
              <w:lastRenderedPageBreak/>
              <w:t>Derogado con art. 122 de la Ley 1943 de diciembre 28 de 2018</w:t>
            </w:r>
          </w:p>
        </w:tc>
      </w:tr>
    </w:tbl>
    <w:p w:rsidR="00C22ECD" w:rsidRPr="00BB6870" w:rsidRDefault="00C22ECD">
      <w:pPr>
        <w:rPr>
          <w:rFonts w:ascii="Arial" w:hAnsi="Arial" w:cs="Arial"/>
        </w:rPr>
      </w:pPr>
    </w:p>
    <w:p w:rsidR="00636329" w:rsidRPr="00BB6870" w:rsidRDefault="00636329" w:rsidP="007364BE">
      <w:pPr>
        <w:outlineLvl w:val="0"/>
        <w:rPr>
          <w:rFonts w:ascii="Arial" w:hAnsi="Arial" w:cs="Arial"/>
          <w:b/>
          <w:color w:val="FF0000"/>
        </w:rPr>
      </w:pPr>
      <w:r w:rsidRPr="00BB6870">
        <w:rPr>
          <w:rFonts w:ascii="Arial" w:hAnsi="Arial" w:cs="Arial"/>
          <w:b/>
          <w:color w:val="FF0000"/>
        </w:rPr>
        <w:t xml:space="preserve">Ley 599 de </w:t>
      </w:r>
      <w:r w:rsidR="00B61CA1" w:rsidRPr="00BB6870">
        <w:rPr>
          <w:rFonts w:ascii="Arial" w:hAnsi="Arial" w:cs="Arial"/>
          <w:b/>
          <w:color w:val="FF0000"/>
        </w:rPr>
        <w:t xml:space="preserve">julio 24 de </w:t>
      </w:r>
      <w:r w:rsidRPr="00BB6870">
        <w:rPr>
          <w:rFonts w:ascii="Arial" w:hAnsi="Arial" w:cs="Arial"/>
          <w:b/>
          <w:color w:val="FF0000"/>
        </w:rPr>
        <w:t>2000 (Código Penal)</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09"/>
        <w:gridCol w:w="4706"/>
      </w:tblGrid>
      <w:tr w:rsidR="00636329" w:rsidRPr="00B27223" w:rsidTr="00B27223">
        <w:trPr>
          <w:trHeight w:val="278"/>
          <w:tblHeader/>
        </w:trPr>
        <w:tc>
          <w:tcPr>
            <w:tcW w:w="4309" w:type="dxa"/>
            <w:shd w:val="clear" w:color="auto" w:fill="auto"/>
          </w:tcPr>
          <w:p w:rsidR="00636329" w:rsidRPr="00B27223" w:rsidRDefault="00636329" w:rsidP="00B27223">
            <w:pPr>
              <w:jc w:val="center"/>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Versión anterior</w:t>
            </w:r>
          </w:p>
        </w:tc>
        <w:tc>
          <w:tcPr>
            <w:tcW w:w="4706" w:type="dxa"/>
            <w:shd w:val="clear" w:color="auto" w:fill="auto"/>
          </w:tcPr>
          <w:p w:rsidR="00636329" w:rsidRPr="00B27223" w:rsidRDefault="00636329" w:rsidP="00B27223">
            <w:pPr>
              <w:jc w:val="center"/>
              <w:rPr>
                <w:rFonts w:ascii="Arial" w:hAnsi="Arial" w:cs="Arial"/>
                <w:b/>
                <w:sz w:val="20"/>
                <w:szCs w:val="20"/>
                <w:lang w:eastAsia="es-CO"/>
              </w:rPr>
            </w:pPr>
            <w:r w:rsidRPr="00B27223">
              <w:rPr>
                <w:rFonts w:ascii="Arial" w:hAnsi="Arial" w:cs="Arial"/>
                <w:b/>
                <w:sz w:val="20"/>
                <w:szCs w:val="20"/>
                <w:lang w:eastAsia="es-CO"/>
              </w:rPr>
              <w:t>Nueva versión</w:t>
            </w:r>
          </w:p>
        </w:tc>
      </w:tr>
      <w:tr w:rsidR="00636329" w:rsidRPr="00B27223" w:rsidTr="00B27223">
        <w:tc>
          <w:tcPr>
            <w:tcW w:w="4309" w:type="dxa"/>
            <w:shd w:val="clear" w:color="auto" w:fill="auto"/>
          </w:tcPr>
          <w:p w:rsidR="00C40377" w:rsidRPr="00B27223" w:rsidRDefault="000A0A09" w:rsidP="00B27223">
            <w:pPr>
              <w:jc w:val="both"/>
              <w:rPr>
                <w:rFonts w:ascii="Arial" w:hAnsi="Arial" w:cs="Arial"/>
                <w:sz w:val="20"/>
                <w:szCs w:val="20"/>
              </w:rPr>
            </w:pPr>
            <w:bookmarkStart w:id="97" w:name="434A"/>
            <w:r w:rsidRPr="00B27223">
              <w:rPr>
                <w:rFonts w:ascii="Arial" w:hAnsi="Arial" w:cs="Arial"/>
                <w:b/>
                <w:bCs/>
                <w:sz w:val="20"/>
                <w:szCs w:val="20"/>
              </w:rPr>
              <w:t>Artículo 434A. </w:t>
            </w:r>
            <w:r w:rsidRPr="00B27223">
              <w:rPr>
                <w:rFonts w:ascii="Arial" w:hAnsi="Arial" w:cs="Arial"/>
                <w:b/>
                <w:bCs/>
                <w:iCs/>
                <w:sz w:val="20"/>
                <w:szCs w:val="20"/>
              </w:rPr>
              <w:t>Omisión de activos o inclusión de pasivos inexistentes.</w:t>
            </w:r>
            <w:bookmarkEnd w:id="97"/>
            <w:r w:rsidR="00C40377" w:rsidRPr="00B27223">
              <w:rPr>
                <w:rFonts w:ascii="Arial" w:hAnsi="Arial" w:cs="Arial"/>
                <w:b/>
                <w:bCs/>
                <w:sz w:val="20"/>
                <w:szCs w:val="20"/>
              </w:rPr>
              <w:t> </w:t>
            </w:r>
            <w:r w:rsidR="00C40377" w:rsidRPr="00B27223">
              <w:rPr>
                <w:rFonts w:ascii="Arial" w:hAnsi="Arial" w:cs="Arial"/>
                <w:sz w:val="20"/>
                <w:szCs w:val="20"/>
              </w:rPr>
              <w:t xml:space="preserve"> El contribuyente que de manera dolosa omita activos o presente </w:t>
            </w:r>
            <w:r w:rsidR="00C40377" w:rsidRPr="00B27223">
              <w:rPr>
                <w:rFonts w:ascii="Arial" w:hAnsi="Arial" w:cs="Arial"/>
                <w:sz w:val="20"/>
                <w:szCs w:val="20"/>
                <w:highlight w:val="yellow"/>
              </w:rPr>
              <w:t>información inexacta en relación con estos</w:t>
            </w:r>
            <w:r w:rsidR="00C40377" w:rsidRPr="00B27223">
              <w:rPr>
                <w:rFonts w:ascii="Arial" w:hAnsi="Arial" w:cs="Arial"/>
                <w:sz w:val="20"/>
                <w:szCs w:val="20"/>
              </w:rPr>
              <w:t xml:space="preserve"> o declare pasivos inexistentes </w:t>
            </w:r>
            <w:r w:rsidR="00C40377" w:rsidRPr="00B27223">
              <w:rPr>
                <w:rFonts w:ascii="Arial" w:hAnsi="Arial" w:cs="Arial"/>
                <w:sz w:val="20"/>
                <w:szCs w:val="20"/>
                <w:highlight w:val="yellow"/>
              </w:rPr>
              <w:t>en</w:t>
            </w:r>
            <w:r w:rsidR="00C40377" w:rsidRPr="00B27223">
              <w:rPr>
                <w:rFonts w:ascii="Arial" w:hAnsi="Arial" w:cs="Arial"/>
                <w:sz w:val="20"/>
                <w:szCs w:val="20"/>
              </w:rPr>
              <w:t xml:space="preserve"> un valor igual o superior a </w:t>
            </w:r>
            <w:r w:rsidR="00C40377" w:rsidRPr="00B27223">
              <w:rPr>
                <w:rFonts w:ascii="Arial" w:hAnsi="Arial" w:cs="Arial"/>
                <w:sz w:val="20"/>
                <w:szCs w:val="20"/>
                <w:highlight w:val="yellow"/>
              </w:rPr>
              <w:t>7.250</w:t>
            </w:r>
            <w:r w:rsidR="00C40377" w:rsidRPr="00B27223">
              <w:rPr>
                <w:rFonts w:ascii="Arial" w:hAnsi="Arial" w:cs="Arial"/>
                <w:sz w:val="20"/>
                <w:szCs w:val="20"/>
              </w:rPr>
              <w:t xml:space="preserve"> salarios mínimos legales mensuales vigentes, </w:t>
            </w:r>
            <w:r w:rsidR="00C40377" w:rsidRPr="00B27223">
              <w:rPr>
                <w:rFonts w:ascii="Arial" w:hAnsi="Arial" w:cs="Arial"/>
                <w:sz w:val="20"/>
                <w:szCs w:val="20"/>
                <w:highlight w:val="yellow"/>
              </w:rPr>
              <w:t>y con lo anterior, afecte su impuesto sobre la renta y complementarios o el saldo a favor de cualquiera de dichos impuesto</w:t>
            </w:r>
            <w:r w:rsidR="00C40377" w:rsidRPr="00B27223">
              <w:rPr>
                <w:rFonts w:ascii="Arial" w:hAnsi="Arial" w:cs="Arial"/>
                <w:sz w:val="20"/>
                <w:szCs w:val="20"/>
              </w:rPr>
              <w:t xml:space="preserve">s, será sancionado con pena privativa de libertad de 48 a 108 meses y multa del 20% del valor del activo omitido, del valor del activo declarado </w:t>
            </w:r>
            <w:r w:rsidR="00C40377" w:rsidRPr="00B27223">
              <w:rPr>
                <w:rFonts w:ascii="Arial" w:hAnsi="Arial" w:cs="Arial"/>
                <w:sz w:val="20"/>
                <w:szCs w:val="20"/>
                <w:highlight w:val="yellow"/>
              </w:rPr>
              <w:t>inexactamente</w:t>
            </w:r>
            <w:r w:rsidR="00C40377" w:rsidRPr="00B27223">
              <w:rPr>
                <w:rFonts w:ascii="Arial" w:hAnsi="Arial" w:cs="Arial"/>
                <w:sz w:val="20"/>
                <w:szCs w:val="20"/>
              </w:rPr>
              <w:t xml:space="preserve"> o del valor del pasivo inexistente.</w:t>
            </w:r>
          </w:p>
          <w:p w:rsidR="000A0A09" w:rsidRPr="00B27223" w:rsidRDefault="000A0A09" w:rsidP="00B27223">
            <w:pPr>
              <w:jc w:val="both"/>
              <w:rPr>
                <w:rFonts w:ascii="Arial" w:hAnsi="Arial" w:cs="Arial"/>
                <w:b/>
                <w:bCs/>
                <w:color w:val="000000"/>
                <w:sz w:val="20"/>
                <w:szCs w:val="20"/>
              </w:rPr>
            </w:pPr>
          </w:p>
          <w:p w:rsidR="000A0A09" w:rsidRPr="00B27223" w:rsidRDefault="000A0A09" w:rsidP="00B27223">
            <w:pPr>
              <w:jc w:val="both"/>
              <w:rPr>
                <w:rFonts w:ascii="Arial" w:hAnsi="Arial" w:cs="Arial"/>
                <w:b/>
                <w:bCs/>
                <w:color w:val="000000"/>
                <w:sz w:val="20"/>
                <w:szCs w:val="20"/>
              </w:rPr>
            </w:pPr>
          </w:p>
          <w:p w:rsidR="000A0A09" w:rsidRPr="00B27223" w:rsidRDefault="000A0A09" w:rsidP="00B27223">
            <w:pPr>
              <w:jc w:val="both"/>
              <w:rPr>
                <w:rFonts w:ascii="Arial" w:hAnsi="Arial" w:cs="Arial"/>
                <w:b/>
                <w:bCs/>
                <w:color w:val="000000"/>
                <w:sz w:val="20"/>
                <w:szCs w:val="20"/>
              </w:rPr>
            </w:pPr>
          </w:p>
          <w:p w:rsidR="00C40377" w:rsidRPr="00B27223" w:rsidRDefault="00C40377" w:rsidP="00B27223">
            <w:pPr>
              <w:jc w:val="both"/>
              <w:rPr>
                <w:rFonts w:ascii="Arial" w:hAnsi="Arial" w:cs="Arial"/>
                <w:sz w:val="20"/>
                <w:szCs w:val="20"/>
              </w:rPr>
            </w:pPr>
            <w:r w:rsidRPr="00B27223">
              <w:rPr>
                <w:rFonts w:ascii="Arial" w:hAnsi="Arial" w:cs="Arial"/>
                <w:b/>
                <w:bCs/>
                <w:color w:val="000000"/>
                <w:sz w:val="20"/>
                <w:szCs w:val="20"/>
              </w:rPr>
              <w:t>PARÁGRAFO 1o.</w:t>
            </w:r>
            <w:r w:rsidRPr="00B27223">
              <w:rPr>
                <w:rFonts w:ascii="Arial" w:hAnsi="Arial" w:cs="Arial"/>
                <w:sz w:val="20"/>
                <w:szCs w:val="20"/>
              </w:rPr>
              <w:t> Se extinguirá la acción penal cuando el contribuyente presente o corrija la declaración o declaraciones correspondientes y realice los respectivos pagos, cuando a ello hubiere lugar.</w:t>
            </w:r>
          </w:p>
          <w:p w:rsidR="00636329" w:rsidRPr="00B27223" w:rsidRDefault="00636329" w:rsidP="00B27223">
            <w:pPr>
              <w:jc w:val="both"/>
              <w:rPr>
                <w:rFonts w:ascii="Arial" w:eastAsia="Times New Roman" w:hAnsi="Arial" w:cs="Arial"/>
                <w:sz w:val="20"/>
                <w:szCs w:val="20"/>
                <w:lang w:eastAsia="es-CO"/>
              </w:rPr>
            </w:pPr>
          </w:p>
        </w:tc>
        <w:tc>
          <w:tcPr>
            <w:tcW w:w="4706" w:type="dxa"/>
            <w:shd w:val="clear" w:color="auto" w:fill="auto"/>
          </w:tcPr>
          <w:p w:rsidR="000A0A09" w:rsidRPr="00B27223" w:rsidRDefault="000A0A09" w:rsidP="00B27223">
            <w:pPr>
              <w:jc w:val="both"/>
              <w:rPr>
                <w:rFonts w:ascii="Arial" w:hAnsi="Arial" w:cs="Arial"/>
                <w:sz w:val="20"/>
                <w:szCs w:val="20"/>
              </w:rPr>
            </w:pPr>
            <w:r w:rsidRPr="00B27223">
              <w:rPr>
                <w:rFonts w:ascii="Arial" w:hAnsi="Arial" w:cs="Arial"/>
                <w:b/>
                <w:bCs/>
                <w:sz w:val="20"/>
                <w:szCs w:val="20"/>
              </w:rPr>
              <w:t xml:space="preserve">Artículo 434a. Omisión de activos o inclusión de pasivos inexistentes </w:t>
            </w:r>
            <w:r w:rsidRPr="00B27223">
              <w:rPr>
                <w:rFonts w:ascii="Arial" w:hAnsi="Arial" w:cs="Arial"/>
                <w:b/>
                <w:bCs/>
                <w:color w:val="FF0000"/>
                <w:sz w:val="20"/>
                <w:szCs w:val="20"/>
              </w:rPr>
              <w:t xml:space="preserve">(modificado con el art. 63 de la Ley 1943 de diciembre 28 de 2018). </w:t>
            </w:r>
            <w:r w:rsidRPr="00B27223">
              <w:rPr>
                <w:rFonts w:ascii="Arial" w:hAnsi="Arial" w:cs="Arial"/>
                <w:sz w:val="20"/>
                <w:szCs w:val="20"/>
              </w:rPr>
              <w:t xml:space="preserve">El contribuyente que dolosamente omita activos o presente </w:t>
            </w:r>
            <w:r w:rsidRPr="00B27223">
              <w:rPr>
                <w:rFonts w:ascii="Arial" w:hAnsi="Arial" w:cs="Arial"/>
                <w:sz w:val="20"/>
                <w:szCs w:val="20"/>
                <w:highlight w:val="yellow"/>
              </w:rPr>
              <w:t>un menor valor de los activos declarados</w:t>
            </w:r>
            <w:r w:rsidRPr="00B27223">
              <w:rPr>
                <w:rFonts w:ascii="Arial" w:hAnsi="Arial" w:cs="Arial"/>
                <w:sz w:val="20"/>
                <w:szCs w:val="20"/>
              </w:rPr>
              <w:t xml:space="preserve"> o declare pasivos inexistentes, </w:t>
            </w:r>
            <w:r w:rsidRPr="00B27223">
              <w:rPr>
                <w:rFonts w:ascii="Arial" w:hAnsi="Arial" w:cs="Arial"/>
                <w:sz w:val="20"/>
                <w:szCs w:val="20"/>
                <w:highlight w:val="yellow"/>
              </w:rPr>
              <w:t>en la declaración del impuesto sobre la renta</w:t>
            </w:r>
            <w:r w:rsidRPr="00B27223">
              <w:rPr>
                <w:rFonts w:ascii="Arial" w:hAnsi="Arial" w:cs="Arial"/>
                <w:sz w:val="20"/>
                <w:szCs w:val="20"/>
              </w:rPr>
              <w:t xml:space="preserve">, </w:t>
            </w:r>
            <w:r w:rsidRPr="00B27223">
              <w:rPr>
                <w:rFonts w:ascii="Arial" w:hAnsi="Arial" w:cs="Arial"/>
                <w:sz w:val="20"/>
                <w:szCs w:val="20"/>
                <w:highlight w:val="yellow"/>
              </w:rPr>
              <w:t>por</w:t>
            </w:r>
            <w:r w:rsidRPr="00B27223">
              <w:rPr>
                <w:rFonts w:ascii="Arial" w:hAnsi="Arial" w:cs="Arial"/>
                <w:sz w:val="20"/>
                <w:szCs w:val="20"/>
              </w:rPr>
              <w:t xml:space="preserve"> un valor igual o superior a </w:t>
            </w:r>
            <w:r w:rsidRPr="00B27223">
              <w:rPr>
                <w:rFonts w:ascii="Arial" w:hAnsi="Arial" w:cs="Arial"/>
                <w:sz w:val="20"/>
                <w:szCs w:val="20"/>
                <w:highlight w:val="yellow"/>
              </w:rPr>
              <w:t>5.000</w:t>
            </w:r>
            <w:r w:rsidRPr="00B27223">
              <w:rPr>
                <w:rFonts w:ascii="Arial" w:hAnsi="Arial" w:cs="Arial"/>
                <w:sz w:val="20"/>
                <w:szCs w:val="20"/>
              </w:rPr>
              <w:t xml:space="preserve"> salarios mínimos legales mensuales vigentes, </w:t>
            </w:r>
            <w:r w:rsidRPr="00B27223">
              <w:rPr>
                <w:rFonts w:ascii="Arial" w:hAnsi="Arial" w:cs="Arial"/>
                <w:sz w:val="20"/>
                <w:szCs w:val="20"/>
                <w:highlight w:val="yellow"/>
              </w:rPr>
              <w:t>y se liquide oficialmente por la autoridad tributaria un mayor valor del impuesto sobre la renta a cargo</w:t>
            </w:r>
            <w:r w:rsidRPr="00B27223">
              <w:rPr>
                <w:rFonts w:ascii="Arial" w:hAnsi="Arial" w:cs="Arial"/>
                <w:sz w:val="20"/>
                <w:szCs w:val="20"/>
              </w:rPr>
              <w:t xml:space="preserve">, será sancionado con pena privativa de la libertad de 48 a 108 meses de prisión y multa del 20% de los activos omitidos, del valor del pasivo inexistente o de la diferencia del valor del activo declarado </w:t>
            </w:r>
            <w:r w:rsidRPr="00B27223">
              <w:rPr>
                <w:rFonts w:ascii="Arial" w:hAnsi="Arial" w:cs="Arial"/>
                <w:sz w:val="20"/>
                <w:szCs w:val="20"/>
                <w:highlight w:val="yellow"/>
              </w:rPr>
              <w:t>por un menor valor.</w:t>
            </w:r>
            <w:r w:rsidRPr="00B27223">
              <w:rPr>
                <w:rFonts w:ascii="Arial" w:hAnsi="Arial" w:cs="Arial"/>
                <w:sz w:val="20"/>
                <w:szCs w:val="20"/>
              </w:rPr>
              <w:t> </w:t>
            </w:r>
          </w:p>
          <w:p w:rsidR="000A0A09" w:rsidRPr="00B27223" w:rsidRDefault="000A0A09" w:rsidP="00B27223">
            <w:pPr>
              <w:jc w:val="both"/>
              <w:rPr>
                <w:rFonts w:ascii="Arial" w:hAnsi="Arial" w:cs="Arial"/>
                <w:sz w:val="20"/>
                <w:szCs w:val="20"/>
              </w:rPr>
            </w:pPr>
          </w:p>
          <w:p w:rsidR="000A0A09" w:rsidRPr="00B27223" w:rsidRDefault="000A0A09" w:rsidP="00B27223">
            <w:pPr>
              <w:jc w:val="both"/>
              <w:rPr>
                <w:rFonts w:ascii="Arial" w:hAnsi="Arial" w:cs="Arial"/>
                <w:sz w:val="20"/>
                <w:szCs w:val="20"/>
              </w:rPr>
            </w:pPr>
            <w:r w:rsidRPr="00B27223">
              <w:rPr>
                <w:rFonts w:ascii="Arial" w:hAnsi="Arial" w:cs="Arial"/>
                <w:sz w:val="20"/>
                <w:szCs w:val="20"/>
                <w:highlight w:val="yellow"/>
              </w:rPr>
              <w:t>El valor de los activos omitidos o de los declarados por un menor valor, será establecido de conformidad con las reglas de valoración patrimonial de activos del Estatuto Tributario, y el de los pasivos inexistentes por el valor por el que hayan sido incluidos en la declaración del impuesto sobre la renta.</w:t>
            </w:r>
            <w:r w:rsidRPr="00B27223">
              <w:rPr>
                <w:rFonts w:ascii="Arial" w:hAnsi="Arial" w:cs="Arial"/>
                <w:sz w:val="20"/>
                <w:szCs w:val="20"/>
              </w:rPr>
              <w:t> </w:t>
            </w:r>
          </w:p>
          <w:p w:rsidR="000A0A09" w:rsidRPr="00B27223" w:rsidRDefault="000A0A09" w:rsidP="00B27223">
            <w:pPr>
              <w:jc w:val="both"/>
              <w:rPr>
                <w:rFonts w:ascii="Arial" w:hAnsi="Arial" w:cs="Arial"/>
                <w:sz w:val="20"/>
                <w:szCs w:val="20"/>
              </w:rPr>
            </w:pPr>
          </w:p>
          <w:p w:rsidR="000A0A09" w:rsidRPr="00B27223" w:rsidRDefault="000A0A09" w:rsidP="00B27223">
            <w:pPr>
              <w:jc w:val="both"/>
              <w:rPr>
                <w:rFonts w:ascii="Arial" w:hAnsi="Arial" w:cs="Arial"/>
                <w:sz w:val="20"/>
                <w:szCs w:val="20"/>
              </w:rPr>
            </w:pPr>
            <w:r w:rsidRPr="00B27223">
              <w:rPr>
                <w:rFonts w:ascii="Arial" w:hAnsi="Arial" w:cs="Arial"/>
                <w:sz w:val="20"/>
                <w:szCs w:val="20"/>
                <w:highlight w:val="yellow"/>
              </w:rPr>
              <w:t>Si el valor fiscal de los activos omitidos, o el menor valor de los activos declarados o del pasivo inexistente es superior a 7.250 salarios mínimos mensuales legales vigentes pero inferior de 8.500 salarios mínimos mensuales legales vigentes, las penas previstas en este artículo se incrementarán en una tercera parte; en los eventos que sea superior a 8.500 salarios mínimos mensuales legales vigentes, las penas se incrementarán en la mitad.</w:t>
            </w:r>
            <w:r w:rsidRPr="00B27223">
              <w:rPr>
                <w:rFonts w:ascii="Arial" w:hAnsi="Arial" w:cs="Arial"/>
                <w:sz w:val="20"/>
                <w:szCs w:val="20"/>
              </w:rPr>
              <w:t> </w:t>
            </w:r>
          </w:p>
          <w:p w:rsidR="000A0A09" w:rsidRPr="00B27223" w:rsidRDefault="000A0A09" w:rsidP="00B27223">
            <w:pPr>
              <w:jc w:val="both"/>
              <w:rPr>
                <w:rFonts w:ascii="Arial" w:hAnsi="Arial" w:cs="Arial"/>
                <w:sz w:val="20"/>
                <w:szCs w:val="20"/>
              </w:rPr>
            </w:pPr>
          </w:p>
          <w:p w:rsidR="000A0A09" w:rsidRPr="00B27223" w:rsidRDefault="000A0A09"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1. La acción penal solo podrá iniciarse previa solicitud del Director General de la Dirección de Impuestos y Aduanas Nacionales –DIAN o la autoridad competente, o su delegado o delegados especiales, siguiendo criterios de razonabilidad y proporcionalidad, expresados en la respectiva solicitud. La autoridad tributaria se abstendrá de presentar esta solicitud cuando el mayor impuesto a cargo liquidado oficialmente se </w:t>
            </w:r>
            <w:r w:rsidRPr="00B27223">
              <w:rPr>
                <w:rFonts w:ascii="Arial" w:hAnsi="Arial" w:cs="Arial"/>
                <w:sz w:val="20"/>
                <w:szCs w:val="20"/>
                <w:highlight w:val="yellow"/>
              </w:rPr>
              <w:lastRenderedPageBreak/>
              <w:t>genere como consecuencia de una interpretación razonable del derecho aplicable, siempre que los hechos y cifras declarados por el contribuyente sean completos y verdaderos. </w:t>
            </w:r>
          </w:p>
          <w:p w:rsidR="000A0A09" w:rsidRPr="00B27223" w:rsidRDefault="000A0A09" w:rsidP="00B27223">
            <w:pPr>
              <w:jc w:val="both"/>
              <w:rPr>
                <w:rFonts w:ascii="Arial" w:hAnsi="Arial" w:cs="Arial"/>
                <w:sz w:val="20"/>
                <w:szCs w:val="20"/>
                <w:highlight w:val="yellow"/>
              </w:rPr>
            </w:pPr>
          </w:p>
          <w:p w:rsidR="000A0A09" w:rsidRPr="00B27223" w:rsidRDefault="000A0A09" w:rsidP="00B27223">
            <w:pPr>
              <w:jc w:val="both"/>
              <w:rPr>
                <w:rFonts w:ascii="Arial" w:hAnsi="Arial" w:cs="Arial"/>
                <w:sz w:val="20"/>
                <w:szCs w:val="20"/>
              </w:rPr>
            </w:pPr>
            <w:r w:rsidRPr="00B27223">
              <w:rPr>
                <w:rFonts w:ascii="Arial" w:hAnsi="Arial" w:cs="Arial"/>
                <w:sz w:val="20"/>
                <w:szCs w:val="20"/>
              </w:rPr>
              <w:t xml:space="preserve">PARÁGRAFO 2. La acción penal se extinguirá cuando el contribuyente presente o corrija la declaración o declaraciones correspondientes y realice los respectivos pagos </w:t>
            </w:r>
            <w:r w:rsidRPr="00B27223">
              <w:rPr>
                <w:rFonts w:ascii="Arial" w:hAnsi="Arial" w:cs="Arial"/>
                <w:sz w:val="20"/>
                <w:szCs w:val="20"/>
                <w:highlight w:val="yellow"/>
              </w:rPr>
              <w:t>de impuestos, sanciones tributarias, intereses y multas correspondientes, y el valor de los activos omitidos, el menor valor de los activos declarados o el valor de los pasivos inexistentes, sea menor a 8.500 salarios mínimos mensuales legales vigentes.</w:t>
            </w:r>
            <w:r w:rsidRPr="00B27223">
              <w:rPr>
                <w:rFonts w:ascii="Arial" w:hAnsi="Arial" w:cs="Arial"/>
                <w:sz w:val="20"/>
                <w:szCs w:val="20"/>
              </w:rPr>
              <w:t> </w:t>
            </w:r>
          </w:p>
          <w:p w:rsidR="00636329" w:rsidRPr="00B27223" w:rsidRDefault="00636329" w:rsidP="00B27223">
            <w:pPr>
              <w:jc w:val="both"/>
              <w:rPr>
                <w:rFonts w:ascii="Arial" w:hAnsi="Arial" w:cs="Arial"/>
                <w:sz w:val="20"/>
                <w:szCs w:val="20"/>
                <w:highlight w:val="yellow"/>
                <w:lang w:eastAsia="es-ES"/>
              </w:rPr>
            </w:pPr>
          </w:p>
        </w:tc>
      </w:tr>
      <w:tr w:rsidR="009B074C" w:rsidRPr="00B27223" w:rsidTr="00B27223">
        <w:tc>
          <w:tcPr>
            <w:tcW w:w="4309" w:type="dxa"/>
            <w:shd w:val="clear" w:color="auto" w:fill="auto"/>
          </w:tcPr>
          <w:p w:rsidR="009B074C" w:rsidRPr="00B27223" w:rsidRDefault="009B074C" w:rsidP="00B27223">
            <w:pPr>
              <w:jc w:val="both"/>
              <w:rPr>
                <w:rFonts w:ascii="Arial" w:hAnsi="Arial" w:cs="Arial"/>
                <w:b/>
                <w:bCs/>
                <w:sz w:val="20"/>
                <w:szCs w:val="20"/>
              </w:rPr>
            </w:pPr>
            <w:r w:rsidRPr="00B27223">
              <w:rPr>
                <w:rFonts w:ascii="Arial" w:hAnsi="Arial" w:cs="Arial"/>
                <w:b/>
                <w:bCs/>
                <w:sz w:val="20"/>
                <w:szCs w:val="20"/>
              </w:rPr>
              <w:lastRenderedPageBreak/>
              <w:t>Art. 434B (No existía)</w:t>
            </w:r>
          </w:p>
        </w:tc>
        <w:tc>
          <w:tcPr>
            <w:tcW w:w="4706" w:type="dxa"/>
            <w:shd w:val="clear" w:color="auto" w:fill="auto"/>
          </w:tcPr>
          <w:p w:rsidR="009B074C" w:rsidRPr="00B27223" w:rsidRDefault="009B074C"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434B. DEFRAUDACIÓN O EVASIÓN TRIBUTARIA </w:t>
            </w:r>
            <w:r w:rsidRPr="00B27223">
              <w:rPr>
                <w:rFonts w:ascii="Arial" w:hAnsi="Arial" w:cs="Arial"/>
                <w:b/>
                <w:bCs/>
                <w:color w:val="FF0000"/>
                <w:sz w:val="20"/>
                <w:szCs w:val="20"/>
                <w:highlight w:val="yellow"/>
              </w:rPr>
              <w:t xml:space="preserve">(agregado con art. 63 de la Ley 1943 de diciembre 28 de 2018). </w:t>
            </w:r>
            <w:r w:rsidRPr="00B27223">
              <w:rPr>
                <w:rFonts w:ascii="Arial" w:hAnsi="Arial" w:cs="Arial"/>
                <w:sz w:val="20"/>
                <w:szCs w:val="20"/>
                <w:highlight w:val="yellow"/>
              </w:rPr>
              <w:t>Siempre que la conducta no constituya otro delito sancionado con pena mayor, el contribuyente que dolosamente, estando obligado a declarar no declare, o que en una declaración tributaria omita ingresos, o incluya costos o gastos inexistentes, o reclame créditos fiscales, retenciones o anticipos improcedentes, y se liquide oficialmente por la autoridad tributaria un mayor valor del impuesto a cargo por un valor igual o superior a 250 salarios mínimos legales mensuales vigentes e inferior a 2500 salarios mínimos legales mensuales vigentes, el contribuyente será sancionado con pena privativa de la libertad de 36 a 60 meses de prisión y multa del cincuenta por ciento (50%) del mayor valor del impuesto a cargo determinado. </w:t>
            </w:r>
          </w:p>
          <w:p w:rsidR="009B074C" w:rsidRPr="00B27223" w:rsidRDefault="009B074C" w:rsidP="00B27223">
            <w:pPr>
              <w:jc w:val="both"/>
              <w:rPr>
                <w:rFonts w:ascii="Arial" w:hAnsi="Arial" w:cs="Arial"/>
                <w:sz w:val="20"/>
                <w:szCs w:val="20"/>
                <w:highlight w:val="yellow"/>
              </w:rPr>
            </w:pPr>
          </w:p>
          <w:p w:rsidR="009B074C" w:rsidRPr="00B27223" w:rsidRDefault="009B074C" w:rsidP="00B27223">
            <w:pPr>
              <w:jc w:val="both"/>
              <w:rPr>
                <w:rFonts w:ascii="Arial" w:hAnsi="Arial" w:cs="Arial"/>
                <w:sz w:val="20"/>
                <w:szCs w:val="20"/>
                <w:highlight w:val="yellow"/>
              </w:rPr>
            </w:pPr>
            <w:r w:rsidRPr="00B27223">
              <w:rPr>
                <w:rFonts w:ascii="Arial" w:hAnsi="Arial" w:cs="Arial"/>
                <w:sz w:val="20"/>
                <w:szCs w:val="20"/>
                <w:highlight w:val="yellow"/>
              </w:rPr>
              <w:t>Si el monto del impuesto a cargo liquidado oficialmente es superior a 2500 salarios mínimos legales mensuales vigentes e inferior a 8500 salarios mínimos legales mensuales vigentes, las penas previstas en este artículo se incrementarán en una tercera parte; en los eventos que sea superior a 8.500 salarios mínimos mensuales legales vigentes, las penas se incrementarán en la mitad. </w:t>
            </w:r>
          </w:p>
          <w:p w:rsidR="004C7ED7" w:rsidRPr="00B27223" w:rsidRDefault="004C7ED7" w:rsidP="00B27223">
            <w:pPr>
              <w:jc w:val="both"/>
              <w:rPr>
                <w:rFonts w:ascii="Arial" w:hAnsi="Arial" w:cs="Arial"/>
                <w:sz w:val="20"/>
                <w:szCs w:val="20"/>
                <w:highlight w:val="yellow"/>
              </w:rPr>
            </w:pPr>
          </w:p>
          <w:p w:rsidR="009B074C" w:rsidRPr="00B27223" w:rsidRDefault="009B074C"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1. La acción penal solo podrá iniciarse previa solicitud del Director General de la Dirección de Impuestos y Aduanas Nacionales –DIAN o la autoridad competente, o su delegado o delegados especiales, siguiendo criterios de razonabilidad y proporcionalidad, expresados en la respectiva solicitud. La Autoridad Tributaria se </w:t>
            </w:r>
            <w:r w:rsidRPr="00B27223">
              <w:rPr>
                <w:rFonts w:ascii="Arial" w:hAnsi="Arial" w:cs="Arial"/>
                <w:sz w:val="20"/>
                <w:szCs w:val="20"/>
                <w:highlight w:val="yellow"/>
              </w:rPr>
              <w:lastRenderedPageBreak/>
              <w:t>abstendrá de presentar esta solicitud cuando el mayor impuesto a cargo liquidado oficialmente se genere como consecuencia de una interpretación razonable del derecho aplicable, siempre que los hechos y cifras declarados por el contribuyente sean completos y verdaderos. </w:t>
            </w:r>
          </w:p>
          <w:p w:rsidR="004C7ED7" w:rsidRPr="00B27223" w:rsidRDefault="004C7ED7" w:rsidP="00B27223">
            <w:pPr>
              <w:jc w:val="both"/>
              <w:rPr>
                <w:rFonts w:ascii="Arial" w:hAnsi="Arial" w:cs="Arial"/>
                <w:sz w:val="20"/>
                <w:szCs w:val="20"/>
                <w:highlight w:val="yellow"/>
              </w:rPr>
            </w:pPr>
          </w:p>
          <w:p w:rsidR="009B074C" w:rsidRPr="00B27223" w:rsidRDefault="009B074C" w:rsidP="00B27223">
            <w:pPr>
              <w:jc w:val="both"/>
              <w:rPr>
                <w:rFonts w:ascii="Arial" w:hAnsi="Arial" w:cs="Arial"/>
                <w:sz w:val="20"/>
                <w:szCs w:val="20"/>
                <w:highlight w:val="yellow"/>
              </w:rPr>
            </w:pPr>
            <w:r w:rsidRPr="00B27223">
              <w:rPr>
                <w:rFonts w:ascii="Arial" w:hAnsi="Arial" w:cs="Arial"/>
                <w:sz w:val="20"/>
                <w:szCs w:val="20"/>
                <w:highlight w:val="yellow"/>
              </w:rPr>
              <w:t>PARÁGRAFO 2. La acción penal se extinguirá cuando el contribuyente presenta o corrija la declaración o declaraciones correspondientes y realice los respectivos pagos de impuestos, sanciones tributarias, intereses y multas correspondientes, y el valor del mayor impuesto a cargo liquidado oficialmente, sea menor a 8500 salarios mínimos mensuales legales vigentes. </w:t>
            </w:r>
          </w:p>
          <w:p w:rsidR="009B074C" w:rsidRPr="00B27223" w:rsidRDefault="009B074C" w:rsidP="00B27223">
            <w:pPr>
              <w:jc w:val="both"/>
              <w:rPr>
                <w:rFonts w:ascii="Arial" w:hAnsi="Arial" w:cs="Arial"/>
                <w:b/>
                <w:bCs/>
                <w:sz w:val="20"/>
                <w:szCs w:val="20"/>
                <w:highlight w:val="yellow"/>
              </w:rPr>
            </w:pPr>
          </w:p>
        </w:tc>
      </w:tr>
    </w:tbl>
    <w:p w:rsidR="00636329" w:rsidRPr="00BB6870" w:rsidRDefault="00636329" w:rsidP="00636329">
      <w:pPr>
        <w:rPr>
          <w:rFonts w:ascii="Arial" w:hAnsi="Arial" w:cs="Arial"/>
        </w:rPr>
      </w:pPr>
    </w:p>
    <w:p w:rsidR="00B61CA1" w:rsidRPr="00BB6870" w:rsidRDefault="00636329" w:rsidP="00B61CA1">
      <w:pPr>
        <w:rPr>
          <w:rFonts w:ascii="Arial" w:hAnsi="Arial" w:cs="Arial"/>
          <w:b/>
          <w:color w:val="FF0000"/>
        </w:rPr>
      </w:pPr>
      <w:r w:rsidRPr="00BB6870">
        <w:rPr>
          <w:rFonts w:ascii="Arial" w:hAnsi="Arial" w:cs="Arial"/>
          <w:b/>
          <w:color w:val="FF0000"/>
        </w:rPr>
        <w:t xml:space="preserve">Ley 679 de </w:t>
      </w:r>
      <w:r w:rsidR="00B61CA1" w:rsidRPr="00BB6870">
        <w:rPr>
          <w:rFonts w:ascii="Arial" w:hAnsi="Arial" w:cs="Arial"/>
          <w:b/>
          <w:color w:val="FF0000"/>
        </w:rPr>
        <w:t xml:space="preserve">agosto 3 de </w:t>
      </w:r>
      <w:r w:rsidRPr="00BB6870">
        <w:rPr>
          <w:rFonts w:ascii="Arial" w:hAnsi="Arial" w:cs="Arial"/>
          <w:b/>
          <w:color w:val="FF0000"/>
        </w:rPr>
        <w:t xml:space="preserve">2001 </w:t>
      </w:r>
      <w:r w:rsidR="00B61CA1" w:rsidRPr="00BB6870">
        <w:rPr>
          <w:rFonts w:ascii="Arial" w:hAnsi="Arial" w:cs="Arial"/>
          <w:b/>
          <w:color w:val="FF0000"/>
        </w:rPr>
        <w:t>(estatuto para prevenir y contrarrestar la explotación, la pornografía y el turismo sexual con menores)</w:t>
      </w:r>
    </w:p>
    <w:p w:rsidR="00636329" w:rsidRPr="00BB6870" w:rsidRDefault="00636329" w:rsidP="007364BE">
      <w:pPr>
        <w:outlineLvl w:val="0"/>
        <w:rPr>
          <w:rFonts w:ascii="Arial" w:hAnsi="Arial" w:cs="Arial"/>
          <w:b/>
          <w:color w:val="FF0000"/>
        </w:rPr>
      </w:pP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09"/>
        <w:gridCol w:w="4706"/>
      </w:tblGrid>
      <w:tr w:rsidR="00636329" w:rsidRPr="00B27223" w:rsidTr="00B27223">
        <w:trPr>
          <w:tblHeader/>
        </w:trPr>
        <w:tc>
          <w:tcPr>
            <w:tcW w:w="4309" w:type="dxa"/>
            <w:shd w:val="clear" w:color="auto" w:fill="auto"/>
          </w:tcPr>
          <w:p w:rsidR="00636329" w:rsidRPr="00B27223" w:rsidRDefault="00636329" w:rsidP="00B27223">
            <w:pPr>
              <w:jc w:val="center"/>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Versión anterior</w:t>
            </w:r>
          </w:p>
        </w:tc>
        <w:tc>
          <w:tcPr>
            <w:tcW w:w="4706" w:type="dxa"/>
            <w:shd w:val="clear" w:color="auto" w:fill="auto"/>
          </w:tcPr>
          <w:p w:rsidR="00636329" w:rsidRPr="00B27223" w:rsidRDefault="00636329" w:rsidP="00B27223">
            <w:pPr>
              <w:jc w:val="center"/>
              <w:rPr>
                <w:rFonts w:ascii="Arial" w:hAnsi="Arial" w:cs="Arial"/>
                <w:b/>
                <w:sz w:val="20"/>
                <w:szCs w:val="20"/>
                <w:lang w:eastAsia="es-CO"/>
              </w:rPr>
            </w:pPr>
            <w:r w:rsidRPr="00B27223">
              <w:rPr>
                <w:rFonts w:ascii="Arial" w:hAnsi="Arial" w:cs="Arial"/>
                <w:b/>
                <w:sz w:val="20"/>
                <w:szCs w:val="20"/>
                <w:lang w:eastAsia="es-CO"/>
              </w:rPr>
              <w:t>Nueva versión</w:t>
            </w:r>
          </w:p>
        </w:tc>
      </w:tr>
      <w:tr w:rsidR="00636329" w:rsidRPr="00B27223" w:rsidTr="00B27223">
        <w:tc>
          <w:tcPr>
            <w:tcW w:w="4309" w:type="dxa"/>
            <w:shd w:val="clear" w:color="auto" w:fill="auto"/>
          </w:tcPr>
          <w:p w:rsidR="00B61CA1" w:rsidRPr="00B27223" w:rsidRDefault="00B61CA1" w:rsidP="00B27223">
            <w:pPr>
              <w:jc w:val="both"/>
              <w:rPr>
                <w:rFonts w:ascii="Arial" w:hAnsi="Arial" w:cs="Arial"/>
                <w:sz w:val="20"/>
                <w:szCs w:val="20"/>
              </w:rPr>
            </w:pPr>
            <w:bookmarkStart w:id="98" w:name="23"/>
            <w:r w:rsidRPr="00B27223">
              <w:rPr>
                <w:rFonts w:ascii="Arial" w:hAnsi="Arial" w:cs="Arial"/>
                <w:b/>
                <w:bCs/>
                <w:color w:val="000000"/>
                <w:sz w:val="20"/>
                <w:szCs w:val="20"/>
              </w:rPr>
              <w:t>Artículo 23. Impuesto de salida.</w:t>
            </w:r>
            <w:bookmarkEnd w:id="98"/>
            <w:r w:rsidRPr="00B27223">
              <w:rPr>
                <w:rFonts w:ascii="Arial" w:hAnsi="Arial" w:cs="Arial"/>
                <w:color w:val="000000"/>
                <w:sz w:val="20"/>
                <w:szCs w:val="20"/>
              </w:rPr>
              <w:t> </w:t>
            </w:r>
            <w:r w:rsidRPr="00B27223">
              <w:rPr>
                <w:rFonts w:ascii="Arial" w:hAnsi="Arial" w:cs="Arial"/>
                <w:sz w:val="20"/>
                <w:szCs w:val="20"/>
              </w:rPr>
              <w:t>El extranjero, al momento de salida del territorio colombiano, cubrirá el valor correspondiente a un dólar de los Estados Unidos de América, o su equivalente en pesos colombianos, con destino a la financiación de los planes y programas de prevención y lucha contra la explotación sexual y la pornografía con menores de edad.</w:t>
            </w:r>
          </w:p>
          <w:p w:rsidR="00636329" w:rsidRPr="00B27223" w:rsidRDefault="00636329" w:rsidP="00B27223">
            <w:pPr>
              <w:jc w:val="both"/>
              <w:rPr>
                <w:rFonts w:ascii="Arial" w:hAnsi="Arial" w:cs="Arial"/>
                <w:sz w:val="20"/>
                <w:szCs w:val="20"/>
                <w:lang w:eastAsia="es-CO"/>
              </w:rPr>
            </w:pPr>
          </w:p>
        </w:tc>
        <w:tc>
          <w:tcPr>
            <w:tcW w:w="4706" w:type="dxa"/>
            <w:shd w:val="clear" w:color="auto" w:fill="auto"/>
          </w:tcPr>
          <w:p w:rsidR="00B61CA1" w:rsidRPr="00B27223" w:rsidRDefault="00B61CA1" w:rsidP="00B27223">
            <w:pPr>
              <w:jc w:val="both"/>
              <w:rPr>
                <w:rFonts w:ascii="Arial" w:hAnsi="Arial" w:cs="Arial"/>
                <w:sz w:val="20"/>
                <w:szCs w:val="20"/>
              </w:rPr>
            </w:pPr>
            <w:r w:rsidRPr="00B27223">
              <w:rPr>
                <w:rFonts w:ascii="Arial" w:hAnsi="Arial" w:cs="Arial"/>
                <w:b/>
                <w:bCs/>
                <w:sz w:val="20"/>
                <w:szCs w:val="20"/>
              </w:rPr>
              <w:t xml:space="preserve">ARTÍCULO 23. Impuesto de salida. </w:t>
            </w:r>
            <w:r w:rsidRPr="00B27223">
              <w:rPr>
                <w:rFonts w:ascii="Arial" w:hAnsi="Arial" w:cs="Arial"/>
                <w:sz w:val="20"/>
                <w:szCs w:val="20"/>
                <w:highlight w:val="yellow"/>
              </w:rPr>
              <w:t>Los nacionales y</w:t>
            </w:r>
            <w:r w:rsidRPr="00B27223">
              <w:rPr>
                <w:rFonts w:ascii="Arial" w:hAnsi="Arial" w:cs="Arial"/>
                <w:sz w:val="20"/>
                <w:szCs w:val="20"/>
              </w:rPr>
              <w:t xml:space="preserve"> extranjeros, </w:t>
            </w:r>
            <w:r w:rsidRPr="00B27223">
              <w:rPr>
                <w:rFonts w:ascii="Arial" w:hAnsi="Arial" w:cs="Arial"/>
                <w:sz w:val="20"/>
                <w:szCs w:val="20"/>
                <w:highlight w:val="yellow"/>
              </w:rPr>
              <w:t>residenciados o no en Colombia</w:t>
            </w:r>
            <w:r w:rsidRPr="00B27223">
              <w:rPr>
                <w:rFonts w:ascii="Arial" w:hAnsi="Arial" w:cs="Arial"/>
                <w:sz w:val="20"/>
                <w:szCs w:val="20"/>
              </w:rPr>
              <w:t xml:space="preserve">, </w:t>
            </w:r>
            <w:r w:rsidRPr="00B27223">
              <w:rPr>
                <w:rFonts w:ascii="Arial" w:hAnsi="Arial" w:cs="Arial"/>
                <w:sz w:val="20"/>
                <w:szCs w:val="20"/>
                <w:highlight w:val="yellow"/>
              </w:rPr>
              <w:t>que salgan del país por vía aérea</w:t>
            </w:r>
            <w:r w:rsidRPr="00B27223">
              <w:rPr>
                <w:rFonts w:ascii="Arial" w:hAnsi="Arial" w:cs="Arial"/>
                <w:sz w:val="20"/>
                <w:szCs w:val="20"/>
              </w:rPr>
              <w:t xml:space="preserve">, cancelarán el valor correspondiente a un dólar de los Estados Unidos de América, o su equivalente en pesos colombianos, </w:t>
            </w:r>
            <w:r w:rsidRPr="00B27223">
              <w:rPr>
                <w:rFonts w:ascii="Arial" w:hAnsi="Arial" w:cs="Arial"/>
                <w:sz w:val="20"/>
                <w:szCs w:val="20"/>
                <w:highlight w:val="yellow"/>
              </w:rPr>
              <w:t>al momento de la compra del tiquete aéreo</w:t>
            </w:r>
            <w:r w:rsidRPr="00B27223">
              <w:rPr>
                <w:rFonts w:ascii="Arial" w:hAnsi="Arial" w:cs="Arial"/>
                <w:sz w:val="20"/>
                <w:szCs w:val="20"/>
              </w:rPr>
              <w:t xml:space="preserve">. </w:t>
            </w:r>
            <w:r w:rsidRPr="00B27223">
              <w:rPr>
                <w:rFonts w:ascii="Arial" w:hAnsi="Arial" w:cs="Arial"/>
                <w:sz w:val="20"/>
                <w:szCs w:val="20"/>
                <w:highlight w:val="yellow"/>
              </w:rPr>
              <w:t>Dicho recaudo estará a cargo del ICBF, y su</w:t>
            </w:r>
            <w:r w:rsidRPr="00B27223">
              <w:rPr>
                <w:rFonts w:ascii="Arial" w:hAnsi="Arial" w:cs="Arial"/>
                <w:sz w:val="20"/>
                <w:szCs w:val="20"/>
              </w:rPr>
              <w:t xml:space="preserve"> destino será la financiación de los planes y programas de prevención y lucha contra la explotación sexual y la pornografía con menores de edad. </w:t>
            </w:r>
          </w:p>
          <w:p w:rsidR="00636329" w:rsidRPr="00B27223" w:rsidRDefault="00636329" w:rsidP="00B27223">
            <w:pPr>
              <w:jc w:val="both"/>
              <w:rPr>
                <w:rFonts w:ascii="Arial" w:hAnsi="Arial" w:cs="Arial"/>
                <w:sz w:val="20"/>
                <w:szCs w:val="20"/>
                <w:highlight w:val="yellow"/>
                <w:lang w:eastAsia="es-ES"/>
              </w:rPr>
            </w:pPr>
          </w:p>
        </w:tc>
      </w:tr>
    </w:tbl>
    <w:p w:rsidR="00636329" w:rsidRPr="00BB6870" w:rsidRDefault="00636329" w:rsidP="00636329">
      <w:pPr>
        <w:rPr>
          <w:rFonts w:ascii="Arial" w:hAnsi="Arial" w:cs="Arial"/>
        </w:rPr>
      </w:pPr>
    </w:p>
    <w:p w:rsidR="008B2BC3" w:rsidRPr="00BB6870" w:rsidRDefault="00636329" w:rsidP="008B2BC3">
      <w:pPr>
        <w:rPr>
          <w:rFonts w:ascii="Arial" w:eastAsia="Times New Roman" w:hAnsi="Arial" w:cs="Arial"/>
        </w:rPr>
      </w:pPr>
      <w:r w:rsidRPr="00BB6870">
        <w:rPr>
          <w:rFonts w:ascii="Arial" w:hAnsi="Arial" w:cs="Arial"/>
          <w:b/>
          <w:color w:val="FF0000"/>
        </w:rPr>
        <w:t xml:space="preserve">Ley </w:t>
      </w:r>
      <w:r w:rsidR="008B2BC3" w:rsidRPr="00BB6870">
        <w:rPr>
          <w:rFonts w:ascii="Arial" w:hAnsi="Arial" w:cs="Arial"/>
          <w:b/>
          <w:color w:val="FF0000"/>
        </w:rPr>
        <w:t>1101</w:t>
      </w:r>
      <w:r w:rsidRPr="00BB6870">
        <w:rPr>
          <w:rFonts w:ascii="Arial" w:hAnsi="Arial" w:cs="Arial"/>
          <w:b/>
          <w:color w:val="FF0000"/>
        </w:rPr>
        <w:t xml:space="preserve"> de </w:t>
      </w:r>
      <w:r w:rsidR="008B2BC3" w:rsidRPr="00BB6870">
        <w:rPr>
          <w:rFonts w:ascii="Arial" w:hAnsi="Arial" w:cs="Arial"/>
          <w:b/>
          <w:color w:val="FF0000"/>
        </w:rPr>
        <w:t xml:space="preserve">noviembre 22 de </w:t>
      </w:r>
      <w:r w:rsidRPr="00BB6870">
        <w:rPr>
          <w:rFonts w:ascii="Arial" w:hAnsi="Arial" w:cs="Arial"/>
          <w:b/>
          <w:color w:val="FF0000"/>
        </w:rPr>
        <w:t>2006</w:t>
      </w:r>
      <w:r w:rsidR="008B2BC3" w:rsidRPr="00BB6870">
        <w:rPr>
          <w:rFonts w:ascii="Arial" w:hAnsi="Arial" w:cs="Arial"/>
          <w:b/>
          <w:color w:val="FF0000"/>
        </w:rPr>
        <w:t xml:space="preserve"> (modifica la Ley </w:t>
      </w:r>
      <w:hyperlink r:id="rId270" w:anchor="1" w:history="1">
        <w:r w:rsidR="008B2BC3" w:rsidRPr="00BB6870">
          <w:rPr>
            <w:rFonts w:ascii="Arial" w:hAnsi="Arial" w:cs="Arial"/>
            <w:b/>
            <w:color w:val="FF0000"/>
          </w:rPr>
          <w:t>300</w:t>
        </w:r>
      </w:hyperlink>
      <w:r w:rsidR="008B2BC3" w:rsidRPr="00BB6870">
        <w:rPr>
          <w:rFonts w:ascii="Arial" w:hAnsi="Arial" w:cs="Arial"/>
          <w:b/>
          <w:color w:val="FF0000"/>
        </w:rPr>
        <w:t> de 1996 - Ley General de Turismo)</w:t>
      </w:r>
    </w:p>
    <w:p w:rsidR="008B2BC3" w:rsidRPr="00BB6870" w:rsidRDefault="008B2BC3" w:rsidP="008B2BC3">
      <w:pPr>
        <w:pStyle w:val="p1"/>
        <w:rPr>
          <w:rFonts w:ascii="Arial" w:hAnsi="Arial" w:cs="Arial"/>
        </w:rPr>
      </w:pPr>
    </w:p>
    <w:p w:rsidR="00636329" w:rsidRPr="00BB6870" w:rsidRDefault="00636329" w:rsidP="007364BE">
      <w:pPr>
        <w:outlineLvl w:val="0"/>
        <w:rPr>
          <w:rFonts w:ascii="Arial" w:hAnsi="Arial" w:cs="Arial"/>
          <w:b/>
          <w:color w:val="FF0000"/>
        </w:rPr>
      </w:pP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09"/>
        <w:gridCol w:w="4706"/>
      </w:tblGrid>
      <w:tr w:rsidR="00636329" w:rsidRPr="00B27223" w:rsidTr="00B27223">
        <w:trPr>
          <w:tblHeader/>
        </w:trPr>
        <w:tc>
          <w:tcPr>
            <w:tcW w:w="4309" w:type="dxa"/>
            <w:shd w:val="clear" w:color="auto" w:fill="auto"/>
          </w:tcPr>
          <w:p w:rsidR="00636329" w:rsidRPr="00B27223" w:rsidRDefault="00636329" w:rsidP="00B27223">
            <w:pPr>
              <w:jc w:val="center"/>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Versión anterior</w:t>
            </w:r>
          </w:p>
        </w:tc>
        <w:tc>
          <w:tcPr>
            <w:tcW w:w="4706" w:type="dxa"/>
            <w:shd w:val="clear" w:color="auto" w:fill="auto"/>
          </w:tcPr>
          <w:p w:rsidR="00636329" w:rsidRPr="00B27223" w:rsidRDefault="00636329" w:rsidP="00B27223">
            <w:pPr>
              <w:jc w:val="center"/>
              <w:rPr>
                <w:rFonts w:ascii="Arial" w:hAnsi="Arial" w:cs="Arial"/>
                <w:b/>
                <w:sz w:val="20"/>
                <w:szCs w:val="20"/>
                <w:lang w:eastAsia="es-CO"/>
              </w:rPr>
            </w:pPr>
            <w:r w:rsidRPr="00B27223">
              <w:rPr>
                <w:rFonts w:ascii="Arial" w:hAnsi="Arial" w:cs="Arial"/>
                <w:b/>
                <w:sz w:val="20"/>
                <w:szCs w:val="20"/>
                <w:lang w:eastAsia="es-CO"/>
              </w:rPr>
              <w:t>Nueva versión</w:t>
            </w:r>
          </w:p>
        </w:tc>
      </w:tr>
      <w:tr w:rsidR="00636329" w:rsidRPr="00B27223" w:rsidTr="00B27223">
        <w:tc>
          <w:tcPr>
            <w:tcW w:w="4309" w:type="dxa"/>
            <w:shd w:val="clear" w:color="auto" w:fill="auto"/>
          </w:tcPr>
          <w:p w:rsidR="008B2BC3" w:rsidRPr="00B27223" w:rsidRDefault="008B2BC3" w:rsidP="00B27223">
            <w:pPr>
              <w:jc w:val="both"/>
              <w:rPr>
                <w:rFonts w:ascii="Arial" w:hAnsi="Arial" w:cs="Arial"/>
                <w:sz w:val="20"/>
                <w:szCs w:val="20"/>
              </w:rPr>
            </w:pPr>
            <w:bookmarkStart w:id="99" w:name="4"/>
            <w:r w:rsidRPr="00B27223">
              <w:rPr>
                <w:rFonts w:ascii="Arial" w:hAnsi="Arial" w:cs="Arial"/>
                <w:b/>
                <w:bCs/>
                <w:color w:val="000000"/>
                <w:sz w:val="20"/>
                <w:szCs w:val="20"/>
              </w:rPr>
              <w:t>ARTÍCULO 4o. IMPUESTO CON DESTINO AL TURISMO COMO INVERSIÓN SOCIAL</w:t>
            </w:r>
            <w:r w:rsidRPr="00B27223">
              <w:rPr>
                <w:rFonts w:ascii="Arial" w:hAnsi="Arial" w:cs="Arial"/>
                <w:b/>
                <w:bCs/>
                <w:color w:val="FFC833"/>
                <w:sz w:val="20"/>
                <w:szCs w:val="20"/>
                <w:u w:val="single"/>
              </w:rPr>
              <w:t>.</w:t>
            </w:r>
            <w:bookmarkEnd w:id="99"/>
            <w:r w:rsidRPr="00B27223">
              <w:rPr>
                <w:rFonts w:ascii="Arial" w:hAnsi="Arial" w:cs="Arial"/>
                <w:sz w:val="20"/>
                <w:szCs w:val="20"/>
              </w:rPr>
              <w:t> Créase, a partir de la fecha de entrada en vigencia de la presente ley, el impuesto nacional con destino al turismo como inversión social mediante la promoción y el fortalecimiento de la competitividad que comprende la capacitación y la calidad turísticas.</w:t>
            </w: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r w:rsidRPr="00B27223">
              <w:rPr>
                <w:rFonts w:ascii="Arial" w:hAnsi="Arial" w:cs="Arial"/>
                <w:sz w:val="20"/>
                <w:szCs w:val="20"/>
              </w:rPr>
              <w:t xml:space="preserve">El hecho generador del impuesto con destino </w:t>
            </w:r>
            <w:r w:rsidRPr="00B27223">
              <w:rPr>
                <w:rFonts w:ascii="Arial" w:hAnsi="Arial" w:cs="Arial"/>
                <w:sz w:val="20"/>
                <w:szCs w:val="20"/>
              </w:rPr>
              <w:lastRenderedPageBreak/>
              <w:t xml:space="preserve">al turismo es </w:t>
            </w:r>
            <w:r w:rsidRPr="00B27223">
              <w:rPr>
                <w:rFonts w:ascii="Arial" w:hAnsi="Arial" w:cs="Arial"/>
                <w:sz w:val="20"/>
                <w:szCs w:val="20"/>
                <w:highlight w:val="yellow"/>
              </w:rPr>
              <w:t>el ingreso al territorio colombiano de personas extranjeras, en medios de</w:t>
            </w:r>
            <w:r w:rsidRPr="00B27223">
              <w:rPr>
                <w:rFonts w:ascii="Arial" w:hAnsi="Arial" w:cs="Arial"/>
                <w:sz w:val="20"/>
                <w:szCs w:val="20"/>
              </w:rPr>
              <w:t xml:space="preserve"> transporte aéreo de tráfico internacional.</w:t>
            </w: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r w:rsidRPr="00B27223">
              <w:rPr>
                <w:rFonts w:ascii="Arial" w:hAnsi="Arial" w:cs="Arial"/>
                <w:sz w:val="20"/>
                <w:szCs w:val="20"/>
              </w:rPr>
              <w:t xml:space="preserve">El sujeto activo del impuesto con destino al turismo es la Nación - Ministerio de Hacienda y Crédito Público. Son contribuyentes del impuesto con destino al turismo, </w:t>
            </w:r>
            <w:r w:rsidRPr="00B27223">
              <w:rPr>
                <w:rFonts w:ascii="Arial" w:hAnsi="Arial" w:cs="Arial"/>
                <w:sz w:val="20"/>
                <w:szCs w:val="20"/>
                <w:highlight w:val="yellow"/>
              </w:rPr>
              <w:t>todas las personas extranjeras</w:t>
            </w:r>
            <w:r w:rsidRPr="00B27223">
              <w:rPr>
                <w:rFonts w:ascii="Arial" w:hAnsi="Arial" w:cs="Arial"/>
                <w:sz w:val="20"/>
                <w:szCs w:val="20"/>
              </w:rPr>
              <w:t>, que ingresen a Colombia, en medios de transporte aéreo de tráfico internacional.</w:t>
            </w: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highlight w:val="yellow"/>
              </w:rPr>
            </w:pPr>
            <w:r w:rsidRPr="00B27223">
              <w:rPr>
                <w:rFonts w:ascii="Arial" w:hAnsi="Arial" w:cs="Arial"/>
                <w:sz w:val="20"/>
                <w:szCs w:val="20"/>
                <w:highlight w:val="yellow"/>
              </w:rPr>
              <w:t>Estarán exentas del impuesto con destino al turismo las siguientes personas. El gobierno nacional determinará mediante reglamento las condiciones operacionales de dichas exenciones.</w:t>
            </w:r>
          </w:p>
          <w:p w:rsidR="008B2BC3" w:rsidRPr="00B27223" w:rsidRDefault="008B2BC3" w:rsidP="00B27223">
            <w:pPr>
              <w:jc w:val="both"/>
              <w:rPr>
                <w:rFonts w:ascii="Arial" w:hAnsi="Arial" w:cs="Arial"/>
                <w:sz w:val="20"/>
                <w:szCs w:val="20"/>
                <w:highlight w:val="yellow"/>
              </w:rPr>
            </w:pPr>
          </w:p>
          <w:p w:rsidR="008B2BC3" w:rsidRPr="00B27223" w:rsidRDefault="008B2BC3" w:rsidP="00B27223">
            <w:pPr>
              <w:jc w:val="both"/>
              <w:rPr>
                <w:rFonts w:ascii="Arial" w:hAnsi="Arial" w:cs="Arial"/>
                <w:sz w:val="20"/>
                <w:szCs w:val="20"/>
                <w:highlight w:val="yellow"/>
              </w:rPr>
            </w:pPr>
          </w:p>
          <w:p w:rsidR="008B2BC3" w:rsidRPr="00B27223" w:rsidRDefault="008B2BC3" w:rsidP="00B27223">
            <w:pPr>
              <w:jc w:val="both"/>
              <w:rPr>
                <w:rFonts w:ascii="Arial" w:hAnsi="Arial" w:cs="Arial"/>
                <w:sz w:val="20"/>
                <w:szCs w:val="20"/>
                <w:highlight w:val="yellow"/>
              </w:rPr>
            </w:pPr>
          </w:p>
          <w:p w:rsidR="008B2BC3" w:rsidRPr="00B27223" w:rsidRDefault="008B2BC3" w:rsidP="00B27223">
            <w:pPr>
              <w:jc w:val="both"/>
              <w:rPr>
                <w:rFonts w:ascii="Arial" w:hAnsi="Arial" w:cs="Arial"/>
                <w:sz w:val="20"/>
                <w:szCs w:val="20"/>
                <w:highlight w:val="yellow"/>
              </w:rPr>
            </w:pPr>
            <w:r w:rsidRPr="00B27223">
              <w:rPr>
                <w:rFonts w:ascii="Arial" w:hAnsi="Arial" w:cs="Arial"/>
                <w:sz w:val="20"/>
                <w:szCs w:val="20"/>
                <w:highlight w:val="yellow"/>
              </w:rPr>
              <w:t>a) Los agentes diplomáticos y consulares de gobiernos extranjeros acreditados ante el Gobierno colombiano, y los funcionarios de organizaciones internacionales creadas en virtud de tratados o convenios internacionales suscritos y ratificados por Colombia;</w:t>
            </w:r>
          </w:p>
          <w:p w:rsidR="008B2BC3" w:rsidRPr="00B27223" w:rsidRDefault="008B2BC3" w:rsidP="00B27223">
            <w:pPr>
              <w:jc w:val="both"/>
              <w:rPr>
                <w:rFonts w:ascii="Arial" w:hAnsi="Arial" w:cs="Arial"/>
                <w:sz w:val="20"/>
                <w:szCs w:val="20"/>
                <w:highlight w:val="yellow"/>
              </w:rPr>
            </w:pPr>
          </w:p>
          <w:p w:rsidR="008B2BC3" w:rsidRPr="00B27223" w:rsidRDefault="008B2BC3" w:rsidP="00B27223">
            <w:pPr>
              <w:jc w:val="both"/>
              <w:rPr>
                <w:rFonts w:ascii="Arial" w:hAnsi="Arial" w:cs="Arial"/>
                <w:sz w:val="20"/>
                <w:szCs w:val="20"/>
                <w:highlight w:val="yellow"/>
              </w:rPr>
            </w:pPr>
            <w:r w:rsidRPr="00B27223">
              <w:rPr>
                <w:rFonts w:ascii="Arial" w:hAnsi="Arial" w:cs="Arial"/>
                <w:sz w:val="20"/>
                <w:szCs w:val="20"/>
                <w:highlight w:val="yellow"/>
              </w:rPr>
              <w:t>b) Los tripulantes de las aeronaves de tráfico internacional y el personal de las líneas aéreas de tráfico internacional, quienes por la naturaleza de su labor deban ingresar a territorio nacional en comisión de servicios o en cumplimiento de sus labores;</w:t>
            </w:r>
          </w:p>
          <w:p w:rsidR="008B2BC3" w:rsidRPr="00B27223" w:rsidRDefault="008B2BC3" w:rsidP="00B27223">
            <w:pPr>
              <w:jc w:val="both"/>
              <w:rPr>
                <w:rFonts w:ascii="Arial" w:hAnsi="Arial" w:cs="Arial"/>
                <w:sz w:val="20"/>
                <w:szCs w:val="20"/>
                <w:highlight w:val="yellow"/>
              </w:rPr>
            </w:pPr>
          </w:p>
          <w:p w:rsidR="008B2BC3" w:rsidRPr="00B27223" w:rsidRDefault="008B2BC3" w:rsidP="00B27223">
            <w:pPr>
              <w:jc w:val="both"/>
              <w:rPr>
                <w:rFonts w:ascii="Arial" w:hAnsi="Arial" w:cs="Arial"/>
                <w:sz w:val="20"/>
                <w:szCs w:val="20"/>
              </w:rPr>
            </w:pPr>
            <w:r w:rsidRPr="00B27223">
              <w:rPr>
                <w:rFonts w:ascii="Arial" w:hAnsi="Arial" w:cs="Arial"/>
                <w:sz w:val="20"/>
                <w:szCs w:val="20"/>
                <w:highlight w:val="yellow"/>
              </w:rPr>
              <w:t>c) Los estudiantes, becarios, docentes investigadores y personas de la tercera edad;</w:t>
            </w:r>
          </w:p>
          <w:p w:rsidR="00A211EC" w:rsidRPr="00B27223" w:rsidRDefault="00A211EC"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r w:rsidRPr="00B27223">
              <w:rPr>
                <w:rFonts w:ascii="Arial" w:hAnsi="Arial" w:cs="Arial"/>
                <w:sz w:val="20"/>
                <w:szCs w:val="20"/>
              </w:rPr>
              <w:t>d) Los pasajeros en tránsito en el territorio colombiano;</w:t>
            </w: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r w:rsidRPr="00B27223">
              <w:rPr>
                <w:rFonts w:ascii="Arial" w:hAnsi="Arial" w:cs="Arial"/>
                <w:sz w:val="20"/>
                <w:szCs w:val="20"/>
                <w:highlight w:val="yellow"/>
              </w:rPr>
              <w:t>e) Las personas que ingresen a territorio colombiano en caso de arribo forzoso al territorio nacional, incluidos los casos de emergencias médicas producidas a bordo.</w:t>
            </w: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r w:rsidRPr="00B27223">
              <w:rPr>
                <w:rFonts w:ascii="Arial" w:hAnsi="Arial" w:cs="Arial"/>
                <w:sz w:val="20"/>
                <w:szCs w:val="20"/>
                <w:highlight w:val="yellow"/>
              </w:rPr>
              <w:t>La tarifa del impuesto con destino al turismo, durante los años 2006, 2007 y 2008, es la suma de</w:t>
            </w:r>
            <w:r w:rsidRPr="00B27223">
              <w:rPr>
                <w:rFonts w:ascii="Arial" w:hAnsi="Arial" w:cs="Arial"/>
                <w:sz w:val="20"/>
                <w:szCs w:val="20"/>
              </w:rPr>
              <w:t xml:space="preserve"> </w:t>
            </w:r>
            <w:r w:rsidRPr="00B27223">
              <w:rPr>
                <w:rFonts w:ascii="Arial" w:hAnsi="Arial" w:cs="Arial"/>
                <w:sz w:val="20"/>
                <w:szCs w:val="20"/>
                <w:highlight w:val="yellow"/>
              </w:rPr>
              <w:t>US$5</w:t>
            </w:r>
            <w:r w:rsidRPr="00B27223">
              <w:rPr>
                <w:rFonts w:ascii="Arial" w:hAnsi="Arial" w:cs="Arial"/>
                <w:sz w:val="20"/>
                <w:szCs w:val="20"/>
              </w:rPr>
              <w:t xml:space="preserve"> </w:t>
            </w:r>
            <w:r w:rsidRPr="00B27223">
              <w:rPr>
                <w:rFonts w:ascii="Arial" w:hAnsi="Arial" w:cs="Arial"/>
                <w:sz w:val="20"/>
                <w:szCs w:val="20"/>
                <w:highlight w:val="yellow"/>
              </w:rPr>
              <w:t xml:space="preserve">Dólares de los Estados Unidos o su equivalente en pesos </w:t>
            </w:r>
            <w:r w:rsidRPr="00B27223">
              <w:rPr>
                <w:rFonts w:ascii="Arial" w:hAnsi="Arial" w:cs="Arial"/>
                <w:sz w:val="20"/>
                <w:szCs w:val="20"/>
                <w:highlight w:val="yellow"/>
              </w:rPr>
              <w:lastRenderedPageBreak/>
              <w:t>colombianos.</w:t>
            </w:r>
            <w:r w:rsidRPr="00B27223">
              <w:rPr>
                <w:rFonts w:ascii="Arial" w:hAnsi="Arial" w:cs="Arial"/>
                <w:sz w:val="20"/>
                <w:szCs w:val="20"/>
              </w:rPr>
              <w:t xml:space="preserve"> </w:t>
            </w:r>
            <w:r w:rsidRPr="00B27223">
              <w:rPr>
                <w:rFonts w:ascii="Arial" w:hAnsi="Arial" w:cs="Arial"/>
                <w:sz w:val="20"/>
                <w:szCs w:val="20"/>
                <w:highlight w:val="yellow"/>
              </w:rPr>
              <w:t>A partir del 1o de enero de 2009 y hasta el 31 de diciembre de 2011, la tarifa del impuesto con destino al turismo será la suma de US$10 Dólares de los Estados Unidos de América o su equivalente en pesos colombianos. A partir del 1o de enero del 2012 la tarifa del impuesto con destino al turismo será la suma</w:t>
            </w:r>
            <w:r w:rsidRPr="00B27223">
              <w:rPr>
                <w:rFonts w:ascii="Arial" w:hAnsi="Arial" w:cs="Arial"/>
                <w:sz w:val="20"/>
                <w:szCs w:val="20"/>
              </w:rPr>
              <w:t xml:space="preserve"> de US$15 Dólares de los Estados Unidos de América o su equivalente en pesos colombianos.</w:t>
            </w: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r w:rsidRPr="00B27223">
              <w:rPr>
                <w:rFonts w:ascii="Arial" w:hAnsi="Arial" w:cs="Arial"/>
                <w:sz w:val="20"/>
                <w:szCs w:val="20"/>
              </w:rPr>
              <w:t>El impuesto con destino al turismo deberá ser incluido por las empresas que presten de manera regular el servicio de trasporte aéreo internacional de pasajeros con destino a Colombia, en el valor de los tiquetes o pasajes aéreos y su pago se hará trimestralmente.</w:t>
            </w:r>
          </w:p>
          <w:p w:rsidR="00636329" w:rsidRPr="00B27223" w:rsidRDefault="00636329" w:rsidP="00B27223">
            <w:pPr>
              <w:jc w:val="both"/>
              <w:rPr>
                <w:rFonts w:ascii="Arial" w:eastAsia="Times New Roman" w:hAnsi="Arial" w:cs="Arial"/>
                <w:sz w:val="20"/>
                <w:szCs w:val="20"/>
                <w:lang w:eastAsia="es-CO"/>
              </w:rPr>
            </w:pPr>
          </w:p>
        </w:tc>
        <w:tc>
          <w:tcPr>
            <w:tcW w:w="4706" w:type="dxa"/>
            <w:shd w:val="clear" w:color="auto" w:fill="auto"/>
          </w:tcPr>
          <w:p w:rsidR="008B2BC3" w:rsidRPr="00B27223" w:rsidRDefault="008B2BC3" w:rsidP="00B27223">
            <w:pPr>
              <w:jc w:val="both"/>
              <w:rPr>
                <w:rFonts w:ascii="Arial" w:hAnsi="Arial" w:cs="Arial"/>
                <w:sz w:val="20"/>
                <w:szCs w:val="20"/>
              </w:rPr>
            </w:pPr>
            <w:r w:rsidRPr="00B27223">
              <w:rPr>
                <w:rFonts w:ascii="Arial" w:hAnsi="Arial" w:cs="Arial"/>
                <w:b/>
                <w:sz w:val="20"/>
                <w:szCs w:val="20"/>
              </w:rPr>
              <w:lastRenderedPageBreak/>
              <w:t>Artículo 4. IMPUESTO CON DESTINO AL TURISMO COMO INVERSIÓN SOCIAL (modificado con el art.109 de la Ley 1943 de diciembre 28 de 2018)</w:t>
            </w:r>
            <w:r w:rsidRPr="00B27223">
              <w:rPr>
                <w:rFonts w:ascii="Arial" w:hAnsi="Arial" w:cs="Arial"/>
                <w:sz w:val="20"/>
                <w:szCs w:val="20"/>
              </w:rPr>
              <w:t>. A partir de la entrada en vigencia de la presente Ley, se crea el impuesto nacional con destino al turismo como inversión social mediante la promoción y el fortalecimiento de la competitividad que comprende la capacitación y la calidad turísticas. </w:t>
            </w: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r w:rsidRPr="00B27223">
              <w:rPr>
                <w:rFonts w:ascii="Arial" w:hAnsi="Arial" w:cs="Arial"/>
                <w:sz w:val="20"/>
                <w:szCs w:val="20"/>
              </w:rPr>
              <w:t xml:space="preserve">El hecho generador del impuesto con destino al </w:t>
            </w:r>
            <w:r w:rsidRPr="00B27223">
              <w:rPr>
                <w:rFonts w:ascii="Arial" w:hAnsi="Arial" w:cs="Arial"/>
                <w:sz w:val="20"/>
                <w:szCs w:val="20"/>
              </w:rPr>
              <w:lastRenderedPageBreak/>
              <w:t xml:space="preserve">turismo es </w:t>
            </w:r>
            <w:r w:rsidRPr="00B27223">
              <w:rPr>
                <w:rFonts w:ascii="Arial" w:hAnsi="Arial" w:cs="Arial"/>
                <w:sz w:val="20"/>
                <w:szCs w:val="20"/>
                <w:highlight w:val="yellow"/>
              </w:rPr>
              <w:t>la compra de tiquetes aéreos de pasajeros que tengan como destino final el territorio colombiano, en</w:t>
            </w:r>
            <w:r w:rsidRPr="00B27223">
              <w:rPr>
                <w:rFonts w:ascii="Arial" w:hAnsi="Arial" w:cs="Arial"/>
                <w:sz w:val="20"/>
                <w:szCs w:val="20"/>
              </w:rPr>
              <w:t xml:space="preserve"> transporte aéreo de tráfico internacional. </w:t>
            </w: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r w:rsidRPr="00B27223">
              <w:rPr>
                <w:rFonts w:ascii="Arial" w:hAnsi="Arial" w:cs="Arial"/>
                <w:sz w:val="20"/>
                <w:szCs w:val="20"/>
              </w:rPr>
              <w:t xml:space="preserve">El sujeto activo del impuesto con destino al turismo será la nación – Ministerio de Hacienda y Crédito Público. Son contribuyentes del impuesto con destino al turismo, </w:t>
            </w:r>
            <w:r w:rsidRPr="00B27223">
              <w:rPr>
                <w:rFonts w:ascii="Arial" w:hAnsi="Arial" w:cs="Arial"/>
                <w:sz w:val="20"/>
                <w:szCs w:val="20"/>
                <w:highlight w:val="yellow"/>
              </w:rPr>
              <w:t xml:space="preserve">todos los pasajeros </w:t>
            </w:r>
            <w:r w:rsidRPr="00B27223">
              <w:rPr>
                <w:rFonts w:ascii="Arial" w:hAnsi="Arial" w:cs="Arial"/>
                <w:sz w:val="20"/>
                <w:szCs w:val="20"/>
              </w:rPr>
              <w:t xml:space="preserve">que ingresen a Colombia, en medios de transporte aéreo de tráfico internacional. No serán sujetos activos del impuesto los pasajeros que vengan al territorio colombiano en tránsito </w:t>
            </w:r>
            <w:r w:rsidRPr="00B27223">
              <w:rPr>
                <w:rFonts w:ascii="Arial" w:hAnsi="Arial" w:cs="Arial"/>
                <w:sz w:val="20"/>
                <w:szCs w:val="20"/>
                <w:highlight w:val="yellow"/>
              </w:rPr>
              <w:t>o en conexión internacional</w:t>
            </w:r>
            <w:r w:rsidRPr="00B27223">
              <w:rPr>
                <w:rFonts w:ascii="Arial" w:hAnsi="Arial" w:cs="Arial"/>
                <w:sz w:val="20"/>
                <w:szCs w:val="20"/>
              </w:rPr>
              <w:t>. </w:t>
            </w: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r w:rsidRPr="00B27223">
              <w:rPr>
                <w:rFonts w:ascii="Arial" w:hAnsi="Arial" w:cs="Arial"/>
                <w:sz w:val="20"/>
                <w:szCs w:val="20"/>
              </w:rPr>
              <w:t>El impuesto con destino al turismo tendrá un valor de USD15, deberá ser incluido por las empresas que presten de manera regular el servicio de transporte aéreo internacional de pasajeros con origen o destino a Colombia, en el valor de los tiquetes o pasajes aéreos y su pago se hará trimestralmente. </w:t>
            </w:r>
          </w:p>
          <w:p w:rsidR="008B2BC3" w:rsidRPr="00B27223" w:rsidRDefault="008B2BC3" w:rsidP="00B27223">
            <w:pPr>
              <w:jc w:val="both"/>
              <w:rPr>
                <w:rFonts w:ascii="Arial" w:hAnsi="Arial" w:cs="Arial"/>
                <w:sz w:val="20"/>
                <w:szCs w:val="20"/>
              </w:rPr>
            </w:pPr>
          </w:p>
          <w:p w:rsidR="008B2BC3" w:rsidRPr="00B27223" w:rsidRDefault="008B2BC3" w:rsidP="00B27223">
            <w:pPr>
              <w:jc w:val="both"/>
              <w:rPr>
                <w:rFonts w:ascii="Arial" w:hAnsi="Arial" w:cs="Arial"/>
                <w:sz w:val="20"/>
                <w:szCs w:val="20"/>
              </w:rPr>
            </w:pPr>
            <w:r w:rsidRPr="00B27223">
              <w:rPr>
                <w:rFonts w:ascii="Arial" w:hAnsi="Arial" w:cs="Arial"/>
                <w:sz w:val="20"/>
                <w:szCs w:val="20"/>
                <w:highlight w:val="yellow"/>
              </w:rPr>
              <w:t>El valor del recaudo del impuesto para el turismo de que trata el artículo 1° de la Ley 1101 de 2006, lo tendrán a su cargo las empresas que presten de manera regular el servicio de transporte aéreo internacional de pasajeros con destino a Colombia y deberá ser consignado por éstas en la cuenta que para estos efectos establezca el Ministerio de Comercio, Industria y Turismo y será apropiado en el Presupuesto General de la Nación en las vigencias fiscales correspondientes a su recaudo y en las subsiguientes. La generación del impuesto será la compra y emisión del tiquete, la reglamentación para estos efectos, estará a cargo el Ministerio de Comercio, Industria y Turismo.</w:t>
            </w:r>
            <w:r w:rsidRPr="00B27223">
              <w:rPr>
                <w:rFonts w:ascii="Arial" w:hAnsi="Arial" w:cs="Arial"/>
                <w:sz w:val="20"/>
                <w:szCs w:val="20"/>
              </w:rPr>
              <w:t> </w:t>
            </w:r>
          </w:p>
          <w:p w:rsidR="00636329" w:rsidRPr="00B27223" w:rsidRDefault="00636329" w:rsidP="00B27223">
            <w:pPr>
              <w:jc w:val="both"/>
              <w:rPr>
                <w:rFonts w:ascii="Arial" w:hAnsi="Arial" w:cs="Arial"/>
                <w:sz w:val="20"/>
                <w:szCs w:val="20"/>
                <w:highlight w:val="yellow"/>
                <w:lang w:eastAsia="es-ES"/>
              </w:rPr>
            </w:pPr>
          </w:p>
        </w:tc>
      </w:tr>
    </w:tbl>
    <w:p w:rsidR="00636329" w:rsidRPr="00BB6870" w:rsidRDefault="00636329" w:rsidP="00636329">
      <w:pPr>
        <w:rPr>
          <w:rFonts w:ascii="Arial" w:hAnsi="Arial" w:cs="Arial"/>
        </w:rPr>
      </w:pPr>
    </w:p>
    <w:p w:rsidR="009D290E" w:rsidRPr="00BB6870" w:rsidRDefault="009D290E" w:rsidP="007364BE">
      <w:pPr>
        <w:outlineLvl w:val="0"/>
        <w:rPr>
          <w:rFonts w:ascii="Arial" w:hAnsi="Arial" w:cs="Arial"/>
          <w:b/>
          <w:color w:val="FF0000"/>
        </w:rPr>
      </w:pPr>
      <w:r w:rsidRPr="00BB6870">
        <w:rPr>
          <w:rFonts w:ascii="Arial" w:hAnsi="Arial" w:cs="Arial"/>
          <w:b/>
          <w:color w:val="FF0000"/>
        </w:rPr>
        <w:t>Ley 1429 de</w:t>
      </w:r>
      <w:r w:rsidR="00D61128" w:rsidRPr="00BB6870">
        <w:rPr>
          <w:rFonts w:ascii="Arial" w:hAnsi="Arial" w:cs="Arial"/>
          <w:b/>
          <w:color w:val="FF0000"/>
        </w:rPr>
        <w:t xml:space="preserve"> diciembre 29 de</w:t>
      </w:r>
      <w:r w:rsidRPr="00BB6870">
        <w:rPr>
          <w:rFonts w:ascii="Arial" w:hAnsi="Arial" w:cs="Arial"/>
          <w:b/>
          <w:color w:val="FF0000"/>
        </w:rPr>
        <w:t xml:space="preserve"> 2010</w:t>
      </w:r>
      <w:r w:rsidR="00E23A45" w:rsidRPr="00BB6870">
        <w:rPr>
          <w:rFonts w:ascii="Arial" w:hAnsi="Arial" w:cs="Arial"/>
          <w:b/>
          <w:color w:val="FF0000"/>
        </w:rPr>
        <w:t xml:space="preserve"> (reforma tributaria)</w:t>
      </w:r>
    </w:p>
    <w:p w:rsidR="00E23A45" w:rsidRPr="00BB6870" w:rsidRDefault="00E23A45" w:rsidP="007364BE">
      <w:pPr>
        <w:outlineLvl w:val="0"/>
        <w:rPr>
          <w:rFonts w:ascii="Arial" w:hAnsi="Arial" w:cs="Arial"/>
          <w:b/>
          <w:color w:val="FF0000"/>
        </w:rPr>
      </w:pP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09"/>
        <w:gridCol w:w="4706"/>
      </w:tblGrid>
      <w:tr w:rsidR="009D290E" w:rsidRPr="00B27223" w:rsidTr="00B27223">
        <w:trPr>
          <w:trHeight w:val="278"/>
          <w:tblHeader/>
        </w:trPr>
        <w:tc>
          <w:tcPr>
            <w:tcW w:w="4309" w:type="dxa"/>
            <w:shd w:val="clear" w:color="auto" w:fill="auto"/>
          </w:tcPr>
          <w:p w:rsidR="009D290E" w:rsidRPr="00B27223" w:rsidRDefault="009D290E" w:rsidP="00B27223">
            <w:pPr>
              <w:jc w:val="center"/>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Versión anterior</w:t>
            </w:r>
          </w:p>
        </w:tc>
        <w:tc>
          <w:tcPr>
            <w:tcW w:w="4706" w:type="dxa"/>
            <w:shd w:val="clear" w:color="auto" w:fill="auto"/>
          </w:tcPr>
          <w:p w:rsidR="009D290E" w:rsidRPr="00B27223" w:rsidRDefault="009D290E" w:rsidP="00B27223">
            <w:pPr>
              <w:jc w:val="center"/>
              <w:rPr>
                <w:rFonts w:ascii="Arial" w:hAnsi="Arial" w:cs="Arial"/>
                <w:b/>
                <w:sz w:val="20"/>
                <w:szCs w:val="20"/>
                <w:lang w:eastAsia="es-CO"/>
              </w:rPr>
            </w:pPr>
            <w:r w:rsidRPr="00B27223">
              <w:rPr>
                <w:rFonts w:ascii="Arial" w:hAnsi="Arial" w:cs="Arial"/>
                <w:b/>
                <w:sz w:val="20"/>
                <w:szCs w:val="20"/>
                <w:lang w:eastAsia="es-CO"/>
              </w:rPr>
              <w:t>Nueva versión</w:t>
            </w:r>
          </w:p>
        </w:tc>
      </w:tr>
      <w:tr w:rsidR="009D290E" w:rsidRPr="00B27223" w:rsidTr="00B27223">
        <w:tc>
          <w:tcPr>
            <w:tcW w:w="4309" w:type="dxa"/>
            <w:shd w:val="clear" w:color="auto" w:fill="auto"/>
          </w:tcPr>
          <w:p w:rsidR="00D61128" w:rsidRPr="00B27223" w:rsidRDefault="00D61128" w:rsidP="00B27223">
            <w:pPr>
              <w:jc w:val="both"/>
              <w:rPr>
                <w:rFonts w:ascii="Arial" w:hAnsi="Arial" w:cs="Arial"/>
                <w:sz w:val="20"/>
                <w:szCs w:val="20"/>
                <w:highlight w:val="yellow"/>
              </w:rPr>
            </w:pPr>
            <w:bookmarkStart w:id="100" w:name="9"/>
            <w:r w:rsidRPr="00B27223">
              <w:rPr>
                <w:rFonts w:ascii="Arial" w:hAnsi="Arial" w:cs="Arial"/>
                <w:b/>
                <w:sz w:val="20"/>
                <w:szCs w:val="20"/>
                <w:highlight w:val="yellow"/>
              </w:rPr>
              <w:t>Artículo 9°.</w:t>
            </w:r>
            <w:bookmarkEnd w:id="100"/>
            <w:r w:rsidRPr="00B27223">
              <w:rPr>
                <w:rFonts w:ascii="Arial" w:hAnsi="Arial" w:cs="Arial"/>
                <w:b/>
                <w:sz w:val="20"/>
                <w:szCs w:val="20"/>
                <w:highlight w:val="yellow"/>
              </w:rPr>
              <w:t> </w:t>
            </w:r>
            <w:r w:rsidRPr="00B27223">
              <w:rPr>
                <w:rFonts w:ascii="Arial" w:hAnsi="Arial" w:cs="Arial"/>
                <w:b/>
                <w:iCs/>
                <w:sz w:val="20"/>
                <w:szCs w:val="20"/>
                <w:highlight w:val="yellow"/>
              </w:rPr>
              <w:t>Descuento en el impuesto sobre la Renta y Complementarios de los aportes parafiscales y otras contribuciones de nómina</w:t>
            </w:r>
            <w:r w:rsidRPr="00B27223">
              <w:rPr>
                <w:rFonts w:ascii="Arial" w:hAnsi="Arial" w:cs="Arial"/>
                <w:i/>
                <w:iCs/>
                <w:sz w:val="20"/>
                <w:szCs w:val="20"/>
                <w:highlight w:val="yellow"/>
              </w:rPr>
              <w:t>.</w:t>
            </w:r>
            <w:r w:rsidRPr="00B27223">
              <w:rPr>
                <w:rFonts w:ascii="Arial" w:hAnsi="Arial" w:cs="Arial"/>
                <w:sz w:val="20"/>
                <w:szCs w:val="20"/>
                <w:highlight w:val="yellow"/>
              </w:rPr>
              <w:t xml:space="preserve"> Los empleadores que vinculen laboralmente a nuevos empleados que al momento del inicio del contrato de trabajo sean menores de veintiocho (28) años, podrán tomar los aportes al Sena, ICBF y cajas de compensación familiar, así como el aporte en salud a la subcuenta de solidaridad del </w:t>
            </w:r>
            <w:proofErr w:type="spellStart"/>
            <w:r w:rsidRPr="00B27223">
              <w:rPr>
                <w:rFonts w:ascii="Arial" w:hAnsi="Arial" w:cs="Arial"/>
                <w:sz w:val="20"/>
                <w:szCs w:val="20"/>
                <w:highlight w:val="yellow"/>
              </w:rPr>
              <w:t>Fosyga</w:t>
            </w:r>
            <w:proofErr w:type="spellEnd"/>
            <w:r w:rsidRPr="00B27223">
              <w:rPr>
                <w:rFonts w:ascii="Arial" w:hAnsi="Arial" w:cs="Arial"/>
                <w:sz w:val="20"/>
                <w:szCs w:val="20"/>
                <w:highlight w:val="yellow"/>
              </w:rPr>
              <w:t xml:space="preserve"> y el aporte al Fondo de Garantía de Pensión Mínima correspondientes a los nuevos empleos, como descuento tributario para efectos de la determinación del impuesto sobre la Renta y Complementarios, siempre que: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El empleador responsable del impuesto incremente el número de empleados con relación al número que cotizaban a diciembre del año anterior; e incremente el valor total de la nómina (la suma de los ingresos bases de cotización de todos sus empleados) con relación al valor de dicha nómina del mes de diciembre del año gravable inmediatamente anterior al que se va a realizar el correspondiente descuento.  </w:t>
            </w:r>
            <w:r w:rsidRPr="00B27223">
              <w:rPr>
                <w:rFonts w:ascii="Arial" w:hAnsi="Arial" w:cs="Arial"/>
                <w:sz w:val="20"/>
                <w:szCs w:val="20"/>
                <w:highlight w:val="yellow"/>
              </w:rPr>
              <w:br/>
            </w:r>
            <w:r w:rsidRPr="00B27223">
              <w:rPr>
                <w:rFonts w:ascii="Arial" w:hAnsi="Arial" w:cs="Arial"/>
                <w:sz w:val="20"/>
                <w:szCs w:val="20"/>
                <w:highlight w:val="yellow"/>
              </w:rPr>
              <w:lastRenderedPageBreak/>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1°. El beneficio de que trata este artículo sólo aplica para nuevos empleos, sin que puedan interpretarse como nuevos empleos aquellos que surgen luego de la fusión de empresas.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2°. El beneficio de que trata este artículo sólo aplica para menores de veintiocho (28) años que en ningún caso podrá exceder de dos (2) años por empleado.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3°. Los valores solicitados como descuentos tributarios, por concepto de la aplicación del presente artículo, no podrán ser incluidos además como costo o deducción en la determinación del Impuesto sobre la Renta y Complementarios.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4°. Para efectos de que los aportes al Sena, ICBF y cajas de compensación familiar sean reconocidos como descuentos tributarios, dichos aportes deberán haber sido efectiva y oportunamente pagados.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5°. No podrán ser beneficiarios de este artículo las cooperativas de trabajo asociado en relación con sus asociados.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6°. En ningún caso, el descuento previsto se podrá realizar sobre los aportes de personas menores de 28 años de edad, que se vinculen para reemplazar personal contratado con anterioridad.  </w:t>
            </w:r>
          </w:p>
          <w:p w:rsidR="009D290E" w:rsidRPr="00B27223" w:rsidRDefault="009D290E" w:rsidP="00B27223">
            <w:pPr>
              <w:jc w:val="both"/>
              <w:rPr>
                <w:rFonts w:ascii="Arial" w:eastAsia="Times New Roman" w:hAnsi="Arial" w:cs="Arial"/>
                <w:sz w:val="20"/>
                <w:szCs w:val="20"/>
                <w:highlight w:val="yellow"/>
                <w:lang w:eastAsia="es-CO"/>
              </w:rPr>
            </w:pPr>
          </w:p>
        </w:tc>
        <w:tc>
          <w:tcPr>
            <w:tcW w:w="4706" w:type="dxa"/>
            <w:shd w:val="clear" w:color="auto" w:fill="auto"/>
          </w:tcPr>
          <w:p w:rsidR="009D290E" w:rsidRPr="00B27223" w:rsidRDefault="00D61128" w:rsidP="00B27223">
            <w:pPr>
              <w:jc w:val="both"/>
              <w:rPr>
                <w:rFonts w:ascii="Arial" w:hAnsi="Arial" w:cs="Arial"/>
                <w:b/>
                <w:sz w:val="20"/>
                <w:szCs w:val="20"/>
                <w:highlight w:val="yellow"/>
                <w:lang w:eastAsia="es-ES"/>
              </w:rPr>
            </w:pPr>
            <w:r w:rsidRPr="00B27223">
              <w:rPr>
                <w:rFonts w:ascii="Arial" w:hAnsi="Arial" w:cs="Arial"/>
                <w:b/>
                <w:color w:val="FF0000"/>
                <w:sz w:val="20"/>
                <w:szCs w:val="20"/>
                <w:lang w:eastAsia="es-ES"/>
              </w:rPr>
              <w:lastRenderedPageBreak/>
              <w:t>Derogado tácitamente con el art. 84 de la Ley 1943 de diciembre 28 de 2018</w:t>
            </w:r>
          </w:p>
        </w:tc>
      </w:tr>
      <w:tr w:rsidR="009552F8" w:rsidRPr="00B27223" w:rsidTr="00B27223">
        <w:tc>
          <w:tcPr>
            <w:tcW w:w="4309" w:type="dxa"/>
            <w:shd w:val="clear" w:color="auto" w:fill="auto"/>
          </w:tcPr>
          <w:p w:rsidR="00D61128" w:rsidRPr="00B27223" w:rsidRDefault="00D61128" w:rsidP="00B27223">
            <w:pPr>
              <w:jc w:val="both"/>
              <w:rPr>
                <w:rFonts w:ascii="Arial" w:hAnsi="Arial" w:cs="Arial"/>
                <w:sz w:val="20"/>
                <w:szCs w:val="20"/>
                <w:highlight w:val="yellow"/>
              </w:rPr>
            </w:pPr>
            <w:bookmarkStart w:id="101" w:name="10"/>
            <w:r w:rsidRPr="00B27223">
              <w:rPr>
                <w:rFonts w:ascii="Arial" w:hAnsi="Arial" w:cs="Arial"/>
                <w:b/>
                <w:sz w:val="20"/>
                <w:szCs w:val="20"/>
                <w:highlight w:val="yellow"/>
              </w:rPr>
              <w:lastRenderedPageBreak/>
              <w:t>Artículo 10.</w:t>
            </w:r>
            <w:bookmarkEnd w:id="101"/>
            <w:r w:rsidRPr="00B27223">
              <w:rPr>
                <w:rFonts w:ascii="Arial" w:hAnsi="Arial" w:cs="Arial"/>
                <w:b/>
                <w:sz w:val="20"/>
                <w:szCs w:val="20"/>
                <w:highlight w:val="yellow"/>
              </w:rPr>
              <w:t> Descuento en el Impuesto sobre la Renta y Complementarios de los aportes parafiscales y otras contribuciones de nómina para los empleadores que contraten personas en situación de desplazamiento, en proceso de reintegración o en condición de discapacidad</w:t>
            </w:r>
            <w:r w:rsidRPr="00B27223">
              <w:rPr>
                <w:rFonts w:ascii="Arial" w:hAnsi="Arial" w:cs="Arial"/>
                <w:sz w:val="20"/>
                <w:szCs w:val="20"/>
                <w:highlight w:val="yellow"/>
              </w:rPr>
              <w:t>. Los descuentos y beneficios señalados en el artículo 9° de la presente ley aplicarán, para los nuevos empleos ocupados para poblaciones en situaciones de desplazamiento, en proceso de reintegración o en condición de discapacidad, siempre que estén debidamente certificados por la autoridad competente.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lastRenderedPageBreak/>
              <w:t>Parágrafo 1°. El beneficio de que trata este artículo sólo aplica para nuevos empleos, sin que puedan interpretarse como nuevos empleos aquellos que surgen luego de la fusión de empresas.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2°. El beneficio de que trata este artículo en ningún caso podrá exceder de tres (3) años por empleado.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3°. Los valores solicitados como descuentos tributarios, por concepto de la aplicación del presente artículo, no podrán ser incluidos además como costo o deducción del Impuesto sobre la Renta y Complementarios, sin perjuicio de lo establecido por el inciso 1° del artículo 259 del Estatuto Tributario.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4°. Para efectos de que los aportes al Sena, ICBF y cajas de compensación familiar sean reconocidos como descuentos tributarios, dichos aportes deberán haber sido efectiva y oportunamente pagados.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5°. No podrán ser beneficiarios de este artículo las cooperativas de trabajo asociado en relación con sus asociados.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6°. En ningún caso, el descuento previsto se podrá realizar sobre los aportes de personas en situación de desplazamiento, personas en proceso de reintegración o población en condición de discapacidad, que se vinculen para reemplazar personal contratado con anterioridad.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7°. Los descuentos, beneficios y condiciones señalados en el artículo 9° de la presente ley aplicarán para los nuevos empleos cabeza de familia de los niveles 1 y 2 del </w:t>
            </w:r>
            <w:proofErr w:type="spellStart"/>
            <w:r w:rsidRPr="00B27223">
              <w:rPr>
                <w:rFonts w:ascii="Arial" w:hAnsi="Arial" w:cs="Arial"/>
                <w:sz w:val="20"/>
                <w:szCs w:val="20"/>
                <w:highlight w:val="yellow"/>
              </w:rPr>
              <w:t>Sisbén</w:t>
            </w:r>
            <w:proofErr w:type="spellEnd"/>
            <w:r w:rsidRPr="00B27223">
              <w:rPr>
                <w:rFonts w:ascii="Arial" w:hAnsi="Arial" w:cs="Arial"/>
                <w:sz w:val="20"/>
                <w:szCs w:val="20"/>
                <w:highlight w:val="yellow"/>
              </w:rPr>
              <w:t>.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El Gobierno Nacional reglamentará las condiciones para acceder a este beneficio, el cual sólo podrá aplicarse una vez se haya expedido dicha reglamentación.</w:t>
            </w:r>
          </w:p>
          <w:p w:rsidR="009552F8" w:rsidRPr="00B27223" w:rsidRDefault="009552F8" w:rsidP="00B27223">
            <w:pPr>
              <w:jc w:val="both"/>
              <w:rPr>
                <w:rFonts w:ascii="Arial" w:eastAsia="Times New Roman" w:hAnsi="Arial" w:cs="Arial"/>
                <w:sz w:val="20"/>
                <w:szCs w:val="20"/>
                <w:highlight w:val="yellow"/>
                <w:lang w:eastAsia="es-CO"/>
              </w:rPr>
            </w:pPr>
          </w:p>
        </w:tc>
        <w:tc>
          <w:tcPr>
            <w:tcW w:w="4706" w:type="dxa"/>
            <w:shd w:val="clear" w:color="auto" w:fill="auto"/>
          </w:tcPr>
          <w:p w:rsidR="009552F8" w:rsidRPr="00B27223" w:rsidRDefault="00D61128" w:rsidP="00B27223">
            <w:pPr>
              <w:jc w:val="both"/>
              <w:rPr>
                <w:rFonts w:ascii="Arial" w:hAnsi="Arial" w:cs="Arial"/>
                <w:sz w:val="20"/>
                <w:szCs w:val="20"/>
                <w:highlight w:val="yellow"/>
                <w:lang w:eastAsia="es-ES"/>
              </w:rPr>
            </w:pPr>
            <w:r w:rsidRPr="00B27223">
              <w:rPr>
                <w:rFonts w:ascii="Arial" w:hAnsi="Arial" w:cs="Arial"/>
                <w:b/>
                <w:color w:val="FF0000"/>
                <w:sz w:val="20"/>
                <w:szCs w:val="20"/>
                <w:lang w:eastAsia="es-ES"/>
              </w:rPr>
              <w:lastRenderedPageBreak/>
              <w:t>Derogado tácitamente con el art. 84 de la Ley 1943 de diciembre 28 de 2018</w:t>
            </w:r>
          </w:p>
        </w:tc>
      </w:tr>
      <w:tr w:rsidR="009552F8" w:rsidRPr="00B27223" w:rsidTr="00B27223">
        <w:tc>
          <w:tcPr>
            <w:tcW w:w="4309" w:type="dxa"/>
            <w:shd w:val="clear" w:color="auto" w:fill="auto"/>
          </w:tcPr>
          <w:p w:rsidR="00D61128" w:rsidRPr="00B27223" w:rsidRDefault="00D61128" w:rsidP="00B27223">
            <w:pPr>
              <w:jc w:val="both"/>
              <w:rPr>
                <w:rFonts w:ascii="Arial" w:hAnsi="Arial" w:cs="Arial"/>
                <w:sz w:val="20"/>
                <w:szCs w:val="20"/>
                <w:highlight w:val="yellow"/>
              </w:rPr>
            </w:pPr>
            <w:bookmarkStart w:id="102" w:name="11"/>
            <w:r w:rsidRPr="00B27223">
              <w:rPr>
                <w:rFonts w:ascii="Arial" w:hAnsi="Arial" w:cs="Arial"/>
                <w:b/>
                <w:sz w:val="20"/>
                <w:szCs w:val="20"/>
                <w:highlight w:val="yellow"/>
              </w:rPr>
              <w:lastRenderedPageBreak/>
              <w:t>Artículo 11.</w:t>
            </w:r>
            <w:bookmarkEnd w:id="102"/>
            <w:r w:rsidRPr="00B27223">
              <w:rPr>
                <w:rFonts w:ascii="Arial" w:hAnsi="Arial" w:cs="Arial"/>
                <w:b/>
                <w:sz w:val="20"/>
                <w:szCs w:val="20"/>
                <w:highlight w:val="yellow"/>
              </w:rPr>
              <w:t> Descuento en el impuesto sobre la Renta y Complementarios de los aportes parafiscales y otras contribuciones de nómina</w:t>
            </w:r>
            <w:r w:rsidRPr="00B27223">
              <w:rPr>
                <w:rFonts w:ascii="Arial" w:hAnsi="Arial" w:cs="Arial"/>
                <w:sz w:val="20"/>
                <w:szCs w:val="20"/>
                <w:highlight w:val="yellow"/>
              </w:rPr>
              <w:t xml:space="preserve">. Los </w:t>
            </w:r>
            <w:r w:rsidRPr="00B27223">
              <w:rPr>
                <w:rFonts w:ascii="Arial" w:hAnsi="Arial" w:cs="Arial"/>
                <w:sz w:val="20"/>
                <w:szCs w:val="20"/>
                <w:highlight w:val="yellow"/>
              </w:rPr>
              <w:lastRenderedPageBreak/>
              <w:t xml:space="preserve">empleadores que vinculen laboralmente a mujeres que al momento del inicio del contrato de trabajo sean mayores de cuarenta (40) años y que durante los últimos doce (12) meses hayan estado sin contrato de trabajo, podrán tomar los aportes al Sena, ICBF y cajas de compensación familiar, así como el aporte en salud a la subcuenta de solidaridad del </w:t>
            </w:r>
            <w:proofErr w:type="spellStart"/>
            <w:r w:rsidRPr="00B27223">
              <w:rPr>
                <w:rFonts w:ascii="Arial" w:hAnsi="Arial" w:cs="Arial"/>
                <w:sz w:val="20"/>
                <w:szCs w:val="20"/>
                <w:highlight w:val="yellow"/>
              </w:rPr>
              <w:t>Fosyga</w:t>
            </w:r>
            <w:proofErr w:type="spellEnd"/>
            <w:r w:rsidRPr="00B27223">
              <w:rPr>
                <w:rFonts w:ascii="Arial" w:hAnsi="Arial" w:cs="Arial"/>
                <w:sz w:val="20"/>
                <w:szCs w:val="20"/>
                <w:highlight w:val="yellow"/>
              </w:rPr>
              <w:t xml:space="preserve"> y el aporte al Fondo de Garantía de Pensión Mínima correspondientes a los nuevos empleos, como descuento tributario para efectos de la determinación del Impuesto sobre la Renta y Complementarios, siempre que: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El empleador responsable del impuesto incremente el número de empleados con relación al número que cotizaban a diciembre del año anterior; e incremente el valor total de la nómina (la suma de los ingresos bases de cotización de todos sus empleados) con relación al valor de dicha nómina del mes de diciembre del año gravable inmediatamente anterior al que se va a realizar el correspondiente descuento.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1°. El beneficio de que trata este artículo sólo aplica para nuevos empleos, sin que puedan interpretarse como nuevos empleos aquellos que surgen luego de la fusión de empresas.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2°. Los valores solicitados como descuentos tributarios, por concepto de la aplicación del presente artículo, no podrán ser incluidos además como costo o deducción en la determinación del Impuesto sobre la Renta y Complementarios, sin perjuicio de lo establecido por el inciso 1° del artículo 259 del Estatuto Tributario.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3°. Para efectos de que los aportes al Sena, ICBF y cajas de compensación familiar sean reconocidos como descuentos tributarios, dichos aportes deberán haber sido efectiva y oportunamente pagados.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4°. No podrán ser beneficiarias de este artículo las cooperativas de trabajo asociado en relación con sus asociadas.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5°. El beneficio de que trata este </w:t>
            </w:r>
            <w:r w:rsidRPr="00B27223">
              <w:rPr>
                <w:rFonts w:ascii="Arial" w:hAnsi="Arial" w:cs="Arial"/>
                <w:sz w:val="20"/>
                <w:szCs w:val="20"/>
                <w:highlight w:val="yellow"/>
              </w:rPr>
              <w:lastRenderedPageBreak/>
              <w:t>artículo sólo aplica para mujeres mayores de cuarenta (40) años y en ningún caso podrá exceder de dos (2) años por empleada.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6°. En ningún caso, el descuento previsto se podrá realizar sobre los aportes de empleadas que se contraten para reemplazar personal contratado con anterioridad.  </w:t>
            </w:r>
          </w:p>
          <w:p w:rsidR="009552F8" w:rsidRPr="00B27223" w:rsidRDefault="009552F8" w:rsidP="00B27223">
            <w:pPr>
              <w:jc w:val="both"/>
              <w:rPr>
                <w:rFonts w:ascii="Arial" w:eastAsia="Times New Roman" w:hAnsi="Arial" w:cs="Arial"/>
                <w:sz w:val="20"/>
                <w:szCs w:val="20"/>
                <w:highlight w:val="yellow"/>
                <w:lang w:eastAsia="es-CO"/>
              </w:rPr>
            </w:pPr>
          </w:p>
        </w:tc>
        <w:tc>
          <w:tcPr>
            <w:tcW w:w="4706" w:type="dxa"/>
            <w:shd w:val="clear" w:color="auto" w:fill="auto"/>
          </w:tcPr>
          <w:p w:rsidR="009552F8" w:rsidRPr="00B27223" w:rsidRDefault="00D61128" w:rsidP="00B27223">
            <w:pPr>
              <w:jc w:val="both"/>
              <w:rPr>
                <w:rFonts w:ascii="Arial" w:hAnsi="Arial" w:cs="Arial"/>
                <w:sz w:val="20"/>
                <w:szCs w:val="20"/>
                <w:highlight w:val="yellow"/>
                <w:lang w:eastAsia="es-ES"/>
              </w:rPr>
            </w:pPr>
            <w:r w:rsidRPr="00B27223">
              <w:rPr>
                <w:rFonts w:ascii="Arial" w:hAnsi="Arial" w:cs="Arial"/>
                <w:b/>
                <w:color w:val="FF0000"/>
                <w:sz w:val="20"/>
                <w:szCs w:val="20"/>
                <w:lang w:eastAsia="es-ES"/>
              </w:rPr>
              <w:lastRenderedPageBreak/>
              <w:t>Derogado tácitamente con el art. 84 de la Ley 1943 de diciembre 28 de 2018</w:t>
            </w:r>
          </w:p>
        </w:tc>
      </w:tr>
      <w:tr w:rsidR="009552F8" w:rsidRPr="00B27223" w:rsidTr="00B27223">
        <w:trPr>
          <w:trHeight w:val="194"/>
        </w:trPr>
        <w:tc>
          <w:tcPr>
            <w:tcW w:w="4309" w:type="dxa"/>
            <w:shd w:val="clear" w:color="auto" w:fill="auto"/>
          </w:tcPr>
          <w:p w:rsidR="00D61128" w:rsidRPr="00B27223" w:rsidRDefault="00D61128" w:rsidP="00B27223">
            <w:pPr>
              <w:jc w:val="both"/>
              <w:rPr>
                <w:rFonts w:ascii="Arial" w:hAnsi="Arial" w:cs="Arial"/>
                <w:sz w:val="20"/>
                <w:szCs w:val="20"/>
                <w:highlight w:val="yellow"/>
              </w:rPr>
            </w:pPr>
            <w:bookmarkStart w:id="103" w:name="13"/>
            <w:r w:rsidRPr="00B27223">
              <w:rPr>
                <w:rFonts w:ascii="Arial" w:hAnsi="Arial" w:cs="Arial"/>
                <w:b/>
                <w:sz w:val="20"/>
                <w:szCs w:val="20"/>
                <w:highlight w:val="yellow"/>
              </w:rPr>
              <w:lastRenderedPageBreak/>
              <w:t>Artículo 13°.</w:t>
            </w:r>
            <w:bookmarkEnd w:id="103"/>
            <w:r w:rsidRPr="00B27223">
              <w:rPr>
                <w:rFonts w:ascii="Arial" w:hAnsi="Arial" w:cs="Arial"/>
                <w:b/>
                <w:sz w:val="20"/>
                <w:szCs w:val="20"/>
                <w:highlight w:val="yellow"/>
              </w:rPr>
              <w:t> </w:t>
            </w:r>
            <w:r w:rsidRPr="00B27223">
              <w:rPr>
                <w:rFonts w:ascii="Arial" w:hAnsi="Arial" w:cs="Arial"/>
                <w:b/>
                <w:iCs/>
                <w:sz w:val="20"/>
                <w:szCs w:val="20"/>
                <w:highlight w:val="yellow"/>
              </w:rPr>
              <w:t>Descuento en el impuesto sobre la Renta y Complementarios de los aportes parafiscales y otras contribuciones de nómina en relación a los trabajadores de bajos ingresos</w:t>
            </w:r>
            <w:r w:rsidRPr="00B27223">
              <w:rPr>
                <w:rFonts w:ascii="Arial" w:hAnsi="Arial" w:cs="Arial"/>
                <w:sz w:val="20"/>
                <w:szCs w:val="20"/>
                <w:highlight w:val="yellow"/>
              </w:rPr>
              <w:t xml:space="preserve">. Los empleadores que vinculen laboralmente a nuevos empleados que devenguen menos de 1.5 salarios mínimos mensuales legales vigentes podrán tomar los aportes al Sena, ICBF y Cajas de Compensación Familiar, así como el aporte en salud a la subcuenta de solidaridad del </w:t>
            </w:r>
            <w:proofErr w:type="spellStart"/>
            <w:r w:rsidRPr="00B27223">
              <w:rPr>
                <w:rFonts w:ascii="Arial" w:hAnsi="Arial" w:cs="Arial"/>
                <w:sz w:val="20"/>
                <w:szCs w:val="20"/>
                <w:highlight w:val="yellow"/>
              </w:rPr>
              <w:t>Fosyga</w:t>
            </w:r>
            <w:proofErr w:type="spellEnd"/>
            <w:r w:rsidRPr="00B27223">
              <w:rPr>
                <w:rFonts w:ascii="Arial" w:hAnsi="Arial" w:cs="Arial"/>
                <w:sz w:val="20"/>
                <w:szCs w:val="20"/>
                <w:highlight w:val="yellow"/>
              </w:rPr>
              <w:t xml:space="preserve"> y el aporte al Fondo de Garantía de Pensión Mínima correspondientes a los nuevos empleos, como descuento tributario para efectos de la determinación del Impuesto sobre la Renta y Complementarios, siempre que: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El empleador responsable del impuesto incremente el número de empleados con relación al número que cotizaban a diciembre del año anterior; e incremente el valor total de la nómina (la suma de los ingresos bases de cotización de todos sus empleados) con relación al valor de dicha nómina del mes de diciembre del año gravable inmediatamente anterior al que se va a realizar el correspondiente descuento.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1°. El beneficio de que trata este artículo sólo aplica para nuevos empleados, entendiendo como nuevos empleados aquellas personas que aparezcan por primera vez en la base de datos de la Planilla Integrada de Liquidación de Aportes (PILA), sin que puedan interpretarse como nuevos empleos aquellos que surgen luego de la fusión de empresas; sin embargo, se consideran como nuevos empleos las personas que apareciendo en la base de datos denominada PILA, lo hayan sido como trabajadores independientes.  </w:t>
            </w:r>
            <w:r w:rsidRPr="00B27223">
              <w:rPr>
                <w:rFonts w:ascii="Arial" w:hAnsi="Arial" w:cs="Arial"/>
                <w:sz w:val="20"/>
                <w:szCs w:val="20"/>
                <w:highlight w:val="yellow"/>
              </w:rPr>
              <w:br/>
            </w:r>
            <w:r w:rsidRPr="00B27223">
              <w:rPr>
                <w:rFonts w:ascii="Arial" w:hAnsi="Arial" w:cs="Arial"/>
                <w:sz w:val="20"/>
                <w:szCs w:val="20"/>
                <w:highlight w:val="yellow"/>
              </w:rPr>
              <w:lastRenderedPageBreak/>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2°. El beneficio de que trata este artículo en ningún caso podrá exceder de dos (2) años por empleado.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3°. Los valores solicitados como descuentos tributarios, por concepto de la aplicación del presente artículo, no podrán ser incluidos además como costo o deducción en la determinación del Impuesto sobre la Renta y Complementarios.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4°. Para efectos de que los aportes al SENA, ICBF y Cajas de Compensación Familiar sean reconocidos como descuentos tributarios, dichos aportes deberán haber sido efectiva y oportunamente pagados.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5°. No podrán ser beneficiarios de este artículo las cooperativas de trabajo asociado en relación con sus asociados.  </w:t>
            </w:r>
            <w:r w:rsidRPr="00B27223">
              <w:rPr>
                <w:rFonts w:ascii="Arial" w:hAnsi="Arial" w:cs="Arial"/>
                <w:sz w:val="20"/>
                <w:szCs w:val="20"/>
                <w:highlight w:val="yellow"/>
              </w:rPr>
              <w:br/>
              <w:t> </w:t>
            </w:r>
          </w:p>
          <w:p w:rsidR="00D61128" w:rsidRPr="00B27223" w:rsidRDefault="00D61128" w:rsidP="00B27223">
            <w:pPr>
              <w:jc w:val="both"/>
              <w:rPr>
                <w:rFonts w:ascii="Arial" w:hAnsi="Arial" w:cs="Arial"/>
                <w:sz w:val="20"/>
                <w:szCs w:val="20"/>
                <w:highlight w:val="yellow"/>
              </w:rPr>
            </w:pPr>
            <w:r w:rsidRPr="00B27223">
              <w:rPr>
                <w:rFonts w:ascii="Arial" w:hAnsi="Arial" w:cs="Arial"/>
                <w:sz w:val="20"/>
                <w:szCs w:val="20"/>
                <w:highlight w:val="yellow"/>
              </w:rPr>
              <w:t>Parágrafo 6°. En ningún caso el descuento previsto se podrá realizar sobre los aportes de personas con salarios inferiores a 1.5 salarios mínimos mensuales legales vigentes que se vinculen para reemplazar personal contratado con anterioridad.  </w:t>
            </w:r>
            <w:r w:rsidRPr="00B27223">
              <w:rPr>
                <w:rFonts w:ascii="Arial" w:hAnsi="Arial" w:cs="Arial"/>
                <w:sz w:val="20"/>
                <w:szCs w:val="20"/>
                <w:highlight w:val="yellow"/>
              </w:rPr>
              <w:br/>
              <w:t> </w:t>
            </w:r>
          </w:p>
          <w:p w:rsidR="009552F8" w:rsidRPr="00B27223" w:rsidRDefault="009552F8" w:rsidP="00B27223">
            <w:pPr>
              <w:jc w:val="both"/>
              <w:rPr>
                <w:rFonts w:ascii="Arial" w:eastAsia="Times New Roman" w:hAnsi="Arial" w:cs="Arial"/>
                <w:sz w:val="20"/>
                <w:szCs w:val="20"/>
                <w:highlight w:val="yellow"/>
                <w:lang w:eastAsia="es-CO"/>
              </w:rPr>
            </w:pPr>
          </w:p>
        </w:tc>
        <w:tc>
          <w:tcPr>
            <w:tcW w:w="4706" w:type="dxa"/>
            <w:shd w:val="clear" w:color="auto" w:fill="auto"/>
          </w:tcPr>
          <w:p w:rsidR="009552F8" w:rsidRPr="00B27223" w:rsidRDefault="00D61128" w:rsidP="00B27223">
            <w:pPr>
              <w:jc w:val="both"/>
              <w:rPr>
                <w:rFonts w:ascii="Arial" w:hAnsi="Arial" w:cs="Arial"/>
                <w:sz w:val="20"/>
                <w:szCs w:val="20"/>
                <w:highlight w:val="yellow"/>
                <w:lang w:eastAsia="es-ES"/>
              </w:rPr>
            </w:pPr>
            <w:r w:rsidRPr="00B27223">
              <w:rPr>
                <w:rFonts w:ascii="Arial" w:hAnsi="Arial" w:cs="Arial"/>
                <w:b/>
                <w:color w:val="FF0000"/>
                <w:sz w:val="20"/>
                <w:szCs w:val="20"/>
                <w:lang w:eastAsia="es-ES"/>
              </w:rPr>
              <w:lastRenderedPageBreak/>
              <w:t>Derogado tácitamente con el art. 84 de la Ley 1943 de diciembre 28 de 2018</w:t>
            </w:r>
          </w:p>
        </w:tc>
      </w:tr>
    </w:tbl>
    <w:p w:rsidR="009D290E" w:rsidRPr="00BB6870" w:rsidRDefault="009D290E" w:rsidP="00636329">
      <w:pPr>
        <w:rPr>
          <w:rFonts w:ascii="Arial" w:hAnsi="Arial" w:cs="Arial"/>
        </w:rPr>
      </w:pPr>
    </w:p>
    <w:p w:rsidR="00636329" w:rsidRPr="00BB6870" w:rsidRDefault="00636329" w:rsidP="00636329">
      <w:pPr>
        <w:rPr>
          <w:rFonts w:ascii="Arial" w:hAnsi="Arial" w:cs="Arial"/>
          <w:b/>
          <w:color w:val="FF0000"/>
        </w:rPr>
      </w:pPr>
      <w:r w:rsidRPr="00BB6870">
        <w:rPr>
          <w:rFonts w:ascii="Arial" w:hAnsi="Arial" w:cs="Arial"/>
          <w:b/>
          <w:color w:val="FF0000"/>
        </w:rPr>
        <w:t xml:space="preserve">Ley 1575 de </w:t>
      </w:r>
      <w:r w:rsidR="00BB5D99" w:rsidRPr="00BB6870">
        <w:rPr>
          <w:rFonts w:ascii="Arial" w:hAnsi="Arial" w:cs="Arial"/>
          <w:b/>
          <w:color w:val="FF0000"/>
        </w:rPr>
        <w:t xml:space="preserve">agosto 21 de </w:t>
      </w:r>
      <w:r w:rsidRPr="00BB6870">
        <w:rPr>
          <w:rFonts w:ascii="Arial" w:hAnsi="Arial" w:cs="Arial"/>
          <w:b/>
          <w:color w:val="FF0000"/>
        </w:rPr>
        <w:t xml:space="preserve">2012 </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09"/>
        <w:gridCol w:w="4706"/>
      </w:tblGrid>
      <w:tr w:rsidR="00636329" w:rsidRPr="00B27223" w:rsidTr="00B27223">
        <w:trPr>
          <w:tblHeader/>
        </w:trPr>
        <w:tc>
          <w:tcPr>
            <w:tcW w:w="4309" w:type="dxa"/>
            <w:shd w:val="clear" w:color="auto" w:fill="auto"/>
          </w:tcPr>
          <w:p w:rsidR="00636329" w:rsidRPr="00B27223" w:rsidRDefault="00636329" w:rsidP="00B27223">
            <w:pPr>
              <w:jc w:val="center"/>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Versión anterior</w:t>
            </w:r>
          </w:p>
        </w:tc>
        <w:tc>
          <w:tcPr>
            <w:tcW w:w="4706" w:type="dxa"/>
            <w:shd w:val="clear" w:color="auto" w:fill="auto"/>
          </w:tcPr>
          <w:p w:rsidR="00636329" w:rsidRPr="00B27223" w:rsidRDefault="00636329" w:rsidP="00B27223">
            <w:pPr>
              <w:jc w:val="center"/>
              <w:rPr>
                <w:rFonts w:ascii="Arial" w:hAnsi="Arial" w:cs="Arial"/>
                <w:b/>
                <w:sz w:val="20"/>
                <w:szCs w:val="20"/>
                <w:lang w:eastAsia="es-CO"/>
              </w:rPr>
            </w:pPr>
            <w:r w:rsidRPr="00B27223">
              <w:rPr>
                <w:rFonts w:ascii="Arial" w:hAnsi="Arial" w:cs="Arial"/>
                <w:b/>
                <w:sz w:val="20"/>
                <w:szCs w:val="20"/>
                <w:lang w:eastAsia="es-CO"/>
              </w:rPr>
              <w:t>Nueva versión</w:t>
            </w:r>
          </w:p>
        </w:tc>
      </w:tr>
      <w:tr w:rsidR="00636329" w:rsidRPr="00B27223" w:rsidTr="00B27223">
        <w:tc>
          <w:tcPr>
            <w:tcW w:w="4309" w:type="dxa"/>
            <w:shd w:val="clear" w:color="auto" w:fill="auto"/>
          </w:tcPr>
          <w:p w:rsidR="00BB5D99" w:rsidRPr="00B27223" w:rsidRDefault="00BB5D99" w:rsidP="00B27223">
            <w:pPr>
              <w:pStyle w:val="NormalWeb"/>
              <w:spacing w:before="0" w:beforeAutospacing="0" w:after="0" w:afterAutospacing="0"/>
              <w:jc w:val="both"/>
              <w:rPr>
                <w:rFonts w:ascii="Arial" w:hAnsi="Arial" w:cs="Arial"/>
                <w:color w:val="000000"/>
                <w:sz w:val="20"/>
                <w:szCs w:val="20"/>
              </w:rPr>
            </w:pPr>
            <w:bookmarkStart w:id="104" w:name="32"/>
            <w:r w:rsidRPr="00B27223">
              <w:rPr>
                <w:rFonts w:ascii="Arial" w:hAnsi="Arial" w:cs="Arial"/>
                <w:b/>
                <w:bCs/>
                <w:color w:val="000000"/>
                <w:sz w:val="20"/>
                <w:szCs w:val="20"/>
              </w:rPr>
              <w:t>Artículo 32.</w:t>
            </w:r>
            <w:bookmarkEnd w:id="104"/>
            <w:r w:rsidRPr="00B27223">
              <w:rPr>
                <w:rFonts w:ascii="Arial" w:hAnsi="Arial" w:cs="Arial"/>
                <w:b/>
                <w:bCs/>
                <w:color w:val="000000"/>
                <w:sz w:val="20"/>
                <w:szCs w:val="20"/>
              </w:rPr>
              <w:t> Adquisición de equipos</w:t>
            </w:r>
            <w:r w:rsidRPr="00B27223">
              <w:rPr>
                <w:rFonts w:ascii="Arial" w:hAnsi="Arial" w:cs="Arial"/>
                <w:b/>
                <w:bCs/>
                <w:color w:val="000000"/>
                <w:sz w:val="20"/>
                <w:szCs w:val="20"/>
                <w:highlight w:val="yellow"/>
              </w:rPr>
              <w:t>.</w:t>
            </w:r>
            <w:r w:rsidRPr="00B27223">
              <w:rPr>
                <w:rFonts w:ascii="Arial" w:hAnsi="Arial" w:cs="Arial"/>
                <w:color w:val="000000"/>
                <w:sz w:val="20"/>
                <w:szCs w:val="20"/>
                <w:highlight w:val="yellow"/>
              </w:rPr>
              <w:t> </w:t>
            </w:r>
            <w:r w:rsidRPr="00B27223">
              <w:rPr>
                <w:rFonts w:ascii="Arial" w:hAnsi="Arial" w:cs="Arial"/>
                <w:color w:val="000000"/>
                <w:sz w:val="20"/>
                <w:szCs w:val="20"/>
              </w:rPr>
              <w:t xml:space="preserve">Los cuerpos de bomberos oficiales, </w:t>
            </w:r>
            <w:r w:rsidRPr="00B27223">
              <w:rPr>
                <w:rFonts w:ascii="Arial" w:hAnsi="Arial" w:cs="Arial"/>
                <w:color w:val="000000"/>
                <w:sz w:val="20"/>
                <w:szCs w:val="20"/>
                <w:highlight w:val="yellow"/>
              </w:rPr>
              <w:t>voluntarios y aeronáuticos y los demás órganos operativos del sistema para la prevención y atención de desastres</w:t>
            </w:r>
            <w:r w:rsidRPr="00B27223">
              <w:rPr>
                <w:rFonts w:ascii="Arial" w:hAnsi="Arial" w:cs="Arial"/>
                <w:color w:val="000000"/>
                <w:sz w:val="20"/>
                <w:szCs w:val="20"/>
              </w:rPr>
              <w:t xml:space="preserve"> estarán exentos del pago de impuestos, tasas o contribuciones, aranceles y nacionalización en la adquisición por compra o donación de vehículos, equipos o elementos nuevos o usados.</w:t>
            </w:r>
          </w:p>
          <w:p w:rsidR="009F66F8" w:rsidRPr="00B27223" w:rsidRDefault="00BB5D99" w:rsidP="00B27223">
            <w:pPr>
              <w:pStyle w:val="NormalWeb"/>
              <w:spacing w:before="0" w:beforeAutospacing="0" w:after="0" w:afterAutospacing="0"/>
              <w:jc w:val="both"/>
              <w:rPr>
                <w:rFonts w:ascii="Arial" w:hAnsi="Arial" w:cs="Arial"/>
                <w:color w:val="000000"/>
                <w:sz w:val="20"/>
                <w:szCs w:val="20"/>
              </w:rPr>
            </w:pPr>
            <w:r w:rsidRPr="00B27223">
              <w:rPr>
                <w:rFonts w:ascii="Arial" w:hAnsi="Arial" w:cs="Arial"/>
                <w:color w:val="000000"/>
                <w:sz w:val="20"/>
                <w:szCs w:val="20"/>
              </w:rPr>
              <w:br/>
            </w:r>
          </w:p>
          <w:p w:rsidR="009F66F8" w:rsidRPr="00B27223" w:rsidRDefault="009F66F8" w:rsidP="00B27223">
            <w:pPr>
              <w:pStyle w:val="NormalWeb"/>
              <w:spacing w:before="0" w:beforeAutospacing="0" w:after="0" w:afterAutospacing="0"/>
              <w:jc w:val="both"/>
              <w:rPr>
                <w:rFonts w:ascii="Arial" w:hAnsi="Arial" w:cs="Arial"/>
                <w:color w:val="000000"/>
                <w:sz w:val="20"/>
                <w:szCs w:val="20"/>
              </w:rPr>
            </w:pPr>
          </w:p>
          <w:p w:rsidR="009F66F8" w:rsidRPr="00B27223" w:rsidRDefault="009F66F8" w:rsidP="00B27223">
            <w:pPr>
              <w:pStyle w:val="NormalWeb"/>
              <w:spacing w:before="0" w:beforeAutospacing="0" w:after="0" w:afterAutospacing="0"/>
              <w:jc w:val="both"/>
              <w:rPr>
                <w:rFonts w:ascii="Arial" w:hAnsi="Arial" w:cs="Arial"/>
                <w:color w:val="000000"/>
                <w:sz w:val="20"/>
                <w:szCs w:val="20"/>
              </w:rPr>
            </w:pPr>
          </w:p>
          <w:p w:rsidR="00BB5D99" w:rsidRPr="00B27223" w:rsidRDefault="00BB5D99" w:rsidP="00B27223">
            <w:pPr>
              <w:pStyle w:val="NormalWeb"/>
              <w:spacing w:before="0" w:beforeAutospacing="0" w:after="0" w:afterAutospacing="0"/>
              <w:jc w:val="both"/>
              <w:rPr>
                <w:rFonts w:ascii="Arial" w:hAnsi="Arial" w:cs="Arial"/>
                <w:color w:val="000000"/>
                <w:sz w:val="20"/>
                <w:szCs w:val="20"/>
              </w:rPr>
            </w:pPr>
            <w:r w:rsidRPr="00B27223">
              <w:rPr>
                <w:rFonts w:ascii="Arial" w:hAnsi="Arial" w:cs="Arial"/>
                <w:color w:val="000000"/>
                <w:sz w:val="20"/>
                <w:szCs w:val="20"/>
              </w:rPr>
              <w:t xml:space="preserve">Las exenciones dispuestas en el presente artículo para la adquisición por compra o donación de vehículos, equipos o elementos nuevos o usados utilizados para la gestión integral del riesgo contra incendio, los </w:t>
            </w:r>
            <w:r w:rsidRPr="00B27223">
              <w:rPr>
                <w:rFonts w:ascii="Arial" w:hAnsi="Arial" w:cs="Arial"/>
                <w:color w:val="000000"/>
                <w:sz w:val="20"/>
                <w:szCs w:val="20"/>
              </w:rPr>
              <w:lastRenderedPageBreak/>
              <w:t xml:space="preserve">preparativos y atención de rescates a la actividad </w:t>
            </w:r>
            <w:proofErr w:type="spellStart"/>
            <w:r w:rsidRPr="00B27223">
              <w:rPr>
                <w:rFonts w:ascii="Arial" w:hAnsi="Arial" w:cs="Arial"/>
                <w:color w:val="000000"/>
                <w:sz w:val="20"/>
                <w:szCs w:val="20"/>
              </w:rPr>
              <w:t>bomberil</w:t>
            </w:r>
            <w:proofErr w:type="spellEnd"/>
            <w:r w:rsidRPr="00B27223">
              <w:rPr>
                <w:rFonts w:ascii="Arial" w:hAnsi="Arial" w:cs="Arial"/>
                <w:color w:val="000000"/>
                <w:sz w:val="20"/>
                <w:szCs w:val="20"/>
              </w:rPr>
              <w:t xml:space="preserve"> y la atención de incidentes con materiales peligrosos </w:t>
            </w:r>
            <w:proofErr w:type="gramStart"/>
            <w:r w:rsidRPr="00B27223">
              <w:rPr>
                <w:rFonts w:ascii="Arial" w:hAnsi="Arial" w:cs="Arial"/>
                <w:color w:val="000000"/>
                <w:sz w:val="20"/>
                <w:szCs w:val="20"/>
              </w:rPr>
              <w:t>aplicará</w:t>
            </w:r>
            <w:proofErr w:type="gramEnd"/>
            <w:r w:rsidRPr="00B27223">
              <w:rPr>
                <w:rFonts w:ascii="Arial" w:hAnsi="Arial" w:cs="Arial"/>
                <w:color w:val="000000"/>
                <w:sz w:val="20"/>
                <w:szCs w:val="20"/>
              </w:rPr>
              <w:t xml:space="preserve"> solamente para </w:t>
            </w:r>
            <w:r w:rsidRPr="00B27223">
              <w:rPr>
                <w:rFonts w:ascii="Arial" w:hAnsi="Arial" w:cs="Arial"/>
                <w:color w:val="000000"/>
                <w:sz w:val="20"/>
                <w:szCs w:val="20"/>
                <w:highlight w:val="yellow"/>
              </w:rPr>
              <w:t>los cuerpos de bomberos</w:t>
            </w:r>
            <w:r w:rsidRPr="00B27223">
              <w:rPr>
                <w:rFonts w:ascii="Arial" w:hAnsi="Arial" w:cs="Arial"/>
                <w:color w:val="000000"/>
                <w:sz w:val="20"/>
                <w:szCs w:val="20"/>
              </w:rPr>
              <w:t>.</w:t>
            </w:r>
          </w:p>
          <w:p w:rsidR="00BB5D99" w:rsidRPr="00B27223" w:rsidRDefault="00BB5D99" w:rsidP="00B27223">
            <w:pPr>
              <w:pStyle w:val="NormalWeb"/>
              <w:spacing w:before="0" w:beforeAutospacing="0" w:after="0" w:afterAutospacing="0"/>
              <w:jc w:val="both"/>
              <w:rPr>
                <w:rFonts w:ascii="Arial" w:hAnsi="Arial" w:cs="Arial"/>
                <w:color w:val="000000"/>
                <w:sz w:val="20"/>
                <w:szCs w:val="20"/>
              </w:rPr>
            </w:pPr>
            <w:r w:rsidRPr="00B27223">
              <w:rPr>
                <w:rFonts w:ascii="Arial" w:hAnsi="Arial" w:cs="Arial"/>
                <w:color w:val="000000"/>
                <w:sz w:val="20"/>
                <w:szCs w:val="20"/>
              </w:rPr>
              <w:br/>
              <w:t>La nacionalización y los registros que requiera el respectivo equipo se harán a nombre del cuerpo de bomberos que lo adquiera.</w:t>
            </w:r>
          </w:p>
          <w:p w:rsidR="00BB5D99" w:rsidRPr="00B27223" w:rsidRDefault="00BB5D99" w:rsidP="00B27223">
            <w:pPr>
              <w:pStyle w:val="NormalWeb"/>
              <w:spacing w:before="0" w:beforeAutospacing="0" w:after="0" w:afterAutospacing="0"/>
              <w:jc w:val="both"/>
              <w:rPr>
                <w:rFonts w:ascii="Arial" w:hAnsi="Arial" w:cs="Arial"/>
                <w:color w:val="000000"/>
                <w:sz w:val="20"/>
                <w:szCs w:val="20"/>
              </w:rPr>
            </w:pPr>
            <w:r w:rsidRPr="00B27223">
              <w:rPr>
                <w:rFonts w:ascii="Arial" w:hAnsi="Arial" w:cs="Arial"/>
                <w:color w:val="000000"/>
                <w:sz w:val="20"/>
                <w:szCs w:val="20"/>
              </w:rPr>
              <w:br/>
              <w:t>En el caso de la donación de vehículos usados, estos no podrán tener una vida superior a diez (10) años, respecto de la fecha de su fabricación.</w:t>
            </w:r>
          </w:p>
          <w:p w:rsidR="00BB5D99" w:rsidRPr="00B27223" w:rsidRDefault="00BB5D99" w:rsidP="00B27223">
            <w:pPr>
              <w:pStyle w:val="NormalWeb"/>
              <w:spacing w:before="0" w:beforeAutospacing="0" w:after="0" w:afterAutospacing="0"/>
              <w:jc w:val="both"/>
              <w:rPr>
                <w:rFonts w:ascii="Arial" w:hAnsi="Arial" w:cs="Arial"/>
                <w:color w:val="000000"/>
                <w:sz w:val="20"/>
                <w:szCs w:val="20"/>
              </w:rPr>
            </w:pPr>
            <w:r w:rsidRPr="00B27223">
              <w:rPr>
                <w:rFonts w:ascii="Arial" w:hAnsi="Arial" w:cs="Arial"/>
                <w:color w:val="000000"/>
                <w:sz w:val="20"/>
                <w:szCs w:val="20"/>
              </w:rPr>
              <w:t> </w:t>
            </w:r>
          </w:p>
          <w:p w:rsidR="00BB5D99" w:rsidRPr="00B27223" w:rsidRDefault="00BB5D99" w:rsidP="00B27223">
            <w:pPr>
              <w:pStyle w:val="NormalWeb"/>
              <w:spacing w:before="0" w:beforeAutospacing="0" w:after="0" w:afterAutospacing="0"/>
              <w:jc w:val="both"/>
              <w:rPr>
                <w:rFonts w:ascii="Arial" w:hAnsi="Arial" w:cs="Arial"/>
                <w:color w:val="000000"/>
                <w:sz w:val="20"/>
                <w:szCs w:val="20"/>
              </w:rPr>
            </w:pPr>
            <w:r w:rsidRPr="00B27223">
              <w:rPr>
                <w:rFonts w:ascii="Arial" w:hAnsi="Arial" w:cs="Arial"/>
                <w:color w:val="000000"/>
                <w:sz w:val="20"/>
                <w:szCs w:val="20"/>
              </w:rPr>
              <w:t xml:space="preserve">Así mismo, los cuerpos de bomberos estarán exentos de pago de impuestos de renta y de peajes para todos los vehículos de las instituciones </w:t>
            </w:r>
            <w:proofErr w:type="spellStart"/>
            <w:r w:rsidRPr="00B27223">
              <w:rPr>
                <w:rFonts w:ascii="Arial" w:hAnsi="Arial" w:cs="Arial"/>
                <w:color w:val="000000"/>
                <w:sz w:val="20"/>
                <w:szCs w:val="20"/>
              </w:rPr>
              <w:t>bomberiles</w:t>
            </w:r>
            <w:proofErr w:type="spellEnd"/>
            <w:r w:rsidRPr="00B27223">
              <w:rPr>
                <w:rFonts w:ascii="Arial" w:hAnsi="Arial" w:cs="Arial"/>
                <w:color w:val="000000"/>
                <w:sz w:val="20"/>
                <w:szCs w:val="20"/>
              </w:rPr>
              <w:t xml:space="preserve"> debidamente acreditados e identificados con sus logos respectivos.</w:t>
            </w:r>
          </w:p>
          <w:p w:rsidR="00636329" w:rsidRPr="00B27223" w:rsidRDefault="00636329" w:rsidP="00B27223">
            <w:pPr>
              <w:jc w:val="both"/>
              <w:outlineLvl w:val="1"/>
              <w:rPr>
                <w:rFonts w:ascii="Arial" w:eastAsia="Times New Roman" w:hAnsi="Arial" w:cs="Arial"/>
                <w:sz w:val="20"/>
                <w:szCs w:val="20"/>
                <w:lang w:eastAsia="es-CO"/>
              </w:rPr>
            </w:pPr>
          </w:p>
        </w:tc>
        <w:tc>
          <w:tcPr>
            <w:tcW w:w="4706" w:type="dxa"/>
            <w:shd w:val="clear" w:color="auto" w:fill="auto"/>
          </w:tcPr>
          <w:p w:rsidR="00BB5D99" w:rsidRPr="00B27223" w:rsidRDefault="00BB5D99" w:rsidP="00B27223">
            <w:pPr>
              <w:jc w:val="both"/>
              <w:rPr>
                <w:rFonts w:ascii="Arial" w:hAnsi="Arial" w:cs="Arial"/>
                <w:sz w:val="20"/>
                <w:szCs w:val="20"/>
              </w:rPr>
            </w:pPr>
            <w:r w:rsidRPr="00B27223">
              <w:rPr>
                <w:rFonts w:ascii="Arial" w:hAnsi="Arial" w:cs="Arial"/>
                <w:b/>
                <w:bCs/>
                <w:sz w:val="20"/>
                <w:szCs w:val="20"/>
              </w:rPr>
              <w:lastRenderedPageBreak/>
              <w:t xml:space="preserve">Artículo 32. Adquisición de equipos </w:t>
            </w:r>
            <w:r w:rsidRPr="00B27223">
              <w:rPr>
                <w:rFonts w:ascii="Arial" w:hAnsi="Arial" w:cs="Arial"/>
                <w:b/>
                <w:bCs/>
                <w:color w:val="FF0000"/>
                <w:sz w:val="20"/>
                <w:szCs w:val="20"/>
              </w:rPr>
              <w:t>(modificado con art. 12 de la Ley 1943 de diciembre 28 de 2018)</w:t>
            </w:r>
            <w:r w:rsidRPr="00B27223">
              <w:rPr>
                <w:rFonts w:ascii="Arial" w:hAnsi="Arial" w:cs="Arial"/>
                <w:b/>
                <w:bCs/>
                <w:sz w:val="20"/>
                <w:szCs w:val="20"/>
              </w:rPr>
              <w:t xml:space="preserve">. </w:t>
            </w:r>
            <w:r w:rsidRPr="00B27223">
              <w:rPr>
                <w:rFonts w:ascii="Arial" w:hAnsi="Arial" w:cs="Arial"/>
                <w:sz w:val="20"/>
                <w:szCs w:val="20"/>
                <w:highlight w:val="yellow"/>
              </w:rPr>
              <w:t>Los equipos y vehículos especializados destinados para la gestión integral del riesgo contra incendio, los preparativos y atención de rescates en todas sus modalidades y la atención de incidentes con materiales peligrosos</w:t>
            </w:r>
            <w:r w:rsidRPr="00B27223">
              <w:rPr>
                <w:rFonts w:ascii="Arial" w:hAnsi="Arial" w:cs="Arial"/>
                <w:sz w:val="20"/>
                <w:szCs w:val="20"/>
              </w:rPr>
              <w:t xml:space="preserve"> estarán exentos del pago del impuesto de IVA, tasas o contribuciones, aranceles y nacionalización en la adquisición por compra o donación de vehículos, equipos o elementos </w:t>
            </w:r>
            <w:r w:rsidRPr="00B27223">
              <w:rPr>
                <w:rFonts w:ascii="Arial" w:hAnsi="Arial" w:cs="Arial"/>
                <w:sz w:val="20"/>
                <w:szCs w:val="20"/>
                <w:highlight w:val="yellow"/>
              </w:rPr>
              <w:t>nuevos o usados</w:t>
            </w:r>
            <w:r w:rsidRPr="00B27223">
              <w:rPr>
                <w:rFonts w:ascii="Arial" w:hAnsi="Arial" w:cs="Arial"/>
                <w:sz w:val="20"/>
                <w:szCs w:val="20"/>
              </w:rPr>
              <w:t xml:space="preserve"> </w:t>
            </w:r>
            <w:r w:rsidRPr="00B27223">
              <w:rPr>
                <w:rFonts w:ascii="Arial" w:hAnsi="Arial" w:cs="Arial"/>
                <w:sz w:val="20"/>
                <w:szCs w:val="20"/>
                <w:highlight w:val="yellow"/>
              </w:rPr>
              <w:t>siempre y cuando el destinatario final</w:t>
            </w:r>
            <w:r w:rsidRPr="00B27223">
              <w:rPr>
                <w:rFonts w:ascii="Arial" w:hAnsi="Arial" w:cs="Arial"/>
                <w:sz w:val="20"/>
                <w:szCs w:val="20"/>
              </w:rPr>
              <w:t xml:space="preserve"> sea Bomberos de Colombia. </w:t>
            </w:r>
          </w:p>
          <w:p w:rsidR="00BB5D99" w:rsidRPr="00B27223" w:rsidRDefault="00BB5D99" w:rsidP="00B27223">
            <w:pPr>
              <w:jc w:val="both"/>
              <w:rPr>
                <w:rFonts w:ascii="Arial" w:hAnsi="Arial" w:cs="Arial"/>
                <w:sz w:val="20"/>
                <w:szCs w:val="20"/>
              </w:rPr>
            </w:pPr>
          </w:p>
          <w:p w:rsidR="00BB5D99" w:rsidRPr="00B27223" w:rsidRDefault="00BB5D99" w:rsidP="00B27223">
            <w:pPr>
              <w:jc w:val="both"/>
              <w:rPr>
                <w:rFonts w:ascii="Arial" w:hAnsi="Arial" w:cs="Arial"/>
                <w:sz w:val="20"/>
                <w:szCs w:val="20"/>
              </w:rPr>
            </w:pPr>
            <w:r w:rsidRPr="00B27223">
              <w:rPr>
                <w:rFonts w:ascii="Arial" w:hAnsi="Arial" w:cs="Arial"/>
                <w:sz w:val="20"/>
                <w:szCs w:val="20"/>
              </w:rPr>
              <w:t xml:space="preserve">Las exenciones dispuestas en el presente artículo para la adquisición por compra o donación de vehículos, equipos o elementos nuevos o usados utilizados para la gestión integral del riesgo contra </w:t>
            </w:r>
            <w:r w:rsidRPr="00B27223">
              <w:rPr>
                <w:rFonts w:ascii="Arial" w:hAnsi="Arial" w:cs="Arial"/>
                <w:sz w:val="20"/>
                <w:szCs w:val="20"/>
              </w:rPr>
              <w:lastRenderedPageBreak/>
              <w:t xml:space="preserve">incendio, los preparativos y atención de rescate a la actividad </w:t>
            </w:r>
            <w:proofErr w:type="spellStart"/>
            <w:r w:rsidRPr="00B27223">
              <w:rPr>
                <w:rFonts w:ascii="Arial" w:hAnsi="Arial" w:cs="Arial"/>
                <w:sz w:val="20"/>
                <w:szCs w:val="20"/>
              </w:rPr>
              <w:t>bomberil</w:t>
            </w:r>
            <w:proofErr w:type="spellEnd"/>
            <w:r w:rsidRPr="00B27223">
              <w:rPr>
                <w:rFonts w:ascii="Arial" w:hAnsi="Arial" w:cs="Arial"/>
                <w:sz w:val="20"/>
                <w:szCs w:val="20"/>
              </w:rPr>
              <w:t xml:space="preserve"> y la atención de incidentes con materiales peligrosos </w:t>
            </w:r>
            <w:proofErr w:type="gramStart"/>
            <w:r w:rsidRPr="00B27223">
              <w:rPr>
                <w:rFonts w:ascii="Arial" w:hAnsi="Arial" w:cs="Arial"/>
                <w:sz w:val="20"/>
                <w:szCs w:val="20"/>
              </w:rPr>
              <w:t>aplicara</w:t>
            </w:r>
            <w:proofErr w:type="gramEnd"/>
            <w:r w:rsidRPr="00B27223">
              <w:rPr>
                <w:rFonts w:ascii="Arial" w:hAnsi="Arial" w:cs="Arial"/>
                <w:sz w:val="20"/>
                <w:szCs w:val="20"/>
              </w:rPr>
              <w:t xml:space="preserve"> solamente para </w:t>
            </w:r>
            <w:r w:rsidRPr="00B27223">
              <w:rPr>
                <w:rFonts w:ascii="Arial" w:hAnsi="Arial" w:cs="Arial"/>
                <w:sz w:val="20"/>
                <w:szCs w:val="20"/>
                <w:highlight w:val="yellow"/>
              </w:rPr>
              <w:t>Bomberos de Colombia</w:t>
            </w:r>
            <w:r w:rsidRPr="00B27223">
              <w:rPr>
                <w:rFonts w:ascii="Arial" w:hAnsi="Arial" w:cs="Arial"/>
                <w:sz w:val="20"/>
                <w:szCs w:val="20"/>
              </w:rPr>
              <w:t>. </w:t>
            </w:r>
          </w:p>
          <w:p w:rsidR="00BB5D99" w:rsidRPr="00B27223" w:rsidRDefault="00BB5D99" w:rsidP="00B27223">
            <w:pPr>
              <w:jc w:val="both"/>
              <w:rPr>
                <w:rFonts w:ascii="Arial" w:hAnsi="Arial" w:cs="Arial"/>
                <w:sz w:val="20"/>
                <w:szCs w:val="20"/>
              </w:rPr>
            </w:pPr>
          </w:p>
          <w:p w:rsidR="00685308" w:rsidRPr="00B27223" w:rsidRDefault="00685308" w:rsidP="00B27223">
            <w:pPr>
              <w:jc w:val="both"/>
              <w:rPr>
                <w:rFonts w:ascii="Arial" w:hAnsi="Arial" w:cs="Arial"/>
                <w:sz w:val="20"/>
                <w:szCs w:val="20"/>
              </w:rPr>
            </w:pPr>
          </w:p>
          <w:p w:rsidR="00BB5D99" w:rsidRPr="00B27223" w:rsidRDefault="00BB5D99" w:rsidP="00B27223">
            <w:pPr>
              <w:jc w:val="both"/>
              <w:rPr>
                <w:rFonts w:ascii="Arial" w:hAnsi="Arial" w:cs="Arial"/>
                <w:sz w:val="20"/>
                <w:szCs w:val="20"/>
              </w:rPr>
            </w:pPr>
            <w:r w:rsidRPr="00B27223">
              <w:rPr>
                <w:rFonts w:ascii="Arial" w:hAnsi="Arial" w:cs="Arial"/>
                <w:sz w:val="20"/>
                <w:szCs w:val="20"/>
              </w:rPr>
              <w:t>La nacionalización y los registros que requiera el respectivo equipo se harán a nombre del cuerpo de bomberos que lo adquiera. </w:t>
            </w:r>
          </w:p>
          <w:p w:rsidR="00685308" w:rsidRPr="00B27223" w:rsidRDefault="00685308" w:rsidP="00B27223">
            <w:pPr>
              <w:jc w:val="both"/>
              <w:rPr>
                <w:rFonts w:ascii="Arial" w:hAnsi="Arial" w:cs="Arial"/>
                <w:sz w:val="20"/>
                <w:szCs w:val="20"/>
              </w:rPr>
            </w:pPr>
          </w:p>
          <w:p w:rsidR="00BB5D99" w:rsidRPr="00B27223" w:rsidRDefault="00BB5D99" w:rsidP="00B27223">
            <w:pPr>
              <w:jc w:val="both"/>
              <w:rPr>
                <w:rFonts w:ascii="Arial" w:hAnsi="Arial" w:cs="Arial"/>
                <w:sz w:val="20"/>
                <w:szCs w:val="20"/>
              </w:rPr>
            </w:pPr>
            <w:r w:rsidRPr="00B27223">
              <w:rPr>
                <w:rFonts w:ascii="Arial" w:hAnsi="Arial" w:cs="Arial"/>
                <w:sz w:val="20"/>
                <w:szCs w:val="20"/>
              </w:rPr>
              <w:t>En el caso de la donación de vehículos usados, estos no podrán tener una vida superior a diez (10) años, respecto de la fecha de su fabricación. </w:t>
            </w:r>
          </w:p>
          <w:p w:rsidR="00BB5D99" w:rsidRPr="00B27223" w:rsidRDefault="00BB5D99" w:rsidP="00B27223">
            <w:pPr>
              <w:jc w:val="both"/>
              <w:rPr>
                <w:rFonts w:ascii="Arial" w:hAnsi="Arial" w:cs="Arial"/>
                <w:sz w:val="20"/>
                <w:szCs w:val="20"/>
              </w:rPr>
            </w:pPr>
          </w:p>
          <w:p w:rsidR="00BB5D99" w:rsidRPr="00B27223" w:rsidRDefault="00BB5D99" w:rsidP="00B27223">
            <w:pPr>
              <w:jc w:val="both"/>
              <w:rPr>
                <w:rFonts w:ascii="Arial" w:hAnsi="Arial" w:cs="Arial"/>
                <w:sz w:val="20"/>
                <w:szCs w:val="20"/>
              </w:rPr>
            </w:pPr>
            <w:r w:rsidRPr="00B27223">
              <w:rPr>
                <w:rFonts w:ascii="Arial" w:hAnsi="Arial" w:cs="Arial"/>
                <w:sz w:val="20"/>
                <w:szCs w:val="20"/>
              </w:rPr>
              <w:t xml:space="preserve">Así mismo los cuerpos de bomberos estarán exentos de pago de impuestos de renta y de peajes para todos los vehículos de las instituciones </w:t>
            </w:r>
            <w:proofErr w:type="spellStart"/>
            <w:r w:rsidRPr="00B27223">
              <w:rPr>
                <w:rFonts w:ascii="Arial" w:hAnsi="Arial" w:cs="Arial"/>
                <w:sz w:val="20"/>
                <w:szCs w:val="20"/>
              </w:rPr>
              <w:t>bomberiles</w:t>
            </w:r>
            <w:proofErr w:type="spellEnd"/>
            <w:r w:rsidRPr="00B27223">
              <w:rPr>
                <w:rFonts w:ascii="Arial" w:hAnsi="Arial" w:cs="Arial"/>
                <w:sz w:val="20"/>
                <w:szCs w:val="20"/>
              </w:rPr>
              <w:t xml:space="preserve"> debidamente acreditados e identificados con sus logos respectivos. </w:t>
            </w:r>
          </w:p>
          <w:p w:rsidR="00636329" w:rsidRPr="00B27223" w:rsidRDefault="00636329" w:rsidP="00B27223">
            <w:pPr>
              <w:jc w:val="both"/>
              <w:rPr>
                <w:rFonts w:ascii="Arial" w:hAnsi="Arial" w:cs="Arial"/>
                <w:sz w:val="20"/>
                <w:szCs w:val="20"/>
                <w:highlight w:val="yellow"/>
                <w:lang w:eastAsia="es-ES"/>
              </w:rPr>
            </w:pPr>
          </w:p>
        </w:tc>
      </w:tr>
    </w:tbl>
    <w:p w:rsidR="00636329" w:rsidRPr="00BB6870" w:rsidRDefault="00636329" w:rsidP="00636329">
      <w:pPr>
        <w:rPr>
          <w:rFonts w:ascii="Arial" w:hAnsi="Arial" w:cs="Arial"/>
        </w:rPr>
      </w:pPr>
    </w:p>
    <w:p w:rsidR="00636329" w:rsidRPr="00BB6870" w:rsidRDefault="00636329" w:rsidP="007364BE">
      <w:pPr>
        <w:outlineLvl w:val="0"/>
        <w:rPr>
          <w:rFonts w:ascii="Arial" w:hAnsi="Arial" w:cs="Arial"/>
          <w:b/>
          <w:color w:val="FF0000"/>
        </w:rPr>
      </w:pPr>
      <w:r w:rsidRPr="00BB6870">
        <w:rPr>
          <w:rFonts w:ascii="Arial" w:hAnsi="Arial" w:cs="Arial"/>
          <w:b/>
          <w:color w:val="FF0000"/>
        </w:rPr>
        <w:t xml:space="preserve">Ley 1607 de </w:t>
      </w:r>
      <w:r w:rsidR="00322C4B" w:rsidRPr="00BB6870">
        <w:rPr>
          <w:rFonts w:ascii="Arial" w:hAnsi="Arial" w:cs="Arial"/>
          <w:b/>
          <w:color w:val="FF0000"/>
        </w:rPr>
        <w:t xml:space="preserve">diciembre 26 de </w:t>
      </w:r>
      <w:r w:rsidRPr="00BB6870">
        <w:rPr>
          <w:rFonts w:ascii="Arial" w:hAnsi="Arial" w:cs="Arial"/>
          <w:b/>
          <w:color w:val="FF0000"/>
        </w:rPr>
        <w:t xml:space="preserve">2012 </w:t>
      </w:r>
      <w:r w:rsidR="00C52EB7" w:rsidRPr="00BB6870">
        <w:rPr>
          <w:rFonts w:ascii="Arial" w:hAnsi="Arial" w:cs="Arial"/>
          <w:b/>
          <w:color w:val="FF0000"/>
        </w:rPr>
        <w:t>(reforma tributaria)</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09"/>
        <w:gridCol w:w="4706"/>
      </w:tblGrid>
      <w:tr w:rsidR="00636329" w:rsidRPr="00B27223" w:rsidTr="00B27223">
        <w:trPr>
          <w:tblHeader/>
        </w:trPr>
        <w:tc>
          <w:tcPr>
            <w:tcW w:w="4309" w:type="dxa"/>
            <w:shd w:val="clear" w:color="auto" w:fill="auto"/>
          </w:tcPr>
          <w:p w:rsidR="00636329" w:rsidRPr="00B27223" w:rsidRDefault="00636329" w:rsidP="00B27223">
            <w:pPr>
              <w:jc w:val="center"/>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Versión anterior</w:t>
            </w:r>
          </w:p>
        </w:tc>
        <w:tc>
          <w:tcPr>
            <w:tcW w:w="4706" w:type="dxa"/>
            <w:shd w:val="clear" w:color="auto" w:fill="auto"/>
          </w:tcPr>
          <w:p w:rsidR="00636329" w:rsidRPr="00B27223" w:rsidRDefault="00636329" w:rsidP="00B27223">
            <w:pPr>
              <w:jc w:val="center"/>
              <w:rPr>
                <w:rFonts w:ascii="Arial" w:hAnsi="Arial" w:cs="Arial"/>
                <w:b/>
                <w:sz w:val="20"/>
                <w:szCs w:val="20"/>
                <w:lang w:eastAsia="es-CO"/>
              </w:rPr>
            </w:pPr>
            <w:r w:rsidRPr="00B27223">
              <w:rPr>
                <w:rFonts w:ascii="Arial" w:hAnsi="Arial" w:cs="Arial"/>
                <w:b/>
                <w:sz w:val="20"/>
                <w:szCs w:val="20"/>
                <w:lang w:eastAsia="es-CO"/>
              </w:rPr>
              <w:t>Nueva versión</w:t>
            </w:r>
          </w:p>
        </w:tc>
      </w:tr>
      <w:tr w:rsidR="00742C31" w:rsidRPr="00B27223" w:rsidTr="00B27223">
        <w:tc>
          <w:tcPr>
            <w:tcW w:w="4309" w:type="dxa"/>
            <w:shd w:val="clear" w:color="auto" w:fill="auto"/>
          </w:tcPr>
          <w:p w:rsidR="00742C31" w:rsidRPr="00B27223" w:rsidRDefault="00742C31" w:rsidP="00B27223">
            <w:pPr>
              <w:jc w:val="both"/>
              <w:rPr>
                <w:rFonts w:ascii="Arial" w:hAnsi="Arial" w:cs="Arial"/>
                <w:sz w:val="20"/>
                <w:szCs w:val="20"/>
              </w:rPr>
            </w:pPr>
            <w:bookmarkStart w:id="105" w:name="179"/>
            <w:r w:rsidRPr="00B27223">
              <w:rPr>
                <w:rFonts w:ascii="Arial" w:hAnsi="Arial" w:cs="Arial"/>
                <w:b/>
                <w:sz w:val="20"/>
                <w:szCs w:val="20"/>
                <w:lang w:val="es-ES"/>
              </w:rPr>
              <w:t>Artículo 179</w:t>
            </w:r>
            <w:r w:rsidRPr="00B27223">
              <w:rPr>
                <w:rFonts w:ascii="Arial" w:hAnsi="Arial" w:cs="Arial"/>
                <w:sz w:val="20"/>
                <w:szCs w:val="20"/>
                <w:lang w:val="es-ES"/>
              </w:rPr>
              <w:t>.</w:t>
            </w:r>
            <w:bookmarkEnd w:id="105"/>
            <w:r w:rsidRPr="00B27223">
              <w:rPr>
                <w:rFonts w:ascii="Arial" w:hAnsi="Arial" w:cs="Arial"/>
                <w:sz w:val="20"/>
                <w:szCs w:val="20"/>
                <w:lang w:val="es-ES"/>
              </w:rPr>
              <w:t> </w:t>
            </w:r>
            <w:r w:rsidRPr="00B27223">
              <w:rPr>
                <w:rFonts w:ascii="Arial" w:hAnsi="Arial" w:cs="Arial"/>
                <w:sz w:val="20"/>
                <w:szCs w:val="20"/>
              </w:rPr>
              <w:t>  La UGPP será la entidad competente para imponer las sanciones de que trata el presente artículo y las mismas se aplicarán sin perjuicio del cobro de los respectivos intereses moratorios o cálculo actuarial según sea el caso.</w:t>
            </w:r>
            <w:r w:rsidRPr="00B27223">
              <w:rPr>
                <w:rFonts w:ascii="Arial" w:hAnsi="Arial" w:cs="Arial"/>
                <w:sz w:val="20"/>
                <w:szCs w:val="20"/>
              </w:rPr>
              <w:br/>
              <w:t> </w:t>
            </w:r>
          </w:p>
          <w:p w:rsidR="00742C31" w:rsidRPr="00B27223" w:rsidRDefault="00742C31"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1. Al </w:t>
            </w:r>
            <w:proofErr w:type="spellStart"/>
            <w:r w:rsidRPr="00B27223">
              <w:rPr>
                <w:rFonts w:ascii="Arial" w:hAnsi="Arial" w:cs="Arial"/>
                <w:sz w:val="20"/>
                <w:szCs w:val="20"/>
              </w:rPr>
              <w:t>aportante</w:t>
            </w:r>
            <w:proofErr w:type="spellEnd"/>
            <w:r w:rsidRPr="00B27223">
              <w:rPr>
                <w:rFonts w:ascii="Arial" w:hAnsi="Arial" w:cs="Arial"/>
                <w:sz w:val="20"/>
                <w:szCs w:val="20"/>
              </w:rPr>
              <w:t xml:space="preserve"> a quien la UGPP le haya notificado requerimiento para declarar y/o corregir, por conductas de omisión o mora se le propondrá una sanción por no declarar equivalente al 5% del valor dejado de liquidar y pagar por cada mes o fracción de mes de retardo, sin que exceda el 100% del valor del aporte a cargo, y sin perjuicio de los intereses moratorios a que haya lugar.</w:t>
            </w:r>
          </w:p>
          <w:p w:rsidR="00742C31" w:rsidRPr="00B27223" w:rsidRDefault="00742C31" w:rsidP="00B27223">
            <w:pPr>
              <w:jc w:val="both"/>
              <w:rPr>
                <w:rFonts w:ascii="Arial" w:hAnsi="Arial" w:cs="Arial"/>
                <w:sz w:val="20"/>
                <w:szCs w:val="20"/>
              </w:rPr>
            </w:pPr>
            <w:r w:rsidRPr="00B27223">
              <w:rPr>
                <w:rFonts w:ascii="Arial" w:hAnsi="Arial" w:cs="Arial"/>
                <w:sz w:val="20"/>
                <w:szCs w:val="20"/>
              </w:rPr>
              <w:br/>
              <w:t xml:space="preserve">Si el </w:t>
            </w:r>
            <w:proofErr w:type="spellStart"/>
            <w:r w:rsidRPr="00B27223">
              <w:rPr>
                <w:rFonts w:ascii="Arial" w:hAnsi="Arial" w:cs="Arial"/>
                <w:sz w:val="20"/>
                <w:szCs w:val="20"/>
              </w:rPr>
              <w:t>aportante</w:t>
            </w:r>
            <w:proofErr w:type="spellEnd"/>
            <w:r w:rsidRPr="00B27223">
              <w:rPr>
                <w:rFonts w:ascii="Arial" w:hAnsi="Arial" w:cs="Arial"/>
                <w:sz w:val="20"/>
                <w:szCs w:val="20"/>
              </w:rPr>
              <w:t xml:space="preserve"> no presenta y paga las autoliquidaciones dentro del término de respuesta al requerimiento para declarar y/o corregir, la UGPP le impondrá en la liquidación oficial sanción por no declarar equivalente al 10% del valor dejado de liquidar y pagar por cada mes o fracción de mes de retardo, sin exceder el 200% del valor del aporte a cargo, sin perjuicio de los </w:t>
            </w:r>
            <w:r w:rsidRPr="00B27223">
              <w:rPr>
                <w:rFonts w:ascii="Arial" w:hAnsi="Arial" w:cs="Arial"/>
                <w:sz w:val="20"/>
                <w:szCs w:val="20"/>
              </w:rPr>
              <w:lastRenderedPageBreak/>
              <w:t>intereses moratorios a que haya lugar.</w:t>
            </w:r>
            <w:r w:rsidRPr="00B27223">
              <w:rPr>
                <w:rFonts w:ascii="Arial" w:hAnsi="Arial" w:cs="Arial"/>
                <w:sz w:val="20"/>
                <w:szCs w:val="20"/>
              </w:rPr>
              <w:br/>
              <w:t> </w:t>
            </w:r>
          </w:p>
          <w:p w:rsidR="00742C31" w:rsidRPr="00B27223" w:rsidRDefault="00742C31" w:rsidP="00B27223">
            <w:pPr>
              <w:jc w:val="both"/>
              <w:rPr>
                <w:rFonts w:ascii="Arial" w:hAnsi="Arial" w:cs="Arial"/>
                <w:sz w:val="20"/>
                <w:szCs w:val="20"/>
              </w:rPr>
            </w:pPr>
            <w:r w:rsidRPr="00B27223">
              <w:rPr>
                <w:rFonts w:ascii="Arial" w:hAnsi="Arial" w:cs="Arial"/>
                <w:sz w:val="20"/>
                <w:szCs w:val="20"/>
              </w:rPr>
              <w:t>Si la declaración se presenta antes de que se profiera el requerimiento para declarar y/o corregir no habrá lugar a sanción.</w:t>
            </w:r>
            <w:r w:rsidRPr="00B27223">
              <w:rPr>
                <w:rFonts w:ascii="Arial" w:hAnsi="Arial" w:cs="Arial"/>
                <w:sz w:val="20"/>
                <w:szCs w:val="20"/>
              </w:rPr>
              <w:br/>
              <w:t> </w:t>
            </w:r>
          </w:p>
          <w:p w:rsidR="00742C31" w:rsidRPr="00B27223" w:rsidRDefault="00742C31" w:rsidP="00B27223">
            <w:pPr>
              <w:jc w:val="both"/>
              <w:rPr>
                <w:rFonts w:ascii="Arial" w:hAnsi="Arial" w:cs="Arial"/>
                <w:sz w:val="20"/>
                <w:szCs w:val="20"/>
              </w:rPr>
            </w:pPr>
            <w:r w:rsidRPr="00B27223">
              <w:rPr>
                <w:rFonts w:ascii="Arial" w:hAnsi="Arial" w:cs="Arial"/>
                <w:sz w:val="20"/>
                <w:szCs w:val="20"/>
              </w:rPr>
              <w:t>Parágrafo Transitorio. La sanción aquí establecida será aplicada a los procesos en curso a los cuales no se les haya decidido el recurso de reconsideración, si les es más favorable.</w:t>
            </w:r>
            <w:r w:rsidRPr="00B27223">
              <w:rPr>
                <w:rFonts w:ascii="Arial" w:hAnsi="Arial" w:cs="Arial"/>
                <w:sz w:val="20"/>
                <w:szCs w:val="20"/>
              </w:rPr>
              <w:br/>
              <w:t> </w:t>
            </w: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2. El </w:t>
            </w:r>
            <w:proofErr w:type="spellStart"/>
            <w:r w:rsidRPr="00B27223">
              <w:rPr>
                <w:rFonts w:ascii="Arial" w:hAnsi="Arial" w:cs="Arial"/>
                <w:sz w:val="20"/>
                <w:szCs w:val="20"/>
              </w:rPr>
              <w:t>aportante</w:t>
            </w:r>
            <w:proofErr w:type="spellEnd"/>
            <w:r w:rsidRPr="00B27223">
              <w:rPr>
                <w:rFonts w:ascii="Arial" w:hAnsi="Arial" w:cs="Arial"/>
                <w:sz w:val="20"/>
                <w:szCs w:val="20"/>
              </w:rPr>
              <w:t xml:space="preserve"> a quien se le haya notificado el requerimiento para declarar y/o corregir, que corrija por inexactitud la autoliquidación de las contribuciones parafiscales de la protección social deberá liquidar y pagar una sanción equivalente al 35% de la diferencia entre el valor a pagar y el inicialmente declarado.</w:t>
            </w:r>
            <w:r w:rsidRPr="00B27223">
              <w:rPr>
                <w:rFonts w:ascii="Arial" w:hAnsi="Arial" w:cs="Arial"/>
                <w:sz w:val="20"/>
                <w:szCs w:val="20"/>
              </w:rPr>
              <w:br/>
              <w:t> </w:t>
            </w: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Si el </w:t>
            </w:r>
            <w:proofErr w:type="spellStart"/>
            <w:r w:rsidRPr="00B27223">
              <w:rPr>
                <w:rFonts w:ascii="Arial" w:hAnsi="Arial" w:cs="Arial"/>
                <w:sz w:val="20"/>
                <w:szCs w:val="20"/>
              </w:rPr>
              <w:t>aportante</w:t>
            </w:r>
            <w:proofErr w:type="spellEnd"/>
            <w:r w:rsidRPr="00B27223">
              <w:rPr>
                <w:rFonts w:ascii="Arial" w:hAnsi="Arial" w:cs="Arial"/>
                <w:sz w:val="20"/>
                <w:szCs w:val="20"/>
              </w:rPr>
              <w:t xml:space="preserve"> no corrige la autoliquidación dentro del plazo para dar respuesta al requerimiento para declarar y/o corregir, la UGPP impondrá en la liquidación oficial una sanción equivalente al 60% de la diferencia entre el valor a pagar determinado y el inicialmente declarado, sin perjuicio de los intereses moratorios a que haya lugar.</w:t>
            </w:r>
            <w:r w:rsidRPr="00B27223">
              <w:rPr>
                <w:rFonts w:ascii="Arial" w:hAnsi="Arial" w:cs="Arial"/>
                <w:sz w:val="20"/>
                <w:szCs w:val="20"/>
              </w:rPr>
              <w:br/>
              <w:t> </w:t>
            </w: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3. Los </w:t>
            </w:r>
            <w:proofErr w:type="spellStart"/>
            <w:r w:rsidRPr="00B27223">
              <w:rPr>
                <w:rFonts w:ascii="Arial" w:hAnsi="Arial" w:cs="Arial"/>
                <w:sz w:val="20"/>
                <w:szCs w:val="20"/>
              </w:rPr>
              <w:t>aportantes</w:t>
            </w:r>
            <w:proofErr w:type="spellEnd"/>
            <w:r w:rsidRPr="00B27223">
              <w:rPr>
                <w:rFonts w:ascii="Arial" w:hAnsi="Arial" w:cs="Arial"/>
                <w:sz w:val="20"/>
                <w:szCs w:val="20"/>
              </w:rPr>
              <w:t xml:space="preserve"> a los que la UGPP les solicite información </w:t>
            </w:r>
            <w:r w:rsidRPr="00B27223">
              <w:rPr>
                <w:rFonts w:ascii="Arial" w:hAnsi="Arial" w:cs="Arial"/>
                <w:sz w:val="20"/>
                <w:szCs w:val="20"/>
                <w:highlight w:val="yellow"/>
              </w:rPr>
              <w:t>y/o pruebas</w:t>
            </w:r>
            <w:r w:rsidRPr="00B27223">
              <w:rPr>
                <w:rFonts w:ascii="Arial" w:hAnsi="Arial" w:cs="Arial"/>
                <w:sz w:val="20"/>
                <w:szCs w:val="20"/>
              </w:rPr>
              <w:t>, que no la suministren dentro del plazo establecido, o la suministren en forma incompleta o inexacta, se harán acreedoras a una sanción hasta de 15.000 UVT, a favor del tesoro nacional, que se liquidará de acuerdo con el número de meses o fracción de mes de incumplimiento, así:</w:t>
            </w:r>
          </w:p>
          <w:p w:rsidR="00742C31" w:rsidRPr="00B27223" w:rsidRDefault="00742C31"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41"/>
              <w:gridCol w:w="2042"/>
            </w:tblGrid>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b/>
                      <w:bCs/>
                      <w:sz w:val="20"/>
                      <w:szCs w:val="20"/>
                    </w:rPr>
                    <w:t>Número de meses o fracción de mes en mora</w:t>
                  </w:r>
                </w:p>
              </w:tc>
              <w:tc>
                <w:tcPr>
                  <w:tcW w:w="2042"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b/>
                      <w:bCs/>
                      <w:sz w:val="20"/>
                      <w:szCs w:val="20"/>
                    </w:rPr>
                    <w:t>Número de UVT a pagar</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1</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30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2</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90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3</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240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lastRenderedPageBreak/>
                    <w:t>Hasta 4</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450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5</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750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6</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1200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7</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1950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8</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3150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9</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4800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10</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7200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11</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10500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12</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15000</w:t>
                  </w:r>
                </w:p>
              </w:tc>
            </w:tr>
          </w:tbl>
          <w:p w:rsidR="00742C31" w:rsidRPr="00B27223" w:rsidRDefault="00742C31" w:rsidP="00B27223">
            <w:pPr>
              <w:jc w:val="both"/>
              <w:rPr>
                <w:rFonts w:ascii="Arial" w:eastAsia="Times New Roman" w:hAnsi="Arial" w:cs="Arial"/>
                <w:sz w:val="20"/>
                <w:szCs w:val="20"/>
                <w:lang w:eastAsia="es-CO"/>
              </w:rPr>
            </w:pP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La sanción a que se refiere el presente artículo, se reducirá </w:t>
            </w:r>
            <w:r w:rsidRPr="00B27223">
              <w:rPr>
                <w:rFonts w:ascii="Arial" w:hAnsi="Arial" w:cs="Arial"/>
                <w:sz w:val="20"/>
                <w:szCs w:val="20"/>
                <w:highlight w:val="yellow"/>
              </w:rPr>
              <w:t>al diez por ciento (10%)</w:t>
            </w:r>
            <w:r w:rsidRPr="00B27223">
              <w:rPr>
                <w:rFonts w:ascii="Arial" w:hAnsi="Arial" w:cs="Arial"/>
                <w:sz w:val="20"/>
                <w:szCs w:val="20"/>
              </w:rPr>
              <w:t xml:space="preserve"> </w:t>
            </w:r>
            <w:r w:rsidRPr="00B27223">
              <w:rPr>
                <w:rFonts w:ascii="Arial" w:hAnsi="Arial" w:cs="Arial"/>
                <w:sz w:val="20"/>
                <w:szCs w:val="20"/>
                <w:highlight w:val="yellow"/>
              </w:rPr>
              <w:t>de la suma causada si la información es entregada conforme lo había solicitado la unidad, a más tardar hasta el cuarto mes de incumplimiento en la entrega de la información; o al veinte por ciento (20%) de tal suma, si la información es entregada después del cuarto mes y hasta el octavo mes de incumplimiento y al (30%) de este valor si la información es entregada después del octavo mes y hasta el mes duodécimo.</w:t>
            </w:r>
          </w:p>
          <w:p w:rsidR="00742C31" w:rsidRPr="00B27223" w:rsidRDefault="00742C31" w:rsidP="00B27223">
            <w:pPr>
              <w:jc w:val="both"/>
              <w:rPr>
                <w:rFonts w:ascii="Arial" w:hAnsi="Arial" w:cs="Arial"/>
                <w:sz w:val="20"/>
                <w:szCs w:val="20"/>
              </w:rPr>
            </w:pPr>
            <w:r w:rsidRPr="00B27223">
              <w:rPr>
                <w:rFonts w:ascii="Arial" w:hAnsi="Arial" w:cs="Arial"/>
                <w:sz w:val="20"/>
                <w:szCs w:val="20"/>
              </w:rPr>
              <w:br/>
              <w:t xml:space="preserve">Para acceder a la reducción de la sanción debe haberse presentado la información completa en los términos exigidos y debe haberse acreditado el pago de la sanción reducida </w:t>
            </w:r>
            <w:r w:rsidRPr="00B27223">
              <w:rPr>
                <w:rFonts w:ascii="Arial" w:hAnsi="Arial" w:cs="Arial"/>
                <w:sz w:val="20"/>
                <w:szCs w:val="20"/>
                <w:highlight w:val="yellow"/>
              </w:rPr>
              <w:t>dentro de los plazos antes señalados</w:t>
            </w:r>
            <w:r w:rsidRPr="00B27223">
              <w:rPr>
                <w:rFonts w:ascii="Arial" w:hAnsi="Arial" w:cs="Arial"/>
                <w:sz w:val="20"/>
                <w:szCs w:val="20"/>
              </w:rPr>
              <w:t>, en concordancia con el procedimiento que para tal efecto establezca la UGPP. Lo anterior sin perjuicio de la verificación que con posterioridad deba realizarla UGPP para determinar la procedencia o no de la reducción de la sanción.</w:t>
            </w: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r w:rsidRPr="00B27223">
              <w:rPr>
                <w:rFonts w:ascii="Arial" w:hAnsi="Arial" w:cs="Arial"/>
                <w:sz w:val="20"/>
                <w:szCs w:val="20"/>
              </w:rPr>
              <w:br/>
              <w:t>4. Las administradoras del sistema de la protección social que incumplan los estándares que la UGPP establezca para el cobro de las contribuciones parafiscales de la protección social, serán sancionadas hasta por doscientas (200) UVT.</w:t>
            </w:r>
          </w:p>
          <w:p w:rsidR="0038283D" w:rsidRPr="00B27223" w:rsidRDefault="00742C31" w:rsidP="00B27223">
            <w:pPr>
              <w:jc w:val="both"/>
              <w:rPr>
                <w:rFonts w:ascii="Arial" w:hAnsi="Arial" w:cs="Arial"/>
                <w:sz w:val="20"/>
                <w:szCs w:val="20"/>
              </w:rPr>
            </w:pPr>
            <w:r w:rsidRPr="00B27223">
              <w:rPr>
                <w:rFonts w:ascii="Arial" w:hAnsi="Arial" w:cs="Arial"/>
                <w:sz w:val="20"/>
                <w:szCs w:val="20"/>
              </w:rPr>
              <w:br/>
            </w: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38283D" w:rsidRPr="00B27223" w:rsidRDefault="0038283D"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Parágrafo 1. Se faculta a la UGPP para imponer sanción equivalente a 15.000 UVT a las asociaciones o agremiaciones que realicen afiliaciones colectivas de trabajadores independientes sin estar autorizadas por el </w:t>
            </w:r>
            <w:r w:rsidRPr="00B27223">
              <w:rPr>
                <w:rFonts w:ascii="Arial" w:hAnsi="Arial" w:cs="Arial"/>
                <w:sz w:val="20"/>
                <w:szCs w:val="20"/>
                <w:highlight w:val="yellow"/>
              </w:rPr>
              <w:t>Ministerio de Salud y Protección Social</w:t>
            </w:r>
            <w:r w:rsidRPr="00B27223">
              <w:rPr>
                <w:rFonts w:ascii="Arial" w:hAnsi="Arial" w:cs="Arial"/>
                <w:sz w:val="20"/>
                <w:szCs w:val="20"/>
              </w:rPr>
              <w:t xml:space="preserve">, previo pliego de cargos para cuya respuesta se otorgará un mes contado a partir de su notificación. De </w:t>
            </w:r>
            <w:r w:rsidRPr="00B27223">
              <w:rPr>
                <w:rFonts w:ascii="Arial" w:hAnsi="Arial" w:cs="Arial"/>
                <w:sz w:val="20"/>
                <w:szCs w:val="20"/>
                <w:highlight w:val="yellow"/>
              </w:rPr>
              <w:t xml:space="preserve">lo </w:t>
            </w:r>
            <w:r w:rsidRPr="00B27223">
              <w:rPr>
                <w:rFonts w:ascii="Arial" w:hAnsi="Arial" w:cs="Arial"/>
                <w:sz w:val="20"/>
                <w:szCs w:val="20"/>
                <w:highlight w:val="yellow"/>
              </w:rPr>
              <w:lastRenderedPageBreak/>
              <w:t>anterior</w:t>
            </w:r>
            <w:r w:rsidRPr="00B27223">
              <w:rPr>
                <w:rFonts w:ascii="Arial" w:hAnsi="Arial" w:cs="Arial"/>
                <w:sz w:val="20"/>
                <w:szCs w:val="20"/>
              </w:rPr>
              <w:t>, se dará aviso a la autoridad de vigilancia según su naturaleza con el fin de que se ordene la cancelación del registro y/o cierre del establecimiento, sin perjuicio de las acciones penales a que haya lugar por parte de las autoridades competentes.</w:t>
            </w:r>
          </w:p>
          <w:p w:rsidR="00492E66" w:rsidRPr="00B27223" w:rsidRDefault="00492E66" w:rsidP="00B27223">
            <w:pPr>
              <w:jc w:val="both"/>
              <w:rPr>
                <w:rFonts w:ascii="Arial" w:hAnsi="Arial" w:cs="Arial"/>
                <w:sz w:val="20"/>
                <w:szCs w:val="20"/>
              </w:rPr>
            </w:pPr>
          </w:p>
          <w:p w:rsidR="00492E66" w:rsidRPr="00B27223" w:rsidRDefault="00492E66" w:rsidP="00B27223">
            <w:pPr>
              <w:jc w:val="both"/>
              <w:rPr>
                <w:rFonts w:ascii="Arial" w:hAnsi="Arial" w:cs="Arial"/>
                <w:sz w:val="20"/>
                <w:szCs w:val="20"/>
              </w:rPr>
            </w:pPr>
          </w:p>
          <w:p w:rsidR="00492E66" w:rsidRPr="00B27223" w:rsidRDefault="00492E66" w:rsidP="00B27223">
            <w:pPr>
              <w:jc w:val="both"/>
              <w:rPr>
                <w:rFonts w:ascii="Arial" w:hAnsi="Arial" w:cs="Arial"/>
                <w:sz w:val="20"/>
                <w:szCs w:val="20"/>
              </w:rPr>
            </w:pPr>
          </w:p>
          <w:p w:rsidR="00492E66" w:rsidRPr="00B27223" w:rsidRDefault="00492E66" w:rsidP="00B27223">
            <w:pPr>
              <w:jc w:val="both"/>
              <w:rPr>
                <w:rFonts w:ascii="Arial" w:hAnsi="Arial" w:cs="Arial"/>
                <w:sz w:val="20"/>
                <w:szCs w:val="20"/>
              </w:rPr>
            </w:pPr>
          </w:p>
          <w:p w:rsidR="00492E66" w:rsidRPr="00B27223" w:rsidRDefault="00492E66" w:rsidP="00B27223">
            <w:pPr>
              <w:jc w:val="both"/>
              <w:rPr>
                <w:rFonts w:ascii="Arial" w:hAnsi="Arial" w:cs="Arial"/>
                <w:sz w:val="20"/>
                <w:szCs w:val="20"/>
              </w:rPr>
            </w:pPr>
          </w:p>
          <w:p w:rsidR="00492E66" w:rsidRPr="00B27223" w:rsidRDefault="00492E66" w:rsidP="00B27223">
            <w:pPr>
              <w:jc w:val="both"/>
              <w:rPr>
                <w:rFonts w:ascii="Arial" w:hAnsi="Arial" w:cs="Arial"/>
                <w:sz w:val="20"/>
                <w:szCs w:val="20"/>
              </w:rPr>
            </w:pPr>
          </w:p>
          <w:p w:rsidR="00492E66" w:rsidRPr="00B27223" w:rsidRDefault="00492E66" w:rsidP="00B27223">
            <w:pPr>
              <w:jc w:val="both"/>
              <w:rPr>
                <w:rFonts w:ascii="Arial" w:hAnsi="Arial" w:cs="Arial"/>
                <w:sz w:val="20"/>
                <w:szCs w:val="20"/>
              </w:rPr>
            </w:pPr>
          </w:p>
          <w:p w:rsidR="00492E66" w:rsidRPr="00B27223" w:rsidRDefault="00492E66" w:rsidP="00B27223">
            <w:pPr>
              <w:jc w:val="both"/>
              <w:rPr>
                <w:rFonts w:ascii="Arial" w:hAnsi="Arial" w:cs="Arial"/>
                <w:sz w:val="20"/>
                <w:szCs w:val="20"/>
              </w:rPr>
            </w:pPr>
          </w:p>
          <w:p w:rsidR="00492E66" w:rsidRPr="00B27223" w:rsidRDefault="00492E66"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r w:rsidRPr="00B27223">
              <w:rPr>
                <w:rFonts w:ascii="Arial" w:hAnsi="Arial" w:cs="Arial"/>
                <w:sz w:val="20"/>
                <w:szCs w:val="20"/>
              </w:rPr>
              <w:br/>
              <w:t xml:space="preserve">Parágrafo 2. Los </w:t>
            </w:r>
            <w:proofErr w:type="spellStart"/>
            <w:r w:rsidRPr="00B27223">
              <w:rPr>
                <w:rFonts w:ascii="Arial" w:hAnsi="Arial" w:cs="Arial"/>
                <w:sz w:val="20"/>
                <w:szCs w:val="20"/>
              </w:rPr>
              <w:t>aportantes</w:t>
            </w:r>
            <w:proofErr w:type="spellEnd"/>
            <w:r w:rsidRPr="00B27223">
              <w:rPr>
                <w:rFonts w:ascii="Arial" w:hAnsi="Arial" w:cs="Arial"/>
                <w:sz w:val="20"/>
                <w:szCs w:val="20"/>
              </w:rPr>
              <w:t xml:space="preserve"> que no paguen oportunamente las sanciones a su cargo, que lleven más de un año de vencidas, así como las sanciones que hayan sido impuestas por la UGPP se actualizarán de conformidad con lo dispuesto en el artículo 867-1 del Estatuto Tributario.</w:t>
            </w:r>
          </w:p>
          <w:p w:rsidR="00742C31" w:rsidRPr="00B27223" w:rsidRDefault="00742C31" w:rsidP="00B27223">
            <w:pPr>
              <w:jc w:val="both"/>
              <w:rPr>
                <w:rFonts w:ascii="Arial" w:hAnsi="Arial" w:cs="Arial"/>
                <w:sz w:val="20"/>
                <w:szCs w:val="20"/>
              </w:rPr>
            </w:pPr>
            <w:r w:rsidRPr="00B27223">
              <w:rPr>
                <w:rFonts w:ascii="Arial" w:hAnsi="Arial" w:cs="Arial"/>
                <w:sz w:val="20"/>
                <w:szCs w:val="20"/>
              </w:rPr>
              <w:br/>
              <w:t>Parágrafo 3. Los recursos recuperados por concepto de las sanciones de que trata el presente artículo serán girados al tesoro nacional</w:t>
            </w:r>
          </w:p>
          <w:p w:rsidR="00742C31" w:rsidRPr="00B27223" w:rsidRDefault="00742C31" w:rsidP="00B27223">
            <w:pPr>
              <w:jc w:val="both"/>
              <w:rPr>
                <w:rFonts w:ascii="Arial" w:eastAsia="Times New Roman" w:hAnsi="Arial" w:cs="Arial"/>
                <w:sz w:val="20"/>
                <w:szCs w:val="20"/>
                <w:lang w:eastAsia="es-CO"/>
              </w:rPr>
            </w:pPr>
          </w:p>
        </w:tc>
        <w:tc>
          <w:tcPr>
            <w:tcW w:w="4706" w:type="dxa"/>
            <w:shd w:val="clear" w:color="auto" w:fill="auto"/>
          </w:tcPr>
          <w:p w:rsidR="00742C31" w:rsidRPr="00B27223" w:rsidRDefault="00742C31" w:rsidP="00B27223">
            <w:pPr>
              <w:jc w:val="both"/>
              <w:rPr>
                <w:rFonts w:ascii="Arial" w:hAnsi="Arial" w:cs="Arial"/>
                <w:sz w:val="20"/>
                <w:szCs w:val="20"/>
              </w:rPr>
            </w:pPr>
            <w:r w:rsidRPr="00B27223">
              <w:rPr>
                <w:rFonts w:ascii="Arial" w:hAnsi="Arial" w:cs="Arial"/>
                <w:b/>
                <w:sz w:val="20"/>
                <w:szCs w:val="20"/>
                <w:lang w:val="es-ES"/>
              </w:rPr>
              <w:lastRenderedPageBreak/>
              <w:t xml:space="preserve">Artículo 179 </w:t>
            </w:r>
            <w:r w:rsidRPr="00B27223">
              <w:rPr>
                <w:rFonts w:ascii="Arial" w:hAnsi="Arial" w:cs="Arial"/>
                <w:b/>
                <w:color w:val="FF0000"/>
                <w:sz w:val="20"/>
                <w:szCs w:val="20"/>
                <w:lang w:val="es-ES"/>
              </w:rPr>
              <w:t>(modificado con el art. 103 de la Ley 1943 de diciembre 28 de 2018</w:t>
            </w:r>
            <w:r w:rsidRPr="00B27223">
              <w:rPr>
                <w:rFonts w:ascii="Arial" w:hAnsi="Arial" w:cs="Arial"/>
                <w:b/>
                <w:sz w:val="20"/>
                <w:szCs w:val="20"/>
                <w:lang w:val="es-ES"/>
              </w:rPr>
              <w:t>)</w:t>
            </w:r>
            <w:r w:rsidRPr="00B27223">
              <w:rPr>
                <w:rFonts w:ascii="Arial" w:hAnsi="Arial" w:cs="Arial"/>
                <w:sz w:val="20"/>
                <w:szCs w:val="20"/>
                <w:lang w:val="es-ES"/>
              </w:rPr>
              <w:t>. </w:t>
            </w:r>
            <w:r w:rsidRPr="00B27223">
              <w:rPr>
                <w:rFonts w:ascii="Arial" w:hAnsi="Arial" w:cs="Arial"/>
                <w:sz w:val="20"/>
                <w:szCs w:val="20"/>
              </w:rPr>
              <w:t>  La UGPP será la entidad competente para imponer las sanciones de que trata el presente artículo y las mismas se aplicarán sin perjuicio del cobro de los respectivos intereses moratorios o cálculo actuarial según sea el caso.</w:t>
            </w:r>
            <w:r w:rsidRPr="00B27223">
              <w:rPr>
                <w:rFonts w:ascii="Arial" w:hAnsi="Arial" w:cs="Arial"/>
                <w:sz w:val="20"/>
                <w:szCs w:val="20"/>
              </w:rPr>
              <w:br/>
              <w:t> </w:t>
            </w: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1. Al </w:t>
            </w:r>
            <w:proofErr w:type="spellStart"/>
            <w:r w:rsidRPr="00B27223">
              <w:rPr>
                <w:rFonts w:ascii="Arial" w:hAnsi="Arial" w:cs="Arial"/>
                <w:sz w:val="20"/>
                <w:szCs w:val="20"/>
              </w:rPr>
              <w:t>aportante</w:t>
            </w:r>
            <w:proofErr w:type="spellEnd"/>
            <w:r w:rsidRPr="00B27223">
              <w:rPr>
                <w:rFonts w:ascii="Arial" w:hAnsi="Arial" w:cs="Arial"/>
                <w:sz w:val="20"/>
                <w:szCs w:val="20"/>
              </w:rPr>
              <w:t xml:space="preserve"> a quien la UGPP le haya notificado requerimiento para declarar y/o corregir, por conductas de omisión o mora se le propondrá una sanción por no declarar equivalente al 5% del valor dejado de liquidar y pagar por cada mes o fracción de mes de retardo, sin que exceda el 100% del valor del aporte a cargo, y sin perjuicio de los intereses moratorios a que haya lugar.</w:t>
            </w:r>
          </w:p>
          <w:p w:rsidR="00742C31" w:rsidRPr="00B27223" w:rsidRDefault="00742C31" w:rsidP="00B27223">
            <w:pPr>
              <w:jc w:val="both"/>
              <w:rPr>
                <w:rFonts w:ascii="Arial" w:hAnsi="Arial" w:cs="Arial"/>
                <w:sz w:val="20"/>
                <w:szCs w:val="20"/>
              </w:rPr>
            </w:pPr>
            <w:r w:rsidRPr="00B27223">
              <w:rPr>
                <w:rFonts w:ascii="Arial" w:hAnsi="Arial" w:cs="Arial"/>
                <w:sz w:val="20"/>
                <w:szCs w:val="20"/>
              </w:rPr>
              <w:br/>
              <w:t> </w:t>
            </w: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Si el </w:t>
            </w:r>
            <w:proofErr w:type="spellStart"/>
            <w:r w:rsidRPr="00B27223">
              <w:rPr>
                <w:rFonts w:ascii="Arial" w:hAnsi="Arial" w:cs="Arial"/>
                <w:sz w:val="20"/>
                <w:szCs w:val="20"/>
              </w:rPr>
              <w:t>aportante</w:t>
            </w:r>
            <w:proofErr w:type="spellEnd"/>
            <w:r w:rsidRPr="00B27223">
              <w:rPr>
                <w:rFonts w:ascii="Arial" w:hAnsi="Arial" w:cs="Arial"/>
                <w:sz w:val="20"/>
                <w:szCs w:val="20"/>
              </w:rPr>
              <w:t xml:space="preserve"> no presenta y paga las autoliquidaciones dentro del término de respuesta al requerimiento para declarar y/o corregir, la UGPP le impondrá en la liquidación oficial sanción por no declarar equivalente al 10% del valor dejado de liquidar y pagar por cada mes o fracción de mes de retardo, sin exceder el 200% del valor del aporte a cargo, sin perjuicio de los intereses moratorios a que haya lugar.</w:t>
            </w:r>
          </w:p>
          <w:p w:rsidR="00742C31" w:rsidRPr="00B27223" w:rsidRDefault="00742C31"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r w:rsidRPr="00B27223">
              <w:rPr>
                <w:rFonts w:ascii="Arial" w:hAnsi="Arial" w:cs="Arial"/>
                <w:sz w:val="20"/>
                <w:szCs w:val="20"/>
              </w:rPr>
              <w:t> </w:t>
            </w:r>
          </w:p>
          <w:p w:rsidR="00742C31" w:rsidRPr="00B27223" w:rsidRDefault="00742C31" w:rsidP="00B27223">
            <w:pPr>
              <w:jc w:val="both"/>
              <w:rPr>
                <w:rFonts w:ascii="Arial" w:hAnsi="Arial" w:cs="Arial"/>
                <w:sz w:val="20"/>
                <w:szCs w:val="20"/>
              </w:rPr>
            </w:pPr>
            <w:r w:rsidRPr="00B27223">
              <w:rPr>
                <w:rFonts w:ascii="Arial" w:hAnsi="Arial" w:cs="Arial"/>
                <w:sz w:val="20"/>
                <w:szCs w:val="20"/>
              </w:rPr>
              <w:t>Si la declaración se presenta antes de que se profiera el requerimiento para declarar y/o corregir no habrá lugar a sanción.</w:t>
            </w:r>
          </w:p>
          <w:p w:rsidR="00742C31" w:rsidRPr="00B27223" w:rsidRDefault="00742C31" w:rsidP="00B27223">
            <w:pPr>
              <w:jc w:val="both"/>
              <w:rPr>
                <w:rFonts w:ascii="Arial" w:hAnsi="Arial" w:cs="Arial"/>
                <w:sz w:val="20"/>
                <w:szCs w:val="20"/>
              </w:rPr>
            </w:pPr>
            <w:r w:rsidRPr="00B27223">
              <w:rPr>
                <w:rFonts w:ascii="Arial" w:hAnsi="Arial" w:cs="Arial"/>
                <w:sz w:val="20"/>
                <w:szCs w:val="20"/>
              </w:rPr>
              <w:t> </w:t>
            </w:r>
          </w:p>
          <w:p w:rsidR="00742C31" w:rsidRPr="00B27223" w:rsidRDefault="00742C31" w:rsidP="00B27223">
            <w:pPr>
              <w:jc w:val="both"/>
              <w:rPr>
                <w:rFonts w:ascii="Arial" w:hAnsi="Arial" w:cs="Arial"/>
                <w:sz w:val="20"/>
                <w:szCs w:val="20"/>
              </w:rPr>
            </w:pPr>
            <w:r w:rsidRPr="00B27223">
              <w:rPr>
                <w:rFonts w:ascii="Arial" w:hAnsi="Arial" w:cs="Arial"/>
                <w:sz w:val="20"/>
                <w:szCs w:val="20"/>
              </w:rPr>
              <w:t>Parágrafo Transitorio. La sanción aquí establecida será aplicada a los procesos en curso a los cuales no se les haya decidido el recurso de reconsideración, si les es más favorable.</w:t>
            </w:r>
          </w:p>
          <w:p w:rsidR="00742C31" w:rsidRPr="00B27223" w:rsidRDefault="00742C31" w:rsidP="00B27223">
            <w:pPr>
              <w:jc w:val="both"/>
              <w:rPr>
                <w:rFonts w:ascii="Arial" w:hAnsi="Arial" w:cs="Arial"/>
                <w:sz w:val="20"/>
                <w:szCs w:val="20"/>
              </w:rPr>
            </w:pPr>
            <w:r w:rsidRPr="00B27223">
              <w:rPr>
                <w:rFonts w:ascii="Arial" w:hAnsi="Arial" w:cs="Arial"/>
                <w:sz w:val="20"/>
                <w:szCs w:val="20"/>
              </w:rPr>
              <w:t> </w:t>
            </w: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2. El </w:t>
            </w:r>
            <w:proofErr w:type="spellStart"/>
            <w:r w:rsidRPr="00B27223">
              <w:rPr>
                <w:rFonts w:ascii="Arial" w:hAnsi="Arial" w:cs="Arial"/>
                <w:sz w:val="20"/>
                <w:szCs w:val="20"/>
              </w:rPr>
              <w:t>aportante</w:t>
            </w:r>
            <w:proofErr w:type="spellEnd"/>
            <w:r w:rsidRPr="00B27223">
              <w:rPr>
                <w:rFonts w:ascii="Arial" w:hAnsi="Arial" w:cs="Arial"/>
                <w:sz w:val="20"/>
                <w:szCs w:val="20"/>
              </w:rPr>
              <w:t xml:space="preserve"> a quien se le haya notificado el requerimiento para declarar y/o corregir, que corrija por inexactitud la autoliquidación de las contribuciones parafiscales de la protección social deberá liquidar y pagar una sanción equivalente al 35% de la diferencia entre el valor a pagar y el inicialmente declarado.</w:t>
            </w:r>
          </w:p>
          <w:p w:rsidR="00742C31" w:rsidRPr="00B27223" w:rsidRDefault="00742C31" w:rsidP="00B27223">
            <w:pPr>
              <w:jc w:val="both"/>
              <w:rPr>
                <w:rFonts w:ascii="Arial" w:hAnsi="Arial" w:cs="Arial"/>
                <w:sz w:val="20"/>
                <w:szCs w:val="20"/>
              </w:rPr>
            </w:pPr>
            <w:r w:rsidRPr="00B27223">
              <w:rPr>
                <w:rFonts w:ascii="Arial" w:hAnsi="Arial" w:cs="Arial"/>
                <w:sz w:val="20"/>
                <w:szCs w:val="20"/>
              </w:rPr>
              <w:t> </w:t>
            </w: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Si el </w:t>
            </w:r>
            <w:proofErr w:type="spellStart"/>
            <w:r w:rsidRPr="00B27223">
              <w:rPr>
                <w:rFonts w:ascii="Arial" w:hAnsi="Arial" w:cs="Arial"/>
                <w:sz w:val="20"/>
                <w:szCs w:val="20"/>
              </w:rPr>
              <w:t>aportante</w:t>
            </w:r>
            <w:proofErr w:type="spellEnd"/>
            <w:r w:rsidRPr="00B27223">
              <w:rPr>
                <w:rFonts w:ascii="Arial" w:hAnsi="Arial" w:cs="Arial"/>
                <w:sz w:val="20"/>
                <w:szCs w:val="20"/>
              </w:rPr>
              <w:t xml:space="preserve"> no corrige la autoliquidación dentro del plazo para dar respuesta al requerimiento para declarar y/o corregir, la UGPP impondrá en la liquidación oficial una sanción equivalente al 60% de la diferencia entre el valor a pagar determinado y el inicialmente declarado, sin perjuicio de los intereses moratorios a que haya lugar.</w:t>
            </w:r>
            <w:r w:rsidRPr="00B27223">
              <w:rPr>
                <w:rFonts w:ascii="Arial" w:hAnsi="Arial" w:cs="Arial"/>
                <w:sz w:val="20"/>
                <w:szCs w:val="20"/>
              </w:rPr>
              <w:br/>
              <w:t> </w:t>
            </w:r>
          </w:p>
          <w:p w:rsidR="00742C31" w:rsidRPr="00B27223" w:rsidRDefault="00742C31"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p>
          <w:p w:rsidR="00742C31" w:rsidRPr="00B27223" w:rsidRDefault="00742C31" w:rsidP="00B27223">
            <w:pPr>
              <w:pStyle w:val="p1"/>
              <w:jc w:val="both"/>
              <w:rPr>
                <w:rFonts w:ascii="Arial" w:hAnsi="Arial" w:cs="Arial"/>
                <w:sz w:val="20"/>
                <w:szCs w:val="20"/>
              </w:rPr>
            </w:pPr>
            <w:r w:rsidRPr="00B27223">
              <w:rPr>
                <w:rFonts w:ascii="Arial" w:hAnsi="Arial" w:cs="Arial"/>
                <w:sz w:val="20"/>
                <w:szCs w:val="20"/>
              </w:rPr>
              <w:t xml:space="preserve">3. Los </w:t>
            </w:r>
            <w:proofErr w:type="spellStart"/>
            <w:r w:rsidRPr="00B27223">
              <w:rPr>
                <w:rFonts w:ascii="Arial" w:hAnsi="Arial" w:cs="Arial"/>
                <w:sz w:val="20"/>
                <w:szCs w:val="20"/>
              </w:rPr>
              <w:t>aportantes</w:t>
            </w:r>
            <w:proofErr w:type="spellEnd"/>
            <w:r w:rsidRPr="00B27223">
              <w:rPr>
                <w:rFonts w:ascii="Arial" w:hAnsi="Arial" w:cs="Arial"/>
                <w:sz w:val="20"/>
                <w:szCs w:val="20"/>
              </w:rPr>
              <w:t xml:space="preserve"> </w:t>
            </w:r>
            <w:r w:rsidRPr="00B27223">
              <w:rPr>
                <w:rFonts w:ascii="Arial" w:hAnsi="Arial" w:cs="Arial"/>
                <w:sz w:val="20"/>
                <w:szCs w:val="20"/>
                <w:highlight w:val="yellow"/>
              </w:rPr>
              <w:t>y en general todas las personas naturales y jurídicas, sean estas entidades públicas o privadas,</w:t>
            </w:r>
            <w:r w:rsidRPr="00B27223">
              <w:rPr>
                <w:rFonts w:ascii="Arial" w:hAnsi="Arial" w:cs="Arial"/>
                <w:sz w:val="20"/>
                <w:szCs w:val="20"/>
              </w:rPr>
              <w:t xml:space="preserve"> a los que la Unidad de Gestión </w:t>
            </w:r>
            <w:proofErr w:type="spellStart"/>
            <w:r w:rsidRPr="00B27223">
              <w:rPr>
                <w:rFonts w:ascii="Arial" w:hAnsi="Arial" w:cs="Arial"/>
                <w:sz w:val="20"/>
                <w:szCs w:val="20"/>
              </w:rPr>
              <w:t>Pensional</w:t>
            </w:r>
            <w:proofErr w:type="spellEnd"/>
            <w:r w:rsidRPr="00B27223">
              <w:rPr>
                <w:rFonts w:ascii="Arial" w:hAnsi="Arial" w:cs="Arial"/>
                <w:sz w:val="20"/>
                <w:szCs w:val="20"/>
              </w:rPr>
              <w:t xml:space="preserve"> y Parafiscales -UGPP </w:t>
            </w:r>
            <w:r w:rsidRPr="00B27223">
              <w:rPr>
                <w:rFonts w:ascii="Arial" w:hAnsi="Arial" w:cs="Arial"/>
                <w:sz w:val="20"/>
                <w:szCs w:val="20"/>
                <w:highlight w:val="yellow"/>
              </w:rPr>
              <w:t>en desarrollo de su función relacionada con el control a la evasión de las contribuciones parafiscales del Sistema de la Protección Social</w:t>
            </w:r>
            <w:r w:rsidRPr="00B27223">
              <w:rPr>
                <w:rFonts w:ascii="Arial" w:hAnsi="Arial" w:cs="Arial"/>
                <w:sz w:val="20"/>
                <w:szCs w:val="20"/>
              </w:rPr>
              <w:t>, les solicite información y esta, no sea suministrada o se suministre en forma extemporánea, y/o incompleta y/o inexacta, se harán acreedores a una sanción hasta de 15.000 UVT, a favor del Tesoro Nacional, que se liquidará de acuerdo con el número de meses o fracción de mes de incumplimiento así: </w:t>
            </w:r>
          </w:p>
          <w:p w:rsidR="00742C31" w:rsidRPr="00B27223" w:rsidRDefault="00742C31"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41"/>
              <w:gridCol w:w="2042"/>
            </w:tblGrid>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b/>
                      <w:bCs/>
                      <w:sz w:val="20"/>
                      <w:szCs w:val="20"/>
                    </w:rPr>
                    <w:t>Número de meses o fracción de mes en mora</w:t>
                  </w:r>
                </w:p>
              </w:tc>
              <w:tc>
                <w:tcPr>
                  <w:tcW w:w="2042"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b/>
                      <w:bCs/>
                      <w:sz w:val="20"/>
                      <w:szCs w:val="20"/>
                    </w:rPr>
                    <w:t>Número de UVT a pagar</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1</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30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2</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90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3</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240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4</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450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lastRenderedPageBreak/>
                    <w:t>Hasta 5</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750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6</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1200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7</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1950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8</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3150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9</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4800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10</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7200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11</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10500</w:t>
                  </w:r>
                </w:p>
              </w:tc>
            </w:tr>
            <w:tr w:rsidR="00742C31" w:rsidRPr="00B27223" w:rsidTr="00B27223">
              <w:tc>
                <w:tcPr>
                  <w:tcW w:w="2041" w:type="dxa"/>
                  <w:shd w:val="clear" w:color="auto" w:fill="auto"/>
                  <w:vAlign w:val="center"/>
                </w:tcPr>
                <w:p w:rsidR="00742C31" w:rsidRPr="00B27223" w:rsidRDefault="00742C31" w:rsidP="00B27223">
                  <w:pPr>
                    <w:jc w:val="both"/>
                    <w:rPr>
                      <w:rFonts w:ascii="Arial" w:eastAsia="Times New Roman" w:hAnsi="Arial" w:cs="Arial"/>
                      <w:sz w:val="20"/>
                      <w:szCs w:val="20"/>
                      <w:lang w:eastAsia="es-CO"/>
                    </w:rPr>
                  </w:pPr>
                  <w:r w:rsidRPr="00B27223">
                    <w:rPr>
                      <w:rFonts w:ascii="Arial" w:eastAsia="Times New Roman" w:hAnsi="Arial" w:cs="Arial"/>
                      <w:sz w:val="20"/>
                      <w:szCs w:val="20"/>
                    </w:rPr>
                    <w:t>Hasta 12</w:t>
                  </w:r>
                </w:p>
              </w:tc>
              <w:tc>
                <w:tcPr>
                  <w:tcW w:w="2042" w:type="dxa"/>
                  <w:shd w:val="clear" w:color="auto" w:fill="auto"/>
                  <w:vAlign w:val="center"/>
                </w:tcPr>
                <w:p w:rsidR="00742C31" w:rsidRPr="00B27223" w:rsidRDefault="00742C31" w:rsidP="00B27223">
                  <w:pPr>
                    <w:jc w:val="center"/>
                    <w:rPr>
                      <w:rFonts w:ascii="Arial" w:eastAsia="Times New Roman" w:hAnsi="Arial" w:cs="Arial"/>
                      <w:sz w:val="20"/>
                      <w:szCs w:val="20"/>
                      <w:lang w:eastAsia="es-CO"/>
                    </w:rPr>
                  </w:pPr>
                  <w:r w:rsidRPr="00B27223">
                    <w:rPr>
                      <w:rFonts w:ascii="Arial" w:eastAsia="Times New Roman" w:hAnsi="Arial" w:cs="Arial"/>
                      <w:sz w:val="20"/>
                      <w:szCs w:val="20"/>
                    </w:rPr>
                    <w:t>15000</w:t>
                  </w:r>
                </w:p>
              </w:tc>
            </w:tr>
          </w:tbl>
          <w:p w:rsidR="00742C31" w:rsidRPr="00B27223" w:rsidRDefault="00742C31" w:rsidP="00B27223">
            <w:pPr>
              <w:jc w:val="both"/>
              <w:rPr>
                <w:rFonts w:ascii="Arial" w:eastAsia="Times New Roman" w:hAnsi="Arial" w:cs="Arial"/>
                <w:sz w:val="20"/>
                <w:szCs w:val="20"/>
                <w:lang w:eastAsia="es-CO"/>
              </w:rPr>
            </w:pP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La sanción a que se refiere el presente artículo se reducirá </w:t>
            </w:r>
            <w:r w:rsidRPr="00B27223">
              <w:rPr>
                <w:rFonts w:ascii="Arial" w:hAnsi="Arial" w:cs="Arial"/>
                <w:sz w:val="20"/>
                <w:szCs w:val="20"/>
                <w:highlight w:val="yellow"/>
              </w:rPr>
              <w:t>en el porcentaje que se señala a continuación y según los ingresos brutos del obligado, así</w:t>
            </w:r>
            <w:r w:rsidRPr="00B27223">
              <w:rPr>
                <w:rFonts w:ascii="Arial" w:hAnsi="Arial" w:cs="Arial"/>
                <w:sz w:val="20"/>
                <w:szCs w:val="20"/>
              </w:rPr>
              <w:t>: </w:t>
            </w:r>
          </w:p>
          <w:p w:rsidR="00742C31" w:rsidRPr="00B27223" w:rsidRDefault="00742C31" w:rsidP="00B27223">
            <w:pPr>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20"/>
              <w:gridCol w:w="1120"/>
              <w:gridCol w:w="1120"/>
              <w:gridCol w:w="1120"/>
            </w:tblGrid>
            <w:tr w:rsidR="0038283D" w:rsidRPr="00B27223" w:rsidTr="00B27223">
              <w:tc>
                <w:tcPr>
                  <w:tcW w:w="1120" w:type="dxa"/>
                  <w:vMerge w:val="restart"/>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bCs/>
                      <w:sz w:val="16"/>
                      <w:szCs w:val="16"/>
                      <w:highlight w:val="yellow"/>
                    </w:rPr>
                    <w:t>Entrega de la información completa y con la calidad requerida </w:t>
                  </w:r>
                </w:p>
                <w:p w:rsidR="0038283D" w:rsidRPr="00B27223" w:rsidRDefault="0038283D" w:rsidP="00B27223">
                  <w:pPr>
                    <w:jc w:val="both"/>
                    <w:rPr>
                      <w:rFonts w:ascii="Arial" w:hAnsi="Arial" w:cs="Arial"/>
                      <w:sz w:val="16"/>
                      <w:szCs w:val="16"/>
                      <w:highlight w:val="yellow"/>
                    </w:rPr>
                  </w:pPr>
                </w:p>
              </w:tc>
              <w:tc>
                <w:tcPr>
                  <w:tcW w:w="3360" w:type="dxa"/>
                  <w:gridSpan w:val="3"/>
                  <w:shd w:val="clear" w:color="auto" w:fill="auto"/>
                </w:tcPr>
                <w:p w:rsidR="0038283D" w:rsidRPr="00B27223" w:rsidRDefault="0038283D" w:rsidP="00B27223">
                  <w:pPr>
                    <w:jc w:val="center"/>
                    <w:rPr>
                      <w:rFonts w:ascii="Arial" w:hAnsi="Arial" w:cs="Arial"/>
                      <w:sz w:val="16"/>
                      <w:szCs w:val="16"/>
                      <w:highlight w:val="yellow"/>
                    </w:rPr>
                  </w:pPr>
                  <w:r w:rsidRPr="00B27223">
                    <w:rPr>
                      <w:rFonts w:ascii="Arial" w:hAnsi="Arial" w:cs="Arial"/>
                      <w:sz w:val="16"/>
                      <w:szCs w:val="16"/>
                      <w:highlight w:val="yellow"/>
                    </w:rPr>
                    <w:t>Porcentaje de reducción de la sanción</w:t>
                  </w:r>
                </w:p>
              </w:tc>
            </w:tr>
            <w:tr w:rsidR="0038283D" w:rsidRPr="00B27223" w:rsidTr="00B27223">
              <w:tc>
                <w:tcPr>
                  <w:tcW w:w="1120" w:type="dxa"/>
                  <w:vMerge/>
                  <w:shd w:val="clear" w:color="auto" w:fill="auto"/>
                </w:tcPr>
                <w:p w:rsidR="0038283D" w:rsidRPr="00B27223" w:rsidRDefault="0038283D" w:rsidP="00B27223">
                  <w:pPr>
                    <w:jc w:val="both"/>
                    <w:rPr>
                      <w:rFonts w:ascii="Arial" w:hAnsi="Arial" w:cs="Arial"/>
                      <w:sz w:val="16"/>
                      <w:szCs w:val="16"/>
                      <w:highlight w:val="yellow"/>
                    </w:rPr>
                  </w:pP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bCs/>
                      <w:sz w:val="16"/>
                      <w:szCs w:val="16"/>
                      <w:highlight w:val="yellow"/>
                    </w:rPr>
                    <w:t xml:space="preserve">Obligados con ingresos brutos hasta 100 mil </w:t>
                  </w:r>
                  <w:proofErr w:type="spellStart"/>
                  <w:r w:rsidRPr="00B27223">
                    <w:rPr>
                      <w:rFonts w:ascii="Arial" w:hAnsi="Arial" w:cs="Arial"/>
                      <w:bCs/>
                      <w:sz w:val="16"/>
                      <w:szCs w:val="16"/>
                      <w:highlight w:val="yellow"/>
                    </w:rPr>
                    <w:t>uvt</w:t>
                  </w:r>
                  <w:proofErr w:type="spellEnd"/>
                  <w:r w:rsidRPr="00B27223">
                    <w:rPr>
                      <w:rStyle w:val="apple-converted-space"/>
                      <w:rFonts w:ascii="Arial" w:hAnsi="Arial" w:cs="Arial"/>
                      <w:bCs/>
                      <w:sz w:val="16"/>
                      <w:szCs w:val="16"/>
                      <w:highlight w:val="yellow"/>
                    </w:rPr>
                    <w:t> </w:t>
                  </w: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bCs/>
                      <w:sz w:val="16"/>
                      <w:szCs w:val="16"/>
                      <w:highlight w:val="yellow"/>
                    </w:rPr>
                    <w:t xml:space="preserve">Obligados con ingresos brutos superiores a 100 mil </w:t>
                  </w:r>
                  <w:proofErr w:type="spellStart"/>
                  <w:r w:rsidRPr="00B27223">
                    <w:rPr>
                      <w:rFonts w:ascii="Arial" w:hAnsi="Arial" w:cs="Arial"/>
                      <w:bCs/>
                      <w:sz w:val="16"/>
                      <w:szCs w:val="16"/>
                      <w:highlight w:val="yellow"/>
                    </w:rPr>
                    <w:t>uvt</w:t>
                  </w:r>
                  <w:proofErr w:type="spellEnd"/>
                  <w:r w:rsidRPr="00B27223">
                    <w:rPr>
                      <w:rFonts w:ascii="Arial" w:hAnsi="Arial" w:cs="Arial"/>
                      <w:bCs/>
                      <w:sz w:val="16"/>
                      <w:szCs w:val="16"/>
                      <w:highlight w:val="yellow"/>
                    </w:rPr>
                    <w:t xml:space="preserve"> e inferiores o iguales a 300 mil </w:t>
                  </w:r>
                  <w:proofErr w:type="spellStart"/>
                  <w:r w:rsidRPr="00B27223">
                    <w:rPr>
                      <w:rFonts w:ascii="Arial" w:hAnsi="Arial" w:cs="Arial"/>
                      <w:bCs/>
                      <w:sz w:val="16"/>
                      <w:szCs w:val="16"/>
                      <w:highlight w:val="yellow"/>
                    </w:rPr>
                    <w:t>uvt</w:t>
                  </w:r>
                  <w:proofErr w:type="spellEnd"/>
                  <w:r w:rsidRPr="00B27223">
                    <w:rPr>
                      <w:rStyle w:val="apple-converted-space"/>
                      <w:rFonts w:ascii="Arial" w:hAnsi="Arial" w:cs="Arial"/>
                      <w:bCs/>
                      <w:sz w:val="16"/>
                      <w:szCs w:val="16"/>
                      <w:highlight w:val="yellow"/>
                    </w:rPr>
                    <w:t> </w:t>
                  </w: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bCs/>
                      <w:sz w:val="16"/>
                      <w:szCs w:val="16"/>
                      <w:highlight w:val="yellow"/>
                    </w:rPr>
                    <w:t xml:space="preserve">Obligados con ingresos brutos superiores a300 mil </w:t>
                  </w:r>
                  <w:proofErr w:type="spellStart"/>
                  <w:r w:rsidRPr="00B27223">
                    <w:rPr>
                      <w:rFonts w:ascii="Arial" w:hAnsi="Arial" w:cs="Arial"/>
                      <w:bCs/>
                      <w:sz w:val="16"/>
                      <w:szCs w:val="16"/>
                      <w:highlight w:val="yellow"/>
                    </w:rPr>
                    <w:t>uvt</w:t>
                  </w:r>
                  <w:proofErr w:type="spellEnd"/>
                  <w:r w:rsidRPr="00B27223">
                    <w:rPr>
                      <w:rStyle w:val="apple-converted-space"/>
                      <w:rFonts w:ascii="Arial" w:hAnsi="Arial" w:cs="Arial"/>
                      <w:bCs/>
                      <w:sz w:val="16"/>
                      <w:szCs w:val="16"/>
                      <w:highlight w:val="yellow"/>
                    </w:rPr>
                    <w:t> </w:t>
                  </w:r>
                </w:p>
              </w:tc>
            </w:tr>
            <w:tr w:rsidR="0038283D" w:rsidRPr="00B27223" w:rsidTr="00B27223">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ENTRE EL MES 1 Y HASTA EL 4</w:t>
                  </w:r>
                  <w:r w:rsidRPr="00B27223">
                    <w:rPr>
                      <w:rStyle w:val="apple-converted-space"/>
                      <w:rFonts w:ascii="Arial" w:hAnsi="Arial" w:cs="Arial"/>
                      <w:sz w:val="16"/>
                      <w:szCs w:val="16"/>
                      <w:highlight w:val="yellow"/>
                    </w:rPr>
                    <w:t> </w:t>
                  </w: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90%</w:t>
                  </w:r>
                  <w:r w:rsidRPr="00B27223">
                    <w:rPr>
                      <w:rStyle w:val="apple-converted-space"/>
                      <w:rFonts w:ascii="Arial" w:hAnsi="Arial" w:cs="Arial"/>
                      <w:sz w:val="16"/>
                      <w:szCs w:val="16"/>
                      <w:highlight w:val="yellow"/>
                    </w:rPr>
                    <w:t> </w:t>
                  </w: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80%</w:t>
                  </w:r>
                  <w:r w:rsidRPr="00B27223">
                    <w:rPr>
                      <w:rStyle w:val="apple-converted-space"/>
                      <w:rFonts w:ascii="Arial" w:hAnsi="Arial" w:cs="Arial"/>
                      <w:sz w:val="16"/>
                      <w:szCs w:val="16"/>
                      <w:highlight w:val="yellow"/>
                    </w:rPr>
                    <w:t> </w:t>
                  </w: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70%</w:t>
                  </w:r>
                  <w:r w:rsidRPr="00B27223">
                    <w:rPr>
                      <w:rStyle w:val="apple-converted-space"/>
                      <w:rFonts w:ascii="Arial" w:hAnsi="Arial" w:cs="Arial"/>
                      <w:sz w:val="16"/>
                      <w:szCs w:val="16"/>
                      <w:highlight w:val="yellow"/>
                    </w:rPr>
                    <w:t> </w:t>
                  </w:r>
                </w:p>
              </w:tc>
            </w:tr>
            <w:tr w:rsidR="0038283D" w:rsidRPr="00B27223" w:rsidTr="00B27223">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ENTRE EL MES 4 Y HASTA EL 8</w:t>
                  </w:r>
                  <w:r w:rsidRPr="00B27223">
                    <w:rPr>
                      <w:rStyle w:val="apple-converted-space"/>
                      <w:rFonts w:ascii="Arial" w:hAnsi="Arial" w:cs="Arial"/>
                      <w:sz w:val="16"/>
                      <w:szCs w:val="16"/>
                      <w:highlight w:val="yellow"/>
                    </w:rPr>
                    <w:t> </w:t>
                  </w: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80%</w:t>
                  </w:r>
                  <w:r w:rsidRPr="00B27223">
                    <w:rPr>
                      <w:rStyle w:val="apple-converted-space"/>
                      <w:rFonts w:ascii="Arial" w:hAnsi="Arial" w:cs="Arial"/>
                      <w:sz w:val="16"/>
                      <w:szCs w:val="16"/>
                      <w:highlight w:val="yellow"/>
                    </w:rPr>
                    <w:t> </w:t>
                  </w: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70%</w:t>
                  </w:r>
                  <w:r w:rsidRPr="00B27223">
                    <w:rPr>
                      <w:rStyle w:val="apple-converted-space"/>
                      <w:rFonts w:ascii="Arial" w:hAnsi="Arial" w:cs="Arial"/>
                      <w:sz w:val="16"/>
                      <w:szCs w:val="16"/>
                      <w:highlight w:val="yellow"/>
                    </w:rPr>
                    <w:t> </w:t>
                  </w: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60%</w:t>
                  </w:r>
                  <w:r w:rsidRPr="00B27223">
                    <w:rPr>
                      <w:rStyle w:val="apple-converted-space"/>
                      <w:rFonts w:ascii="Arial" w:hAnsi="Arial" w:cs="Arial"/>
                      <w:sz w:val="16"/>
                      <w:szCs w:val="16"/>
                      <w:highlight w:val="yellow"/>
                    </w:rPr>
                    <w:t> </w:t>
                  </w:r>
                </w:p>
              </w:tc>
            </w:tr>
            <w:tr w:rsidR="0038283D" w:rsidRPr="00B27223" w:rsidTr="00B27223">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ENTRE EL MES 9 Y HASTA EL 12</w:t>
                  </w:r>
                  <w:r w:rsidRPr="00B27223">
                    <w:rPr>
                      <w:rStyle w:val="apple-converted-space"/>
                      <w:rFonts w:ascii="Arial" w:hAnsi="Arial" w:cs="Arial"/>
                      <w:sz w:val="16"/>
                      <w:szCs w:val="16"/>
                      <w:highlight w:val="yellow"/>
                    </w:rPr>
                    <w:t> </w:t>
                  </w: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70%</w:t>
                  </w:r>
                  <w:r w:rsidRPr="00B27223">
                    <w:rPr>
                      <w:rStyle w:val="apple-converted-space"/>
                      <w:rFonts w:ascii="Arial" w:hAnsi="Arial" w:cs="Arial"/>
                      <w:sz w:val="16"/>
                      <w:szCs w:val="16"/>
                      <w:highlight w:val="yellow"/>
                    </w:rPr>
                    <w:t> </w:t>
                  </w: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60%</w:t>
                  </w:r>
                  <w:r w:rsidRPr="00B27223">
                    <w:rPr>
                      <w:rStyle w:val="apple-converted-space"/>
                      <w:rFonts w:ascii="Arial" w:hAnsi="Arial" w:cs="Arial"/>
                      <w:sz w:val="16"/>
                      <w:szCs w:val="16"/>
                      <w:highlight w:val="yellow"/>
                    </w:rPr>
                    <w:t> </w:t>
                  </w:r>
                </w:p>
              </w:tc>
              <w:tc>
                <w:tcPr>
                  <w:tcW w:w="1120" w:type="dxa"/>
                  <w:shd w:val="clear" w:color="auto" w:fill="auto"/>
                </w:tcPr>
                <w:p w:rsidR="0038283D" w:rsidRPr="00B27223" w:rsidRDefault="0038283D" w:rsidP="00B27223">
                  <w:pPr>
                    <w:jc w:val="both"/>
                    <w:rPr>
                      <w:rFonts w:ascii="Arial" w:hAnsi="Arial" w:cs="Arial"/>
                      <w:sz w:val="16"/>
                      <w:szCs w:val="16"/>
                      <w:highlight w:val="yellow"/>
                    </w:rPr>
                  </w:pPr>
                  <w:r w:rsidRPr="00B27223">
                    <w:rPr>
                      <w:rFonts w:ascii="Arial" w:hAnsi="Arial" w:cs="Arial"/>
                      <w:sz w:val="16"/>
                      <w:szCs w:val="16"/>
                      <w:highlight w:val="yellow"/>
                    </w:rPr>
                    <w:t>50%</w:t>
                  </w:r>
                  <w:r w:rsidRPr="00B27223">
                    <w:rPr>
                      <w:rStyle w:val="apple-converted-space"/>
                      <w:rFonts w:ascii="Arial" w:hAnsi="Arial" w:cs="Arial"/>
                      <w:sz w:val="16"/>
                      <w:szCs w:val="16"/>
                      <w:highlight w:val="yellow"/>
                    </w:rPr>
                    <w:t> </w:t>
                  </w:r>
                </w:p>
              </w:tc>
            </w:tr>
          </w:tbl>
          <w:p w:rsidR="00742C31" w:rsidRPr="00B27223" w:rsidRDefault="00742C31"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r w:rsidRPr="00B27223">
              <w:rPr>
                <w:rFonts w:ascii="Arial" w:hAnsi="Arial" w:cs="Arial"/>
                <w:sz w:val="20"/>
                <w:szCs w:val="20"/>
                <w:highlight w:val="yellow"/>
              </w:rPr>
              <w:t>Es decir que la sanción se reducirá en el 90% para los obligados que registren ingresos brutos hasta de 100.000 UVT, en el 80% para los obligados que registren ingresos brutos mayores a 100.000 UVT y menores o iguales a 300.000 UVT y, en el 70% para los obligados que registren ingresos brutos mayores a 300.000 UVT, si la información es entregada dentro del primer cuatrimestre. Si la información es entregada en el segundo cuatrimestre, la reducción será del 80%, 70% y 60% respectivamente. Si la información es entregada en el tercer cuatrimestre, la reducción será del 70%, 60% y 50% respectivamente.</w:t>
            </w:r>
            <w:r w:rsidRPr="00B27223">
              <w:rPr>
                <w:rFonts w:ascii="Arial" w:hAnsi="Arial" w:cs="Arial"/>
                <w:sz w:val="20"/>
                <w:szCs w:val="20"/>
              </w:rPr>
              <w:t> </w:t>
            </w:r>
          </w:p>
          <w:p w:rsidR="0038283D" w:rsidRPr="00B27223" w:rsidRDefault="0038283D"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r w:rsidRPr="00B27223">
              <w:rPr>
                <w:rFonts w:ascii="Arial" w:hAnsi="Arial" w:cs="Arial"/>
                <w:sz w:val="20"/>
                <w:szCs w:val="20"/>
              </w:rPr>
              <w:t xml:space="preserve">Esta reducción será procedente, siempre y cuando el obligado entregue la información a satisfacción y efectué, </w:t>
            </w:r>
            <w:r w:rsidRPr="00B27223">
              <w:rPr>
                <w:rFonts w:ascii="Arial" w:hAnsi="Arial" w:cs="Arial"/>
                <w:sz w:val="20"/>
                <w:szCs w:val="20"/>
                <w:highlight w:val="yellow"/>
              </w:rPr>
              <w:t>en el mismo mes en que se entregue la información, o a más tardar dentro del mes calendario siguiente</w:t>
            </w:r>
            <w:r w:rsidRPr="00B27223">
              <w:rPr>
                <w:rFonts w:ascii="Arial" w:hAnsi="Arial" w:cs="Arial"/>
                <w:sz w:val="20"/>
                <w:szCs w:val="20"/>
              </w:rPr>
              <w:t xml:space="preserve">, el pago del valor de la </w:t>
            </w:r>
            <w:r w:rsidRPr="00B27223">
              <w:rPr>
                <w:rFonts w:ascii="Arial" w:hAnsi="Arial" w:cs="Arial"/>
                <w:sz w:val="20"/>
                <w:szCs w:val="20"/>
              </w:rPr>
              <w:lastRenderedPageBreak/>
              <w:t>sanción reducida, de acuerdo a lo establecido en los incisos anteriores</w:t>
            </w:r>
            <w:r w:rsidRPr="00B27223">
              <w:rPr>
                <w:rFonts w:ascii="Arial" w:hAnsi="Arial" w:cs="Arial"/>
                <w:sz w:val="20"/>
                <w:szCs w:val="20"/>
                <w:highlight w:val="yellow"/>
              </w:rPr>
              <w:t>. No realizar el pago dentro del término anteriormente señalado, dará lugar a la imposición de la respectiva sanción sin reducción.</w:t>
            </w:r>
            <w:r w:rsidRPr="00B27223">
              <w:rPr>
                <w:rFonts w:ascii="Arial" w:hAnsi="Arial" w:cs="Arial"/>
                <w:sz w:val="20"/>
                <w:szCs w:val="20"/>
              </w:rPr>
              <w:t> </w:t>
            </w:r>
          </w:p>
          <w:p w:rsidR="0038283D" w:rsidRPr="00B27223" w:rsidRDefault="0038283D"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r w:rsidRPr="00B27223">
              <w:rPr>
                <w:rFonts w:ascii="Arial" w:hAnsi="Arial" w:cs="Arial"/>
                <w:sz w:val="20"/>
                <w:szCs w:val="20"/>
                <w:highlight w:val="yellow"/>
              </w:rPr>
              <w:t>Los ingresos brutos serán los registrados en la última declaración del Impuesto sobre la Renta presentada por el obligado o los ingresos brutos que determine la UGPP cuando no exista declaración, con información suministrada, especialmente, por la DIAN.</w:t>
            </w:r>
            <w:r w:rsidRPr="00B27223">
              <w:rPr>
                <w:rFonts w:ascii="Arial" w:hAnsi="Arial" w:cs="Arial"/>
                <w:sz w:val="20"/>
                <w:szCs w:val="20"/>
              </w:rPr>
              <w:t> </w:t>
            </w:r>
          </w:p>
          <w:p w:rsidR="0038283D" w:rsidRPr="00B27223" w:rsidRDefault="0038283D"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r w:rsidRPr="00B27223">
              <w:rPr>
                <w:rFonts w:ascii="Arial" w:hAnsi="Arial" w:cs="Arial"/>
                <w:sz w:val="20"/>
                <w:szCs w:val="20"/>
              </w:rPr>
              <w:t>Una vez entregada la información de acuerdo con los términos exigidos por la entidad, y acreditado el respectivo pago ante la UGPP, ésta verificará el cumplimiento de los requisitos para determinar la procedencia o no de la reducción de la sanción, de acuerdo con el procedimiento que para tal efecto establezca la Unidad. </w:t>
            </w:r>
          </w:p>
          <w:p w:rsidR="0038283D" w:rsidRPr="00B27223" w:rsidRDefault="0038283D" w:rsidP="00B27223">
            <w:pPr>
              <w:jc w:val="both"/>
              <w:rPr>
                <w:rFonts w:ascii="Arial" w:hAnsi="Arial" w:cs="Arial"/>
                <w:sz w:val="20"/>
                <w:szCs w:val="20"/>
              </w:rPr>
            </w:pPr>
          </w:p>
          <w:p w:rsidR="00742C31" w:rsidRPr="00B27223" w:rsidRDefault="00742C31" w:rsidP="00B27223">
            <w:pPr>
              <w:jc w:val="both"/>
              <w:rPr>
                <w:rFonts w:ascii="Arial" w:hAnsi="Arial" w:cs="Arial"/>
                <w:sz w:val="20"/>
                <w:szCs w:val="20"/>
              </w:rPr>
            </w:pPr>
            <w:r w:rsidRPr="00B27223">
              <w:rPr>
                <w:rFonts w:ascii="Arial" w:hAnsi="Arial" w:cs="Arial"/>
                <w:sz w:val="20"/>
                <w:szCs w:val="20"/>
                <w:highlight w:val="yellow"/>
              </w:rPr>
              <w:t>Transcurridos 12 meses, contados a partir de la fecha en que se debió entregar la información a satisfacción y no se entregó, o se entregó en forma incompleta o inexacta, a partir del día siguiente a la finalización del doceavo mes, se aplicará la sanción de 15.000 UVT, sin que haya lugar a reducción alguna de la sanción</w:t>
            </w:r>
            <w:r w:rsidRPr="00B27223">
              <w:rPr>
                <w:rFonts w:ascii="Arial" w:hAnsi="Arial" w:cs="Arial"/>
                <w:sz w:val="20"/>
                <w:szCs w:val="20"/>
              </w:rPr>
              <w:t>. </w:t>
            </w:r>
          </w:p>
          <w:p w:rsidR="0038283D" w:rsidRPr="00B27223" w:rsidRDefault="00742C31" w:rsidP="00B27223">
            <w:pPr>
              <w:pStyle w:val="p1"/>
              <w:jc w:val="both"/>
              <w:rPr>
                <w:rFonts w:ascii="Arial" w:hAnsi="Arial" w:cs="Arial"/>
                <w:sz w:val="20"/>
                <w:szCs w:val="20"/>
              </w:rPr>
            </w:pPr>
            <w:r w:rsidRPr="00B27223">
              <w:rPr>
                <w:rFonts w:ascii="Arial" w:hAnsi="Arial" w:cs="Arial"/>
                <w:sz w:val="20"/>
                <w:szCs w:val="20"/>
              </w:rPr>
              <w:br/>
            </w:r>
            <w:r w:rsidR="0038283D" w:rsidRPr="00B27223">
              <w:rPr>
                <w:rFonts w:ascii="Arial" w:hAnsi="Arial" w:cs="Arial"/>
                <w:sz w:val="20"/>
                <w:szCs w:val="20"/>
              </w:rPr>
              <w:t xml:space="preserve">4. Las administradoras del Sistema de la Protección Social que incumplan los estándares que la Unidad de Gestión </w:t>
            </w:r>
            <w:proofErr w:type="spellStart"/>
            <w:r w:rsidR="0038283D" w:rsidRPr="00B27223">
              <w:rPr>
                <w:rFonts w:ascii="Arial" w:hAnsi="Arial" w:cs="Arial"/>
                <w:sz w:val="20"/>
                <w:szCs w:val="20"/>
              </w:rPr>
              <w:t>Pensional</w:t>
            </w:r>
            <w:proofErr w:type="spellEnd"/>
            <w:r w:rsidR="0038283D" w:rsidRPr="00B27223">
              <w:rPr>
                <w:rFonts w:ascii="Arial" w:hAnsi="Arial" w:cs="Arial"/>
                <w:sz w:val="20"/>
                <w:szCs w:val="20"/>
              </w:rPr>
              <w:t xml:space="preserve"> y Parafiscales -UGPP establezca para el cobro de las Contribuciones Parafiscales de la Protección Social, serán sancionadas hasta por doscientas (200) UVT. </w:t>
            </w:r>
          </w:p>
          <w:p w:rsidR="0038283D" w:rsidRPr="00B27223" w:rsidRDefault="0038283D" w:rsidP="00B27223">
            <w:pPr>
              <w:jc w:val="both"/>
              <w:rPr>
                <w:rFonts w:ascii="Arial" w:hAnsi="Arial" w:cs="Arial"/>
                <w:sz w:val="20"/>
                <w:szCs w:val="20"/>
                <w:highlight w:val="yellow"/>
              </w:rPr>
            </w:pPr>
            <w:r w:rsidRPr="00B27223">
              <w:rPr>
                <w:rFonts w:ascii="Arial" w:hAnsi="Arial" w:cs="Arial"/>
                <w:sz w:val="20"/>
                <w:szCs w:val="20"/>
                <w:highlight w:val="yellow"/>
              </w:rPr>
              <w:t>Las sanciones mensuales a que se refiere el inciso anterior, se determinaran en un solo proceso sancionatorio por los incumplimientos ocurridos en la respectiva vigencia fiscal. </w:t>
            </w:r>
          </w:p>
          <w:p w:rsidR="0038283D" w:rsidRPr="00B27223" w:rsidRDefault="0038283D" w:rsidP="00B27223">
            <w:pPr>
              <w:jc w:val="both"/>
              <w:rPr>
                <w:rFonts w:ascii="Arial" w:hAnsi="Arial" w:cs="Arial"/>
                <w:sz w:val="20"/>
                <w:szCs w:val="20"/>
                <w:highlight w:val="yellow"/>
              </w:rPr>
            </w:pPr>
          </w:p>
          <w:p w:rsidR="0038283D" w:rsidRPr="00B27223" w:rsidRDefault="0038283D" w:rsidP="00B27223">
            <w:pPr>
              <w:jc w:val="both"/>
              <w:rPr>
                <w:rFonts w:ascii="Arial" w:hAnsi="Arial" w:cs="Arial"/>
                <w:sz w:val="20"/>
                <w:szCs w:val="20"/>
              </w:rPr>
            </w:pPr>
            <w:r w:rsidRPr="00B27223">
              <w:rPr>
                <w:rFonts w:ascii="Arial" w:hAnsi="Arial" w:cs="Arial"/>
                <w:sz w:val="20"/>
                <w:szCs w:val="20"/>
                <w:highlight w:val="yellow"/>
              </w:rPr>
              <w:t>En todo caso, el tope máximo de la sanción aplicable en la respectiva vigencia fiscal, será de hasta dos mil cuatrocientas (2400) UVT.</w:t>
            </w:r>
            <w:r w:rsidRPr="00B27223">
              <w:rPr>
                <w:rFonts w:ascii="Arial" w:hAnsi="Arial" w:cs="Arial"/>
                <w:sz w:val="20"/>
                <w:szCs w:val="20"/>
              </w:rPr>
              <w:t> </w:t>
            </w:r>
          </w:p>
          <w:p w:rsidR="00492E66" w:rsidRPr="00B27223" w:rsidRDefault="00742C31" w:rsidP="00B27223">
            <w:pPr>
              <w:pStyle w:val="p1"/>
              <w:jc w:val="both"/>
              <w:rPr>
                <w:rFonts w:ascii="Arial" w:hAnsi="Arial" w:cs="Arial"/>
                <w:sz w:val="20"/>
                <w:szCs w:val="20"/>
              </w:rPr>
            </w:pPr>
            <w:r w:rsidRPr="00B27223">
              <w:rPr>
                <w:rFonts w:ascii="Arial" w:hAnsi="Arial" w:cs="Arial"/>
                <w:sz w:val="20"/>
                <w:szCs w:val="20"/>
              </w:rPr>
              <w:br/>
            </w:r>
            <w:r w:rsidR="00492E66" w:rsidRPr="00B27223">
              <w:rPr>
                <w:rFonts w:ascii="Arial" w:hAnsi="Arial" w:cs="Arial"/>
                <w:sz w:val="20"/>
                <w:szCs w:val="20"/>
              </w:rPr>
              <w:t xml:space="preserve">PARÁGRAFO 1. Se faculta a la Unidad de Gestión </w:t>
            </w:r>
            <w:proofErr w:type="spellStart"/>
            <w:r w:rsidR="00492E66" w:rsidRPr="00B27223">
              <w:rPr>
                <w:rFonts w:ascii="Arial" w:hAnsi="Arial" w:cs="Arial"/>
                <w:sz w:val="20"/>
                <w:szCs w:val="20"/>
              </w:rPr>
              <w:t>Pensional</w:t>
            </w:r>
            <w:proofErr w:type="spellEnd"/>
            <w:r w:rsidR="00492E66" w:rsidRPr="00B27223">
              <w:rPr>
                <w:rFonts w:ascii="Arial" w:hAnsi="Arial" w:cs="Arial"/>
                <w:sz w:val="20"/>
                <w:szCs w:val="20"/>
              </w:rPr>
              <w:t xml:space="preserve"> y Parafiscales -UGPP para imponer sanción equivalente a 15.000 UVT, a las asociaciones o agremiaciones </w:t>
            </w:r>
            <w:r w:rsidR="00492E66" w:rsidRPr="00B27223">
              <w:rPr>
                <w:rFonts w:ascii="Arial" w:hAnsi="Arial" w:cs="Arial"/>
                <w:sz w:val="20"/>
                <w:szCs w:val="20"/>
                <w:highlight w:val="yellow"/>
              </w:rPr>
              <w:t>y demás personas naturales o jurídicas ,</w:t>
            </w:r>
            <w:r w:rsidR="00492E66" w:rsidRPr="00B27223">
              <w:rPr>
                <w:rFonts w:ascii="Arial" w:hAnsi="Arial" w:cs="Arial"/>
                <w:sz w:val="20"/>
                <w:szCs w:val="20"/>
              </w:rPr>
              <w:t xml:space="preserve"> que realicen afiliaciones colectivas de trabajadores independientes sin estar autorizadas por </w:t>
            </w:r>
            <w:r w:rsidR="00492E66" w:rsidRPr="00B27223">
              <w:rPr>
                <w:rFonts w:ascii="Arial" w:hAnsi="Arial" w:cs="Arial"/>
                <w:sz w:val="20"/>
                <w:szCs w:val="20"/>
                <w:highlight w:val="yellow"/>
              </w:rPr>
              <w:t xml:space="preserve">las autoridades </w:t>
            </w:r>
            <w:r w:rsidR="00492E66" w:rsidRPr="00B27223">
              <w:rPr>
                <w:rFonts w:ascii="Arial" w:hAnsi="Arial" w:cs="Arial"/>
                <w:sz w:val="20"/>
                <w:szCs w:val="20"/>
                <w:highlight w:val="yellow"/>
              </w:rPr>
              <w:lastRenderedPageBreak/>
              <w:t>competentes,</w:t>
            </w:r>
            <w:r w:rsidR="00492E66" w:rsidRPr="00B27223">
              <w:rPr>
                <w:rFonts w:ascii="Arial" w:hAnsi="Arial" w:cs="Arial"/>
                <w:sz w:val="20"/>
                <w:szCs w:val="20"/>
              </w:rPr>
              <w:t xml:space="preserve"> previo pliego de cargos, para cuya respuesta se otorgará un mes contado a partir de su notificación; </w:t>
            </w:r>
            <w:r w:rsidR="00492E66" w:rsidRPr="00B27223">
              <w:rPr>
                <w:rFonts w:ascii="Arial" w:hAnsi="Arial" w:cs="Arial"/>
                <w:sz w:val="20"/>
                <w:szCs w:val="20"/>
                <w:highlight w:val="yellow"/>
              </w:rPr>
              <w:t xml:space="preserve">vencido el termino señalado para la respuesta, la Unidad de Gestión </w:t>
            </w:r>
            <w:proofErr w:type="spellStart"/>
            <w:r w:rsidR="00492E66" w:rsidRPr="00B27223">
              <w:rPr>
                <w:rFonts w:ascii="Arial" w:hAnsi="Arial" w:cs="Arial"/>
                <w:sz w:val="20"/>
                <w:szCs w:val="20"/>
                <w:highlight w:val="yellow"/>
              </w:rPr>
              <w:t>Pensional</w:t>
            </w:r>
            <w:proofErr w:type="spellEnd"/>
            <w:r w:rsidR="00492E66" w:rsidRPr="00B27223">
              <w:rPr>
                <w:rFonts w:ascii="Arial" w:hAnsi="Arial" w:cs="Arial"/>
                <w:sz w:val="20"/>
                <w:szCs w:val="20"/>
                <w:highlight w:val="yellow"/>
              </w:rPr>
              <w:t xml:space="preserve"> y Parafiscales -UGPP proferirá resolución sanción dentro de los 3 meses siguientes si hay lugar a ello, contra la cual procederá únicamente el recurso de reposición consagrado en el artículo 74 del Código de Procedimiento Administrativo y de lo Contencioso Administrativo</w:t>
            </w:r>
            <w:r w:rsidR="00492E66" w:rsidRPr="00B27223">
              <w:rPr>
                <w:rFonts w:ascii="Arial" w:hAnsi="Arial" w:cs="Arial"/>
                <w:sz w:val="20"/>
                <w:szCs w:val="20"/>
              </w:rPr>
              <w:t>. </w:t>
            </w:r>
          </w:p>
          <w:p w:rsidR="00492E66" w:rsidRPr="00B27223" w:rsidRDefault="00492E66" w:rsidP="00B27223">
            <w:pPr>
              <w:jc w:val="both"/>
              <w:rPr>
                <w:rFonts w:ascii="Arial" w:hAnsi="Arial" w:cs="Arial"/>
                <w:sz w:val="20"/>
                <w:szCs w:val="20"/>
              </w:rPr>
            </w:pPr>
          </w:p>
          <w:p w:rsidR="00492E66" w:rsidRPr="00B27223" w:rsidRDefault="00492E66" w:rsidP="00B27223">
            <w:pPr>
              <w:jc w:val="both"/>
              <w:rPr>
                <w:rFonts w:ascii="Arial" w:hAnsi="Arial" w:cs="Arial"/>
                <w:sz w:val="20"/>
                <w:szCs w:val="20"/>
              </w:rPr>
            </w:pPr>
            <w:r w:rsidRPr="00B27223">
              <w:rPr>
                <w:rFonts w:ascii="Arial" w:hAnsi="Arial" w:cs="Arial"/>
                <w:sz w:val="20"/>
                <w:szCs w:val="20"/>
              </w:rPr>
              <w:t xml:space="preserve">De </w:t>
            </w:r>
            <w:r w:rsidRPr="00B27223">
              <w:rPr>
                <w:rFonts w:ascii="Arial" w:hAnsi="Arial" w:cs="Arial"/>
                <w:sz w:val="20"/>
                <w:szCs w:val="20"/>
                <w:highlight w:val="yellow"/>
              </w:rPr>
              <w:t>la sanción impuesta</w:t>
            </w:r>
            <w:r w:rsidRPr="00B27223">
              <w:rPr>
                <w:rFonts w:ascii="Arial" w:hAnsi="Arial" w:cs="Arial"/>
                <w:sz w:val="20"/>
                <w:szCs w:val="20"/>
              </w:rPr>
              <w:t xml:space="preserve"> se dará aviso a la autoridad de vigilancia según su naturaleza con el fin de que se ordene la cancelación del registro y/o cierre del establecimiento, sin perjuicio de las acciones penales a que haya lugar por parte de las autoridades competentes. </w:t>
            </w:r>
          </w:p>
          <w:p w:rsidR="00742C31" w:rsidRPr="00B27223" w:rsidRDefault="00742C31" w:rsidP="00B27223">
            <w:pPr>
              <w:jc w:val="both"/>
              <w:rPr>
                <w:rFonts w:ascii="Arial" w:hAnsi="Arial" w:cs="Arial"/>
                <w:sz w:val="20"/>
                <w:szCs w:val="20"/>
              </w:rPr>
            </w:pPr>
            <w:r w:rsidRPr="00B27223">
              <w:rPr>
                <w:rFonts w:ascii="Arial" w:hAnsi="Arial" w:cs="Arial"/>
                <w:sz w:val="20"/>
                <w:szCs w:val="20"/>
              </w:rPr>
              <w:br/>
              <w:t xml:space="preserve">Parágrafo 2. Los </w:t>
            </w:r>
            <w:proofErr w:type="spellStart"/>
            <w:r w:rsidRPr="00B27223">
              <w:rPr>
                <w:rFonts w:ascii="Arial" w:hAnsi="Arial" w:cs="Arial"/>
                <w:sz w:val="20"/>
                <w:szCs w:val="20"/>
              </w:rPr>
              <w:t>aportantes</w:t>
            </w:r>
            <w:proofErr w:type="spellEnd"/>
            <w:r w:rsidRPr="00B27223">
              <w:rPr>
                <w:rFonts w:ascii="Arial" w:hAnsi="Arial" w:cs="Arial"/>
                <w:sz w:val="20"/>
                <w:szCs w:val="20"/>
              </w:rPr>
              <w:t xml:space="preserve"> que no paguen oportunamente las sanciones a su cargo, que lleven más de un año de vencidas, así como las sanciones que hayan sido impuestas por la UGPP se actualizarán de conformidad con lo dispuesto en el artículo 867-1 del Estatuto Tributario.</w:t>
            </w:r>
          </w:p>
          <w:p w:rsidR="00742C31" w:rsidRPr="00B27223" w:rsidRDefault="00742C31" w:rsidP="00B27223">
            <w:pPr>
              <w:jc w:val="both"/>
              <w:rPr>
                <w:rFonts w:ascii="Arial" w:hAnsi="Arial" w:cs="Arial"/>
                <w:sz w:val="20"/>
                <w:szCs w:val="20"/>
              </w:rPr>
            </w:pPr>
            <w:r w:rsidRPr="00B27223">
              <w:rPr>
                <w:rFonts w:ascii="Arial" w:hAnsi="Arial" w:cs="Arial"/>
                <w:sz w:val="20"/>
                <w:szCs w:val="20"/>
              </w:rPr>
              <w:br/>
              <w:t>Parágrafo 3. Los recursos recuperados por concepto de las sanciones de que trata el presente artículo serán girados al tesoro nacional</w:t>
            </w:r>
            <w:r w:rsidR="00492E66" w:rsidRPr="00B27223">
              <w:rPr>
                <w:rFonts w:ascii="Arial" w:hAnsi="Arial" w:cs="Arial"/>
                <w:sz w:val="20"/>
                <w:szCs w:val="20"/>
              </w:rPr>
              <w:t>.</w:t>
            </w:r>
          </w:p>
          <w:p w:rsidR="00492E66" w:rsidRPr="00B27223" w:rsidRDefault="00492E66" w:rsidP="00B27223">
            <w:pPr>
              <w:jc w:val="both"/>
              <w:rPr>
                <w:rFonts w:ascii="Arial" w:hAnsi="Arial" w:cs="Arial"/>
                <w:sz w:val="20"/>
                <w:szCs w:val="20"/>
              </w:rPr>
            </w:pPr>
          </w:p>
          <w:p w:rsidR="00492E66" w:rsidRPr="00B27223" w:rsidRDefault="00492E66" w:rsidP="00B27223">
            <w:pPr>
              <w:jc w:val="both"/>
              <w:rPr>
                <w:rFonts w:ascii="Arial" w:hAnsi="Arial" w:cs="Arial"/>
                <w:sz w:val="20"/>
                <w:szCs w:val="20"/>
              </w:rPr>
            </w:pPr>
            <w:r w:rsidRPr="00B27223">
              <w:rPr>
                <w:rFonts w:ascii="Arial" w:hAnsi="Arial" w:cs="Arial"/>
                <w:sz w:val="20"/>
                <w:szCs w:val="20"/>
                <w:highlight w:val="yellow"/>
              </w:rPr>
              <w:t>PARÁGRAFO 4. Las sanciones por omisión, inexactitud y mora de que trata el presente artículo, se impondrán sin perjuicio del cobro de los respectivos intereses moratorios y/o cálculo actuarial según corresponda; éste último, será exigible en lo que respecta al Sistema General de Pensiones, tanto a los empleadores que por omisión no hubieren afiliado a sus trabajadores o reportado la novedad de vínculo laboral, en los términos señalados en la Ley 100 de 1993 y demás normas concordantes, como a los independientes, que por omisión no hubieren efectuado la respectiva afiliación o reportado la novedad de ingreso a dicho sistema estando obligados. En los demás casos, se cobrará intereses moratorios cuando se presente inexactitud o mora en todos los subsistemas del Sistema de la Protección Social y cuando se genere omisión en los subsistemas distintos al de pensiones.</w:t>
            </w:r>
            <w:r w:rsidRPr="00B27223">
              <w:rPr>
                <w:rFonts w:ascii="Arial" w:hAnsi="Arial" w:cs="Arial"/>
                <w:sz w:val="20"/>
                <w:szCs w:val="20"/>
              </w:rPr>
              <w:t> </w:t>
            </w:r>
          </w:p>
          <w:p w:rsidR="00492E66" w:rsidRPr="00B27223" w:rsidRDefault="00492E66" w:rsidP="00B27223">
            <w:pPr>
              <w:jc w:val="both"/>
              <w:rPr>
                <w:rFonts w:ascii="Arial" w:hAnsi="Arial" w:cs="Arial"/>
                <w:sz w:val="20"/>
                <w:szCs w:val="20"/>
              </w:rPr>
            </w:pPr>
          </w:p>
          <w:p w:rsidR="00742C31" w:rsidRPr="00B27223" w:rsidRDefault="00742C31" w:rsidP="00B27223">
            <w:pPr>
              <w:jc w:val="both"/>
              <w:rPr>
                <w:rFonts w:ascii="Arial" w:hAnsi="Arial" w:cs="Arial"/>
                <w:sz w:val="20"/>
                <w:szCs w:val="20"/>
                <w:highlight w:val="yellow"/>
                <w:lang w:eastAsia="es-ES"/>
              </w:rPr>
            </w:pPr>
          </w:p>
        </w:tc>
      </w:tr>
    </w:tbl>
    <w:p w:rsidR="00636329" w:rsidRPr="00BB6870" w:rsidRDefault="00636329" w:rsidP="00636329">
      <w:pPr>
        <w:rPr>
          <w:rFonts w:ascii="Arial" w:hAnsi="Arial" w:cs="Arial"/>
        </w:rPr>
      </w:pPr>
    </w:p>
    <w:p w:rsidR="00636329" w:rsidRPr="00BB6870" w:rsidRDefault="00636329" w:rsidP="007364BE">
      <w:pPr>
        <w:outlineLvl w:val="0"/>
        <w:rPr>
          <w:rFonts w:ascii="Arial" w:hAnsi="Arial" w:cs="Arial"/>
          <w:b/>
          <w:color w:val="FF0000"/>
        </w:rPr>
      </w:pPr>
      <w:r w:rsidRPr="00BB6870">
        <w:rPr>
          <w:rFonts w:ascii="Arial" w:hAnsi="Arial" w:cs="Arial"/>
          <w:b/>
          <w:color w:val="FF0000"/>
        </w:rPr>
        <w:lastRenderedPageBreak/>
        <w:t xml:space="preserve">Ley 1708 de </w:t>
      </w:r>
      <w:r w:rsidR="00C52EB7" w:rsidRPr="00BB6870">
        <w:rPr>
          <w:rFonts w:ascii="Arial" w:hAnsi="Arial" w:cs="Arial"/>
          <w:b/>
          <w:color w:val="FF0000"/>
        </w:rPr>
        <w:t xml:space="preserve">enero 20 de </w:t>
      </w:r>
      <w:r w:rsidRPr="00BB6870">
        <w:rPr>
          <w:rFonts w:ascii="Arial" w:hAnsi="Arial" w:cs="Arial"/>
          <w:b/>
          <w:color w:val="FF0000"/>
        </w:rPr>
        <w:t xml:space="preserve">2014 </w:t>
      </w:r>
      <w:r w:rsidR="00C52EB7" w:rsidRPr="00BB6870">
        <w:rPr>
          <w:rFonts w:ascii="Arial" w:hAnsi="Arial" w:cs="Arial"/>
          <w:b/>
          <w:color w:val="FF0000"/>
        </w:rPr>
        <w:t>(Código de Extinción de dominio)</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09"/>
        <w:gridCol w:w="4706"/>
      </w:tblGrid>
      <w:tr w:rsidR="00636329" w:rsidRPr="00B27223" w:rsidTr="00B27223">
        <w:trPr>
          <w:tblHeader/>
        </w:trPr>
        <w:tc>
          <w:tcPr>
            <w:tcW w:w="4309" w:type="dxa"/>
            <w:shd w:val="clear" w:color="auto" w:fill="auto"/>
          </w:tcPr>
          <w:p w:rsidR="00636329" w:rsidRPr="00B27223" w:rsidRDefault="00636329" w:rsidP="00B27223">
            <w:pPr>
              <w:jc w:val="center"/>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Versión anterior</w:t>
            </w:r>
          </w:p>
        </w:tc>
        <w:tc>
          <w:tcPr>
            <w:tcW w:w="4706" w:type="dxa"/>
            <w:shd w:val="clear" w:color="auto" w:fill="auto"/>
          </w:tcPr>
          <w:p w:rsidR="00636329" w:rsidRPr="00B27223" w:rsidRDefault="00636329" w:rsidP="00B27223">
            <w:pPr>
              <w:jc w:val="center"/>
              <w:rPr>
                <w:rFonts w:ascii="Arial" w:hAnsi="Arial" w:cs="Arial"/>
                <w:b/>
                <w:sz w:val="20"/>
                <w:szCs w:val="20"/>
                <w:lang w:eastAsia="es-CO"/>
              </w:rPr>
            </w:pPr>
            <w:r w:rsidRPr="00B27223">
              <w:rPr>
                <w:rFonts w:ascii="Arial" w:hAnsi="Arial" w:cs="Arial"/>
                <w:b/>
                <w:sz w:val="20"/>
                <w:szCs w:val="20"/>
                <w:lang w:eastAsia="es-CO"/>
              </w:rPr>
              <w:t>Nueva versión</w:t>
            </w:r>
          </w:p>
        </w:tc>
      </w:tr>
      <w:tr w:rsidR="00C52EB7" w:rsidRPr="00B27223" w:rsidTr="00B27223">
        <w:tc>
          <w:tcPr>
            <w:tcW w:w="4309" w:type="dxa"/>
            <w:shd w:val="clear" w:color="auto" w:fill="auto"/>
          </w:tcPr>
          <w:p w:rsidR="00C52EB7" w:rsidRPr="00B27223" w:rsidRDefault="00C52EB7" w:rsidP="00B27223">
            <w:pPr>
              <w:jc w:val="both"/>
              <w:rPr>
                <w:rFonts w:ascii="Arial" w:hAnsi="Arial" w:cs="Arial"/>
                <w:sz w:val="20"/>
                <w:szCs w:val="20"/>
              </w:rPr>
            </w:pPr>
            <w:bookmarkStart w:id="106" w:name="88"/>
            <w:r w:rsidRPr="00B27223">
              <w:rPr>
                <w:rFonts w:ascii="Arial" w:hAnsi="Arial" w:cs="Arial"/>
                <w:b/>
                <w:bCs/>
                <w:color w:val="000000"/>
                <w:sz w:val="20"/>
                <w:szCs w:val="20"/>
              </w:rPr>
              <w:t>Artículo 88. Clases de medidas cautelares.</w:t>
            </w:r>
            <w:bookmarkEnd w:id="106"/>
            <w:r w:rsidRPr="00B27223">
              <w:rPr>
                <w:rFonts w:ascii="Arial" w:hAnsi="Arial" w:cs="Arial"/>
                <w:sz w:val="20"/>
                <w:szCs w:val="20"/>
              </w:rPr>
              <w:t>  Aquellos bienes sobre los que existan elementos de juicio suficientes que permiten considerar su probable vínculo con alguna causal de extinción de dominio, serán objeto de la medida cautelar de suspensión del poder dispositivo.</w:t>
            </w:r>
          </w:p>
          <w:p w:rsidR="00C52EB7" w:rsidRPr="00B27223" w:rsidRDefault="00C52EB7" w:rsidP="00B27223">
            <w:pPr>
              <w:jc w:val="both"/>
              <w:rPr>
                <w:rFonts w:ascii="Arial" w:hAnsi="Arial" w:cs="Arial"/>
                <w:sz w:val="20"/>
                <w:szCs w:val="20"/>
              </w:rPr>
            </w:pPr>
          </w:p>
          <w:p w:rsidR="00C52EB7" w:rsidRPr="00B27223" w:rsidRDefault="00C52EB7" w:rsidP="00B27223">
            <w:pPr>
              <w:jc w:val="both"/>
              <w:rPr>
                <w:rFonts w:ascii="Arial" w:hAnsi="Arial" w:cs="Arial"/>
                <w:sz w:val="20"/>
                <w:szCs w:val="20"/>
              </w:rPr>
            </w:pPr>
            <w:r w:rsidRPr="00B27223">
              <w:rPr>
                <w:rFonts w:ascii="Arial" w:hAnsi="Arial" w:cs="Arial"/>
                <w:sz w:val="20"/>
                <w:szCs w:val="20"/>
              </w:rPr>
              <w:t>Adicionalmente, de considerarse razonables y necesarias, se podrán decretar las siguientes medidas cautelares:</w:t>
            </w:r>
          </w:p>
          <w:p w:rsidR="00C52EB7" w:rsidRPr="00B27223" w:rsidRDefault="00C52EB7" w:rsidP="00B27223">
            <w:pPr>
              <w:jc w:val="both"/>
              <w:rPr>
                <w:rFonts w:ascii="Arial" w:hAnsi="Arial" w:cs="Arial"/>
                <w:sz w:val="20"/>
                <w:szCs w:val="20"/>
              </w:rPr>
            </w:pPr>
            <w:r w:rsidRPr="00B27223">
              <w:rPr>
                <w:rFonts w:ascii="Arial" w:hAnsi="Arial" w:cs="Arial"/>
                <w:sz w:val="20"/>
                <w:szCs w:val="20"/>
              </w:rPr>
              <w:t>1. Embargo.</w:t>
            </w:r>
          </w:p>
          <w:p w:rsidR="00C52EB7" w:rsidRPr="00B27223" w:rsidRDefault="00C52EB7" w:rsidP="00B27223">
            <w:pPr>
              <w:jc w:val="both"/>
              <w:rPr>
                <w:rFonts w:ascii="Arial" w:hAnsi="Arial" w:cs="Arial"/>
                <w:sz w:val="20"/>
                <w:szCs w:val="20"/>
              </w:rPr>
            </w:pPr>
            <w:r w:rsidRPr="00B27223">
              <w:rPr>
                <w:rFonts w:ascii="Arial" w:hAnsi="Arial" w:cs="Arial"/>
                <w:sz w:val="20"/>
                <w:szCs w:val="20"/>
              </w:rPr>
              <w:t>2. Secuestro.</w:t>
            </w:r>
          </w:p>
          <w:p w:rsidR="00C52EB7" w:rsidRPr="00B27223" w:rsidRDefault="00C52EB7" w:rsidP="00B27223">
            <w:pPr>
              <w:jc w:val="both"/>
              <w:rPr>
                <w:rFonts w:ascii="Arial" w:hAnsi="Arial" w:cs="Arial"/>
                <w:sz w:val="20"/>
                <w:szCs w:val="20"/>
              </w:rPr>
            </w:pPr>
            <w:r w:rsidRPr="00B27223">
              <w:rPr>
                <w:rFonts w:ascii="Arial" w:hAnsi="Arial" w:cs="Arial"/>
                <w:sz w:val="20"/>
                <w:szCs w:val="20"/>
              </w:rPr>
              <w:t>3. Toma de posesión de bienes, haberes y negocios de sociedades, establecimientos de comercio o unidades de explotación económica.</w:t>
            </w:r>
          </w:p>
          <w:p w:rsidR="00C52EB7" w:rsidRPr="00B27223" w:rsidRDefault="00C52EB7" w:rsidP="00B27223">
            <w:pPr>
              <w:jc w:val="both"/>
              <w:rPr>
                <w:rStyle w:val="baj"/>
                <w:rFonts w:ascii="Arial" w:hAnsi="Arial" w:cs="Arial"/>
                <w:b/>
                <w:bCs/>
                <w:color w:val="000000"/>
                <w:sz w:val="20"/>
                <w:szCs w:val="20"/>
              </w:rPr>
            </w:pPr>
          </w:p>
          <w:p w:rsidR="00C52EB7" w:rsidRPr="00B27223" w:rsidRDefault="00C52EB7"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&lt;Ver Nota del Editor&gt; La medida cautelar de suspensión del poder dispositivo se inscribirá de inmediato en el registro que corresponda, sin ser sometidas a turno o restricción por parte de la entidad respectiva y sin consideración a la persona que alega ser titular del bien, dado el carácter real* de la presente acción. Tratándose de bienes muebles o derechos, se informará a las instituciones correspondientes sobre la medida a través de un oficio, si a ello hubiere lugar.</w:t>
            </w:r>
          </w:p>
          <w:p w:rsidR="00C52EB7" w:rsidRPr="00B27223" w:rsidRDefault="00C52EB7" w:rsidP="00B27223">
            <w:pPr>
              <w:jc w:val="both"/>
              <w:rPr>
                <w:rStyle w:val="baj"/>
                <w:rFonts w:ascii="Arial" w:hAnsi="Arial" w:cs="Arial"/>
                <w:b/>
                <w:bCs/>
                <w:color w:val="000000"/>
                <w:sz w:val="20"/>
                <w:szCs w:val="20"/>
              </w:rPr>
            </w:pPr>
          </w:p>
          <w:p w:rsidR="00C52EB7" w:rsidRPr="00B27223" w:rsidRDefault="00C52EB7"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La entidad administradora del Fondo para la Rehabilitación, Inversión Social y Lucha Contra el Crimen Organizado (</w:t>
            </w:r>
            <w:proofErr w:type="spellStart"/>
            <w:r w:rsidRPr="00B27223">
              <w:rPr>
                <w:rFonts w:ascii="Arial" w:hAnsi="Arial" w:cs="Arial"/>
                <w:sz w:val="20"/>
                <w:szCs w:val="20"/>
              </w:rPr>
              <w:t>Frisco</w:t>
            </w:r>
            <w:proofErr w:type="spellEnd"/>
            <w:r w:rsidRPr="00B27223">
              <w:rPr>
                <w:rFonts w:ascii="Arial" w:hAnsi="Arial" w:cs="Arial"/>
                <w:sz w:val="20"/>
                <w:szCs w:val="20"/>
              </w:rPr>
              <w:t xml:space="preserve">) será el secuestre de los bienes, sobre los que en el pasado se hayan adoptado o se adopten medidas cautelares, los cuales quedarán de inmediato a disposición del citado fondo. En ejercicio de esta facultad, el administrador del </w:t>
            </w:r>
            <w:proofErr w:type="spellStart"/>
            <w:r w:rsidRPr="00B27223">
              <w:rPr>
                <w:rFonts w:ascii="Arial" w:hAnsi="Arial" w:cs="Arial"/>
                <w:sz w:val="20"/>
                <w:szCs w:val="20"/>
              </w:rPr>
              <w:t>Frisco</w:t>
            </w:r>
            <w:proofErr w:type="spellEnd"/>
            <w:r w:rsidRPr="00B27223">
              <w:rPr>
                <w:rFonts w:ascii="Arial" w:hAnsi="Arial" w:cs="Arial"/>
                <w:sz w:val="20"/>
                <w:szCs w:val="20"/>
              </w:rPr>
              <w:t xml:space="preserve"> podrá elevar directamente ante el Fiscal o juez según la etapa en que se encuentre el proceso, todas las solicitudes relacionadas con la administración de estos bienes.</w:t>
            </w:r>
          </w:p>
          <w:p w:rsidR="00C52EB7" w:rsidRPr="00B27223" w:rsidRDefault="00C52EB7" w:rsidP="00B27223">
            <w:pPr>
              <w:jc w:val="both"/>
              <w:rPr>
                <w:rFonts w:ascii="Arial" w:hAnsi="Arial" w:cs="Arial"/>
                <w:sz w:val="20"/>
                <w:szCs w:val="20"/>
              </w:rPr>
            </w:pPr>
          </w:p>
          <w:p w:rsidR="00C52EB7" w:rsidRPr="00B27223" w:rsidRDefault="00C52EB7" w:rsidP="00B27223">
            <w:pPr>
              <w:jc w:val="both"/>
              <w:rPr>
                <w:rFonts w:ascii="Arial" w:hAnsi="Arial" w:cs="Arial"/>
                <w:sz w:val="20"/>
                <w:szCs w:val="20"/>
              </w:rPr>
            </w:pPr>
            <w:r w:rsidRPr="00B27223">
              <w:rPr>
                <w:rStyle w:val="baj"/>
                <w:rFonts w:ascii="Arial" w:hAnsi="Arial" w:cs="Arial"/>
                <w:b/>
                <w:bCs/>
                <w:color w:val="000000"/>
                <w:sz w:val="20"/>
                <w:szCs w:val="20"/>
              </w:rPr>
              <w:t>PARÁGRAFO 3o.</w:t>
            </w:r>
            <w:r w:rsidRPr="00B27223">
              <w:rPr>
                <w:rFonts w:ascii="Arial" w:hAnsi="Arial" w:cs="Arial"/>
                <w:sz w:val="20"/>
                <w:szCs w:val="20"/>
              </w:rPr>
              <w:t xml:space="preserve"> El administrador del </w:t>
            </w:r>
            <w:proofErr w:type="spellStart"/>
            <w:r w:rsidRPr="00B27223">
              <w:rPr>
                <w:rFonts w:ascii="Arial" w:hAnsi="Arial" w:cs="Arial"/>
                <w:sz w:val="20"/>
                <w:szCs w:val="20"/>
              </w:rPr>
              <w:t>Frisco</w:t>
            </w:r>
            <w:proofErr w:type="spellEnd"/>
            <w:r w:rsidRPr="00B27223">
              <w:rPr>
                <w:rFonts w:ascii="Arial" w:hAnsi="Arial" w:cs="Arial"/>
                <w:sz w:val="20"/>
                <w:szCs w:val="20"/>
              </w:rPr>
              <w:t xml:space="preserve"> en calidad de secuestre, podrá decidir la enajenación temprana de la que trata el artículo </w:t>
            </w:r>
            <w:hyperlink r:id="rId271" w:anchor="93" w:history="1">
              <w:r w:rsidRPr="00B27223">
                <w:rPr>
                  <w:rStyle w:val="Hipervnculo"/>
                  <w:rFonts w:ascii="Arial" w:hAnsi="Arial" w:cs="Arial"/>
                  <w:color w:val="0073FF"/>
                  <w:sz w:val="20"/>
                  <w:szCs w:val="20"/>
                </w:rPr>
                <w:t>93</w:t>
              </w:r>
            </w:hyperlink>
            <w:r w:rsidRPr="00B27223">
              <w:rPr>
                <w:rFonts w:ascii="Arial" w:hAnsi="Arial" w:cs="Arial"/>
                <w:sz w:val="20"/>
                <w:szCs w:val="20"/>
              </w:rPr>
              <w:t> de esta ley.</w:t>
            </w:r>
          </w:p>
          <w:p w:rsidR="00C52EB7" w:rsidRPr="00B27223" w:rsidRDefault="00C52EB7" w:rsidP="00B27223">
            <w:pPr>
              <w:jc w:val="both"/>
              <w:rPr>
                <w:rFonts w:ascii="Arial" w:eastAsia="Times New Roman" w:hAnsi="Arial" w:cs="Arial"/>
                <w:sz w:val="20"/>
                <w:szCs w:val="20"/>
              </w:rPr>
            </w:pPr>
          </w:p>
          <w:p w:rsidR="00C52EB7" w:rsidRPr="00B27223" w:rsidRDefault="00C52EB7" w:rsidP="00B27223">
            <w:pPr>
              <w:jc w:val="both"/>
              <w:rPr>
                <w:rFonts w:ascii="Arial" w:eastAsia="Times New Roman" w:hAnsi="Arial" w:cs="Arial"/>
                <w:sz w:val="20"/>
                <w:szCs w:val="20"/>
                <w:lang w:eastAsia="es-CO"/>
              </w:rPr>
            </w:pPr>
          </w:p>
        </w:tc>
        <w:tc>
          <w:tcPr>
            <w:tcW w:w="4706" w:type="dxa"/>
            <w:shd w:val="clear" w:color="auto" w:fill="auto"/>
          </w:tcPr>
          <w:p w:rsidR="00C52EB7" w:rsidRPr="00B27223" w:rsidRDefault="00C52EB7" w:rsidP="00B27223">
            <w:pPr>
              <w:jc w:val="both"/>
              <w:rPr>
                <w:rFonts w:ascii="Arial" w:hAnsi="Arial" w:cs="Arial"/>
                <w:sz w:val="20"/>
                <w:szCs w:val="20"/>
              </w:rPr>
            </w:pPr>
            <w:r w:rsidRPr="00B27223">
              <w:rPr>
                <w:rFonts w:ascii="Arial" w:hAnsi="Arial" w:cs="Arial"/>
                <w:b/>
                <w:bCs/>
                <w:color w:val="000000"/>
                <w:sz w:val="20"/>
                <w:szCs w:val="20"/>
              </w:rPr>
              <w:t xml:space="preserve">Artículo 88. Clases de medidas cautelares </w:t>
            </w:r>
            <w:r w:rsidRPr="00B27223">
              <w:rPr>
                <w:rFonts w:ascii="Arial" w:hAnsi="Arial" w:cs="Arial"/>
                <w:b/>
                <w:bCs/>
                <w:color w:val="FF0000"/>
                <w:sz w:val="20"/>
                <w:szCs w:val="20"/>
              </w:rPr>
              <w:t>(modificado con el art. 117 de la Ley 1943 de diciembre 28 de 2018)</w:t>
            </w:r>
            <w:r w:rsidRPr="00B27223">
              <w:rPr>
                <w:rFonts w:ascii="Arial" w:hAnsi="Arial" w:cs="Arial"/>
                <w:b/>
                <w:bCs/>
                <w:color w:val="000000"/>
                <w:sz w:val="20"/>
                <w:szCs w:val="20"/>
              </w:rPr>
              <w:t>.</w:t>
            </w:r>
            <w:r w:rsidRPr="00B27223">
              <w:rPr>
                <w:rFonts w:ascii="Arial" w:hAnsi="Arial" w:cs="Arial"/>
                <w:sz w:val="20"/>
                <w:szCs w:val="20"/>
              </w:rPr>
              <w:t>  Aquellos bienes sobre los que existan elementos de juicio suficientes que permiten considerar su probable vínculo con alguna causal de extinción de dominio, serán objeto de la medida cautelar de suspensión del poder dispositivo.</w:t>
            </w:r>
          </w:p>
          <w:p w:rsidR="00C52EB7" w:rsidRPr="00B27223" w:rsidRDefault="00C52EB7" w:rsidP="00B27223">
            <w:pPr>
              <w:jc w:val="both"/>
              <w:rPr>
                <w:rFonts w:ascii="Arial" w:hAnsi="Arial" w:cs="Arial"/>
                <w:sz w:val="20"/>
                <w:szCs w:val="20"/>
              </w:rPr>
            </w:pPr>
          </w:p>
          <w:p w:rsidR="00C52EB7" w:rsidRPr="00B27223" w:rsidRDefault="00C52EB7" w:rsidP="00B27223">
            <w:pPr>
              <w:jc w:val="both"/>
              <w:rPr>
                <w:rFonts w:ascii="Arial" w:hAnsi="Arial" w:cs="Arial"/>
                <w:sz w:val="20"/>
                <w:szCs w:val="20"/>
              </w:rPr>
            </w:pPr>
            <w:r w:rsidRPr="00B27223">
              <w:rPr>
                <w:rFonts w:ascii="Arial" w:hAnsi="Arial" w:cs="Arial"/>
                <w:sz w:val="20"/>
                <w:szCs w:val="20"/>
              </w:rPr>
              <w:t>Adicionalmente, de considerarse razonables y necesarias, se podrán decretar las siguientes medidas cautelares:</w:t>
            </w:r>
          </w:p>
          <w:p w:rsidR="00C52EB7" w:rsidRPr="00B27223" w:rsidRDefault="00C52EB7" w:rsidP="00B27223">
            <w:pPr>
              <w:jc w:val="both"/>
              <w:rPr>
                <w:rFonts w:ascii="Arial" w:hAnsi="Arial" w:cs="Arial"/>
                <w:sz w:val="20"/>
                <w:szCs w:val="20"/>
              </w:rPr>
            </w:pPr>
            <w:r w:rsidRPr="00B27223">
              <w:rPr>
                <w:rFonts w:ascii="Arial" w:hAnsi="Arial" w:cs="Arial"/>
                <w:sz w:val="20"/>
                <w:szCs w:val="20"/>
              </w:rPr>
              <w:t>1. Embargo.</w:t>
            </w:r>
          </w:p>
          <w:p w:rsidR="00C52EB7" w:rsidRPr="00B27223" w:rsidRDefault="00C52EB7" w:rsidP="00B27223">
            <w:pPr>
              <w:jc w:val="both"/>
              <w:rPr>
                <w:rFonts w:ascii="Arial" w:hAnsi="Arial" w:cs="Arial"/>
                <w:sz w:val="20"/>
                <w:szCs w:val="20"/>
              </w:rPr>
            </w:pPr>
            <w:r w:rsidRPr="00B27223">
              <w:rPr>
                <w:rFonts w:ascii="Arial" w:hAnsi="Arial" w:cs="Arial"/>
                <w:sz w:val="20"/>
                <w:szCs w:val="20"/>
              </w:rPr>
              <w:t>2. Secuestro.</w:t>
            </w:r>
          </w:p>
          <w:p w:rsidR="00C52EB7" w:rsidRPr="00B27223" w:rsidRDefault="00C52EB7" w:rsidP="00B27223">
            <w:pPr>
              <w:jc w:val="both"/>
              <w:rPr>
                <w:rFonts w:ascii="Arial" w:hAnsi="Arial" w:cs="Arial"/>
                <w:sz w:val="20"/>
                <w:szCs w:val="20"/>
              </w:rPr>
            </w:pPr>
            <w:r w:rsidRPr="00B27223">
              <w:rPr>
                <w:rFonts w:ascii="Arial" w:hAnsi="Arial" w:cs="Arial"/>
                <w:sz w:val="20"/>
                <w:szCs w:val="20"/>
              </w:rPr>
              <w:t>3. Toma de posesión de bienes, haberes y negocios de sociedades, establecimientos de comercio o unidades de explotación económica.</w:t>
            </w:r>
          </w:p>
          <w:p w:rsidR="00C52EB7" w:rsidRPr="00B27223" w:rsidRDefault="00C52EB7" w:rsidP="00B27223">
            <w:pPr>
              <w:jc w:val="both"/>
              <w:rPr>
                <w:rStyle w:val="baj"/>
                <w:rFonts w:ascii="Arial" w:hAnsi="Arial" w:cs="Arial"/>
                <w:b/>
                <w:bCs/>
                <w:color w:val="000000"/>
                <w:sz w:val="20"/>
                <w:szCs w:val="20"/>
              </w:rPr>
            </w:pPr>
          </w:p>
          <w:p w:rsidR="00C52EB7" w:rsidRPr="00B27223" w:rsidRDefault="00C52EB7"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&lt;Ver Nota del Editor&gt; La medida cautelar de suspensión del poder dispositivo se inscribirá de inmediato en el registro que corresponda, sin ser sometidas a turno o restricción por parte de la entidad respectiva y sin consideración a la persona que alega ser titular del bien, dado el carácter real* de la presente acción. Tratándose de bienes muebles o derechos, se informará a las instituciones correspondientes sobre la medida a través de un oficio, si a ello hubiere lugar.</w:t>
            </w:r>
          </w:p>
          <w:p w:rsidR="00C52EB7" w:rsidRPr="00B27223" w:rsidRDefault="00C52EB7" w:rsidP="00B27223">
            <w:pPr>
              <w:jc w:val="both"/>
              <w:rPr>
                <w:rStyle w:val="baj"/>
                <w:rFonts w:ascii="Arial" w:hAnsi="Arial" w:cs="Arial"/>
                <w:b/>
                <w:bCs/>
                <w:color w:val="000000"/>
                <w:sz w:val="20"/>
                <w:szCs w:val="20"/>
              </w:rPr>
            </w:pPr>
          </w:p>
          <w:p w:rsidR="00C52EB7" w:rsidRPr="00B27223" w:rsidRDefault="00C52EB7" w:rsidP="00B27223">
            <w:pPr>
              <w:jc w:val="both"/>
              <w:rPr>
                <w:rStyle w:val="baj"/>
                <w:rFonts w:ascii="Arial" w:hAnsi="Arial" w:cs="Arial"/>
                <w:b/>
                <w:bCs/>
                <w:color w:val="000000"/>
                <w:sz w:val="20"/>
                <w:szCs w:val="20"/>
              </w:rPr>
            </w:pPr>
          </w:p>
          <w:p w:rsidR="00C52EB7" w:rsidRPr="00B27223" w:rsidRDefault="00C52EB7"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La entidad administradora del Fondo para la Rehabilitación, Inversión Social y Lucha Contra el Crimen Organizado (</w:t>
            </w:r>
            <w:proofErr w:type="spellStart"/>
            <w:r w:rsidRPr="00B27223">
              <w:rPr>
                <w:rFonts w:ascii="Arial" w:hAnsi="Arial" w:cs="Arial"/>
                <w:sz w:val="20"/>
                <w:szCs w:val="20"/>
              </w:rPr>
              <w:t>Frisco</w:t>
            </w:r>
            <w:proofErr w:type="spellEnd"/>
            <w:r w:rsidRPr="00B27223">
              <w:rPr>
                <w:rFonts w:ascii="Arial" w:hAnsi="Arial" w:cs="Arial"/>
                <w:sz w:val="20"/>
                <w:szCs w:val="20"/>
              </w:rPr>
              <w:t xml:space="preserve">) será el secuestre de los bienes, sobre los que en el pasado se hayan adoptado o se adopten medidas cautelares, los cuales quedarán de inmediato a disposición del citado fondo. En ejercicio de esta facultad, el administrador del </w:t>
            </w:r>
            <w:proofErr w:type="spellStart"/>
            <w:r w:rsidRPr="00B27223">
              <w:rPr>
                <w:rFonts w:ascii="Arial" w:hAnsi="Arial" w:cs="Arial"/>
                <w:sz w:val="20"/>
                <w:szCs w:val="20"/>
              </w:rPr>
              <w:t>Frisco</w:t>
            </w:r>
            <w:proofErr w:type="spellEnd"/>
            <w:r w:rsidRPr="00B27223">
              <w:rPr>
                <w:rFonts w:ascii="Arial" w:hAnsi="Arial" w:cs="Arial"/>
                <w:sz w:val="20"/>
                <w:szCs w:val="20"/>
              </w:rPr>
              <w:t xml:space="preserve"> podrá elevar directamente ante el Fiscal o juez según la etapa en que se encuentre el proceso, todas las solicitudes relacionadas con la administración de estos bienes.</w:t>
            </w:r>
          </w:p>
          <w:p w:rsidR="00C52EB7" w:rsidRPr="00B27223" w:rsidRDefault="00C52EB7" w:rsidP="00B27223">
            <w:pPr>
              <w:jc w:val="both"/>
              <w:rPr>
                <w:rFonts w:ascii="Arial" w:hAnsi="Arial" w:cs="Arial"/>
                <w:sz w:val="20"/>
                <w:szCs w:val="20"/>
              </w:rPr>
            </w:pPr>
          </w:p>
          <w:p w:rsidR="00C52EB7" w:rsidRPr="00B27223" w:rsidRDefault="00C52EB7" w:rsidP="00B27223">
            <w:pPr>
              <w:jc w:val="both"/>
              <w:rPr>
                <w:rFonts w:ascii="Arial" w:hAnsi="Arial" w:cs="Arial"/>
                <w:sz w:val="20"/>
                <w:szCs w:val="20"/>
              </w:rPr>
            </w:pPr>
          </w:p>
          <w:p w:rsidR="00C52EB7" w:rsidRPr="00B27223" w:rsidRDefault="00C52EB7" w:rsidP="00B27223">
            <w:pPr>
              <w:jc w:val="both"/>
              <w:rPr>
                <w:rFonts w:ascii="Arial" w:hAnsi="Arial" w:cs="Arial"/>
                <w:sz w:val="20"/>
                <w:szCs w:val="20"/>
              </w:rPr>
            </w:pPr>
          </w:p>
          <w:p w:rsidR="00C52EB7" w:rsidRPr="00B27223" w:rsidRDefault="00C52EB7" w:rsidP="00B27223">
            <w:pPr>
              <w:jc w:val="both"/>
              <w:rPr>
                <w:rFonts w:ascii="Arial" w:hAnsi="Arial" w:cs="Arial"/>
                <w:sz w:val="20"/>
                <w:szCs w:val="20"/>
              </w:rPr>
            </w:pPr>
            <w:r w:rsidRPr="00B27223">
              <w:rPr>
                <w:rStyle w:val="baj"/>
                <w:rFonts w:ascii="Arial" w:hAnsi="Arial" w:cs="Arial"/>
                <w:b/>
                <w:bCs/>
                <w:color w:val="000000"/>
                <w:sz w:val="20"/>
                <w:szCs w:val="20"/>
              </w:rPr>
              <w:t>PARÁGRAFO 3o.</w:t>
            </w:r>
            <w:r w:rsidRPr="00B27223">
              <w:rPr>
                <w:rFonts w:ascii="Arial" w:hAnsi="Arial" w:cs="Arial"/>
                <w:sz w:val="20"/>
                <w:szCs w:val="20"/>
              </w:rPr>
              <w:t xml:space="preserve"> El administrador del </w:t>
            </w:r>
            <w:proofErr w:type="spellStart"/>
            <w:r w:rsidRPr="00B27223">
              <w:rPr>
                <w:rFonts w:ascii="Arial" w:hAnsi="Arial" w:cs="Arial"/>
                <w:sz w:val="20"/>
                <w:szCs w:val="20"/>
              </w:rPr>
              <w:t>Frisco</w:t>
            </w:r>
            <w:proofErr w:type="spellEnd"/>
            <w:r w:rsidRPr="00B27223">
              <w:rPr>
                <w:rFonts w:ascii="Arial" w:hAnsi="Arial" w:cs="Arial"/>
                <w:sz w:val="20"/>
                <w:szCs w:val="20"/>
              </w:rPr>
              <w:t xml:space="preserve"> en calidad de secuestre, podrá decidir la enajenación temprana de la que trata el artículo </w:t>
            </w:r>
            <w:hyperlink r:id="rId272" w:anchor="93" w:history="1">
              <w:r w:rsidRPr="00B27223">
                <w:rPr>
                  <w:rStyle w:val="Hipervnculo"/>
                  <w:rFonts w:ascii="Arial" w:hAnsi="Arial" w:cs="Arial"/>
                  <w:color w:val="0073FF"/>
                  <w:sz w:val="20"/>
                  <w:szCs w:val="20"/>
                </w:rPr>
                <w:t>93</w:t>
              </w:r>
            </w:hyperlink>
            <w:r w:rsidRPr="00B27223">
              <w:rPr>
                <w:rFonts w:ascii="Arial" w:hAnsi="Arial" w:cs="Arial"/>
                <w:sz w:val="20"/>
                <w:szCs w:val="20"/>
              </w:rPr>
              <w:t> de esta ley.</w:t>
            </w:r>
          </w:p>
          <w:p w:rsidR="00C52EB7" w:rsidRPr="00B27223" w:rsidRDefault="00C52EB7" w:rsidP="00B27223">
            <w:pPr>
              <w:jc w:val="both"/>
              <w:rPr>
                <w:rFonts w:ascii="Arial" w:hAnsi="Arial" w:cs="Arial"/>
                <w:sz w:val="20"/>
                <w:szCs w:val="20"/>
              </w:rPr>
            </w:pPr>
          </w:p>
          <w:p w:rsidR="00C52EB7" w:rsidRPr="00B27223" w:rsidRDefault="00C52EB7"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4. El administrador del FRISCO </w:t>
            </w:r>
            <w:r w:rsidRPr="00B27223">
              <w:rPr>
                <w:rFonts w:ascii="Arial" w:hAnsi="Arial" w:cs="Arial"/>
                <w:sz w:val="20"/>
                <w:szCs w:val="20"/>
                <w:highlight w:val="yellow"/>
              </w:rPr>
              <w:lastRenderedPageBreak/>
              <w:t>podrá disponer definitivamente de los bienes muebles que ingresaron al mismo con anterioridad a la vigencia de la Ley 1615 de 2013, siempre que se desconozca o no exista la autoridad que puso los bienes a disposición para su administración, cuando aquellos no hayan sido vinculados a algún proceso judicial o cuando los mismos se encuentren totalmente dañados, carezcan de valor comercial, o tengan restricciones que hagan imposible o inconveniente su disposición bajo otra modalidad y que sea certificada previamente mediante estudio técnico o peritaje realizado por autoridad competente o como resultado del avalúo realizado. </w:t>
            </w:r>
          </w:p>
          <w:p w:rsidR="00C52EB7" w:rsidRPr="00B27223" w:rsidRDefault="00C52EB7" w:rsidP="00B27223">
            <w:pPr>
              <w:jc w:val="both"/>
              <w:rPr>
                <w:rFonts w:ascii="Arial" w:hAnsi="Arial" w:cs="Arial"/>
                <w:sz w:val="20"/>
                <w:szCs w:val="20"/>
                <w:highlight w:val="yellow"/>
              </w:rPr>
            </w:pPr>
          </w:p>
          <w:p w:rsidR="00C52EB7" w:rsidRPr="00B27223" w:rsidRDefault="00C52EB7" w:rsidP="00B27223">
            <w:pPr>
              <w:jc w:val="both"/>
              <w:rPr>
                <w:rFonts w:ascii="Arial" w:hAnsi="Arial" w:cs="Arial"/>
                <w:sz w:val="20"/>
                <w:szCs w:val="20"/>
                <w:highlight w:val="yellow"/>
              </w:rPr>
            </w:pPr>
            <w:r w:rsidRPr="00B27223">
              <w:rPr>
                <w:rFonts w:ascii="Arial" w:hAnsi="Arial" w:cs="Arial"/>
                <w:sz w:val="20"/>
                <w:szCs w:val="20"/>
                <w:highlight w:val="yellow"/>
              </w:rPr>
              <w:t>El administrador del FRISCO podrá solicitar al Consejo Superior de la Judicatura y a la Fiscalía General de la Nación, la certificación de inexistencia de autoridad judicial o de no vinculación a proceso judicial del bien objeto de la medida, la cual será resuelta en el término de 15 días hábiles posteriores a la presentación de la solicitud. Vencido este término sin que hubiere pronunciamiento de la autoridad competente, el administrador del FRISCO podrá disponer de los bienes definitivamente de acuerdo con lo previsto en la Ley 1708 de 2014. </w:t>
            </w:r>
          </w:p>
          <w:p w:rsidR="00C52EB7" w:rsidRPr="00B27223" w:rsidRDefault="00C52EB7" w:rsidP="00B27223">
            <w:pPr>
              <w:jc w:val="both"/>
              <w:rPr>
                <w:rFonts w:ascii="Arial" w:hAnsi="Arial" w:cs="Arial"/>
                <w:sz w:val="20"/>
                <w:szCs w:val="20"/>
                <w:highlight w:val="yellow"/>
              </w:rPr>
            </w:pPr>
          </w:p>
          <w:p w:rsidR="00C52EB7" w:rsidRPr="00B27223" w:rsidRDefault="00C52EB7" w:rsidP="00B27223">
            <w:pPr>
              <w:jc w:val="both"/>
              <w:rPr>
                <w:rFonts w:ascii="Arial" w:hAnsi="Arial" w:cs="Arial"/>
                <w:sz w:val="20"/>
                <w:szCs w:val="20"/>
                <w:highlight w:val="yellow"/>
              </w:rPr>
            </w:pPr>
            <w:r w:rsidRPr="00B27223">
              <w:rPr>
                <w:rFonts w:ascii="Arial" w:hAnsi="Arial" w:cs="Arial"/>
                <w:sz w:val="20"/>
                <w:szCs w:val="20"/>
                <w:highlight w:val="yellow"/>
              </w:rPr>
              <w:t>El producto de la disposición de los bienes será administrado conforme a lo previsto en el artículo 93 de la Ley 1708 en lo correspondiente a la constitución de la reserva técnica de los recursos que se generen. </w:t>
            </w:r>
          </w:p>
          <w:p w:rsidR="00C52EB7" w:rsidRPr="00B27223" w:rsidRDefault="00C52EB7" w:rsidP="00B27223">
            <w:pPr>
              <w:jc w:val="both"/>
              <w:rPr>
                <w:rFonts w:ascii="Arial" w:hAnsi="Arial" w:cs="Arial"/>
                <w:sz w:val="20"/>
                <w:szCs w:val="20"/>
                <w:highlight w:val="yellow"/>
              </w:rPr>
            </w:pPr>
          </w:p>
          <w:p w:rsidR="00C52EB7" w:rsidRPr="00B27223" w:rsidRDefault="00C52EB7" w:rsidP="00B27223">
            <w:pPr>
              <w:jc w:val="both"/>
              <w:rPr>
                <w:rFonts w:ascii="Arial" w:hAnsi="Arial" w:cs="Arial"/>
                <w:sz w:val="20"/>
                <w:szCs w:val="20"/>
              </w:rPr>
            </w:pPr>
            <w:r w:rsidRPr="00B27223">
              <w:rPr>
                <w:rFonts w:ascii="Arial" w:hAnsi="Arial" w:cs="Arial"/>
                <w:sz w:val="20"/>
                <w:szCs w:val="20"/>
                <w:highlight w:val="yellow"/>
              </w:rPr>
              <w:t xml:space="preserve">En todos los eventos que el bien sea </w:t>
            </w:r>
            <w:proofErr w:type="spellStart"/>
            <w:r w:rsidRPr="00B27223">
              <w:rPr>
                <w:rFonts w:ascii="Arial" w:hAnsi="Arial" w:cs="Arial"/>
                <w:sz w:val="20"/>
                <w:szCs w:val="20"/>
                <w:highlight w:val="yellow"/>
              </w:rPr>
              <w:t>chatarrizado</w:t>
            </w:r>
            <w:proofErr w:type="spellEnd"/>
            <w:r w:rsidRPr="00B27223">
              <w:rPr>
                <w:rFonts w:ascii="Arial" w:hAnsi="Arial" w:cs="Arial"/>
                <w:sz w:val="20"/>
                <w:szCs w:val="20"/>
                <w:highlight w:val="yellow"/>
              </w:rPr>
              <w:t xml:space="preserve"> o destruido, el FRISCO deberá informar a quien aparezca como última autoridad que conoció el proceso. En estos casos, se procederá a la cancelación de la matrícula respectiva sin requisito de pago de obligaciones tributarias, sanciones o intereses que estas generen, revisión técnico-mecánica, seguro obligatorio y sin que el bien llegue por sus propios medios a la desintegradora.</w:t>
            </w:r>
            <w:r w:rsidRPr="00B27223">
              <w:rPr>
                <w:rFonts w:ascii="Arial" w:hAnsi="Arial" w:cs="Arial"/>
                <w:sz w:val="20"/>
                <w:szCs w:val="20"/>
              </w:rPr>
              <w:t> </w:t>
            </w:r>
          </w:p>
          <w:p w:rsidR="00C52EB7" w:rsidRPr="00B27223" w:rsidRDefault="00C52EB7" w:rsidP="00B27223">
            <w:pPr>
              <w:jc w:val="both"/>
              <w:rPr>
                <w:rFonts w:ascii="Arial" w:eastAsia="Times New Roman" w:hAnsi="Arial" w:cs="Arial"/>
                <w:sz w:val="20"/>
                <w:szCs w:val="20"/>
              </w:rPr>
            </w:pPr>
          </w:p>
          <w:p w:rsidR="00C52EB7" w:rsidRPr="00B27223" w:rsidRDefault="00C52EB7" w:rsidP="00B27223">
            <w:pPr>
              <w:jc w:val="both"/>
              <w:rPr>
                <w:rFonts w:ascii="Arial" w:hAnsi="Arial" w:cs="Arial"/>
                <w:sz w:val="20"/>
                <w:szCs w:val="20"/>
                <w:highlight w:val="yellow"/>
                <w:lang w:eastAsia="es-ES"/>
              </w:rPr>
            </w:pPr>
          </w:p>
        </w:tc>
      </w:tr>
      <w:tr w:rsidR="009D4AB7" w:rsidRPr="00B27223" w:rsidTr="00B27223">
        <w:tc>
          <w:tcPr>
            <w:tcW w:w="4309" w:type="dxa"/>
            <w:shd w:val="clear" w:color="auto" w:fill="auto"/>
          </w:tcPr>
          <w:p w:rsidR="009D4AB7" w:rsidRPr="00B27223" w:rsidRDefault="009D4AB7" w:rsidP="00B27223">
            <w:pPr>
              <w:jc w:val="both"/>
              <w:rPr>
                <w:rFonts w:ascii="Arial" w:hAnsi="Arial" w:cs="Arial"/>
                <w:sz w:val="20"/>
                <w:szCs w:val="20"/>
              </w:rPr>
            </w:pPr>
            <w:bookmarkStart w:id="107" w:name="92"/>
            <w:r w:rsidRPr="00B27223">
              <w:rPr>
                <w:rFonts w:ascii="Arial" w:hAnsi="Arial" w:cs="Arial"/>
                <w:b/>
                <w:bCs/>
                <w:sz w:val="20"/>
                <w:szCs w:val="20"/>
              </w:rPr>
              <w:lastRenderedPageBreak/>
              <w:t>Artículo 92. Mecanismos para facilitar la administración de bienes</w:t>
            </w:r>
            <w:r w:rsidRPr="00B27223">
              <w:rPr>
                <w:rFonts w:ascii="Arial" w:hAnsi="Arial" w:cs="Arial"/>
                <w:b/>
                <w:bCs/>
                <w:color w:val="FFC833"/>
                <w:sz w:val="20"/>
                <w:szCs w:val="20"/>
                <w:u w:val="single"/>
              </w:rPr>
              <w:t>.</w:t>
            </w:r>
            <w:bookmarkEnd w:id="107"/>
            <w:r w:rsidRPr="00B27223">
              <w:rPr>
                <w:rFonts w:ascii="Arial" w:hAnsi="Arial" w:cs="Arial"/>
                <w:sz w:val="20"/>
                <w:szCs w:val="20"/>
              </w:rPr>
              <w:t xml:space="preserve"> Los bienes con extinción de dominio y afectados con medidas cautelares dentro del proceso de extinción de dominio podrán ser administrados utilizando, de forma individual o concurrente, alguno de </w:t>
            </w:r>
            <w:r w:rsidRPr="00B27223">
              <w:rPr>
                <w:rFonts w:ascii="Arial" w:hAnsi="Arial" w:cs="Arial"/>
                <w:sz w:val="20"/>
                <w:szCs w:val="20"/>
              </w:rPr>
              <w:lastRenderedPageBreak/>
              <w:t>los siguientes mecanismos:</w:t>
            </w:r>
          </w:p>
          <w:p w:rsidR="009D4AB7" w:rsidRPr="00B27223" w:rsidRDefault="009D4AB7" w:rsidP="00B27223">
            <w:pPr>
              <w:jc w:val="both"/>
              <w:rPr>
                <w:rFonts w:ascii="Arial" w:hAnsi="Arial" w:cs="Arial"/>
                <w:sz w:val="20"/>
                <w:szCs w:val="20"/>
              </w:rPr>
            </w:pPr>
          </w:p>
          <w:p w:rsidR="009D4AB7" w:rsidRPr="00B27223" w:rsidRDefault="009D4AB7" w:rsidP="00B27223">
            <w:pPr>
              <w:jc w:val="both"/>
              <w:rPr>
                <w:rFonts w:ascii="Arial" w:hAnsi="Arial" w:cs="Arial"/>
                <w:sz w:val="20"/>
                <w:szCs w:val="20"/>
              </w:rPr>
            </w:pPr>
            <w:r w:rsidRPr="00B27223">
              <w:rPr>
                <w:rFonts w:ascii="Arial" w:hAnsi="Arial" w:cs="Arial"/>
                <w:sz w:val="20"/>
                <w:szCs w:val="20"/>
              </w:rPr>
              <w:t>1. Enajenación.</w:t>
            </w:r>
          </w:p>
          <w:p w:rsidR="009D4AB7" w:rsidRPr="00B27223" w:rsidRDefault="009D4AB7" w:rsidP="00B27223">
            <w:pPr>
              <w:jc w:val="both"/>
              <w:rPr>
                <w:rFonts w:ascii="Arial" w:hAnsi="Arial" w:cs="Arial"/>
                <w:sz w:val="20"/>
                <w:szCs w:val="20"/>
              </w:rPr>
            </w:pPr>
            <w:r w:rsidRPr="00B27223">
              <w:rPr>
                <w:rFonts w:ascii="Arial" w:hAnsi="Arial" w:cs="Arial"/>
                <w:sz w:val="20"/>
                <w:szCs w:val="20"/>
              </w:rPr>
              <w:t>2. Contratación.</w:t>
            </w:r>
          </w:p>
          <w:p w:rsidR="009D4AB7" w:rsidRPr="00B27223" w:rsidRDefault="009D4AB7" w:rsidP="00B27223">
            <w:pPr>
              <w:jc w:val="both"/>
              <w:rPr>
                <w:rFonts w:ascii="Arial" w:hAnsi="Arial" w:cs="Arial"/>
                <w:sz w:val="20"/>
                <w:szCs w:val="20"/>
              </w:rPr>
            </w:pPr>
            <w:r w:rsidRPr="00B27223">
              <w:rPr>
                <w:rFonts w:ascii="Arial" w:hAnsi="Arial" w:cs="Arial"/>
                <w:sz w:val="20"/>
                <w:szCs w:val="20"/>
              </w:rPr>
              <w:t>3. Destinación provisional.</w:t>
            </w:r>
          </w:p>
          <w:p w:rsidR="009D4AB7" w:rsidRPr="00B27223" w:rsidRDefault="009D4AB7" w:rsidP="00B27223">
            <w:pPr>
              <w:jc w:val="both"/>
              <w:rPr>
                <w:rFonts w:ascii="Arial" w:hAnsi="Arial" w:cs="Arial"/>
                <w:sz w:val="20"/>
                <w:szCs w:val="20"/>
              </w:rPr>
            </w:pPr>
            <w:r w:rsidRPr="00B27223">
              <w:rPr>
                <w:rFonts w:ascii="Arial" w:hAnsi="Arial" w:cs="Arial"/>
                <w:sz w:val="20"/>
                <w:szCs w:val="20"/>
              </w:rPr>
              <w:t>4. Depósito provisional.</w:t>
            </w:r>
          </w:p>
          <w:p w:rsidR="009D4AB7" w:rsidRPr="00B27223" w:rsidRDefault="009D4AB7" w:rsidP="00B27223">
            <w:pPr>
              <w:jc w:val="both"/>
              <w:rPr>
                <w:rFonts w:ascii="Arial" w:hAnsi="Arial" w:cs="Arial"/>
                <w:sz w:val="20"/>
                <w:szCs w:val="20"/>
              </w:rPr>
            </w:pPr>
            <w:r w:rsidRPr="00B27223">
              <w:rPr>
                <w:rFonts w:ascii="Arial" w:hAnsi="Arial" w:cs="Arial"/>
                <w:sz w:val="20"/>
                <w:szCs w:val="20"/>
              </w:rPr>
              <w:t xml:space="preserve">5. Destrucción o </w:t>
            </w:r>
            <w:proofErr w:type="spellStart"/>
            <w:r w:rsidRPr="00B27223">
              <w:rPr>
                <w:rFonts w:ascii="Arial" w:hAnsi="Arial" w:cs="Arial"/>
                <w:sz w:val="20"/>
                <w:szCs w:val="20"/>
              </w:rPr>
              <w:t>chatarrización</w:t>
            </w:r>
            <w:proofErr w:type="spellEnd"/>
            <w:r w:rsidRPr="00B27223">
              <w:rPr>
                <w:rFonts w:ascii="Arial" w:hAnsi="Arial" w:cs="Arial"/>
                <w:sz w:val="20"/>
                <w:szCs w:val="20"/>
              </w:rPr>
              <w:t>.</w:t>
            </w:r>
          </w:p>
          <w:p w:rsidR="009D4AB7" w:rsidRPr="00B27223" w:rsidRDefault="009D4AB7" w:rsidP="00B27223">
            <w:pPr>
              <w:jc w:val="both"/>
              <w:rPr>
                <w:rFonts w:ascii="Arial" w:hAnsi="Arial" w:cs="Arial"/>
                <w:sz w:val="20"/>
                <w:szCs w:val="20"/>
              </w:rPr>
            </w:pPr>
            <w:r w:rsidRPr="00B27223">
              <w:rPr>
                <w:rFonts w:ascii="Arial" w:hAnsi="Arial" w:cs="Arial"/>
                <w:sz w:val="20"/>
                <w:szCs w:val="20"/>
              </w:rPr>
              <w:t>6. Donación entre entidades públicas.</w:t>
            </w:r>
          </w:p>
          <w:p w:rsidR="009D4AB7" w:rsidRPr="00B27223" w:rsidRDefault="009D4AB7" w:rsidP="00B27223">
            <w:pPr>
              <w:jc w:val="both"/>
              <w:rPr>
                <w:rStyle w:val="baj"/>
                <w:rFonts w:ascii="Arial" w:hAnsi="Arial" w:cs="Arial"/>
                <w:b/>
                <w:bCs/>
                <w:color w:val="000000"/>
                <w:sz w:val="20"/>
                <w:szCs w:val="20"/>
              </w:rPr>
            </w:pPr>
          </w:p>
          <w:p w:rsidR="009D4AB7" w:rsidRPr="00B27223" w:rsidRDefault="009D4AB7"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0A2080" w:rsidRPr="00B27223" w:rsidRDefault="000A2080" w:rsidP="00B27223">
            <w:pPr>
              <w:jc w:val="both"/>
              <w:rPr>
                <w:rStyle w:val="baj"/>
                <w:rFonts w:ascii="Arial" w:hAnsi="Arial" w:cs="Arial"/>
                <w:b/>
                <w:bCs/>
                <w:color w:val="000000"/>
                <w:sz w:val="20"/>
                <w:szCs w:val="20"/>
              </w:rPr>
            </w:pPr>
          </w:p>
          <w:p w:rsidR="009D4AB7" w:rsidRPr="00B27223" w:rsidRDefault="009D4AB7" w:rsidP="00B27223">
            <w:pPr>
              <w:jc w:val="both"/>
              <w:rPr>
                <w:rFonts w:ascii="Arial" w:hAnsi="Arial" w:cs="Arial"/>
                <w:sz w:val="20"/>
                <w:szCs w:val="20"/>
              </w:rPr>
            </w:pPr>
            <w:r w:rsidRPr="00B27223">
              <w:rPr>
                <w:rStyle w:val="baj"/>
                <w:rFonts w:ascii="Arial" w:hAnsi="Arial" w:cs="Arial"/>
                <w:b/>
                <w:bCs/>
                <w:color w:val="000000"/>
                <w:sz w:val="20"/>
                <w:szCs w:val="20"/>
              </w:rPr>
              <w:t>PARÁGRAFO.</w:t>
            </w:r>
            <w:r w:rsidRPr="00B27223">
              <w:rPr>
                <w:rFonts w:ascii="Arial" w:hAnsi="Arial" w:cs="Arial"/>
                <w:sz w:val="20"/>
                <w:szCs w:val="20"/>
              </w:rPr>
              <w:t>  Los bienes objeto de enajenación deberán contar con el avalúo comercial, el cual tendrá una vigencia de 3 años y se actualizará anualmente con el reajuste anual adoptado por el Gobierno nacional siguiendo los criterios que para el avalúo catastral están contenidos en el artículo </w:t>
            </w:r>
            <w:hyperlink r:id="rId273" w:anchor="6" w:history="1">
              <w:r w:rsidRPr="00B27223">
                <w:rPr>
                  <w:rStyle w:val="Hipervnculo"/>
                  <w:rFonts w:ascii="Arial" w:hAnsi="Arial" w:cs="Arial"/>
                  <w:color w:val="0073FF"/>
                  <w:sz w:val="20"/>
                  <w:szCs w:val="20"/>
                </w:rPr>
                <w:t>6</w:t>
              </w:r>
            </w:hyperlink>
            <w:r w:rsidRPr="00B27223">
              <w:rPr>
                <w:rFonts w:ascii="Arial" w:hAnsi="Arial" w:cs="Arial"/>
                <w:sz w:val="20"/>
                <w:szCs w:val="20"/>
              </w:rPr>
              <w:t>o de la Ley 242 de 1995, los artículos </w:t>
            </w:r>
            <w:hyperlink r:id="rId274" w:anchor="9" w:history="1">
              <w:r w:rsidRPr="00B27223">
                <w:rPr>
                  <w:rStyle w:val="Hipervnculo"/>
                  <w:rFonts w:ascii="Arial" w:hAnsi="Arial" w:cs="Arial"/>
                  <w:color w:val="0073FF"/>
                  <w:sz w:val="20"/>
                  <w:szCs w:val="20"/>
                </w:rPr>
                <w:t>9</w:t>
              </w:r>
            </w:hyperlink>
            <w:r w:rsidRPr="00B27223">
              <w:rPr>
                <w:rFonts w:ascii="Arial" w:hAnsi="Arial" w:cs="Arial"/>
                <w:sz w:val="20"/>
                <w:szCs w:val="20"/>
              </w:rPr>
              <w:t>o y </w:t>
            </w:r>
            <w:hyperlink r:id="rId275" w:anchor="10" w:history="1">
              <w:r w:rsidRPr="00B27223">
                <w:rPr>
                  <w:rStyle w:val="Hipervnculo"/>
                  <w:rFonts w:ascii="Arial" w:hAnsi="Arial" w:cs="Arial"/>
                  <w:color w:val="0073FF"/>
                  <w:sz w:val="20"/>
                  <w:szCs w:val="20"/>
                </w:rPr>
                <w:t>10</w:t>
              </w:r>
            </w:hyperlink>
            <w:r w:rsidRPr="00B27223">
              <w:rPr>
                <w:rFonts w:ascii="Arial" w:hAnsi="Arial" w:cs="Arial"/>
                <w:sz w:val="20"/>
                <w:szCs w:val="20"/>
              </w:rPr>
              <w:t xml:space="preserve"> de la Ley 101 de 1993 </w:t>
            </w:r>
            <w:r w:rsidRPr="00B27223">
              <w:rPr>
                <w:rFonts w:ascii="Arial" w:hAnsi="Arial" w:cs="Arial"/>
                <w:sz w:val="20"/>
                <w:szCs w:val="20"/>
              </w:rPr>
              <w:lastRenderedPageBreak/>
              <w:t>y </w:t>
            </w:r>
            <w:hyperlink r:id="rId276" w:anchor="190" w:history="1">
              <w:r w:rsidRPr="00B27223">
                <w:rPr>
                  <w:rStyle w:val="Hipervnculo"/>
                  <w:rFonts w:ascii="Arial" w:hAnsi="Arial" w:cs="Arial"/>
                  <w:color w:val="0073FF"/>
                  <w:sz w:val="20"/>
                  <w:szCs w:val="20"/>
                </w:rPr>
                <w:t>190</w:t>
              </w:r>
            </w:hyperlink>
            <w:r w:rsidRPr="00B27223">
              <w:rPr>
                <w:rFonts w:ascii="Arial" w:hAnsi="Arial" w:cs="Arial"/>
                <w:sz w:val="20"/>
                <w:szCs w:val="20"/>
              </w:rPr>
              <w:t xml:space="preserve"> de la Ley 1607 de 2012 y las demás que la modifiquen o adicionen, salvo que se hayan presentado modificaciones en las condiciones físicas, jurídicas o uso del suelo y normativa del inmueble. En el evento en que existan circunstancias ajenas al Administrador del </w:t>
            </w:r>
            <w:proofErr w:type="spellStart"/>
            <w:r w:rsidRPr="00B27223">
              <w:rPr>
                <w:rFonts w:ascii="Arial" w:hAnsi="Arial" w:cs="Arial"/>
                <w:sz w:val="20"/>
                <w:szCs w:val="20"/>
              </w:rPr>
              <w:t>Frisco</w:t>
            </w:r>
            <w:proofErr w:type="spellEnd"/>
            <w:r w:rsidRPr="00B27223">
              <w:rPr>
                <w:rFonts w:ascii="Arial" w:hAnsi="Arial" w:cs="Arial"/>
                <w:sz w:val="20"/>
                <w:szCs w:val="20"/>
              </w:rPr>
              <w:t xml:space="preserve"> que impidan el acceso al inmueble, podrá efectuarse el avalúo teniendo en cuenta los precios de referencia del mercado y variables económicas y técnicas utilizadas por el perito, así como el uso del suelo y la normatividad urbana vigente.</w:t>
            </w:r>
          </w:p>
          <w:p w:rsidR="009D4AB7" w:rsidRPr="00B27223" w:rsidRDefault="009D4AB7" w:rsidP="00B27223">
            <w:pPr>
              <w:jc w:val="both"/>
              <w:rPr>
                <w:rFonts w:ascii="Arial" w:hAnsi="Arial" w:cs="Arial"/>
                <w:b/>
                <w:bCs/>
                <w:color w:val="000000"/>
                <w:sz w:val="20"/>
                <w:szCs w:val="20"/>
              </w:rPr>
            </w:pPr>
          </w:p>
        </w:tc>
        <w:tc>
          <w:tcPr>
            <w:tcW w:w="4706" w:type="dxa"/>
            <w:shd w:val="clear" w:color="auto" w:fill="auto"/>
          </w:tcPr>
          <w:p w:rsidR="009D4AB7" w:rsidRPr="00B27223" w:rsidRDefault="009D4AB7" w:rsidP="00B27223">
            <w:pPr>
              <w:jc w:val="both"/>
              <w:rPr>
                <w:rFonts w:ascii="Arial" w:hAnsi="Arial" w:cs="Arial"/>
                <w:sz w:val="20"/>
                <w:szCs w:val="20"/>
              </w:rPr>
            </w:pPr>
            <w:r w:rsidRPr="00B27223">
              <w:rPr>
                <w:rFonts w:ascii="Arial" w:hAnsi="Arial" w:cs="Arial"/>
                <w:b/>
                <w:bCs/>
                <w:sz w:val="20"/>
                <w:szCs w:val="20"/>
              </w:rPr>
              <w:lastRenderedPageBreak/>
              <w:t>Artículo 92. Mecanismos para facilitar la administración de bienes (</w:t>
            </w:r>
            <w:r w:rsidRPr="00B27223">
              <w:rPr>
                <w:rFonts w:ascii="Arial" w:hAnsi="Arial" w:cs="Arial"/>
                <w:b/>
                <w:bCs/>
                <w:color w:val="FF0000"/>
                <w:sz w:val="20"/>
                <w:szCs w:val="20"/>
              </w:rPr>
              <w:t>modificado con el art. 116 de la Ley 1943 de diciembre 28 de 2018</w:t>
            </w:r>
            <w:r w:rsidRPr="00B27223">
              <w:rPr>
                <w:rFonts w:ascii="Arial" w:hAnsi="Arial" w:cs="Arial"/>
                <w:b/>
                <w:bCs/>
                <w:sz w:val="20"/>
                <w:szCs w:val="20"/>
              </w:rPr>
              <w:t>)</w:t>
            </w:r>
            <w:r w:rsidRPr="00B27223">
              <w:rPr>
                <w:rFonts w:ascii="Arial" w:hAnsi="Arial" w:cs="Arial"/>
                <w:b/>
                <w:bCs/>
                <w:color w:val="FFC833"/>
                <w:sz w:val="20"/>
                <w:szCs w:val="20"/>
                <w:u w:val="single"/>
              </w:rPr>
              <w:t>.</w:t>
            </w:r>
            <w:r w:rsidRPr="00B27223">
              <w:rPr>
                <w:rFonts w:ascii="Arial" w:hAnsi="Arial" w:cs="Arial"/>
                <w:sz w:val="20"/>
                <w:szCs w:val="20"/>
              </w:rPr>
              <w:t xml:space="preserve"> Los bienes con extinción de dominio y afectados con medidas cautelares dentro del proceso de extinción de dominio podrán ser </w:t>
            </w:r>
            <w:r w:rsidRPr="00B27223">
              <w:rPr>
                <w:rFonts w:ascii="Arial" w:hAnsi="Arial" w:cs="Arial"/>
                <w:sz w:val="20"/>
                <w:szCs w:val="20"/>
              </w:rPr>
              <w:lastRenderedPageBreak/>
              <w:t>administrados utilizando, de forma individual o concurrente, alguno de los siguientes mecanismos:</w:t>
            </w:r>
          </w:p>
          <w:p w:rsidR="009D4AB7" w:rsidRPr="00B27223" w:rsidRDefault="009D4AB7" w:rsidP="00B27223">
            <w:pPr>
              <w:jc w:val="both"/>
              <w:rPr>
                <w:rFonts w:ascii="Arial" w:hAnsi="Arial" w:cs="Arial"/>
                <w:sz w:val="20"/>
                <w:szCs w:val="20"/>
              </w:rPr>
            </w:pPr>
          </w:p>
          <w:p w:rsidR="009D4AB7" w:rsidRPr="00B27223" w:rsidRDefault="009D4AB7" w:rsidP="00B27223">
            <w:pPr>
              <w:jc w:val="both"/>
              <w:rPr>
                <w:rFonts w:ascii="Arial" w:hAnsi="Arial" w:cs="Arial"/>
                <w:sz w:val="20"/>
                <w:szCs w:val="20"/>
              </w:rPr>
            </w:pPr>
            <w:r w:rsidRPr="00B27223">
              <w:rPr>
                <w:rFonts w:ascii="Arial" w:hAnsi="Arial" w:cs="Arial"/>
                <w:sz w:val="20"/>
                <w:szCs w:val="20"/>
              </w:rPr>
              <w:t>1. Enajenación.</w:t>
            </w:r>
          </w:p>
          <w:p w:rsidR="009D4AB7" w:rsidRPr="00B27223" w:rsidRDefault="009D4AB7" w:rsidP="00B27223">
            <w:pPr>
              <w:jc w:val="both"/>
              <w:rPr>
                <w:rFonts w:ascii="Arial" w:hAnsi="Arial" w:cs="Arial"/>
                <w:sz w:val="20"/>
                <w:szCs w:val="20"/>
              </w:rPr>
            </w:pPr>
            <w:r w:rsidRPr="00B27223">
              <w:rPr>
                <w:rFonts w:ascii="Arial" w:hAnsi="Arial" w:cs="Arial"/>
                <w:sz w:val="20"/>
                <w:szCs w:val="20"/>
              </w:rPr>
              <w:t>2. Contratación.</w:t>
            </w:r>
          </w:p>
          <w:p w:rsidR="009D4AB7" w:rsidRPr="00B27223" w:rsidRDefault="009D4AB7" w:rsidP="00B27223">
            <w:pPr>
              <w:jc w:val="both"/>
              <w:rPr>
                <w:rFonts w:ascii="Arial" w:hAnsi="Arial" w:cs="Arial"/>
                <w:sz w:val="20"/>
                <w:szCs w:val="20"/>
              </w:rPr>
            </w:pPr>
            <w:r w:rsidRPr="00B27223">
              <w:rPr>
                <w:rFonts w:ascii="Arial" w:hAnsi="Arial" w:cs="Arial"/>
                <w:sz w:val="20"/>
                <w:szCs w:val="20"/>
              </w:rPr>
              <w:t>3. Destinación provisional.</w:t>
            </w:r>
          </w:p>
          <w:p w:rsidR="009D4AB7" w:rsidRPr="00B27223" w:rsidRDefault="009D4AB7" w:rsidP="00B27223">
            <w:pPr>
              <w:jc w:val="both"/>
              <w:rPr>
                <w:rFonts w:ascii="Arial" w:hAnsi="Arial" w:cs="Arial"/>
                <w:sz w:val="20"/>
                <w:szCs w:val="20"/>
              </w:rPr>
            </w:pPr>
            <w:r w:rsidRPr="00B27223">
              <w:rPr>
                <w:rFonts w:ascii="Arial" w:hAnsi="Arial" w:cs="Arial"/>
                <w:sz w:val="20"/>
                <w:szCs w:val="20"/>
              </w:rPr>
              <w:t>4. Depósito provisional.</w:t>
            </w:r>
          </w:p>
          <w:p w:rsidR="009D4AB7" w:rsidRPr="00B27223" w:rsidRDefault="009D4AB7" w:rsidP="00B27223">
            <w:pPr>
              <w:jc w:val="both"/>
              <w:rPr>
                <w:rFonts w:ascii="Arial" w:hAnsi="Arial" w:cs="Arial"/>
                <w:sz w:val="20"/>
                <w:szCs w:val="20"/>
              </w:rPr>
            </w:pPr>
            <w:r w:rsidRPr="00B27223">
              <w:rPr>
                <w:rFonts w:ascii="Arial" w:hAnsi="Arial" w:cs="Arial"/>
                <w:sz w:val="20"/>
                <w:szCs w:val="20"/>
              </w:rPr>
              <w:t xml:space="preserve">5. Destrucción o </w:t>
            </w:r>
            <w:proofErr w:type="spellStart"/>
            <w:r w:rsidRPr="00B27223">
              <w:rPr>
                <w:rFonts w:ascii="Arial" w:hAnsi="Arial" w:cs="Arial"/>
                <w:sz w:val="20"/>
                <w:szCs w:val="20"/>
              </w:rPr>
              <w:t>chatarrización</w:t>
            </w:r>
            <w:proofErr w:type="spellEnd"/>
            <w:r w:rsidRPr="00B27223">
              <w:rPr>
                <w:rFonts w:ascii="Arial" w:hAnsi="Arial" w:cs="Arial"/>
                <w:sz w:val="20"/>
                <w:szCs w:val="20"/>
              </w:rPr>
              <w:t>.</w:t>
            </w:r>
          </w:p>
          <w:p w:rsidR="009D4AB7" w:rsidRPr="00B27223" w:rsidRDefault="009D4AB7" w:rsidP="00B27223">
            <w:pPr>
              <w:jc w:val="both"/>
              <w:rPr>
                <w:rFonts w:ascii="Arial" w:hAnsi="Arial" w:cs="Arial"/>
                <w:sz w:val="20"/>
                <w:szCs w:val="20"/>
              </w:rPr>
            </w:pPr>
            <w:r w:rsidRPr="00B27223">
              <w:rPr>
                <w:rFonts w:ascii="Arial" w:hAnsi="Arial" w:cs="Arial"/>
                <w:sz w:val="20"/>
                <w:szCs w:val="20"/>
              </w:rPr>
              <w:t>6. Donación entre entidades públicas.</w:t>
            </w:r>
          </w:p>
          <w:p w:rsidR="009D4AB7" w:rsidRPr="00B27223" w:rsidRDefault="009D4AB7" w:rsidP="00B27223">
            <w:pPr>
              <w:jc w:val="both"/>
              <w:rPr>
                <w:rStyle w:val="baj"/>
                <w:rFonts w:ascii="Arial" w:hAnsi="Arial" w:cs="Arial"/>
                <w:b/>
                <w:bCs/>
                <w:color w:val="000000"/>
                <w:sz w:val="20"/>
                <w:szCs w:val="20"/>
              </w:rPr>
            </w:pPr>
          </w:p>
          <w:p w:rsidR="000A2080" w:rsidRPr="00B27223" w:rsidRDefault="000A2080" w:rsidP="00B27223">
            <w:pPr>
              <w:jc w:val="both"/>
              <w:rPr>
                <w:rFonts w:ascii="Arial" w:hAnsi="Arial" w:cs="Arial"/>
                <w:sz w:val="20"/>
                <w:szCs w:val="20"/>
                <w:highlight w:val="yellow"/>
              </w:rPr>
            </w:pPr>
            <w:r w:rsidRPr="00B27223">
              <w:rPr>
                <w:rFonts w:ascii="Arial" w:hAnsi="Arial" w:cs="Arial"/>
                <w:sz w:val="20"/>
                <w:szCs w:val="20"/>
                <w:highlight w:val="yellow"/>
              </w:rPr>
              <w:t>VENTA MASIVA DE BIENES: se llamará Venta Masiva al mecanismo de administración de bienes con el que cuenta el administrador del FRISCO para agrupar conjuntos de bienes de todas las tipologías y adjudicarlos en bloque. Para ello, contará con la participación del estructurador experto en el negocio de origen nacional o internacional que será el encargado de la determinación del conjunto de bienes, de la estimación del valor global de los mismos, mecanismos de valoración, el precio mínimo de venta y los descuentos procedentes de conformidad con el estado físico, jurídico y el entorno de los activos el cual se estimará mediante una metodología técnica, que tenga como punto de partida el avalúo de los bienes individualmente considerados. </w:t>
            </w:r>
          </w:p>
          <w:p w:rsidR="000A2080" w:rsidRPr="00B27223" w:rsidRDefault="000A2080" w:rsidP="00B27223">
            <w:pPr>
              <w:jc w:val="both"/>
              <w:rPr>
                <w:rFonts w:ascii="Arial" w:hAnsi="Arial" w:cs="Arial"/>
                <w:sz w:val="20"/>
                <w:szCs w:val="20"/>
                <w:highlight w:val="yellow"/>
              </w:rPr>
            </w:pPr>
          </w:p>
          <w:p w:rsidR="000A2080" w:rsidRPr="00B27223" w:rsidRDefault="000A2080" w:rsidP="00B27223">
            <w:pPr>
              <w:jc w:val="both"/>
              <w:rPr>
                <w:rFonts w:ascii="Arial" w:hAnsi="Arial" w:cs="Arial"/>
                <w:sz w:val="20"/>
                <w:szCs w:val="20"/>
                <w:highlight w:val="yellow"/>
              </w:rPr>
            </w:pPr>
            <w:r w:rsidRPr="00B27223">
              <w:rPr>
                <w:rFonts w:ascii="Arial" w:hAnsi="Arial" w:cs="Arial"/>
                <w:sz w:val="20"/>
                <w:szCs w:val="20"/>
                <w:highlight w:val="yellow"/>
              </w:rPr>
              <w:t>PRECIO DE VENTA MASIVA DE BIENES: Para determinar el valor global de la Venta Masiva, se autoriza al administrador del FRISCO para que el precio base de venta individual de los bienes que lo componen sea inferior al avalúo catastral, que </w:t>
            </w:r>
          </w:p>
          <w:p w:rsidR="000A2080" w:rsidRPr="00B27223" w:rsidRDefault="000A2080" w:rsidP="00B27223">
            <w:pPr>
              <w:jc w:val="both"/>
              <w:rPr>
                <w:rFonts w:ascii="Arial" w:hAnsi="Arial" w:cs="Arial"/>
                <w:sz w:val="20"/>
                <w:szCs w:val="20"/>
              </w:rPr>
            </w:pPr>
            <w:r w:rsidRPr="00B27223">
              <w:rPr>
                <w:rFonts w:ascii="Arial" w:hAnsi="Arial" w:cs="Arial"/>
                <w:sz w:val="20"/>
                <w:szCs w:val="20"/>
                <w:highlight w:val="yellow"/>
              </w:rPr>
              <w:t>para estos efectos no podrá ser menor al setenta por ciento 70% del avalúo comercial, cuando la determinación del precio global se relacione con un costo de oportunidad determinado por la conveniencia de la venta inmediata respecto de los costos y gastos que impliquen a futuro la administración del bloque de bienes, lo que será reflejado en la justificación financiera; sin que lo anterior desconozca derechos notariales y registrales y normas sobre lesión enorme</w:t>
            </w:r>
            <w:r w:rsidRPr="00B27223">
              <w:rPr>
                <w:rFonts w:ascii="Arial" w:hAnsi="Arial" w:cs="Arial"/>
                <w:sz w:val="20"/>
                <w:szCs w:val="20"/>
              </w:rPr>
              <w:t> </w:t>
            </w:r>
          </w:p>
          <w:p w:rsidR="000A2080" w:rsidRPr="00B27223" w:rsidRDefault="000A2080" w:rsidP="00B27223">
            <w:pPr>
              <w:jc w:val="both"/>
              <w:rPr>
                <w:rStyle w:val="baj"/>
                <w:rFonts w:ascii="Arial" w:hAnsi="Arial" w:cs="Arial"/>
                <w:b/>
                <w:bCs/>
                <w:color w:val="000000"/>
                <w:sz w:val="20"/>
                <w:szCs w:val="20"/>
              </w:rPr>
            </w:pPr>
          </w:p>
          <w:p w:rsidR="009D4AB7" w:rsidRPr="00B27223" w:rsidRDefault="009D4AB7" w:rsidP="00B27223">
            <w:pPr>
              <w:jc w:val="both"/>
              <w:rPr>
                <w:rFonts w:ascii="Arial" w:hAnsi="Arial" w:cs="Arial"/>
                <w:sz w:val="20"/>
                <w:szCs w:val="20"/>
              </w:rPr>
            </w:pPr>
            <w:r w:rsidRPr="00B27223">
              <w:rPr>
                <w:rStyle w:val="baj"/>
                <w:rFonts w:ascii="Arial" w:hAnsi="Arial" w:cs="Arial"/>
                <w:b/>
                <w:bCs/>
                <w:color w:val="000000"/>
                <w:sz w:val="20"/>
                <w:szCs w:val="20"/>
              </w:rPr>
              <w:t>PARÁGRAFO.</w:t>
            </w:r>
            <w:r w:rsidRPr="00B27223">
              <w:rPr>
                <w:rFonts w:ascii="Arial" w:hAnsi="Arial" w:cs="Arial"/>
                <w:sz w:val="20"/>
                <w:szCs w:val="20"/>
              </w:rPr>
              <w:t>  Los bienes objeto de enajenación deberán contar con el avalúo comercial, el cual tendrá una vigencia de 3 años y se actualizará anualmente con el reajuste anual adoptado por el Gobierno nacional siguiendo los criterios que para el avalúo catastral están contenidos en el artículo </w:t>
            </w:r>
            <w:hyperlink r:id="rId277" w:anchor="6" w:history="1">
              <w:r w:rsidRPr="00B27223">
                <w:rPr>
                  <w:rStyle w:val="Hipervnculo"/>
                  <w:rFonts w:ascii="Arial" w:hAnsi="Arial" w:cs="Arial"/>
                  <w:color w:val="0073FF"/>
                  <w:sz w:val="20"/>
                  <w:szCs w:val="20"/>
                </w:rPr>
                <w:t>6</w:t>
              </w:r>
            </w:hyperlink>
            <w:r w:rsidRPr="00B27223">
              <w:rPr>
                <w:rFonts w:ascii="Arial" w:hAnsi="Arial" w:cs="Arial"/>
                <w:sz w:val="20"/>
                <w:szCs w:val="20"/>
              </w:rPr>
              <w:t>o de la Ley 242 de 1995, los artículos </w:t>
            </w:r>
            <w:hyperlink r:id="rId278" w:anchor="9" w:history="1">
              <w:r w:rsidRPr="00B27223">
                <w:rPr>
                  <w:rStyle w:val="Hipervnculo"/>
                  <w:rFonts w:ascii="Arial" w:hAnsi="Arial" w:cs="Arial"/>
                  <w:color w:val="0073FF"/>
                  <w:sz w:val="20"/>
                  <w:szCs w:val="20"/>
                </w:rPr>
                <w:t>9</w:t>
              </w:r>
            </w:hyperlink>
            <w:r w:rsidRPr="00B27223">
              <w:rPr>
                <w:rFonts w:ascii="Arial" w:hAnsi="Arial" w:cs="Arial"/>
                <w:sz w:val="20"/>
                <w:szCs w:val="20"/>
              </w:rPr>
              <w:t xml:space="preserve">o </w:t>
            </w:r>
            <w:r w:rsidRPr="00B27223">
              <w:rPr>
                <w:rFonts w:ascii="Arial" w:hAnsi="Arial" w:cs="Arial"/>
                <w:sz w:val="20"/>
                <w:szCs w:val="20"/>
              </w:rPr>
              <w:lastRenderedPageBreak/>
              <w:t>y </w:t>
            </w:r>
            <w:hyperlink r:id="rId279" w:anchor="10" w:history="1">
              <w:r w:rsidRPr="00B27223">
                <w:rPr>
                  <w:rStyle w:val="Hipervnculo"/>
                  <w:rFonts w:ascii="Arial" w:hAnsi="Arial" w:cs="Arial"/>
                  <w:color w:val="0073FF"/>
                  <w:sz w:val="20"/>
                  <w:szCs w:val="20"/>
                </w:rPr>
                <w:t>10</w:t>
              </w:r>
            </w:hyperlink>
            <w:r w:rsidRPr="00B27223">
              <w:rPr>
                <w:rFonts w:ascii="Arial" w:hAnsi="Arial" w:cs="Arial"/>
                <w:sz w:val="20"/>
                <w:szCs w:val="20"/>
              </w:rPr>
              <w:t> de la Ley 101 de 1993 y </w:t>
            </w:r>
            <w:hyperlink r:id="rId280" w:anchor="190" w:history="1">
              <w:r w:rsidRPr="00B27223">
                <w:rPr>
                  <w:rStyle w:val="Hipervnculo"/>
                  <w:rFonts w:ascii="Arial" w:hAnsi="Arial" w:cs="Arial"/>
                  <w:color w:val="0073FF"/>
                  <w:sz w:val="20"/>
                  <w:szCs w:val="20"/>
                </w:rPr>
                <w:t>190</w:t>
              </w:r>
            </w:hyperlink>
            <w:r w:rsidRPr="00B27223">
              <w:rPr>
                <w:rFonts w:ascii="Arial" w:hAnsi="Arial" w:cs="Arial"/>
                <w:sz w:val="20"/>
                <w:szCs w:val="20"/>
              </w:rPr>
              <w:t xml:space="preserve"> de la Ley 1607 de 2012 y las demás que la modifiquen o adicionen, salvo que se hayan presentado modificaciones en las condiciones físicas, jurídicas o uso del suelo y normativa del inmueble. En el evento en que existan circunstancias ajenas al Administrador del </w:t>
            </w:r>
            <w:proofErr w:type="spellStart"/>
            <w:r w:rsidRPr="00B27223">
              <w:rPr>
                <w:rFonts w:ascii="Arial" w:hAnsi="Arial" w:cs="Arial"/>
                <w:sz w:val="20"/>
                <w:szCs w:val="20"/>
              </w:rPr>
              <w:t>Frisco</w:t>
            </w:r>
            <w:proofErr w:type="spellEnd"/>
            <w:r w:rsidRPr="00B27223">
              <w:rPr>
                <w:rFonts w:ascii="Arial" w:hAnsi="Arial" w:cs="Arial"/>
                <w:sz w:val="20"/>
                <w:szCs w:val="20"/>
              </w:rPr>
              <w:t xml:space="preserve"> que impidan el acceso al inmueble, podrá efectuarse el avalúo teniendo en cuenta los precios de referencia del mercado y variables económicas y técnicas utilizadas por el perito, así como el uso del suelo y la normatividad urbana vigente.</w:t>
            </w:r>
          </w:p>
          <w:p w:rsidR="009D4AB7" w:rsidRPr="00B27223" w:rsidRDefault="009D4AB7" w:rsidP="00B27223">
            <w:pPr>
              <w:jc w:val="both"/>
              <w:rPr>
                <w:rFonts w:ascii="Arial" w:hAnsi="Arial" w:cs="Arial"/>
                <w:b/>
                <w:bCs/>
                <w:color w:val="000000"/>
                <w:sz w:val="20"/>
                <w:szCs w:val="20"/>
              </w:rPr>
            </w:pPr>
          </w:p>
          <w:p w:rsidR="000A2080" w:rsidRPr="00B27223" w:rsidRDefault="000A2080" w:rsidP="00B27223">
            <w:pPr>
              <w:jc w:val="both"/>
              <w:rPr>
                <w:rFonts w:ascii="Arial" w:hAnsi="Arial" w:cs="Arial"/>
                <w:b/>
                <w:bCs/>
                <w:color w:val="000000"/>
                <w:sz w:val="20"/>
                <w:szCs w:val="20"/>
              </w:rPr>
            </w:pPr>
          </w:p>
          <w:p w:rsidR="000A2080" w:rsidRPr="00B27223" w:rsidRDefault="000A2080" w:rsidP="00B27223">
            <w:pPr>
              <w:jc w:val="both"/>
              <w:rPr>
                <w:rFonts w:ascii="Arial" w:hAnsi="Arial" w:cs="Arial"/>
                <w:sz w:val="20"/>
                <w:szCs w:val="20"/>
                <w:highlight w:val="yellow"/>
              </w:rPr>
            </w:pPr>
            <w:r w:rsidRPr="00B27223">
              <w:rPr>
                <w:rFonts w:ascii="Arial" w:hAnsi="Arial" w:cs="Arial"/>
                <w:sz w:val="20"/>
                <w:szCs w:val="20"/>
                <w:highlight w:val="yellow"/>
              </w:rPr>
              <w:t>PARÁGRAFO 1. En el evento de devolución de bienes que fueron objeto de Venta Masiva, el administrador del FRISCO deberá cumplir la orden judicial a través de la entrega del valor comercial del bien al momento de la Venta Masiva, junto con los rendimientos financieros generados hasta el cumplimiento de la orden judicial de entrega, previa deducción de los gastos de administración. En todo caso, dicho precio no necesariamente deberá coincidir con el valor asignado en la discriminación de precios del valor global de Venta Masiva. </w:t>
            </w:r>
          </w:p>
          <w:p w:rsidR="000A2080" w:rsidRPr="00B27223" w:rsidRDefault="000A2080" w:rsidP="00B27223">
            <w:pPr>
              <w:jc w:val="both"/>
              <w:rPr>
                <w:rFonts w:ascii="Arial" w:hAnsi="Arial" w:cs="Arial"/>
                <w:sz w:val="20"/>
                <w:szCs w:val="20"/>
                <w:highlight w:val="yellow"/>
              </w:rPr>
            </w:pPr>
          </w:p>
          <w:p w:rsidR="000A2080" w:rsidRPr="00B27223" w:rsidRDefault="000A2080" w:rsidP="00B27223">
            <w:pPr>
              <w:jc w:val="both"/>
              <w:rPr>
                <w:rFonts w:ascii="Arial" w:hAnsi="Arial" w:cs="Arial"/>
                <w:sz w:val="20"/>
                <w:szCs w:val="20"/>
              </w:rPr>
            </w:pPr>
            <w:r w:rsidRPr="00B27223">
              <w:rPr>
                <w:rFonts w:ascii="Arial" w:hAnsi="Arial" w:cs="Arial"/>
                <w:sz w:val="20"/>
                <w:szCs w:val="20"/>
                <w:highlight w:val="yellow"/>
              </w:rPr>
              <w:t>PARÁGRAFO 2: En el evento en que los valores correspondientes al cumplimiento de órdenes de devolución superen los montos destinados a la reserva técnica, el administrador del FRISCO podrá afectar los recursos del Fondo. Para ello, el administrador podrá solicitar la modificación del presupuesto del Fondo al Consejo Nacional de Estupefacientes en cualquier momento, para lo cual se convocará sesión ordinaria o extraordinaria, según sea el caso.</w:t>
            </w:r>
            <w:r w:rsidRPr="00B27223">
              <w:rPr>
                <w:rFonts w:ascii="Arial" w:hAnsi="Arial" w:cs="Arial"/>
                <w:sz w:val="20"/>
                <w:szCs w:val="20"/>
              </w:rPr>
              <w:t> </w:t>
            </w:r>
          </w:p>
          <w:p w:rsidR="000A2080" w:rsidRPr="00B27223" w:rsidRDefault="000A2080" w:rsidP="00B27223">
            <w:pPr>
              <w:jc w:val="both"/>
              <w:rPr>
                <w:rFonts w:ascii="Arial" w:hAnsi="Arial" w:cs="Arial"/>
                <w:b/>
                <w:bCs/>
                <w:color w:val="000000"/>
                <w:sz w:val="20"/>
                <w:szCs w:val="20"/>
              </w:rPr>
            </w:pPr>
          </w:p>
        </w:tc>
      </w:tr>
    </w:tbl>
    <w:p w:rsidR="00636329" w:rsidRPr="00BB6870" w:rsidRDefault="00636329" w:rsidP="00636329">
      <w:pPr>
        <w:rPr>
          <w:rFonts w:ascii="Arial" w:hAnsi="Arial" w:cs="Arial"/>
        </w:rPr>
      </w:pPr>
    </w:p>
    <w:p w:rsidR="00636329" w:rsidRPr="00BB6870" w:rsidRDefault="00636329" w:rsidP="007364BE">
      <w:pPr>
        <w:outlineLvl w:val="0"/>
        <w:rPr>
          <w:rFonts w:ascii="Arial" w:hAnsi="Arial" w:cs="Arial"/>
          <w:b/>
          <w:color w:val="FF0000"/>
        </w:rPr>
      </w:pPr>
      <w:r w:rsidRPr="00BB6870">
        <w:rPr>
          <w:rFonts w:ascii="Arial" w:hAnsi="Arial" w:cs="Arial"/>
          <w:b/>
          <w:color w:val="FF0000"/>
        </w:rPr>
        <w:t xml:space="preserve">Ley 1753 de </w:t>
      </w:r>
      <w:r w:rsidR="00AC399B" w:rsidRPr="00BB6870">
        <w:rPr>
          <w:rFonts w:ascii="Arial" w:hAnsi="Arial" w:cs="Arial"/>
          <w:b/>
          <w:color w:val="FF0000"/>
        </w:rPr>
        <w:t xml:space="preserve">junio 9 de </w:t>
      </w:r>
      <w:r w:rsidRPr="00BB6870">
        <w:rPr>
          <w:rFonts w:ascii="Arial" w:hAnsi="Arial" w:cs="Arial"/>
          <w:b/>
          <w:color w:val="FF0000"/>
        </w:rPr>
        <w:t xml:space="preserve">2015 </w:t>
      </w:r>
      <w:r w:rsidR="00AC399B" w:rsidRPr="00BB6870">
        <w:rPr>
          <w:rFonts w:ascii="Arial" w:hAnsi="Arial" w:cs="Arial"/>
          <w:b/>
          <w:color w:val="FF0000"/>
        </w:rPr>
        <w:t>(Plan Nacional de Desarrollo 2014 a 2018)</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20"/>
        <w:gridCol w:w="4706"/>
      </w:tblGrid>
      <w:tr w:rsidR="00636329" w:rsidRPr="00B27223" w:rsidTr="00B27223">
        <w:trPr>
          <w:tblHeader/>
        </w:trPr>
        <w:tc>
          <w:tcPr>
            <w:tcW w:w="4320" w:type="dxa"/>
            <w:shd w:val="clear" w:color="auto" w:fill="auto"/>
          </w:tcPr>
          <w:p w:rsidR="00636329" w:rsidRPr="00B27223" w:rsidRDefault="00636329" w:rsidP="00B27223">
            <w:pPr>
              <w:jc w:val="center"/>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Versión anterior</w:t>
            </w:r>
          </w:p>
        </w:tc>
        <w:tc>
          <w:tcPr>
            <w:tcW w:w="4706" w:type="dxa"/>
            <w:shd w:val="clear" w:color="auto" w:fill="auto"/>
          </w:tcPr>
          <w:p w:rsidR="00636329" w:rsidRPr="00B27223" w:rsidRDefault="00636329" w:rsidP="00B27223">
            <w:pPr>
              <w:jc w:val="center"/>
              <w:rPr>
                <w:rFonts w:ascii="Arial" w:hAnsi="Arial" w:cs="Arial"/>
                <w:b/>
                <w:sz w:val="20"/>
                <w:szCs w:val="20"/>
                <w:lang w:eastAsia="es-CO"/>
              </w:rPr>
            </w:pPr>
            <w:r w:rsidRPr="00B27223">
              <w:rPr>
                <w:rFonts w:ascii="Arial" w:hAnsi="Arial" w:cs="Arial"/>
                <w:b/>
                <w:sz w:val="20"/>
                <w:szCs w:val="20"/>
                <w:lang w:eastAsia="es-CO"/>
              </w:rPr>
              <w:t>Nueva versión</w:t>
            </w:r>
          </w:p>
        </w:tc>
      </w:tr>
      <w:tr w:rsidR="00636329" w:rsidRPr="00B27223" w:rsidTr="00B27223">
        <w:trPr>
          <w:trHeight w:val="194"/>
        </w:trPr>
        <w:tc>
          <w:tcPr>
            <w:tcW w:w="4320" w:type="dxa"/>
            <w:shd w:val="clear" w:color="auto" w:fill="auto"/>
          </w:tcPr>
          <w:p w:rsidR="00AC399B" w:rsidRPr="00B27223" w:rsidRDefault="00AC399B" w:rsidP="00B27223">
            <w:pPr>
              <w:jc w:val="both"/>
              <w:rPr>
                <w:rFonts w:ascii="Arial" w:hAnsi="Arial" w:cs="Arial"/>
                <w:sz w:val="20"/>
                <w:szCs w:val="20"/>
                <w:highlight w:val="yellow"/>
              </w:rPr>
            </w:pPr>
            <w:r w:rsidRPr="00B27223">
              <w:rPr>
                <w:rFonts w:ascii="Arial" w:hAnsi="Arial" w:cs="Arial"/>
                <w:b/>
                <w:bCs/>
                <w:color w:val="000000"/>
                <w:sz w:val="20"/>
                <w:szCs w:val="20"/>
                <w:highlight w:val="yellow"/>
              </w:rPr>
              <w:t>ARTÍCULO 9o. REGISTRO DE FACTURAS ELECTRÓNICAS.</w:t>
            </w:r>
            <w:r w:rsidRPr="00B27223">
              <w:rPr>
                <w:rFonts w:ascii="Arial" w:hAnsi="Arial" w:cs="Arial"/>
                <w:color w:val="000000"/>
                <w:sz w:val="20"/>
                <w:szCs w:val="20"/>
                <w:highlight w:val="yellow"/>
              </w:rPr>
              <w:t> </w:t>
            </w:r>
            <w:r w:rsidRPr="00B27223">
              <w:rPr>
                <w:rFonts w:ascii="Arial" w:hAnsi="Arial" w:cs="Arial"/>
                <w:sz w:val="20"/>
                <w:szCs w:val="20"/>
                <w:highlight w:val="yellow"/>
              </w:rPr>
              <w:t xml:space="preserve">Créase el Registro de Facturas Electrónicas, el cual será administrado por el Ministerio de Comercio, Industria y Turismo. Este registro incluirá las facturas electrónicas que sean consideradas como título valor que circulen en el territorio nacional y permitirá la consulta de información de las mismas. Igualmente permitirá hacer la trazabilidad de dichas facturas electrónicas, bajo los estándares </w:t>
            </w:r>
            <w:r w:rsidRPr="00B27223">
              <w:rPr>
                <w:rFonts w:ascii="Arial" w:hAnsi="Arial" w:cs="Arial"/>
                <w:sz w:val="20"/>
                <w:szCs w:val="20"/>
                <w:highlight w:val="yellow"/>
              </w:rPr>
              <w:lastRenderedPageBreak/>
              <w:t>necesarios para el control del lavado de activos y garantizará el cumplimiento de los principios de unicidad, autenticidad, integridad y no repudio de la factura electrónica.</w:t>
            </w:r>
          </w:p>
          <w:p w:rsidR="00AC399B" w:rsidRPr="00B27223" w:rsidRDefault="00AC399B" w:rsidP="00B27223">
            <w:pPr>
              <w:jc w:val="both"/>
              <w:rPr>
                <w:rFonts w:ascii="Arial" w:hAnsi="Arial" w:cs="Arial"/>
                <w:sz w:val="20"/>
                <w:szCs w:val="20"/>
                <w:highlight w:val="yellow"/>
              </w:rPr>
            </w:pPr>
            <w:r w:rsidRPr="00B27223">
              <w:rPr>
                <w:rFonts w:ascii="Arial" w:hAnsi="Arial" w:cs="Arial"/>
                <w:sz w:val="20"/>
                <w:szCs w:val="20"/>
                <w:highlight w:val="yellow"/>
              </w:rPr>
              <w:t>El Gobierno nacional reglamentará la puesta en funcionamiento del registro único.</w:t>
            </w:r>
          </w:p>
          <w:p w:rsidR="00AC399B" w:rsidRPr="00B27223" w:rsidRDefault="00AC399B" w:rsidP="00B27223">
            <w:pPr>
              <w:jc w:val="both"/>
              <w:rPr>
                <w:rStyle w:val="baj"/>
                <w:rFonts w:ascii="Arial" w:hAnsi="Arial" w:cs="Arial"/>
                <w:b/>
                <w:bCs/>
                <w:color w:val="000000"/>
                <w:sz w:val="20"/>
                <w:szCs w:val="20"/>
                <w:highlight w:val="yellow"/>
              </w:rPr>
            </w:pPr>
          </w:p>
          <w:p w:rsidR="00AC399B" w:rsidRPr="00B27223" w:rsidRDefault="00AC399B"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 1o.</w:t>
            </w:r>
            <w:r w:rsidRPr="00B27223">
              <w:rPr>
                <w:rFonts w:ascii="Arial" w:hAnsi="Arial" w:cs="Arial"/>
                <w:sz w:val="20"/>
                <w:szCs w:val="20"/>
                <w:highlight w:val="yellow"/>
              </w:rPr>
              <w:t> El Ministerio de Comercio, Industria y Turismo podrá contratar con terceros la administración de este registro. El Ministerio de Comercio, Industria y Turismo mediante resolución establecerá las condiciones y requisitos que deberá cumplir el contratista.</w:t>
            </w:r>
          </w:p>
          <w:p w:rsidR="00AC399B" w:rsidRPr="00B27223" w:rsidRDefault="00AC399B" w:rsidP="00B27223">
            <w:pPr>
              <w:jc w:val="both"/>
              <w:rPr>
                <w:rStyle w:val="baj"/>
                <w:rFonts w:ascii="Arial" w:hAnsi="Arial" w:cs="Arial"/>
                <w:b/>
                <w:bCs/>
                <w:color w:val="000000"/>
                <w:sz w:val="20"/>
                <w:szCs w:val="20"/>
                <w:highlight w:val="yellow"/>
              </w:rPr>
            </w:pPr>
          </w:p>
          <w:p w:rsidR="00AC399B" w:rsidRPr="00B27223" w:rsidRDefault="00AC399B"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 2o.</w:t>
            </w:r>
            <w:r w:rsidRPr="00B27223">
              <w:rPr>
                <w:rFonts w:ascii="Arial" w:hAnsi="Arial" w:cs="Arial"/>
                <w:sz w:val="20"/>
                <w:szCs w:val="20"/>
                <w:highlight w:val="yellow"/>
              </w:rPr>
              <w:t> Los costos de administración de este registro se financiarán con una contraprestación a favor del administrador y a cargo de quien consulte la información, de quien solicite el registro de la transferencia, y de quien solicite la expedición de certificados sobre la existencia del título y su titularidad para efectos de la ejecución de las facturas electrónicas, entre otros, que será determinada por el Ministerio de Comercio, Industria y Turismo, tomando como referencia los costos de administración e inversión necesarios para la puesta en operación, mantenimiento y continuidad del servicio. El monto de esta contraprestación será actualizado anualmente.</w:t>
            </w:r>
          </w:p>
          <w:p w:rsidR="00636329" w:rsidRPr="00B27223" w:rsidRDefault="00636329" w:rsidP="00B27223">
            <w:pPr>
              <w:jc w:val="both"/>
              <w:rPr>
                <w:rFonts w:ascii="Arial" w:eastAsia="Times New Roman" w:hAnsi="Arial" w:cs="Arial"/>
                <w:sz w:val="20"/>
                <w:szCs w:val="20"/>
                <w:highlight w:val="yellow"/>
                <w:lang w:eastAsia="es-CO"/>
              </w:rPr>
            </w:pPr>
          </w:p>
        </w:tc>
        <w:tc>
          <w:tcPr>
            <w:tcW w:w="4706" w:type="dxa"/>
            <w:shd w:val="clear" w:color="auto" w:fill="auto"/>
          </w:tcPr>
          <w:p w:rsidR="00636329" w:rsidRPr="00B27223" w:rsidRDefault="00AC399B" w:rsidP="00B27223">
            <w:pPr>
              <w:jc w:val="both"/>
              <w:rPr>
                <w:rFonts w:ascii="Arial" w:hAnsi="Arial" w:cs="Arial"/>
                <w:b/>
                <w:sz w:val="20"/>
                <w:szCs w:val="20"/>
                <w:highlight w:val="yellow"/>
                <w:lang w:eastAsia="es-ES"/>
              </w:rPr>
            </w:pPr>
            <w:r w:rsidRPr="00B27223">
              <w:rPr>
                <w:rFonts w:ascii="Arial" w:hAnsi="Arial" w:cs="Arial"/>
                <w:b/>
                <w:color w:val="FF0000"/>
                <w:sz w:val="20"/>
                <w:szCs w:val="20"/>
                <w:lang w:eastAsia="es-ES"/>
              </w:rPr>
              <w:lastRenderedPageBreak/>
              <w:t>Derogado con el art. 122 de la Ley 1943 de diciembre 28 de 2018</w:t>
            </w:r>
          </w:p>
        </w:tc>
      </w:tr>
    </w:tbl>
    <w:p w:rsidR="00636329" w:rsidRPr="00BB6870" w:rsidRDefault="00636329" w:rsidP="00636329">
      <w:pPr>
        <w:rPr>
          <w:rFonts w:ascii="Arial" w:hAnsi="Arial" w:cs="Arial"/>
        </w:rPr>
      </w:pPr>
    </w:p>
    <w:p w:rsidR="00636329" w:rsidRPr="00BB6870" w:rsidRDefault="00636329" w:rsidP="007364BE">
      <w:pPr>
        <w:outlineLvl w:val="0"/>
        <w:rPr>
          <w:rFonts w:ascii="Arial" w:hAnsi="Arial" w:cs="Arial"/>
          <w:b/>
          <w:color w:val="FF0000"/>
        </w:rPr>
      </w:pPr>
      <w:r w:rsidRPr="00BB6870">
        <w:rPr>
          <w:rFonts w:ascii="Arial" w:hAnsi="Arial" w:cs="Arial"/>
          <w:b/>
          <w:color w:val="FF0000"/>
        </w:rPr>
        <w:t>Ley 1819 de</w:t>
      </w:r>
      <w:r w:rsidR="005E2E8E" w:rsidRPr="00BB6870">
        <w:rPr>
          <w:rFonts w:ascii="Arial" w:hAnsi="Arial" w:cs="Arial"/>
          <w:b/>
          <w:color w:val="FF0000"/>
        </w:rPr>
        <w:t xml:space="preserve"> diciembre 29 de</w:t>
      </w:r>
      <w:r w:rsidRPr="00BB6870">
        <w:rPr>
          <w:rFonts w:ascii="Arial" w:hAnsi="Arial" w:cs="Arial"/>
          <w:b/>
          <w:color w:val="FF0000"/>
        </w:rPr>
        <w:t xml:space="preserve"> 2016 </w:t>
      </w:r>
      <w:r w:rsidR="005E2E8E" w:rsidRPr="00BB6870">
        <w:rPr>
          <w:rFonts w:ascii="Arial" w:hAnsi="Arial" w:cs="Arial"/>
          <w:b/>
          <w:color w:val="FF0000"/>
        </w:rPr>
        <w:t>(Reforma Tributaria)</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09"/>
        <w:gridCol w:w="4706"/>
      </w:tblGrid>
      <w:tr w:rsidR="00636329" w:rsidRPr="00B27223" w:rsidTr="00B27223">
        <w:trPr>
          <w:tblHeader/>
        </w:trPr>
        <w:tc>
          <w:tcPr>
            <w:tcW w:w="4309" w:type="dxa"/>
            <w:shd w:val="clear" w:color="auto" w:fill="auto"/>
          </w:tcPr>
          <w:p w:rsidR="00636329" w:rsidRPr="00B27223" w:rsidRDefault="00636329" w:rsidP="00B27223">
            <w:pPr>
              <w:jc w:val="center"/>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Versión anterior</w:t>
            </w:r>
          </w:p>
        </w:tc>
        <w:tc>
          <w:tcPr>
            <w:tcW w:w="4706" w:type="dxa"/>
            <w:shd w:val="clear" w:color="auto" w:fill="auto"/>
          </w:tcPr>
          <w:p w:rsidR="00636329" w:rsidRPr="00B27223" w:rsidRDefault="00636329" w:rsidP="00B27223">
            <w:pPr>
              <w:jc w:val="center"/>
              <w:rPr>
                <w:rFonts w:ascii="Arial" w:hAnsi="Arial" w:cs="Arial"/>
                <w:b/>
                <w:sz w:val="20"/>
                <w:szCs w:val="20"/>
                <w:lang w:eastAsia="es-CO"/>
              </w:rPr>
            </w:pPr>
            <w:r w:rsidRPr="00B27223">
              <w:rPr>
                <w:rFonts w:ascii="Arial" w:hAnsi="Arial" w:cs="Arial"/>
                <w:b/>
                <w:sz w:val="20"/>
                <w:szCs w:val="20"/>
                <w:lang w:eastAsia="es-CO"/>
              </w:rPr>
              <w:t>Nueva versión</w:t>
            </w:r>
          </w:p>
        </w:tc>
      </w:tr>
      <w:tr w:rsidR="00AB0FDC" w:rsidRPr="00B27223" w:rsidTr="00B27223">
        <w:tc>
          <w:tcPr>
            <w:tcW w:w="4309" w:type="dxa"/>
            <w:shd w:val="clear" w:color="auto" w:fill="auto"/>
          </w:tcPr>
          <w:p w:rsidR="00AB0FDC" w:rsidRPr="00B27223" w:rsidRDefault="00AB0FDC" w:rsidP="00B27223">
            <w:pPr>
              <w:jc w:val="both"/>
              <w:rPr>
                <w:rFonts w:ascii="Arial" w:hAnsi="Arial" w:cs="Arial"/>
                <w:sz w:val="20"/>
                <w:szCs w:val="20"/>
              </w:rPr>
            </w:pPr>
            <w:bookmarkStart w:id="108" w:name="238"/>
            <w:r w:rsidRPr="00B27223">
              <w:rPr>
                <w:rFonts w:ascii="Arial" w:hAnsi="Arial" w:cs="Arial"/>
                <w:b/>
                <w:bCs/>
                <w:color w:val="000000"/>
                <w:sz w:val="20"/>
                <w:szCs w:val="20"/>
              </w:rPr>
              <w:t>Artículo 238. Obras por impuestos.</w:t>
            </w:r>
            <w:bookmarkEnd w:id="108"/>
            <w:r w:rsidRPr="00B27223">
              <w:rPr>
                <w:rFonts w:ascii="Arial" w:hAnsi="Arial" w:cs="Arial"/>
                <w:color w:val="000000"/>
                <w:sz w:val="20"/>
                <w:szCs w:val="20"/>
              </w:rPr>
              <w:t> </w:t>
            </w:r>
            <w:r w:rsidRPr="00B27223">
              <w:rPr>
                <w:rFonts w:ascii="Arial" w:hAnsi="Arial" w:cs="Arial"/>
                <w:sz w:val="20"/>
                <w:szCs w:val="20"/>
              </w:rPr>
              <w:t xml:space="preserve"> Las personas jurídicas contribuyentes del impuesto sobre la renta y complementarios que en el año o período gravable obtengan ingresos brutos iguales o superiores a 33.610 UVT, podrán efectuar el pago hasta del cincuenta por ciento (50%) del impuesto a cargo determinado en la correspondiente declaración de renta, mediante la destinación de dicho valor a la inversión directa en la ejecución de proyectos viabilizados y prioritarios de trascendencia social en los diferentes municipios ubicados en las </w:t>
            </w:r>
            <w:proofErr w:type="spellStart"/>
            <w:r w:rsidRPr="00B27223">
              <w:rPr>
                <w:rFonts w:ascii="Arial" w:hAnsi="Arial" w:cs="Arial"/>
                <w:sz w:val="20"/>
                <w:szCs w:val="20"/>
              </w:rPr>
              <w:t>Zomac</w:t>
            </w:r>
            <w:proofErr w:type="spellEnd"/>
            <w:r w:rsidRPr="00B27223">
              <w:rPr>
                <w:rFonts w:ascii="Arial" w:hAnsi="Arial" w:cs="Arial"/>
                <w:sz w:val="20"/>
                <w:szCs w:val="20"/>
              </w:rPr>
              <w:t xml:space="preserve">, que se encuentren debidamente aprobados por la Agencia para la Renovación del Territorio ART, previo visto bueno del Departamento Nacional de Planeación (DNP), </w:t>
            </w:r>
            <w:r w:rsidRPr="00B27223">
              <w:rPr>
                <w:rFonts w:ascii="Arial" w:hAnsi="Arial" w:cs="Arial"/>
                <w:sz w:val="20"/>
                <w:szCs w:val="20"/>
              </w:rPr>
              <w:lastRenderedPageBreak/>
              <w:t>relacionados con el suministro de agua potable, alcantarillado, energía, salud pública, educación pública o construcción y/o reparación de infraestructura vial.</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 xml:space="preserve">Para este fin, la Agencia para la Renovación del Territorio (ART) deberá llevar actualizado el Banco de Proyectos a realizar en los diferentes municipios pertenecientes a las </w:t>
            </w:r>
            <w:proofErr w:type="spellStart"/>
            <w:r w:rsidRPr="00B27223">
              <w:rPr>
                <w:rFonts w:ascii="Arial" w:hAnsi="Arial" w:cs="Arial"/>
                <w:sz w:val="20"/>
                <w:szCs w:val="20"/>
              </w:rPr>
              <w:t>Zomac</w:t>
            </w:r>
            <w:proofErr w:type="spellEnd"/>
            <w:r w:rsidRPr="00B27223">
              <w:rPr>
                <w:rFonts w:ascii="Arial" w:hAnsi="Arial" w:cs="Arial"/>
                <w:sz w:val="20"/>
                <w:szCs w:val="20"/>
              </w:rPr>
              <w:t>, que cuenten con viabilidad técnica y presupuestal, priorizados según el mayor impacto que puedan tener en la disminución de la brecha de inequidad y la renovación territorial de estas zonas, que permitan su reactivación económica, social y su fortalecimiento institucional, y que pueden ser ejecutados con los recursos tributarios provenientes de la forma de pago que se establece en el presente artículo. El contribuyente podrá proponer proyectos distintos a los consignados en el Banco de Proyectos, los cuales deberán someterse a la aprobación de la Agencia.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El contribuyente que opte por la forma de pago aquí prevista, deberá seleccionar el proyecto o proyectos a los cuales decide vincular sus impuestos, dentro de los tres primeros meses del año siguiente al respectivo período gravable, para lo cual deberá contar con la aprobación de su junta directiva y manifestarlo mediante escrito dirigido al Director General de la DIAN, al Director del Departamento Nacional de Planeación, y al Director de la Agencia para la Renovación del Territorio (ART) junto con la propuesta de actualización y posible ajuste del proyecto. La Agencia para la Renovación del Territorio (ART), previo visto bueno del Departamento Nacional de Planeación, deberá aprobar el proyecto seleccionado por el contribuyente teniendo en cuenta la priorización que le corresponda.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Una vez aprobada la vinculación del pago al proyecto o proyectos seleccionados, el contribuyente asumirá la realización de la obra en forma directa: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 xml:space="preserve">1. Depositar el monto total del valor de los impuestos a pagar mediante esta forma, en una fiducia con destino exclusivo a la </w:t>
            </w:r>
            <w:r w:rsidRPr="00B27223">
              <w:rPr>
                <w:rFonts w:ascii="Arial" w:hAnsi="Arial" w:cs="Arial"/>
                <w:sz w:val="20"/>
                <w:szCs w:val="20"/>
              </w:rPr>
              <w:lastRenderedPageBreak/>
              <w:t>ejecución de la obra objeto del proyecto. En el decreto anual de plazos, se indicará el plazo máximo para cumplir en forma oportuna con esta obligación, so pena del pago mediante los procedimientos normales, de los respectivos intereses de mora tributarios.</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2. Presentar el cronograma que involucre la preparación del proyecto, la contratación de terceros y la ejecución de la obra, hasta su entrega final en uso y/o operación.</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‘3. Celebrar con terceros los contratos necesarios para la preparación, planeación y ejecución del proyecto y la construcción de la obra, de acuerdo con la legislación privada. Dentro de dichos contratos deberá ser incluida la contratación de una "gerencia de proyecto" con el personal profesional debidamente calificado, quien será responsable de soportar los actos previos que demanda la preparación y contratación de los demás terceros, así como la administración de la ejecución y construcción de la obra. Toda la contratación deberá efectuarse mediante licitación privada abierta.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Los contratistas solo estarán vinculados con el contribuyente en los términos legales del respectivo contrato, por consiguiente, no existirá ninguna responsabilidad por parte del Estado, ni directa, ni solidaria o subsidiaria, en casos de incumplimiento de lo pactado por parte del contratante.</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4. Exigir a los contratistas la constitución a favor de la Nación, de las pólizas necesarias para garantizar con posterioridad a la entrega de la obra final, su realización técnica de acuerdo con las exigencias del proyecto y su estabilidad, con una vigencia no inferior a 4 años contados a partir de la entrega de la obra final en uso y/o operación.</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5. Dar inicio a las actividades de ejecución y construcción, en los términos que para el efecto señale la reglamentación.</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 xml:space="preserve">6. Entregar la obra totalmente construida y en disposición para su uso y/o funcionamiento junto con la conformidad de la debida satisfacción por parte del Interventor, dentro </w:t>
            </w:r>
            <w:r w:rsidRPr="00B27223">
              <w:rPr>
                <w:rFonts w:ascii="Arial" w:hAnsi="Arial" w:cs="Arial"/>
                <w:sz w:val="20"/>
                <w:szCs w:val="20"/>
              </w:rPr>
              <w:lastRenderedPageBreak/>
              <w:t>del término previsto en el cronograma. Lo anterior, salvo que se presenten circunstancias de fuerza mayor debidamente probadas que afecten el cumplimiento de lo programado, en cuyo caso, se requerirá que la autoridad competente en la materia y el Departamento Nacional de Planeación o sus delegados según lo establezca el reglamento, acepten la prórroga que resulte necesaria para la entrega final de la obra, previa certificación del interventor.</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El incumplimiento de los términos inicialmente previstos y/o de los correspondientes a las ampliaciones, generarán a cargo del contribuyente intereses de mora tributarios liquidados sobre la parte proporcional al monto del impuesto pendiente de ejecución y al tiempo de demora en la entrega final de la obra.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7. Autorizar a la Fiducia al momento de su constitución, para que una vez se produzca la entrega final de la obra, se proceda a reembolsar a la Nación los rendimientos financieros que se hubieren originado durante la permanencia de los recursos en el patrimonio autónomo, así como cualquier saldo que llegare a quedar del monto inicialmente aportado. Este reembolso deberá efectuarse una vez se produzca la entrega final de la obra en operación.</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 xml:space="preserve">La </w:t>
            </w:r>
            <w:proofErr w:type="spellStart"/>
            <w:r w:rsidRPr="00B27223">
              <w:rPr>
                <w:rFonts w:ascii="Arial" w:hAnsi="Arial" w:cs="Arial"/>
                <w:sz w:val="20"/>
                <w:szCs w:val="20"/>
              </w:rPr>
              <w:t>interventoría</w:t>
            </w:r>
            <w:proofErr w:type="spellEnd"/>
            <w:r w:rsidRPr="00B27223">
              <w:rPr>
                <w:rFonts w:ascii="Arial" w:hAnsi="Arial" w:cs="Arial"/>
                <w:sz w:val="20"/>
                <w:szCs w:val="20"/>
              </w:rPr>
              <w:t xml:space="preserve"> de la ejecución de la obra estará en cabeza de las entidades nacionales competentes con la obra a desarrollar, las cuales se deberán sujetar a la respectiva reglamentación, la cual, en todo caso, debe contemplar que el valor de la </w:t>
            </w:r>
            <w:proofErr w:type="spellStart"/>
            <w:r w:rsidRPr="00B27223">
              <w:rPr>
                <w:rFonts w:ascii="Arial" w:hAnsi="Arial" w:cs="Arial"/>
                <w:sz w:val="20"/>
                <w:szCs w:val="20"/>
              </w:rPr>
              <w:t>interventoría</w:t>
            </w:r>
            <w:proofErr w:type="spellEnd"/>
            <w:r w:rsidRPr="00B27223">
              <w:rPr>
                <w:rFonts w:ascii="Arial" w:hAnsi="Arial" w:cs="Arial"/>
                <w:sz w:val="20"/>
                <w:szCs w:val="20"/>
              </w:rPr>
              <w:t xml:space="preserve"> debe estar incluido dentro del presupuesto general de proyecto que contenga la obra a ejecutar.</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La obligación tributaria se extinguirá en la fecha en que se produzca la entrega de la obra totalmente construida y en disposición para su uso y/o funcionamiento junto con la conformidad de la debida satisfacción por parte del Interventor. Lo anterior sin perjuicio de los intereses de mora previstos en el presente artículo.</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lastRenderedPageBreak/>
              <w:t>Si llegare a presentarse alguna circunstancia que implique el incumplimiento definitivo de la obligación de construcción de la obra, el contribuyente deberá cancelar el monto del impuesto pendiente de ejecutar mediante las modalidades ordinarias de pago previstas en el Estatuto Tributario, junto con los intereses de mora tributarios causados desde el momento en que se produzca tal hecho y sin perjuicio de la facultad de cobro coactivo que la ley le asigna a la DIAN. En este evento, igualmente procederá a entregar en forma inmediata al Estado la obra realizada hasta dicho momento sin tener derecho a reembolso alguno. Todo lo anterior, sin perjuicio de la sanción por incumplimiento de la forma de pago, equivalente al 100% del valor ejecutado.</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Para efectos de las funciones procedimientos contenidos en este artículo que deba desarrollar la ART en coordinación con DNP y otras entidades que por su experticia en el tema deban vincularse, el Gobierno deberá expedir la reglamentación que sea del caso en un término no superior a 3 meses una vez entrada en vigencia de la presente ley.</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Al mecanismo de pago previsto en el presente artículo podrán acogerse las personas jurídicas que sean deudores de multas, sanciones y otras obligaciones de tipo sancionatorio a favor de entidades públicas del orden nacional.</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xml:space="preserve"> Los contribuyentes del impuesto sobre la renta y complementarios que decidan financiar directamente proyectos de inversión en infraestructura en las </w:t>
            </w:r>
            <w:proofErr w:type="spellStart"/>
            <w:r w:rsidRPr="00B27223">
              <w:rPr>
                <w:rFonts w:ascii="Arial" w:hAnsi="Arial" w:cs="Arial"/>
                <w:sz w:val="20"/>
                <w:szCs w:val="20"/>
              </w:rPr>
              <w:t>Zomac</w:t>
            </w:r>
            <w:proofErr w:type="spellEnd"/>
            <w:r w:rsidRPr="00B27223">
              <w:rPr>
                <w:rFonts w:ascii="Arial" w:hAnsi="Arial" w:cs="Arial"/>
                <w:sz w:val="20"/>
                <w:szCs w:val="20"/>
              </w:rPr>
              <w:t xml:space="preserve"> que superen el 50% del impuesto a cargo a que hace referencia el inciso primero, podrán acogerse al procedimiento establecido en el presente artículo para el desarrollo de proyectos aprobados por la Agencia para la Renovación del Territorio, previo visto bueno del DNP. En este caso, el monto total de los aportes efectivos e irrevocables de los recursos a la Fiducia de destino exclusivo podrá ser usado como descuento efectivo en el pago de hasta el 50% del impuesto sobre la renta y complementarios liquidado en el año gravable. Este descuento deberá </w:t>
            </w:r>
            <w:r w:rsidRPr="00B27223">
              <w:rPr>
                <w:rFonts w:ascii="Arial" w:hAnsi="Arial" w:cs="Arial"/>
                <w:sz w:val="20"/>
                <w:szCs w:val="20"/>
              </w:rPr>
              <w:lastRenderedPageBreak/>
              <w:t>efectuarse en cuotas iguales durante un periodo de diez años contados a partir del inicio de la ejecución del proyecto. Cuando el porcentaje de pago de impuesto sea insuficiente para descontar la cuota del respectivo año, la DIAN podrá autorizar el descuento de un porcentaje superior. En el caso de presentar pérdidas fiscales en un determinado periodo, el término para efectuar la totalidad del descuento por el valor total del proyecto podrá extenderse por un máximo de 5 años adicionales, sin perjuicio del término de compensación de pérdidas.</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3o.</w:t>
            </w:r>
            <w:r w:rsidRPr="00B27223">
              <w:rPr>
                <w:rFonts w:ascii="Arial" w:hAnsi="Arial" w:cs="Arial"/>
                <w:sz w:val="20"/>
                <w:szCs w:val="20"/>
              </w:rPr>
              <w:t> La financiación de los proyectos podrá efectuarse de manera conjunta por varios contribuyentes, los cuales podrán seleccionar el mecanismo de pago de impuesto de renta o descuento del mismo respecto de los montos aportados de conformidad con lo aquí dispuesto.</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4o.</w:t>
            </w:r>
            <w:r w:rsidRPr="00B27223">
              <w:rPr>
                <w:rFonts w:ascii="Arial" w:hAnsi="Arial" w:cs="Arial"/>
                <w:sz w:val="20"/>
                <w:szCs w:val="20"/>
              </w:rPr>
              <w:t> El Consejo Superior de Política Económica y Fiscal (</w:t>
            </w:r>
            <w:proofErr w:type="spellStart"/>
            <w:r w:rsidRPr="00B27223">
              <w:rPr>
                <w:rFonts w:ascii="Arial" w:hAnsi="Arial" w:cs="Arial"/>
                <w:sz w:val="20"/>
                <w:szCs w:val="20"/>
              </w:rPr>
              <w:t>Confis</w:t>
            </w:r>
            <w:proofErr w:type="spellEnd"/>
            <w:r w:rsidRPr="00B27223">
              <w:rPr>
                <w:rFonts w:ascii="Arial" w:hAnsi="Arial" w:cs="Arial"/>
                <w:sz w:val="20"/>
                <w:szCs w:val="20"/>
              </w:rPr>
              <w:t xml:space="preserve">) aprobará anualmente un cupo máximo de aprobación de proyectos para ser financiados por el mecanismo establecido en el presente proyecto. Este cupo será priorizado y distribuido entre las distintas </w:t>
            </w:r>
            <w:proofErr w:type="spellStart"/>
            <w:r w:rsidRPr="00B27223">
              <w:rPr>
                <w:rFonts w:ascii="Arial" w:hAnsi="Arial" w:cs="Arial"/>
                <w:sz w:val="20"/>
                <w:szCs w:val="20"/>
              </w:rPr>
              <w:t>Zomac</w:t>
            </w:r>
            <w:proofErr w:type="spellEnd"/>
            <w:r w:rsidRPr="00B27223">
              <w:rPr>
                <w:rFonts w:ascii="Arial" w:hAnsi="Arial" w:cs="Arial"/>
                <w:sz w:val="20"/>
                <w:szCs w:val="20"/>
              </w:rPr>
              <w:t xml:space="preserve"> por la Agencia de Renovación del Territorio, previo visto bueno del DNP.</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5o.</w:t>
            </w:r>
            <w:r w:rsidRPr="00B27223">
              <w:rPr>
                <w:rFonts w:ascii="Arial" w:hAnsi="Arial" w:cs="Arial"/>
                <w:sz w:val="20"/>
                <w:szCs w:val="20"/>
              </w:rPr>
              <w:t>  Las empresas dedicadas a la exploración y explotación de minerales y de hidrocarburos, y las calificadas como grandes contribuyentes dedicadas a la actividad portuaria por concesión legalmente otorgada, podrán acogerse al mecanismo de pago previsto en este artículo, para lo cual deberán cumplir con todos los requisitos legales y reglamentarios establecidos.</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Para tal efecto, se dará prioridad a los proyectos que hayan de ejecutarse en los municipios ubicados en la ZOMAC que coincidan con aquellos en donde se desarrollen planes de Planes de Desarrollo con Enfoque Territorial (PDET).</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6o.</w:t>
            </w:r>
            <w:r w:rsidRPr="00B27223">
              <w:rPr>
                <w:rFonts w:ascii="Arial" w:hAnsi="Arial" w:cs="Arial"/>
                <w:sz w:val="20"/>
                <w:szCs w:val="20"/>
              </w:rPr>
              <w:t>  El término de prescripción de la acción de cobro a que se refiere el artículo </w:t>
            </w:r>
            <w:hyperlink r:id="rId281" w:anchor="817" w:history="1">
              <w:r w:rsidRPr="00B27223">
                <w:rPr>
                  <w:rStyle w:val="Hipervnculo"/>
                  <w:rFonts w:ascii="Arial" w:hAnsi="Arial" w:cs="Arial"/>
                  <w:color w:val="0073FF"/>
                  <w:sz w:val="20"/>
                  <w:szCs w:val="20"/>
                </w:rPr>
                <w:t>817</w:t>
              </w:r>
            </w:hyperlink>
            <w:r w:rsidRPr="00B27223">
              <w:rPr>
                <w:rFonts w:ascii="Arial" w:hAnsi="Arial" w:cs="Arial"/>
                <w:sz w:val="20"/>
                <w:szCs w:val="20"/>
              </w:rPr>
              <w:t xml:space="preserve"> del Estatuto Tributario, para las </w:t>
            </w:r>
            <w:r w:rsidRPr="00B27223">
              <w:rPr>
                <w:rFonts w:ascii="Arial" w:hAnsi="Arial" w:cs="Arial"/>
                <w:sz w:val="20"/>
                <w:szCs w:val="20"/>
              </w:rPr>
              <w:lastRenderedPageBreak/>
              <w:t>obligaciones tributarias de los contribuyentes que opten por la forma de pago de “Obras por impuestos” establecida en el presente artículo, se interrumpirá a partir de la comunicación de aprobación de la postulación que envía la Agencia de Renovación del Territorio (ART) al contribuyente y a la DIAN.</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Interrumpida la prescripción en la forma aquí prevista, el término empezará a correr de nuevo desde el día siguiente a la fecha en que el interventor certifique a la Dirección Seccional de Impuestos y Aduanas Nacionales del domicilio principal del contribuyente el incumplimiento definitivo de la obligación de construcción de la obra.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Una vez comience a correr nuevamente el término de prescripción de la acción de cobro, la Dirección Seccional de Impuestos y Aduanas Nacionales competente deberá iniciar el proceso administrativo de cobro coactivo en relación con las obligaciones pendientes de pago, aplicando la normatividad del Estatuto Tributario.</w:t>
            </w:r>
          </w:p>
          <w:p w:rsidR="00AB0FDC" w:rsidRPr="00B27223" w:rsidRDefault="00AB0FDC" w:rsidP="00B27223">
            <w:pPr>
              <w:jc w:val="both"/>
              <w:rPr>
                <w:rFonts w:ascii="Arial" w:eastAsia="Times New Roman" w:hAnsi="Arial" w:cs="Arial"/>
                <w:sz w:val="20"/>
                <w:szCs w:val="20"/>
                <w:lang w:eastAsia="es-CO"/>
              </w:rPr>
            </w:pPr>
          </w:p>
        </w:tc>
        <w:tc>
          <w:tcPr>
            <w:tcW w:w="4706" w:type="dxa"/>
            <w:shd w:val="clear" w:color="auto" w:fill="auto"/>
          </w:tcPr>
          <w:p w:rsidR="00AB0FDC" w:rsidRPr="00B27223" w:rsidRDefault="00AB0FDC" w:rsidP="00B27223">
            <w:pPr>
              <w:jc w:val="both"/>
              <w:rPr>
                <w:rFonts w:ascii="Arial" w:hAnsi="Arial" w:cs="Arial"/>
                <w:sz w:val="20"/>
                <w:szCs w:val="20"/>
              </w:rPr>
            </w:pPr>
            <w:r w:rsidRPr="00B27223">
              <w:rPr>
                <w:rFonts w:ascii="Arial" w:hAnsi="Arial" w:cs="Arial"/>
                <w:b/>
                <w:bCs/>
                <w:color w:val="000000"/>
                <w:sz w:val="20"/>
                <w:szCs w:val="20"/>
              </w:rPr>
              <w:lastRenderedPageBreak/>
              <w:t xml:space="preserve">Artículo 238. Obras por impuestos </w:t>
            </w:r>
            <w:r w:rsidRPr="00B27223">
              <w:rPr>
                <w:rFonts w:ascii="Arial" w:hAnsi="Arial" w:cs="Arial"/>
                <w:b/>
                <w:bCs/>
                <w:color w:val="FF0000"/>
                <w:sz w:val="20"/>
                <w:szCs w:val="20"/>
              </w:rPr>
              <w:t>(modificado con el art. 70 de la Ley 1943 de diciembre 28 de 2018)</w:t>
            </w:r>
            <w:r w:rsidRPr="00B27223">
              <w:rPr>
                <w:rFonts w:ascii="Arial" w:hAnsi="Arial" w:cs="Arial"/>
                <w:b/>
                <w:bCs/>
                <w:color w:val="000000"/>
                <w:sz w:val="20"/>
                <w:szCs w:val="20"/>
              </w:rPr>
              <w:t>.</w:t>
            </w:r>
            <w:r w:rsidRPr="00B27223">
              <w:rPr>
                <w:rFonts w:ascii="Arial" w:hAnsi="Arial" w:cs="Arial"/>
                <w:color w:val="000000"/>
                <w:sz w:val="20"/>
                <w:szCs w:val="20"/>
              </w:rPr>
              <w:t> </w:t>
            </w:r>
            <w:r w:rsidRPr="00B27223">
              <w:rPr>
                <w:rFonts w:ascii="Arial" w:hAnsi="Arial" w:cs="Arial"/>
                <w:sz w:val="20"/>
                <w:szCs w:val="20"/>
              </w:rPr>
              <w:t xml:space="preserve"> Las personas jurídicas contribuyentes del impuesto sobre la renta y complementarios que en el año o período gravable obtengan ingresos brutos iguales o superiores a 33.610 UVT, podrán efectuar el pago hasta del cincuenta por ciento (50%) del impuesto a cargo determinado en la correspondiente declaración de renta, mediante la destinación de dicho valor a la inversión directa en la ejecución de proyectos viabilizados y prioritarios de trascendencia social en los diferentes municipios ubicados en las </w:t>
            </w:r>
            <w:proofErr w:type="spellStart"/>
            <w:r w:rsidRPr="00B27223">
              <w:rPr>
                <w:rFonts w:ascii="Arial" w:hAnsi="Arial" w:cs="Arial"/>
                <w:sz w:val="20"/>
                <w:szCs w:val="20"/>
              </w:rPr>
              <w:t>Zomac</w:t>
            </w:r>
            <w:proofErr w:type="spellEnd"/>
            <w:r w:rsidRPr="00B27223">
              <w:rPr>
                <w:rFonts w:ascii="Arial" w:hAnsi="Arial" w:cs="Arial"/>
                <w:sz w:val="20"/>
                <w:szCs w:val="20"/>
              </w:rPr>
              <w:t xml:space="preserve">, que se encuentren debidamente aprobados por la Agencia para la Renovación del Territorio ART, previo visto bueno del Departamento Nacional de Planeación (DNP), </w:t>
            </w:r>
            <w:r w:rsidRPr="00B27223">
              <w:rPr>
                <w:rFonts w:ascii="Arial" w:hAnsi="Arial" w:cs="Arial"/>
                <w:sz w:val="20"/>
                <w:szCs w:val="20"/>
              </w:rPr>
              <w:lastRenderedPageBreak/>
              <w:t>relacionados con el suministro de agua potable, alcantarillado, energía, salud pública, educación pública o construcción y/o reparación de infraestructura vial.</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 xml:space="preserve">Para este fin, la Agencia para la Renovación del Territorio (ART) deberá llevar actualizado el Banco de Proyectos a realizar en los diferentes municipios pertenecientes a las </w:t>
            </w:r>
            <w:proofErr w:type="spellStart"/>
            <w:r w:rsidRPr="00B27223">
              <w:rPr>
                <w:rFonts w:ascii="Arial" w:hAnsi="Arial" w:cs="Arial"/>
                <w:sz w:val="20"/>
                <w:szCs w:val="20"/>
              </w:rPr>
              <w:t>Zomac</w:t>
            </w:r>
            <w:proofErr w:type="spellEnd"/>
            <w:r w:rsidRPr="00B27223">
              <w:rPr>
                <w:rFonts w:ascii="Arial" w:hAnsi="Arial" w:cs="Arial"/>
                <w:sz w:val="20"/>
                <w:szCs w:val="20"/>
              </w:rPr>
              <w:t>, que cuenten con viabilidad técnica y presupuestal, priorizados según el mayor impacto que puedan tener en la disminución de la brecha de inequidad y la renovación territorial de estas zonas, que permitan su reactivación económica, social y su fortalecimiento institucional, y que pueden ser ejecutados con los recursos tributarios provenientes de la forma de pago que se establece en el presente artículo. El contribuyente podrá proponer proyectos distintos a los consignados en el Banco de Proyectos, los cuales deberán someterse a la aprobación de la Agencia.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El contribuyente que opte por la forma de pago aquí prevista, deberá seleccionar el proyecto o proyectos a los cuales decide vincular sus impuestos, dentro de los tres primeros meses del año siguiente al respectivo período gravable, para lo cual deberá contar con la aprobación de su junta directiva y manifestarlo mediante escrito dirigido al Director General de la DIAN, al Director del Departamento Nacional de Planeación, y al Director de la Agencia para la Renovación del Territorio (ART) junto con la propuesta de actualización y posible ajuste del proyecto. La Agencia para la Renovación del Territorio (ART), previo visto bueno del Departamento Nacional de Planeación, deberá aprobar el proyecto seleccionado por el contribuyente teniendo en cuenta la priorización que le corresponda.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Una vez aprobada la vinculación del pago al proyecto o proyectos seleccionados, el contribuyente asumirá la realización de la obra en forma directa: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 xml:space="preserve">1. Depositar el monto total del valor de los impuestos a pagar mediante esta forma, en una fiducia con destino exclusivo a la ejecución de la obra objeto del proyecto. En el decreto anual de </w:t>
            </w:r>
            <w:r w:rsidRPr="00B27223">
              <w:rPr>
                <w:rFonts w:ascii="Arial" w:hAnsi="Arial" w:cs="Arial"/>
                <w:sz w:val="20"/>
                <w:szCs w:val="20"/>
              </w:rPr>
              <w:lastRenderedPageBreak/>
              <w:t>plazos, se indicará el plazo máximo para cumplir en forma oportuna con esta obligación, so pena del pago mediante los procedimientos normales, de los respectivos intereses de mora tributarios.</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2. Presentar el cronograma que involucre la preparación del proyecto, la contratación de terceros y la ejecución de la obra, hasta su entrega final en uso y/o operación.</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‘3. Celebrar con terceros los contratos necesarios para la preparación, planeación y ejecución del proyecto y la construcción de la obra, de acuerdo con la legislación privada. Dentro de dichos contratos deberá ser incluida la contratación de una "gerencia de proyecto" con el personal profesional debidamente calificado, quien será responsable de soportar los actos previos que demanda la preparación y contratación de los demás terceros, así como la administración de la ejecución y construcción de la obra. Toda la contratación deberá efectuarse mediante licitación privada abierta.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Los contratistas solo estarán vinculados con el contribuyente en los términos legales del respectivo contrato, por consiguiente, no existirá ninguna responsabilidad por parte del Estado, ni directa, ni solidaria o subsidiaria, en casos de incumplimiento de lo pactado por parte del contratante.</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4. Exigir a los contratistas la constitución a favor de la Nación, de las pólizas necesarias para garantizar con posterioridad a la entrega de la obra final, su realización técnica de acuerdo con las exigencias del proyecto y su estabilidad, con una vigencia no inferior a 4 años contados a partir de la entrega de la obra final en uso y/o operación.</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5. Dar inicio a las actividades de ejecución y construcción, en los términos que para el efecto señale la reglamentación.</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 xml:space="preserve">6. Entregar la obra totalmente construida y en disposición para su uso y/o funcionamiento junto con la conformidad de la debida satisfacción por parte del Interventor, dentro del término previsto </w:t>
            </w:r>
            <w:r w:rsidRPr="00B27223">
              <w:rPr>
                <w:rFonts w:ascii="Arial" w:hAnsi="Arial" w:cs="Arial"/>
                <w:sz w:val="20"/>
                <w:szCs w:val="20"/>
              </w:rPr>
              <w:lastRenderedPageBreak/>
              <w:t>en el cronograma. Lo anterior, salvo que se presenten circunstancias de fuerza mayor debidamente probadas que afecten el cumplimiento de lo programado, en cuyo caso, se requerirá que la autoridad competente en la materia y el Departamento Nacional de Planeación o sus delegados según lo establezca el reglamento, acepten la prórroga que resulte necesaria para la entrega final de la obra, previa certificación del interventor.</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w:t>
            </w:r>
          </w:p>
          <w:p w:rsidR="00AB0FDC" w:rsidRPr="00B27223" w:rsidRDefault="00AB0FDC" w:rsidP="00B27223">
            <w:pPr>
              <w:jc w:val="both"/>
              <w:rPr>
                <w:rFonts w:ascii="Arial" w:hAnsi="Arial" w:cs="Arial"/>
                <w:sz w:val="20"/>
                <w:szCs w:val="20"/>
              </w:rPr>
            </w:pPr>
            <w:r w:rsidRPr="00B27223">
              <w:rPr>
                <w:rFonts w:ascii="Arial" w:hAnsi="Arial" w:cs="Arial"/>
                <w:sz w:val="20"/>
                <w:szCs w:val="20"/>
              </w:rPr>
              <w:t>El incumplimiento de los términos inicialmente previstos y/o de los correspondientes a las ampliaciones, generarán a cargo del contribuyente intereses de mora tributarios liquidados sobre la parte proporcional al monto del impuesto pendiente de ejecución y al tiempo de demora en la entrega final de la obra.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7. Autorizar a la Fiducia al momento de su constitución, para que una vez se produzca la entrega final de la obra, se proceda a reembolsar a la Nación los rendimientos financieros que se hubieren originado durante la permanencia de los recursos en el patrimonio autónomo, así como cualquier saldo que llegare a quedar del monto inicialmente aportado. Este reembolso deberá efectuarse una vez se produzca la entrega final de la obra en operación.</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 xml:space="preserve">La </w:t>
            </w:r>
            <w:proofErr w:type="spellStart"/>
            <w:r w:rsidRPr="00B27223">
              <w:rPr>
                <w:rFonts w:ascii="Arial" w:hAnsi="Arial" w:cs="Arial"/>
                <w:sz w:val="20"/>
                <w:szCs w:val="20"/>
              </w:rPr>
              <w:t>interventoría</w:t>
            </w:r>
            <w:proofErr w:type="spellEnd"/>
            <w:r w:rsidRPr="00B27223">
              <w:rPr>
                <w:rFonts w:ascii="Arial" w:hAnsi="Arial" w:cs="Arial"/>
                <w:sz w:val="20"/>
                <w:szCs w:val="20"/>
              </w:rPr>
              <w:t xml:space="preserve"> de la ejecución de la obra estará en cabeza de las entidades nacionales competentes con la obra a desarrollar, las cuales se deberán sujetar a la respectiva reglamentación, la cual, en todo caso, debe contemplar que el valor de la </w:t>
            </w:r>
            <w:proofErr w:type="spellStart"/>
            <w:r w:rsidRPr="00B27223">
              <w:rPr>
                <w:rFonts w:ascii="Arial" w:hAnsi="Arial" w:cs="Arial"/>
                <w:sz w:val="20"/>
                <w:szCs w:val="20"/>
              </w:rPr>
              <w:t>interventoría</w:t>
            </w:r>
            <w:proofErr w:type="spellEnd"/>
            <w:r w:rsidRPr="00B27223">
              <w:rPr>
                <w:rFonts w:ascii="Arial" w:hAnsi="Arial" w:cs="Arial"/>
                <w:sz w:val="20"/>
                <w:szCs w:val="20"/>
              </w:rPr>
              <w:t xml:space="preserve"> debe estar incluido dentro del presupuesto general de proyecto que contenga la obra a ejecutar.</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La obligación tributaria se extinguirá en la fecha en que se produzca la entrega de la obra totalmente construida y en disposición para su uso y/o funcionamiento junto con la conformidad de la debida satisfacción por parte del Interventor. Lo anterior sin perjuicio de los intereses de mora previstos en el presente artículo.</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 xml:space="preserve">Si llegare a presentarse alguna circunstancia que </w:t>
            </w:r>
            <w:r w:rsidRPr="00B27223">
              <w:rPr>
                <w:rFonts w:ascii="Arial" w:hAnsi="Arial" w:cs="Arial"/>
                <w:sz w:val="20"/>
                <w:szCs w:val="20"/>
              </w:rPr>
              <w:lastRenderedPageBreak/>
              <w:t>implique el incumplimiento definitivo de la obligación de construcción de la obra, el contribuyente deberá cancelar el monto del impuesto pendiente de ejecutar mediante las modalidades ordinarias de pago previstas en el Estatuto Tributario, junto con los intereses de mora tributarios causados desde el momento en que se produzca tal hecho y sin perjuicio de la facultad de cobro coactivo que la ley le asigna a la DIAN. En este evento, igualmente procederá a entregar en forma inmediata al Estado la obra realizada hasta dicho momento sin tener derecho a reembolso alguno. Todo lo anterior, sin perjuicio de la sanción por incumplimiento de la forma de pago, equivalente al 100% del valor ejecutado.</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Para efectos de las funciones procedimientos contenidos en este artículo que deba desarrollar la ART en coordinación con DNP y otras entidades que por su experticia en el tema deban vincularse, el Gobierno deberá expedir la reglamentación que sea del caso en un término no superior a 3 meses una vez entrada en vigencia de la presente ley.</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1o.</w:t>
            </w:r>
            <w:r w:rsidRPr="00B27223">
              <w:rPr>
                <w:rFonts w:ascii="Arial" w:hAnsi="Arial" w:cs="Arial"/>
                <w:sz w:val="20"/>
                <w:szCs w:val="20"/>
              </w:rPr>
              <w:t> Al mecanismo de pago previsto en el presente artículo podrán acogerse las personas jurídicas que sean deudores de multas, sanciones y otras obligaciones de tipo sancionatorio a favor de entidades públicas del orden nacional.</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2o.</w:t>
            </w:r>
            <w:r w:rsidRPr="00B27223">
              <w:rPr>
                <w:rFonts w:ascii="Arial" w:hAnsi="Arial" w:cs="Arial"/>
                <w:sz w:val="20"/>
                <w:szCs w:val="20"/>
              </w:rPr>
              <w:t xml:space="preserve"> Los contribuyentes del impuesto sobre la renta y complementarios que decidan financiar directamente proyectos de inversión en infraestructura en las </w:t>
            </w:r>
            <w:proofErr w:type="spellStart"/>
            <w:r w:rsidRPr="00B27223">
              <w:rPr>
                <w:rFonts w:ascii="Arial" w:hAnsi="Arial" w:cs="Arial"/>
                <w:sz w:val="20"/>
                <w:szCs w:val="20"/>
              </w:rPr>
              <w:t>Zomac</w:t>
            </w:r>
            <w:proofErr w:type="spellEnd"/>
            <w:r w:rsidRPr="00B27223">
              <w:rPr>
                <w:rFonts w:ascii="Arial" w:hAnsi="Arial" w:cs="Arial"/>
                <w:sz w:val="20"/>
                <w:szCs w:val="20"/>
              </w:rPr>
              <w:t xml:space="preserve"> que superen el 50% del impuesto a cargo a que hace referencia el inciso primero, podrán acogerse al procedimiento establecido en el presente artículo para el desarrollo de proyectos aprobados por la Agencia para la Renovación del Territorio, previo visto bueno del DNP. En este caso, el monto total de los aportes efectivos e irrevocables de los recursos a la Fiducia de destino exclusivo podrá ser usado como descuento efectivo en el pago de hasta el 50% del impuesto sobre la renta y complementarios liquidado en el año gravable. Este descuento deberá efectuarse en cuotas iguales durante un periodo de diez años contados </w:t>
            </w:r>
            <w:r w:rsidRPr="00B27223">
              <w:rPr>
                <w:rFonts w:ascii="Arial" w:hAnsi="Arial" w:cs="Arial"/>
                <w:sz w:val="20"/>
                <w:szCs w:val="20"/>
              </w:rPr>
              <w:lastRenderedPageBreak/>
              <w:t>a partir del inicio de la ejecución del proyecto. Cuando el porcentaje de pago de impuesto sea insuficiente para descontar la cuota del respectivo año, la DIAN podrá autorizar el descuento de un porcentaje superior. En el caso de presentar pérdidas fiscales en un determinado periodo, el término para efectuar la totalidad del descuento por el valor total del proyecto podrá extenderse por un máximo de 5 años adicionales, sin perjuicio del término de compensación de pérdidas.</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3o.</w:t>
            </w:r>
            <w:r w:rsidRPr="00B27223">
              <w:rPr>
                <w:rFonts w:ascii="Arial" w:hAnsi="Arial" w:cs="Arial"/>
                <w:sz w:val="20"/>
                <w:szCs w:val="20"/>
              </w:rPr>
              <w:t> La financiación de los proyectos podrá efectuarse de manera conjunta por varios contribuyentes, los cuales podrán seleccionar el mecanismo de pago de impuesto de renta o descuento del mismo respecto de los montos aportados de conformidad con lo aquí dispuesto.</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4o.</w:t>
            </w:r>
            <w:r w:rsidRPr="00B27223">
              <w:rPr>
                <w:rFonts w:ascii="Arial" w:hAnsi="Arial" w:cs="Arial"/>
                <w:sz w:val="20"/>
                <w:szCs w:val="20"/>
              </w:rPr>
              <w:t> El Consejo Superior de Política Económica y Fiscal (</w:t>
            </w:r>
            <w:proofErr w:type="spellStart"/>
            <w:r w:rsidRPr="00B27223">
              <w:rPr>
                <w:rFonts w:ascii="Arial" w:hAnsi="Arial" w:cs="Arial"/>
                <w:sz w:val="20"/>
                <w:szCs w:val="20"/>
              </w:rPr>
              <w:t>Confis</w:t>
            </w:r>
            <w:proofErr w:type="spellEnd"/>
            <w:r w:rsidRPr="00B27223">
              <w:rPr>
                <w:rFonts w:ascii="Arial" w:hAnsi="Arial" w:cs="Arial"/>
                <w:sz w:val="20"/>
                <w:szCs w:val="20"/>
              </w:rPr>
              <w:t xml:space="preserve">) aprobará anualmente un cupo máximo de aprobación de proyectos para ser financiados por el mecanismo establecido en el presente proyecto. Este cupo será priorizado y distribuido entre las distintas </w:t>
            </w:r>
            <w:proofErr w:type="spellStart"/>
            <w:r w:rsidRPr="00B27223">
              <w:rPr>
                <w:rFonts w:ascii="Arial" w:hAnsi="Arial" w:cs="Arial"/>
                <w:sz w:val="20"/>
                <w:szCs w:val="20"/>
              </w:rPr>
              <w:t>Zomac</w:t>
            </w:r>
            <w:proofErr w:type="spellEnd"/>
            <w:r w:rsidRPr="00B27223">
              <w:rPr>
                <w:rFonts w:ascii="Arial" w:hAnsi="Arial" w:cs="Arial"/>
                <w:sz w:val="20"/>
                <w:szCs w:val="20"/>
              </w:rPr>
              <w:t xml:space="preserve"> por la Agencia de Renovación del Territorio, previo visto bueno del DNP.</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5o.</w:t>
            </w:r>
            <w:r w:rsidRPr="00B27223">
              <w:rPr>
                <w:rFonts w:ascii="Arial" w:hAnsi="Arial" w:cs="Arial"/>
                <w:sz w:val="20"/>
                <w:szCs w:val="20"/>
              </w:rPr>
              <w:t>  Las empresas dedicadas a la exploración y explotación de minerales y de hidrocarburos, y las calificadas como grandes contribuyentes dedicadas a la actividad portuaria por concesión legalmente otorgada, podrán acogerse al mecanismo de pago previsto en este artículo, para lo cual deberán cumplir con todos los requisitos legales y reglamentarios establecidos.</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Para tal efecto, se dará prioridad a los proyectos que hayan de ejecutarse en los municipios ubicados en la ZOMAC que coincidan con aquellos en donde se desarrollen planes de Planes de Desarrollo con Enfoque Territorial (PDET).</w:t>
            </w: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Style w:val="baj"/>
                <w:rFonts w:ascii="Arial" w:hAnsi="Arial" w:cs="Arial"/>
                <w:b/>
                <w:bCs/>
                <w:color w:val="000000"/>
                <w:sz w:val="20"/>
                <w:szCs w:val="20"/>
              </w:rPr>
            </w:pPr>
          </w:p>
          <w:p w:rsidR="00AB0FDC" w:rsidRPr="00B27223" w:rsidRDefault="00AB0FDC" w:rsidP="00B27223">
            <w:pPr>
              <w:jc w:val="both"/>
              <w:rPr>
                <w:rFonts w:ascii="Arial" w:hAnsi="Arial" w:cs="Arial"/>
                <w:sz w:val="20"/>
                <w:szCs w:val="20"/>
              </w:rPr>
            </w:pPr>
            <w:r w:rsidRPr="00B27223">
              <w:rPr>
                <w:rStyle w:val="baj"/>
                <w:rFonts w:ascii="Arial" w:hAnsi="Arial" w:cs="Arial"/>
                <w:b/>
                <w:bCs/>
                <w:color w:val="000000"/>
                <w:sz w:val="20"/>
                <w:szCs w:val="20"/>
              </w:rPr>
              <w:t>PARÁGRAFO 6o.</w:t>
            </w:r>
            <w:r w:rsidRPr="00B27223">
              <w:rPr>
                <w:rFonts w:ascii="Arial" w:hAnsi="Arial" w:cs="Arial"/>
                <w:sz w:val="20"/>
                <w:szCs w:val="20"/>
              </w:rPr>
              <w:t xml:space="preserve">  El término de prescripción de </w:t>
            </w:r>
            <w:r w:rsidRPr="00B27223">
              <w:rPr>
                <w:rFonts w:ascii="Arial" w:hAnsi="Arial" w:cs="Arial"/>
                <w:sz w:val="20"/>
                <w:szCs w:val="20"/>
              </w:rPr>
              <w:lastRenderedPageBreak/>
              <w:t>la acción de cobro a que se refiere el artículo </w:t>
            </w:r>
            <w:hyperlink r:id="rId282" w:anchor="817" w:history="1">
              <w:r w:rsidRPr="00B27223">
                <w:rPr>
                  <w:rStyle w:val="Hipervnculo"/>
                  <w:rFonts w:ascii="Arial" w:hAnsi="Arial" w:cs="Arial"/>
                  <w:color w:val="0073FF"/>
                  <w:sz w:val="20"/>
                  <w:szCs w:val="20"/>
                </w:rPr>
                <w:t>817</w:t>
              </w:r>
            </w:hyperlink>
            <w:r w:rsidRPr="00B27223">
              <w:rPr>
                <w:rFonts w:ascii="Arial" w:hAnsi="Arial" w:cs="Arial"/>
                <w:sz w:val="20"/>
                <w:szCs w:val="20"/>
              </w:rPr>
              <w:t> del Estatuto Tributario, para las obligaciones tributarias de los contribuyentes que opten por la forma de pago de “Obras por impuestos” establecida en el presente artículo, se interrumpirá a partir de la comunicación de aprobación de la postulación que envía la Agencia de Renovación del Territorio (ART) al contribuyente y a la DIAN.</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Interrumpida la prescripción en la forma aquí prevista, el término empezará a correr de nuevo desde el día siguiente a la fecha en que el interventor certifique a la Dirección Seccional de Impuestos y Aduanas Nacionales del domicilio principal del contribuyente el incumplimiento definitivo de la obligación de construcción de la obra.</w:t>
            </w: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p>
          <w:p w:rsidR="00AB0FDC" w:rsidRPr="00B27223" w:rsidRDefault="00AB0FDC" w:rsidP="00B27223">
            <w:pPr>
              <w:jc w:val="both"/>
              <w:rPr>
                <w:rFonts w:ascii="Arial" w:hAnsi="Arial" w:cs="Arial"/>
                <w:sz w:val="20"/>
                <w:szCs w:val="20"/>
              </w:rPr>
            </w:pPr>
            <w:r w:rsidRPr="00B27223">
              <w:rPr>
                <w:rFonts w:ascii="Arial" w:hAnsi="Arial" w:cs="Arial"/>
                <w:sz w:val="20"/>
                <w:szCs w:val="20"/>
              </w:rPr>
              <w:t>Una vez comience a correr nuevamente el término de prescripción de la acción de cobro, la Dirección Seccional de Impuestos y Aduanas Nacionales competente deberá iniciar el proceso administrativo de cobro coactivo en relación con las obligaciones pendientes de pago, aplicando la normatividad del Estatuto Tributario.</w:t>
            </w:r>
          </w:p>
          <w:p w:rsidR="00AB0FDC" w:rsidRPr="00B27223" w:rsidRDefault="00AB0FDC" w:rsidP="00B27223">
            <w:pPr>
              <w:jc w:val="both"/>
              <w:rPr>
                <w:rFonts w:ascii="Arial" w:hAnsi="Arial" w:cs="Arial"/>
                <w:sz w:val="20"/>
                <w:szCs w:val="20"/>
                <w:highlight w:val="yellow"/>
                <w:lang w:eastAsia="es-ES"/>
              </w:rPr>
            </w:pPr>
          </w:p>
          <w:p w:rsidR="00AB0FDC" w:rsidRPr="00B27223" w:rsidRDefault="00AB0FDC" w:rsidP="00B27223">
            <w:pPr>
              <w:jc w:val="both"/>
              <w:rPr>
                <w:rFonts w:ascii="Arial" w:hAnsi="Arial" w:cs="Arial"/>
                <w:sz w:val="20"/>
                <w:szCs w:val="20"/>
              </w:rPr>
            </w:pPr>
            <w:commentRangeStart w:id="109"/>
            <w:r w:rsidRPr="00B27223">
              <w:rPr>
                <w:rFonts w:ascii="Arial" w:hAnsi="Arial" w:cs="Arial"/>
                <w:sz w:val="20"/>
                <w:szCs w:val="20"/>
                <w:highlight w:val="yellow"/>
              </w:rPr>
              <w:t>ARÁGRAFO</w:t>
            </w:r>
            <w:commentRangeEnd w:id="109"/>
            <w:r w:rsidR="00A5280F" w:rsidRPr="00B27223">
              <w:rPr>
                <w:rStyle w:val="Refdecomentario"/>
                <w:rFonts w:ascii="Arial" w:eastAsia="Times New Roman" w:hAnsi="Arial" w:cs="Arial"/>
                <w:lang w:val="es-CO"/>
              </w:rPr>
              <w:commentReference w:id="109"/>
            </w:r>
            <w:r w:rsidRPr="00B27223">
              <w:rPr>
                <w:rFonts w:ascii="Arial" w:hAnsi="Arial" w:cs="Arial"/>
                <w:sz w:val="20"/>
                <w:szCs w:val="20"/>
                <w:highlight w:val="yellow"/>
              </w:rPr>
              <w:t xml:space="preserve"> TRANSITORIO. El presente artículo continuará vigente hasta el 30 de junio de 2019 y aplicará únicamente para el desarrollo de proyectos que se hayan aprobado en el mecanismo de obras por impuestos hasta el 30 de junio de 2019.</w:t>
            </w:r>
            <w:r w:rsidRPr="00B27223">
              <w:rPr>
                <w:rFonts w:ascii="Arial" w:hAnsi="Arial" w:cs="Arial"/>
                <w:sz w:val="20"/>
                <w:szCs w:val="20"/>
              </w:rPr>
              <w:t> </w:t>
            </w:r>
          </w:p>
          <w:p w:rsidR="00AB0FDC" w:rsidRPr="00B27223" w:rsidRDefault="00AB0FDC" w:rsidP="00B27223">
            <w:pPr>
              <w:jc w:val="both"/>
              <w:rPr>
                <w:rFonts w:ascii="Arial" w:hAnsi="Arial" w:cs="Arial"/>
                <w:sz w:val="20"/>
                <w:szCs w:val="20"/>
                <w:highlight w:val="yellow"/>
                <w:lang w:eastAsia="es-ES"/>
              </w:rPr>
            </w:pPr>
          </w:p>
        </w:tc>
      </w:tr>
      <w:tr w:rsidR="00A5280F" w:rsidRPr="00B27223" w:rsidTr="00B27223">
        <w:tc>
          <w:tcPr>
            <w:tcW w:w="4309" w:type="dxa"/>
            <w:shd w:val="clear" w:color="auto" w:fill="auto"/>
          </w:tcPr>
          <w:p w:rsidR="00A5280F" w:rsidRPr="00B27223" w:rsidRDefault="00A5280F" w:rsidP="00B27223">
            <w:pPr>
              <w:jc w:val="both"/>
              <w:rPr>
                <w:rFonts w:ascii="Arial" w:hAnsi="Arial" w:cs="Arial"/>
                <w:sz w:val="20"/>
                <w:szCs w:val="20"/>
                <w:highlight w:val="yellow"/>
              </w:rPr>
            </w:pPr>
            <w:bookmarkStart w:id="110" w:name="312"/>
            <w:r w:rsidRPr="00B27223">
              <w:rPr>
                <w:rFonts w:ascii="Arial" w:hAnsi="Arial" w:cs="Arial"/>
                <w:b/>
                <w:bCs/>
                <w:sz w:val="20"/>
                <w:szCs w:val="20"/>
                <w:highlight w:val="yellow"/>
              </w:rPr>
              <w:lastRenderedPageBreak/>
              <w:t>Artículo 312. Notificación electrónica</w:t>
            </w:r>
            <w:r w:rsidRPr="00B27223">
              <w:rPr>
                <w:rFonts w:ascii="Arial" w:hAnsi="Arial" w:cs="Arial"/>
                <w:b/>
                <w:bCs/>
                <w:color w:val="FFC833"/>
                <w:sz w:val="20"/>
                <w:szCs w:val="20"/>
                <w:highlight w:val="yellow"/>
                <w:u w:val="single"/>
              </w:rPr>
              <w:t>.</w:t>
            </w:r>
            <w:bookmarkEnd w:id="110"/>
            <w:r w:rsidRPr="00B27223">
              <w:rPr>
                <w:rFonts w:ascii="Arial" w:hAnsi="Arial" w:cs="Arial"/>
                <w:sz w:val="20"/>
                <w:szCs w:val="20"/>
                <w:highlight w:val="yellow"/>
              </w:rPr>
              <w:t xml:space="preserve"> Los actos administrativos que profiera la UGPP en los procesos de determinación de obligaciones y sancionatorios de las contribuciones parafiscales de la protección social y de cobro coactivo, podrán notificarse a la dirección electrónica que informe el </w:t>
            </w:r>
            <w:proofErr w:type="spellStart"/>
            <w:r w:rsidRPr="00B27223">
              <w:rPr>
                <w:rFonts w:ascii="Arial" w:hAnsi="Arial" w:cs="Arial"/>
                <w:sz w:val="20"/>
                <w:szCs w:val="20"/>
                <w:highlight w:val="yellow"/>
              </w:rPr>
              <w:t>aportante</w:t>
            </w:r>
            <w:proofErr w:type="spellEnd"/>
            <w:r w:rsidRPr="00B27223">
              <w:rPr>
                <w:rFonts w:ascii="Arial" w:hAnsi="Arial" w:cs="Arial"/>
                <w:sz w:val="20"/>
                <w:szCs w:val="20"/>
                <w:highlight w:val="yellow"/>
              </w:rPr>
              <w:t xml:space="preserve"> de manera expresa.</w:t>
            </w:r>
          </w:p>
          <w:p w:rsidR="00A5280F" w:rsidRPr="00B27223" w:rsidRDefault="00A5280F" w:rsidP="00B27223">
            <w:pPr>
              <w:jc w:val="both"/>
              <w:rPr>
                <w:rFonts w:ascii="Arial" w:hAnsi="Arial" w:cs="Arial"/>
                <w:sz w:val="20"/>
                <w:szCs w:val="20"/>
                <w:highlight w:val="yellow"/>
              </w:rPr>
            </w:pPr>
          </w:p>
          <w:p w:rsidR="00A5280F" w:rsidRPr="00B27223" w:rsidRDefault="00A5280F" w:rsidP="00B27223">
            <w:pPr>
              <w:jc w:val="both"/>
              <w:rPr>
                <w:rFonts w:ascii="Arial" w:hAnsi="Arial" w:cs="Arial"/>
                <w:sz w:val="20"/>
                <w:szCs w:val="20"/>
                <w:highlight w:val="yellow"/>
              </w:rPr>
            </w:pPr>
            <w:r w:rsidRPr="00B27223">
              <w:rPr>
                <w:rFonts w:ascii="Arial" w:hAnsi="Arial" w:cs="Arial"/>
                <w:sz w:val="20"/>
                <w:szCs w:val="20"/>
                <w:highlight w:val="yellow"/>
              </w:rPr>
              <w:t xml:space="preserve">Una vez el </w:t>
            </w:r>
            <w:proofErr w:type="spellStart"/>
            <w:r w:rsidRPr="00B27223">
              <w:rPr>
                <w:rFonts w:ascii="Arial" w:hAnsi="Arial" w:cs="Arial"/>
                <w:sz w:val="20"/>
                <w:szCs w:val="20"/>
                <w:highlight w:val="yellow"/>
              </w:rPr>
              <w:t>aportante</w:t>
            </w:r>
            <w:proofErr w:type="spellEnd"/>
            <w:r w:rsidRPr="00B27223">
              <w:rPr>
                <w:rFonts w:ascii="Arial" w:hAnsi="Arial" w:cs="Arial"/>
                <w:sz w:val="20"/>
                <w:szCs w:val="20"/>
                <w:highlight w:val="yellow"/>
              </w:rPr>
              <w:t xml:space="preserve"> informe la dirección electrónica a la UGPP, todos los actos administrativos proferidos con posterioridad a ese momento, independientemente de la etapa administrativa en la que se encuentre el proceso, serán notificados a esa dirección hasta que el </w:t>
            </w:r>
            <w:proofErr w:type="spellStart"/>
            <w:r w:rsidRPr="00B27223">
              <w:rPr>
                <w:rFonts w:ascii="Arial" w:hAnsi="Arial" w:cs="Arial"/>
                <w:sz w:val="20"/>
                <w:szCs w:val="20"/>
                <w:highlight w:val="yellow"/>
              </w:rPr>
              <w:t>aportante</w:t>
            </w:r>
            <w:proofErr w:type="spellEnd"/>
            <w:r w:rsidRPr="00B27223">
              <w:rPr>
                <w:rFonts w:ascii="Arial" w:hAnsi="Arial" w:cs="Arial"/>
                <w:sz w:val="20"/>
                <w:szCs w:val="20"/>
                <w:highlight w:val="yellow"/>
              </w:rPr>
              <w:t xml:space="preserve"> informe de manera </w:t>
            </w:r>
            <w:r w:rsidRPr="00B27223">
              <w:rPr>
                <w:rFonts w:ascii="Arial" w:hAnsi="Arial" w:cs="Arial"/>
                <w:sz w:val="20"/>
                <w:szCs w:val="20"/>
                <w:highlight w:val="yellow"/>
              </w:rPr>
              <w:lastRenderedPageBreak/>
              <w:t>expresa el cambio de dirección.</w:t>
            </w:r>
          </w:p>
          <w:p w:rsidR="00A5280F" w:rsidRPr="00B27223" w:rsidRDefault="00A5280F" w:rsidP="00B27223">
            <w:pPr>
              <w:jc w:val="both"/>
              <w:rPr>
                <w:rFonts w:ascii="Arial" w:hAnsi="Arial" w:cs="Arial"/>
                <w:sz w:val="20"/>
                <w:szCs w:val="20"/>
                <w:highlight w:val="yellow"/>
              </w:rPr>
            </w:pPr>
          </w:p>
          <w:p w:rsidR="00A5280F" w:rsidRPr="00B27223" w:rsidRDefault="00A5280F" w:rsidP="00B27223">
            <w:pPr>
              <w:jc w:val="both"/>
              <w:rPr>
                <w:rFonts w:ascii="Arial" w:hAnsi="Arial" w:cs="Arial"/>
                <w:sz w:val="20"/>
                <w:szCs w:val="20"/>
                <w:highlight w:val="yellow"/>
              </w:rPr>
            </w:pPr>
            <w:r w:rsidRPr="00B27223">
              <w:rPr>
                <w:rFonts w:ascii="Arial" w:hAnsi="Arial" w:cs="Arial"/>
                <w:sz w:val="20"/>
                <w:szCs w:val="20"/>
                <w:highlight w:val="yellow"/>
              </w:rPr>
              <w:t xml:space="preserve">Se entenderá surtida la notificación electrónica el octavo día hábil siguiente a aquel en que se reciba el acto administrativo en la dirección electrónica informada por el </w:t>
            </w:r>
            <w:proofErr w:type="spellStart"/>
            <w:r w:rsidRPr="00B27223">
              <w:rPr>
                <w:rFonts w:ascii="Arial" w:hAnsi="Arial" w:cs="Arial"/>
                <w:sz w:val="20"/>
                <w:szCs w:val="20"/>
                <w:highlight w:val="yellow"/>
              </w:rPr>
              <w:t>aportante</w:t>
            </w:r>
            <w:proofErr w:type="spellEnd"/>
            <w:r w:rsidRPr="00B27223">
              <w:rPr>
                <w:rFonts w:ascii="Arial" w:hAnsi="Arial" w:cs="Arial"/>
                <w:sz w:val="20"/>
                <w:szCs w:val="20"/>
                <w:highlight w:val="yellow"/>
              </w:rPr>
              <w:t>, de acuerdo con lo certificado por la UGPP.</w:t>
            </w:r>
          </w:p>
          <w:p w:rsidR="00A5280F" w:rsidRPr="00B27223" w:rsidRDefault="00A5280F" w:rsidP="00B27223">
            <w:pPr>
              <w:jc w:val="both"/>
              <w:rPr>
                <w:rFonts w:ascii="Arial" w:hAnsi="Arial" w:cs="Arial"/>
                <w:sz w:val="20"/>
                <w:szCs w:val="20"/>
                <w:highlight w:val="yellow"/>
              </w:rPr>
            </w:pPr>
            <w:r w:rsidRPr="00B27223">
              <w:rPr>
                <w:rFonts w:ascii="Arial" w:hAnsi="Arial" w:cs="Arial"/>
                <w:sz w:val="20"/>
                <w:szCs w:val="20"/>
                <w:highlight w:val="yellow"/>
              </w:rPr>
              <w:t>Para todos los efectos legales los términos se computarán a partir del día hábil siguiente a aquel en que quede notificado el acto de conformidad con la presente disposición.</w:t>
            </w:r>
          </w:p>
          <w:p w:rsidR="00A5280F" w:rsidRPr="00B27223" w:rsidRDefault="00A5280F" w:rsidP="00B27223">
            <w:pPr>
              <w:jc w:val="both"/>
              <w:rPr>
                <w:rFonts w:ascii="Arial" w:hAnsi="Arial" w:cs="Arial"/>
                <w:sz w:val="20"/>
                <w:szCs w:val="20"/>
                <w:highlight w:val="yellow"/>
              </w:rPr>
            </w:pPr>
          </w:p>
          <w:p w:rsidR="00A5280F" w:rsidRPr="00B27223" w:rsidRDefault="00A5280F" w:rsidP="00B27223">
            <w:pPr>
              <w:jc w:val="both"/>
              <w:rPr>
                <w:rFonts w:ascii="Arial" w:hAnsi="Arial" w:cs="Arial"/>
                <w:sz w:val="20"/>
                <w:szCs w:val="20"/>
                <w:highlight w:val="yellow"/>
              </w:rPr>
            </w:pPr>
            <w:r w:rsidRPr="00B27223">
              <w:rPr>
                <w:rFonts w:ascii="Arial" w:hAnsi="Arial" w:cs="Arial"/>
                <w:sz w:val="20"/>
                <w:szCs w:val="20"/>
                <w:highlight w:val="yellow"/>
              </w:rPr>
              <w:t xml:space="preserve">Cuando el interesado no pueda acceder al contenido del mensaje de datos por razones inherentes al mismo, deberá informarlo a la Unidad a más tardar el octavo día hábil siguiente a aquel en que se recibió el correo electrónico, la UGPP previa evaluación del hecho, procederá a enviar el acto administrativo a través de correo electrónico. En este caso, la notificación se entenderá surtida para efectos de los términos de la Unidad, el octavo día hábil siguiente al recibo del primer correo electrónico del acto administrativo y para el </w:t>
            </w:r>
            <w:proofErr w:type="spellStart"/>
            <w:r w:rsidRPr="00B27223">
              <w:rPr>
                <w:rFonts w:ascii="Arial" w:hAnsi="Arial" w:cs="Arial"/>
                <w:sz w:val="20"/>
                <w:szCs w:val="20"/>
                <w:highlight w:val="yellow"/>
              </w:rPr>
              <w:t>aportante</w:t>
            </w:r>
            <w:proofErr w:type="spellEnd"/>
            <w:r w:rsidRPr="00B27223">
              <w:rPr>
                <w:rFonts w:ascii="Arial" w:hAnsi="Arial" w:cs="Arial"/>
                <w:sz w:val="20"/>
                <w:szCs w:val="20"/>
                <w:highlight w:val="yellow"/>
              </w:rPr>
              <w:t>, el término para responder o impugnar se contará a partir del día hábil siguiente a la fecha en que el acto le sea efectivamente notificado por medio electrónico.</w:t>
            </w:r>
          </w:p>
          <w:p w:rsidR="00A5280F" w:rsidRPr="00B27223" w:rsidRDefault="00A5280F" w:rsidP="00B27223">
            <w:pPr>
              <w:jc w:val="both"/>
              <w:rPr>
                <w:rFonts w:ascii="Arial" w:hAnsi="Arial" w:cs="Arial"/>
                <w:sz w:val="20"/>
                <w:szCs w:val="20"/>
                <w:highlight w:val="yellow"/>
              </w:rPr>
            </w:pPr>
          </w:p>
          <w:p w:rsidR="00A5280F" w:rsidRPr="00B27223" w:rsidRDefault="00A5280F" w:rsidP="00B27223">
            <w:pPr>
              <w:jc w:val="both"/>
              <w:rPr>
                <w:rFonts w:ascii="Arial" w:hAnsi="Arial" w:cs="Arial"/>
                <w:sz w:val="20"/>
                <w:szCs w:val="20"/>
                <w:highlight w:val="yellow"/>
              </w:rPr>
            </w:pPr>
            <w:r w:rsidRPr="00B27223">
              <w:rPr>
                <w:rFonts w:ascii="Arial" w:hAnsi="Arial" w:cs="Arial"/>
                <w:sz w:val="20"/>
                <w:szCs w:val="20"/>
                <w:highlight w:val="yellow"/>
              </w:rPr>
              <w:t xml:space="preserve">Si a pesar de lo anterior el </w:t>
            </w:r>
            <w:proofErr w:type="spellStart"/>
            <w:r w:rsidRPr="00B27223">
              <w:rPr>
                <w:rFonts w:ascii="Arial" w:hAnsi="Arial" w:cs="Arial"/>
                <w:sz w:val="20"/>
                <w:szCs w:val="20"/>
                <w:highlight w:val="yellow"/>
              </w:rPr>
              <w:t>aportante</w:t>
            </w:r>
            <w:proofErr w:type="spellEnd"/>
            <w:r w:rsidRPr="00B27223">
              <w:rPr>
                <w:rFonts w:ascii="Arial" w:hAnsi="Arial" w:cs="Arial"/>
                <w:sz w:val="20"/>
                <w:szCs w:val="20"/>
                <w:highlight w:val="yellow"/>
              </w:rPr>
              <w:t xml:space="preserve"> no puede acceder al mensaje de datos o no se pudiere notificar por problemas técnicos de la Administración, se podrán utilizar las otras formas previstas en la ley para la notificación.</w:t>
            </w:r>
          </w:p>
          <w:p w:rsidR="00A5280F" w:rsidRPr="00B27223" w:rsidRDefault="00A5280F" w:rsidP="00B27223">
            <w:pPr>
              <w:jc w:val="both"/>
              <w:rPr>
                <w:rStyle w:val="baj"/>
                <w:rFonts w:ascii="Arial" w:hAnsi="Arial" w:cs="Arial"/>
                <w:b/>
                <w:bCs/>
                <w:color w:val="000000"/>
                <w:sz w:val="20"/>
                <w:szCs w:val="20"/>
                <w:highlight w:val="yellow"/>
              </w:rPr>
            </w:pPr>
          </w:p>
          <w:p w:rsidR="00A5280F" w:rsidRPr="00B27223" w:rsidRDefault="00A5280F" w:rsidP="00B27223">
            <w:pPr>
              <w:jc w:val="both"/>
              <w:rPr>
                <w:rFonts w:ascii="Arial" w:hAnsi="Arial" w:cs="Arial"/>
                <w:sz w:val="20"/>
                <w:szCs w:val="20"/>
                <w:highlight w:val="yellow"/>
              </w:rPr>
            </w:pPr>
            <w:r w:rsidRPr="00B27223">
              <w:rPr>
                <w:rStyle w:val="baj"/>
                <w:rFonts w:ascii="Arial" w:hAnsi="Arial" w:cs="Arial"/>
                <w:b/>
                <w:bCs/>
                <w:color w:val="000000"/>
                <w:sz w:val="20"/>
                <w:szCs w:val="20"/>
                <w:highlight w:val="yellow"/>
              </w:rPr>
              <w:t>PARÁGRAFO.</w:t>
            </w:r>
            <w:r w:rsidRPr="00B27223">
              <w:rPr>
                <w:rFonts w:ascii="Arial" w:hAnsi="Arial" w:cs="Arial"/>
                <w:sz w:val="20"/>
                <w:szCs w:val="20"/>
                <w:highlight w:val="yellow"/>
              </w:rPr>
              <w:t xml:space="preserve"> En todos los casos en que la notificación electrónica o la notificación surtida por los otros medios previstos en la ley, se haya realizado más de una vez, los términos para efectos de la administración y para el </w:t>
            </w:r>
            <w:proofErr w:type="spellStart"/>
            <w:r w:rsidRPr="00B27223">
              <w:rPr>
                <w:rFonts w:ascii="Arial" w:hAnsi="Arial" w:cs="Arial"/>
                <w:sz w:val="20"/>
                <w:szCs w:val="20"/>
                <w:highlight w:val="yellow"/>
              </w:rPr>
              <w:t>aportante</w:t>
            </w:r>
            <w:proofErr w:type="spellEnd"/>
            <w:r w:rsidRPr="00B27223">
              <w:rPr>
                <w:rFonts w:ascii="Arial" w:hAnsi="Arial" w:cs="Arial"/>
                <w:sz w:val="20"/>
                <w:szCs w:val="20"/>
                <w:highlight w:val="yellow"/>
              </w:rPr>
              <w:t>, se contaran a partir de la primera notificación realizada en debida forma".</w:t>
            </w:r>
          </w:p>
          <w:p w:rsidR="00A5280F" w:rsidRPr="00B27223" w:rsidRDefault="00A5280F" w:rsidP="00B27223">
            <w:pPr>
              <w:jc w:val="both"/>
              <w:rPr>
                <w:rFonts w:ascii="Arial" w:hAnsi="Arial" w:cs="Arial"/>
                <w:b/>
                <w:bCs/>
                <w:color w:val="000000"/>
                <w:sz w:val="20"/>
                <w:szCs w:val="20"/>
                <w:highlight w:val="yellow"/>
              </w:rPr>
            </w:pPr>
          </w:p>
        </w:tc>
        <w:tc>
          <w:tcPr>
            <w:tcW w:w="4706" w:type="dxa"/>
            <w:shd w:val="clear" w:color="auto" w:fill="auto"/>
          </w:tcPr>
          <w:p w:rsidR="00A5280F" w:rsidRPr="00B27223" w:rsidRDefault="00A5280F" w:rsidP="00B27223">
            <w:pPr>
              <w:jc w:val="both"/>
              <w:rPr>
                <w:rFonts w:ascii="Arial" w:hAnsi="Arial" w:cs="Arial"/>
                <w:b/>
                <w:bCs/>
                <w:color w:val="FF0000"/>
                <w:sz w:val="20"/>
                <w:szCs w:val="20"/>
              </w:rPr>
            </w:pPr>
            <w:r w:rsidRPr="00B27223">
              <w:rPr>
                <w:rFonts w:ascii="Arial" w:hAnsi="Arial" w:cs="Arial"/>
                <w:b/>
                <w:bCs/>
                <w:color w:val="FF0000"/>
                <w:sz w:val="20"/>
                <w:szCs w:val="20"/>
              </w:rPr>
              <w:lastRenderedPageBreak/>
              <w:t>Derogado con el art. 122 de la Ley 1943 de diciembre 28 de 2018</w:t>
            </w:r>
          </w:p>
        </w:tc>
      </w:tr>
      <w:tr w:rsidR="00A5280F" w:rsidRPr="00B27223" w:rsidTr="00B27223">
        <w:tc>
          <w:tcPr>
            <w:tcW w:w="4309" w:type="dxa"/>
            <w:shd w:val="clear" w:color="auto" w:fill="auto"/>
          </w:tcPr>
          <w:p w:rsidR="00D02B14" w:rsidRPr="00B27223" w:rsidRDefault="00350E94" w:rsidP="00B27223">
            <w:pPr>
              <w:jc w:val="both"/>
              <w:rPr>
                <w:rFonts w:ascii="Arial" w:eastAsia="Times New Roman" w:hAnsi="Arial" w:cs="Arial"/>
                <w:sz w:val="20"/>
                <w:szCs w:val="20"/>
              </w:rPr>
            </w:pPr>
            <w:bookmarkStart w:id="111" w:name="375"/>
            <w:r w:rsidRPr="00B27223">
              <w:rPr>
                <w:rFonts w:ascii="Arial" w:eastAsia="Times New Roman" w:hAnsi="Arial" w:cs="Arial"/>
                <w:b/>
                <w:bCs/>
                <w:color w:val="000000"/>
                <w:sz w:val="20"/>
                <w:szCs w:val="20"/>
              </w:rPr>
              <w:lastRenderedPageBreak/>
              <w:t>Artículo 375.</w:t>
            </w:r>
            <w:r w:rsidR="00D02B14" w:rsidRPr="00B27223">
              <w:rPr>
                <w:rFonts w:ascii="Arial" w:eastAsia="Times New Roman" w:hAnsi="Arial" w:cs="Arial"/>
                <w:b/>
                <w:bCs/>
                <w:color w:val="000000"/>
                <w:sz w:val="20"/>
                <w:szCs w:val="20"/>
              </w:rPr>
              <w:t> </w:t>
            </w:r>
            <w:bookmarkEnd w:id="111"/>
            <w:r w:rsidR="00D02B14" w:rsidRPr="00B27223">
              <w:rPr>
                <w:rFonts w:ascii="Arial" w:eastAsia="Times New Roman" w:hAnsi="Arial" w:cs="Arial"/>
                <w:color w:val="4B4949"/>
                <w:sz w:val="20"/>
                <w:szCs w:val="20"/>
              </w:rPr>
              <w:t xml:space="preserve">Las instituciones prestadoras de salud (IPS) contribuyentes del impuesto sobre la renta podrán deducir la totalidad de la cartera, reconocida y certificada por el liquidador, correspondiente a los patrimonios en liquidación de </w:t>
            </w:r>
            <w:r w:rsidR="00D02B14" w:rsidRPr="00B27223">
              <w:rPr>
                <w:rFonts w:ascii="Arial" w:eastAsia="Times New Roman" w:hAnsi="Arial" w:cs="Arial"/>
                <w:color w:val="4B4949"/>
                <w:sz w:val="20"/>
                <w:szCs w:val="20"/>
                <w:highlight w:val="yellow"/>
              </w:rPr>
              <w:t xml:space="preserve">CAPRECOM y/o </w:t>
            </w:r>
            <w:r w:rsidR="00D02B14" w:rsidRPr="00B27223">
              <w:rPr>
                <w:rFonts w:ascii="Arial" w:eastAsia="Times New Roman" w:hAnsi="Arial" w:cs="Arial"/>
                <w:color w:val="4B4949"/>
                <w:sz w:val="20"/>
                <w:szCs w:val="20"/>
                <w:highlight w:val="yellow"/>
              </w:rPr>
              <w:lastRenderedPageBreak/>
              <w:t>SALUDCOOP y/o de las entidades que los conforman</w:t>
            </w:r>
            <w:r w:rsidR="00D02B14" w:rsidRPr="00B27223">
              <w:rPr>
                <w:rFonts w:ascii="Arial" w:eastAsia="Times New Roman" w:hAnsi="Arial" w:cs="Arial"/>
                <w:color w:val="4B4949"/>
                <w:sz w:val="20"/>
                <w:szCs w:val="20"/>
              </w:rPr>
              <w:t>. En la medida en que recuperen dicha cartera, las sumas recuperadas serán renta líquida gravable.</w:t>
            </w:r>
          </w:p>
          <w:p w:rsidR="00A5280F" w:rsidRPr="00B27223" w:rsidRDefault="00A5280F" w:rsidP="00B27223">
            <w:pPr>
              <w:jc w:val="both"/>
              <w:rPr>
                <w:rFonts w:ascii="Arial" w:hAnsi="Arial" w:cs="Arial"/>
                <w:b/>
                <w:bCs/>
                <w:color w:val="000000"/>
                <w:sz w:val="20"/>
                <w:szCs w:val="20"/>
              </w:rPr>
            </w:pPr>
          </w:p>
        </w:tc>
        <w:tc>
          <w:tcPr>
            <w:tcW w:w="4706" w:type="dxa"/>
            <w:shd w:val="clear" w:color="auto" w:fill="auto"/>
          </w:tcPr>
          <w:p w:rsidR="00D02B14" w:rsidRPr="00B27223" w:rsidRDefault="00D02B14" w:rsidP="00B27223">
            <w:pPr>
              <w:jc w:val="both"/>
              <w:rPr>
                <w:rFonts w:ascii="Arial" w:hAnsi="Arial" w:cs="Arial"/>
                <w:sz w:val="20"/>
                <w:szCs w:val="20"/>
              </w:rPr>
            </w:pPr>
            <w:r w:rsidRPr="00B27223">
              <w:rPr>
                <w:rFonts w:ascii="Arial" w:hAnsi="Arial" w:cs="Arial"/>
                <w:b/>
                <w:bCs/>
                <w:sz w:val="20"/>
                <w:szCs w:val="20"/>
              </w:rPr>
              <w:lastRenderedPageBreak/>
              <w:t>ARTÍCULO 375</w:t>
            </w:r>
            <w:r w:rsidR="00350E94" w:rsidRPr="00B27223">
              <w:rPr>
                <w:rFonts w:ascii="Arial" w:hAnsi="Arial" w:cs="Arial"/>
                <w:b/>
                <w:bCs/>
                <w:sz w:val="20"/>
                <w:szCs w:val="20"/>
              </w:rPr>
              <w:t xml:space="preserve"> </w:t>
            </w:r>
            <w:r w:rsidR="00350E94" w:rsidRPr="00B27223">
              <w:rPr>
                <w:rFonts w:ascii="Arial" w:hAnsi="Arial" w:cs="Arial"/>
                <w:b/>
                <w:bCs/>
                <w:color w:val="FF0000"/>
                <w:sz w:val="20"/>
                <w:szCs w:val="20"/>
              </w:rPr>
              <w:t>(modificado con el art. 85 de la Ley 1943 de diciembre 28 de 2018)</w:t>
            </w:r>
            <w:r w:rsidRPr="00B27223">
              <w:rPr>
                <w:rFonts w:ascii="Arial" w:hAnsi="Arial" w:cs="Arial"/>
                <w:b/>
                <w:bCs/>
                <w:color w:val="FF0000"/>
                <w:sz w:val="20"/>
                <w:szCs w:val="20"/>
              </w:rPr>
              <w:t xml:space="preserve">. </w:t>
            </w:r>
            <w:r w:rsidRPr="00B27223">
              <w:rPr>
                <w:rFonts w:ascii="Arial" w:hAnsi="Arial" w:cs="Arial"/>
                <w:sz w:val="20"/>
                <w:szCs w:val="20"/>
              </w:rPr>
              <w:t xml:space="preserve">Las instituciones prestadoras de salud –IPS contribuyentes del impuesto sobre la renta podrán deducir la totalidad de la cartera, reconocida y certificada por el liquidador, correspondiente a los </w:t>
            </w:r>
            <w:r w:rsidRPr="00B27223">
              <w:rPr>
                <w:rFonts w:ascii="Arial" w:hAnsi="Arial" w:cs="Arial"/>
                <w:sz w:val="20"/>
                <w:szCs w:val="20"/>
              </w:rPr>
              <w:lastRenderedPageBreak/>
              <w:t xml:space="preserve">patrimonios </w:t>
            </w:r>
            <w:r w:rsidRPr="00B27223">
              <w:rPr>
                <w:rFonts w:ascii="Arial" w:hAnsi="Arial" w:cs="Arial"/>
                <w:sz w:val="20"/>
                <w:szCs w:val="20"/>
                <w:highlight w:val="yellow"/>
              </w:rPr>
              <w:t>de las Entidades Promotoras de Salud –EPS que se encuentren en medida de intervención forzosa administrativa para liquidar por parte de la Superintendencia Nacional de Salud</w:t>
            </w:r>
            <w:r w:rsidRPr="00B27223">
              <w:rPr>
                <w:rFonts w:ascii="Arial" w:hAnsi="Arial" w:cs="Arial"/>
                <w:sz w:val="20"/>
                <w:szCs w:val="20"/>
              </w:rPr>
              <w:t>. En la medida en que recuperen dicha cartera, las sumas recuperadas serán renta líquida gravable. </w:t>
            </w:r>
          </w:p>
          <w:p w:rsidR="00A5280F" w:rsidRPr="00B27223" w:rsidRDefault="00A5280F" w:rsidP="00B27223">
            <w:pPr>
              <w:jc w:val="both"/>
              <w:rPr>
                <w:rFonts w:ascii="Arial" w:hAnsi="Arial" w:cs="Arial"/>
                <w:b/>
                <w:bCs/>
                <w:color w:val="000000"/>
                <w:sz w:val="20"/>
                <w:szCs w:val="20"/>
              </w:rPr>
            </w:pPr>
          </w:p>
        </w:tc>
      </w:tr>
    </w:tbl>
    <w:p w:rsidR="00636329" w:rsidRPr="00BB6870" w:rsidRDefault="00636329" w:rsidP="00636329">
      <w:pPr>
        <w:rPr>
          <w:rFonts w:ascii="Arial" w:hAnsi="Arial" w:cs="Arial"/>
        </w:rPr>
      </w:pPr>
    </w:p>
    <w:p w:rsidR="00636329" w:rsidRPr="00BB6870" w:rsidRDefault="00636329" w:rsidP="00636329">
      <w:pPr>
        <w:rPr>
          <w:rFonts w:ascii="Arial" w:hAnsi="Arial" w:cs="Arial"/>
        </w:rPr>
      </w:pPr>
    </w:p>
    <w:p w:rsidR="00636329" w:rsidRPr="00BB6870" w:rsidRDefault="00636329" w:rsidP="00636329">
      <w:pPr>
        <w:rPr>
          <w:rFonts w:ascii="Arial" w:hAnsi="Arial" w:cs="Arial"/>
        </w:rPr>
      </w:pPr>
    </w:p>
    <w:p w:rsidR="00A97F4D" w:rsidRPr="00BB6870" w:rsidRDefault="00A97F4D">
      <w:pPr>
        <w:rPr>
          <w:rFonts w:ascii="Arial" w:hAnsi="Arial" w:cs="Arial"/>
        </w:rPr>
      </w:pPr>
    </w:p>
    <w:p w:rsidR="00BF7138" w:rsidRPr="00BB6870" w:rsidRDefault="00BF7138" w:rsidP="007364BE">
      <w:pPr>
        <w:outlineLvl w:val="0"/>
        <w:rPr>
          <w:rFonts w:ascii="Arial" w:hAnsi="Arial" w:cs="Arial"/>
          <w:color w:val="FF0000"/>
        </w:rPr>
      </w:pPr>
      <w:r w:rsidRPr="00BB6870">
        <w:rPr>
          <w:rFonts w:ascii="Arial" w:hAnsi="Arial" w:cs="Arial"/>
          <w:color w:val="FF0000"/>
        </w:rPr>
        <w:t xml:space="preserve">Normas de la propia Ley de Reforma Tributaria </w:t>
      </w:r>
      <w:r w:rsidR="00B8017F" w:rsidRPr="00BB6870">
        <w:rPr>
          <w:rFonts w:ascii="Arial" w:hAnsi="Arial" w:cs="Arial"/>
          <w:color w:val="FF0000"/>
        </w:rPr>
        <w:t>1943</w:t>
      </w:r>
      <w:r w:rsidR="00AD45B9" w:rsidRPr="00BB6870">
        <w:rPr>
          <w:rFonts w:ascii="Arial" w:hAnsi="Arial" w:cs="Arial"/>
          <w:color w:val="FF0000"/>
        </w:rPr>
        <w:t xml:space="preserve"> d</w:t>
      </w:r>
      <w:r w:rsidRPr="00BB6870">
        <w:rPr>
          <w:rFonts w:ascii="Arial" w:hAnsi="Arial" w:cs="Arial"/>
          <w:color w:val="FF0000"/>
        </w:rPr>
        <w:t xml:space="preserve">e diciembre </w:t>
      </w:r>
      <w:r w:rsidR="00B8017F" w:rsidRPr="00BB6870">
        <w:rPr>
          <w:rFonts w:ascii="Arial" w:hAnsi="Arial" w:cs="Arial"/>
          <w:color w:val="FF0000"/>
        </w:rPr>
        <w:t xml:space="preserve">28 </w:t>
      </w:r>
      <w:r w:rsidRPr="00BB6870">
        <w:rPr>
          <w:rFonts w:ascii="Arial" w:hAnsi="Arial" w:cs="Arial"/>
          <w:color w:val="FF0000"/>
        </w:rPr>
        <w:t xml:space="preserve">de </w:t>
      </w:r>
      <w:r w:rsidR="00AD45B9" w:rsidRPr="00BB6870">
        <w:rPr>
          <w:rFonts w:ascii="Arial" w:hAnsi="Arial" w:cs="Arial"/>
          <w:color w:val="FF0000"/>
        </w:rPr>
        <w:t>2018</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09"/>
        <w:gridCol w:w="4706"/>
      </w:tblGrid>
      <w:tr w:rsidR="00BF7138" w:rsidRPr="00B27223" w:rsidTr="00B27223">
        <w:trPr>
          <w:trHeight w:val="264"/>
          <w:tblHeader/>
        </w:trPr>
        <w:tc>
          <w:tcPr>
            <w:tcW w:w="4309" w:type="dxa"/>
            <w:shd w:val="clear" w:color="auto" w:fill="auto"/>
          </w:tcPr>
          <w:p w:rsidR="00BF7138" w:rsidRPr="00B27223" w:rsidRDefault="00BF7138" w:rsidP="00B27223">
            <w:pPr>
              <w:jc w:val="center"/>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Versión anterior</w:t>
            </w:r>
          </w:p>
        </w:tc>
        <w:tc>
          <w:tcPr>
            <w:tcW w:w="4706" w:type="dxa"/>
            <w:shd w:val="clear" w:color="auto" w:fill="auto"/>
          </w:tcPr>
          <w:p w:rsidR="00BF7138" w:rsidRPr="00B27223" w:rsidRDefault="00BF7138" w:rsidP="00B27223">
            <w:pPr>
              <w:jc w:val="center"/>
              <w:rPr>
                <w:rFonts w:ascii="Arial" w:hAnsi="Arial" w:cs="Arial"/>
                <w:b/>
                <w:sz w:val="20"/>
                <w:szCs w:val="20"/>
                <w:lang w:eastAsia="es-CO"/>
              </w:rPr>
            </w:pPr>
            <w:r w:rsidRPr="00B27223">
              <w:rPr>
                <w:rFonts w:ascii="Arial" w:hAnsi="Arial" w:cs="Arial"/>
                <w:b/>
                <w:sz w:val="20"/>
                <w:szCs w:val="20"/>
                <w:lang w:eastAsia="es-CO"/>
              </w:rPr>
              <w:t>Nueva versión</w:t>
            </w:r>
          </w:p>
        </w:tc>
      </w:tr>
      <w:tr w:rsidR="00636329" w:rsidRPr="00B27223" w:rsidTr="00B27223">
        <w:trPr>
          <w:trHeight w:val="1675"/>
        </w:trPr>
        <w:tc>
          <w:tcPr>
            <w:tcW w:w="4309" w:type="dxa"/>
            <w:shd w:val="clear" w:color="auto" w:fill="auto"/>
          </w:tcPr>
          <w:p w:rsidR="004B0FCD" w:rsidRPr="00B27223" w:rsidRDefault="00B8017F" w:rsidP="004B0FCD">
            <w:pPr>
              <w:rPr>
                <w:rFonts w:ascii="Arial" w:hAnsi="Arial" w:cs="Arial"/>
                <w:b/>
                <w:sz w:val="17"/>
                <w:szCs w:val="17"/>
              </w:rPr>
            </w:pPr>
            <w:r w:rsidRPr="00B27223">
              <w:rPr>
                <w:rFonts w:ascii="Arial" w:eastAsia="Times New Roman" w:hAnsi="Arial" w:cs="Arial"/>
                <w:b/>
                <w:sz w:val="20"/>
                <w:szCs w:val="20"/>
                <w:lang w:eastAsia="es-CO"/>
              </w:rPr>
              <w:t>Artículo 18 de la Ley 1943 de diciembre 28 de 2018  (No existía)</w:t>
            </w:r>
          </w:p>
          <w:p w:rsidR="00636329" w:rsidRPr="00B27223" w:rsidRDefault="00636329" w:rsidP="00B27223">
            <w:pPr>
              <w:jc w:val="both"/>
              <w:outlineLvl w:val="1"/>
              <w:rPr>
                <w:rFonts w:ascii="Arial" w:eastAsia="Times New Roman" w:hAnsi="Arial" w:cs="Arial"/>
                <w:sz w:val="20"/>
                <w:szCs w:val="20"/>
                <w:lang w:eastAsia="es-CO"/>
              </w:rPr>
            </w:pPr>
          </w:p>
        </w:tc>
        <w:tc>
          <w:tcPr>
            <w:tcW w:w="4706" w:type="dxa"/>
            <w:shd w:val="clear" w:color="auto" w:fill="auto"/>
          </w:tcPr>
          <w:p w:rsidR="00636329" w:rsidRPr="00B27223" w:rsidRDefault="004B0FCD" w:rsidP="00B27223">
            <w:pPr>
              <w:jc w:val="both"/>
              <w:rPr>
                <w:rFonts w:ascii="Arial" w:hAnsi="Arial" w:cs="Arial"/>
                <w:sz w:val="20"/>
                <w:szCs w:val="20"/>
                <w:highlight w:val="yellow"/>
              </w:rPr>
            </w:pPr>
            <w:r w:rsidRPr="00B27223">
              <w:rPr>
                <w:rFonts w:ascii="Arial" w:hAnsi="Arial" w:cs="Arial"/>
                <w:b/>
                <w:color w:val="000000"/>
                <w:sz w:val="20"/>
                <w:szCs w:val="20"/>
                <w:highlight w:val="yellow"/>
                <w:lang w:eastAsia="es-MX"/>
              </w:rPr>
              <w:t>Artículo 18</w:t>
            </w:r>
            <w:r w:rsidR="00B8017F" w:rsidRPr="00B27223">
              <w:rPr>
                <w:rFonts w:ascii="Arial" w:hAnsi="Arial" w:cs="Arial"/>
                <w:b/>
                <w:color w:val="000000"/>
                <w:sz w:val="20"/>
                <w:szCs w:val="20"/>
                <w:highlight w:val="yellow"/>
                <w:lang w:eastAsia="es-MX"/>
              </w:rPr>
              <w:t xml:space="preserve">. </w:t>
            </w:r>
            <w:r w:rsidR="00B8017F" w:rsidRPr="00B27223">
              <w:rPr>
                <w:rFonts w:ascii="Arial" w:hAnsi="Arial" w:cs="Arial"/>
                <w:sz w:val="20"/>
                <w:szCs w:val="20"/>
                <w:highlight w:val="yellow"/>
              </w:rPr>
              <w:t>Elimínense todas las referencias al régimen simplificado del impuesto a las ventas y del impuesto nacional al consumo. Las normas que se refieran al régimen común y al régimen simplificado, se entenderán referidas al régimen de responsabilidad del impuesto sobre las ventas –IVA.</w:t>
            </w:r>
          </w:p>
          <w:p w:rsidR="00B8017F" w:rsidRPr="00B27223" w:rsidRDefault="00B8017F" w:rsidP="00B27223">
            <w:pPr>
              <w:jc w:val="both"/>
              <w:rPr>
                <w:rFonts w:ascii="Arial" w:hAnsi="Arial" w:cs="Arial"/>
                <w:b/>
                <w:color w:val="000000"/>
                <w:sz w:val="20"/>
                <w:szCs w:val="20"/>
                <w:highlight w:val="yellow"/>
                <w:lang w:eastAsia="es-MX"/>
              </w:rPr>
            </w:pPr>
          </w:p>
        </w:tc>
      </w:tr>
      <w:tr w:rsidR="00BF7138" w:rsidRPr="00B27223" w:rsidTr="00B27223">
        <w:tc>
          <w:tcPr>
            <w:tcW w:w="4309" w:type="dxa"/>
            <w:shd w:val="clear" w:color="auto" w:fill="auto"/>
          </w:tcPr>
          <w:p w:rsidR="00BF7138" w:rsidRPr="00B27223" w:rsidRDefault="00B8017F" w:rsidP="00B27223">
            <w:pPr>
              <w:jc w:val="both"/>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Artículo 42</w:t>
            </w:r>
            <w:r w:rsidR="00BF7138" w:rsidRPr="00B27223">
              <w:rPr>
                <w:rFonts w:ascii="Arial" w:eastAsia="Times New Roman" w:hAnsi="Arial" w:cs="Arial"/>
                <w:b/>
                <w:sz w:val="20"/>
                <w:szCs w:val="20"/>
                <w:lang w:eastAsia="es-CO"/>
              </w:rPr>
              <w:t xml:space="preserve"> </w:t>
            </w:r>
            <w:r w:rsidR="00AD45B9" w:rsidRPr="00B27223">
              <w:rPr>
                <w:rFonts w:ascii="Arial" w:eastAsia="Times New Roman" w:hAnsi="Arial" w:cs="Arial"/>
                <w:b/>
                <w:sz w:val="20"/>
                <w:szCs w:val="20"/>
                <w:lang w:eastAsia="es-CO"/>
              </w:rPr>
              <w:t xml:space="preserve">de la </w:t>
            </w:r>
            <w:r w:rsidR="00E560C0" w:rsidRPr="00B27223">
              <w:rPr>
                <w:rFonts w:ascii="Arial" w:eastAsia="Times New Roman" w:hAnsi="Arial" w:cs="Arial"/>
                <w:b/>
                <w:sz w:val="20"/>
                <w:szCs w:val="20"/>
                <w:lang w:eastAsia="es-CO"/>
              </w:rPr>
              <w:t>Ley 1943 de diciembre 28 de 2018</w:t>
            </w:r>
            <w:r w:rsidR="00AD45B9" w:rsidRPr="00B27223">
              <w:rPr>
                <w:rFonts w:ascii="Arial" w:eastAsia="Times New Roman" w:hAnsi="Arial" w:cs="Arial"/>
                <w:b/>
                <w:sz w:val="20"/>
                <w:szCs w:val="20"/>
                <w:lang w:eastAsia="es-CO"/>
              </w:rPr>
              <w:t xml:space="preserve"> </w:t>
            </w:r>
            <w:r w:rsidR="00BF7138" w:rsidRPr="00B27223">
              <w:rPr>
                <w:rFonts w:ascii="Arial" w:eastAsia="Times New Roman" w:hAnsi="Arial" w:cs="Arial"/>
                <w:b/>
                <w:sz w:val="20"/>
                <w:szCs w:val="20"/>
                <w:lang w:eastAsia="es-CO"/>
              </w:rPr>
              <w:t xml:space="preserve"> (No existía)</w:t>
            </w:r>
          </w:p>
        </w:tc>
        <w:tc>
          <w:tcPr>
            <w:tcW w:w="4706" w:type="dxa"/>
            <w:shd w:val="clear" w:color="auto" w:fill="auto"/>
          </w:tcPr>
          <w:p w:rsidR="005209F5" w:rsidRPr="00B27223" w:rsidRDefault="00CE58EA" w:rsidP="00B27223">
            <w:pPr>
              <w:jc w:val="both"/>
              <w:rPr>
                <w:rFonts w:ascii="Arial" w:hAnsi="Arial" w:cs="Arial"/>
                <w:color w:val="000000"/>
                <w:sz w:val="20"/>
                <w:szCs w:val="20"/>
                <w:highlight w:val="yellow"/>
                <w:lang w:eastAsia="es-MX"/>
              </w:rPr>
            </w:pPr>
            <w:r w:rsidRPr="00B27223">
              <w:rPr>
                <w:rFonts w:ascii="Arial" w:hAnsi="Arial" w:cs="Arial"/>
                <w:b/>
                <w:color w:val="000000"/>
                <w:sz w:val="20"/>
                <w:szCs w:val="20"/>
                <w:highlight w:val="yellow"/>
                <w:lang w:eastAsia="es-MX"/>
              </w:rPr>
              <w:t xml:space="preserve">Artículo </w:t>
            </w:r>
            <w:r w:rsidR="00B8017F" w:rsidRPr="00B27223">
              <w:rPr>
                <w:rFonts w:ascii="Arial" w:hAnsi="Arial" w:cs="Arial"/>
                <w:b/>
                <w:color w:val="000000"/>
                <w:sz w:val="20"/>
                <w:szCs w:val="20"/>
                <w:highlight w:val="yellow"/>
                <w:lang w:eastAsia="es-MX"/>
              </w:rPr>
              <w:t>42</w:t>
            </w:r>
            <w:r w:rsidRPr="00B27223">
              <w:rPr>
                <w:rFonts w:ascii="Arial" w:hAnsi="Arial" w:cs="Arial"/>
                <w:b/>
                <w:color w:val="000000"/>
                <w:sz w:val="20"/>
                <w:szCs w:val="20"/>
                <w:highlight w:val="yellow"/>
                <w:lang w:eastAsia="es-MX"/>
              </w:rPr>
              <w:t>. Impuesto complementario de normalización tributaria - sujetos pasivos</w:t>
            </w:r>
            <w:r w:rsidR="005209F5" w:rsidRPr="00B27223">
              <w:rPr>
                <w:rFonts w:ascii="Arial" w:hAnsi="Arial" w:cs="Arial"/>
                <w:color w:val="000000"/>
                <w:sz w:val="20"/>
                <w:szCs w:val="20"/>
                <w:highlight w:val="yellow"/>
                <w:lang w:eastAsia="es-MX"/>
              </w:rPr>
              <w:t>. Créase para el año 2019 el nuevo impuesto de normalización tributaria como un impuesto complementario al impuesto sobre la renta y al impuesto al patrimonio, el cual estará a cargo de los contribuyentes del impuesto sobre la renta que tengan activos omitidos o pasivos inexistentes. El impuesto complementario de normalización se declarará, liquidará y pagará en una declaración independiente, que será presentada el 25 de septiembre de 2019.</w:t>
            </w:r>
          </w:p>
          <w:p w:rsidR="005209F5" w:rsidRPr="00B27223" w:rsidRDefault="005209F5" w:rsidP="00B27223">
            <w:pPr>
              <w:jc w:val="both"/>
              <w:rPr>
                <w:rFonts w:ascii="Arial" w:hAnsi="Arial" w:cs="Arial"/>
                <w:color w:val="000000"/>
                <w:sz w:val="20"/>
                <w:szCs w:val="20"/>
                <w:highlight w:val="yellow"/>
                <w:lang w:eastAsia="es-MX"/>
              </w:rPr>
            </w:pPr>
          </w:p>
          <w:p w:rsidR="005209F5" w:rsidRPr="00B27223" w:rsidRDefault="005209F5" w:rsidP="00B27223">
            <w:pPr>
              <w:jc w:val="both"/>
              <w:rPr>
                <w:rFonts w:ascii="Arial" w:hAnsi="Arial" w:cs="Arial"/>
                <w:color w:val="000000"/>
                <w:sz w:val="20"/>
                <w:szCs w:val="20"/>
                <w:highlight w:val="yellow"/>
                <w:lang w:eastAsia="es-MX"/>
              </w:rPr>
            </w:pPr>
            <w:r w:rsidRPr="00B27223">
              <w:rPr>
                <w:rFonts w:ascii="Arial" w:hAnsi="Arial" w:cs="Arial"/>
                <w:color w:val="000000"/>
                <w:sz w:val="20"/>
                <w:szCs w:val="20"/>
                <w:highlight w:val="yellow"/>
                <w:lang w:eastAsia="es-MX"/>
              </w:rPr>
              <w:t>PARÁGRAFO. Los contribuyentes del impuesto sobre la renta que no tengan activos omitidos o pasivos inexistentes a 1 de enero de 2019 no serán sujetos pasivos del nuevo impuesto complementario de normalización, salvo que decidan acogerse al saneamien</w:t>
            </w:r>
            <w:r w:rsidR="00B8017F" w:rsidRPr="00B27223">
              <w:rPr>
                <w:rFonts w:ascii="Arial" w:hAnsi="Arial" w:cs="Arial"/>
                <w:color w:val="000000"/>
                <w:sz w:val="20"/>
                <w:szCs w:val="20"/>
                <w:highlight w:val="yellow"/>
                <w:lang w:eastAsia="es-MX"/>
              </w:rPr>
              <w:t>to establecido en el artículo 48</w:t>
            </w:r>
            <w:r w:rsidRPr="00B27223">
              <w:rPr>
                <w:rFonts w:ascii="Arial" w:hAnsi="Arial" w:cs="Arial"/>
                <w:color w:val="000000"/>
                <w:sz w:val="20"/>
                <w:szCs w:val="20"/>
                <w:highlight w:val="yellow"/>
                <w:lang w:eastAsia="es-MX"/>
              </w:rPr>
              <w:t xml:space="preserve"> de la presente Ley.</w:t>
            </w:r>
          </w:p>
          <w:p w:rsidR="00BF7138" w:rsidRPr="00B27223" w:rsidRDefault="00BF7138" w:rsidP="00B27223">
            <w:pPr>
              <w:jc w:val="both"/>
              <w:rPr>
                <w:rFonts w:ascii="Arial" w:hAnsi="Arial" w:cs="Arial"/>
                <w:sz w:val="20"/>
                <w:szCs w:val="20"/>
                <w:highlight w:val="yellow"/>
                <w:lang w:eastAsia="es-ES"/>
              </w:rPr>
            </w:pPr>
          </w:p>
        </w:tc>
      </w:tr>
      <w:tr w:rsidR="00AD45B9" w:rsidRPr="00B27223" w:rsidTr="00B27223">
        <w:tc>
          <w:tcPr>
            <w:tcW w:w="4309" w:type="dxa"/>
            <w:shd w:val="clear" w:color="auto" w:fill="auto"/>
          </w:tcPr>
          <w:p w:rsidR="00AD45B9" w:rsidRPr="00B27223" w:rsidRDefault="00B8017F" w:rsidP="00B27223">
            <w:pPr>
              <w:jc w:val="both"/>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Artículo 43</w:t>
            </w:r>
            <w:r w:rsidR="00CE58EA" w:rsidRPr="00B27223">
              <w:rPr>
                <w:rFonts w:ascii="Arial" w:eastAsia="Times New Roman" w:hAnsi="Arial" w:cs="Arial"/>
                <w:b/>
                <w:sz w:val="20"/>
                <w:szCs w:val="20"/>
                <w:lang w:eastAsia="es-CO"/>
              </w:rPr>
              <w:t xml:space="preserve"> de la </w:t>
            </w:r>
            <w:r w:rsidR="00E560C0" w:rsidRPr="00B27223">
              <w:rPr>
                <w:rFonts w:ascii="Arial" w:eastAsia="Times New Roman" w:hAnsi="Arial" w:cs="Arial"/>
                <w:b/>
                <w:sz w:val="20"/>
                <w:szCs w:val="20"/>
                <w:lang w:eastAsia="es-CO"/>
              </w:rPr>
              <w:t>Ley 1943 de diciembre 28 de 2018</w:t>
            </w:r>
            <w:r w:rsidR="00CE58EA" w:rsidRPr="00B27223">
              <w:rPr>
                <w:rFonts w:ascii="Arial" w:eastAsia="Times New Roman" w:hAnsi="Arial" w:cs="Arial"/>
                <w:b/>
                <w:sz w:val="20"/>
                <w:szCs w:val="20"/>
                <w:lang w:eastAsia="es-CO"/>
              </w:rPr>
              <w:t xml:space="preserve">  (No existía)</w:t>
            </w:r>
          </w:p>
        </w:tc>
        <w:tc>
          <w:tcPr>
            <w:tcW w:w="4706" w:type="dxa"/>
            <w:shd w:val="clear" w:color="auto" w:fill="auto"/>
          </w:tcPr>
          <w:p w:rsidR="005209F5" w:rsidRPr="00B27223" w:rsidRDefault="00CE58EA" w:rsidP="00B27223">
            <w:pPr>
              <w:jc w:val="both"/>
              <w:rPr>
                <w:rFonts w:ascii="Arial" w:hAnsi="Arial" w:cs="Arial"/>
                <w:color w:val="000000"/>
                <w:sz w:val="20"/>
                <w:szCs w:val="20"/>
                <w:highlight w:val="yellow"/>
                <w:lang w:eastAsia="es-MX"/>
              </w:rPr>
            </w:pPr>
            <w:r w:rsidRPr="00B27223">
              <w:rPr>
                <w:rFonts w:ascii="Arial" w:hAnsi="Arial" w:cs="Arial"/>
                <w:b/>
                <w:color w:val="000000"/>
                <w:sz w:val="20"/>
                <w:szCs w:val="20"/>
                <w:highlight w:val="yellow"/>
                <w:lang w:eastAsia="es-MX"/>
              </w:rPr>
              <w:t xml:space="preserve">Artículo </w:t>
            </w:r>
            <w:r w:rsidR="00B8017F" w:rsidRPr="00B27223">
              <w:rPr>
                <w:rFonts w:ascii="Arial" w:hAnsi="Arial" w:cs="Arial"/>
                <w:b/>
                <w:color w:val="000000"/>
                <w:sz w:val="20"/>
                <w:szCs w:val="20"/>
                <w:highlight w:val="yellow"/>
                <w:lang w:eastAsia="es-MX"/>
              </w:rPr>
              <w:t>43</w:t>
            </w:r>
            <w:r w:rsidRPr="00B27223">
              <w:rPr>
                <w:rFonts w:ascii="Arial" w:hAnsi="Arial" w:cs="Arial"/>
                <w:b/>
                <w:color w:val="000000"/>
                <w:sz w:val="20"/>
                <w:szCs w:val="20"/>
                <w:highlight w:val="yellow"/>
                <w:lang w:eastAsia="es-MX"/>
              </w:rPr>
              <w:t>. Hecho generador</w:t>
            </w:r>
            <w:r w:rsidR="005209F5" w:rsidRPr="00B27223">
              <w:rPr>
                <w:rFonts w:ascii="Arial" w:hAnsi="Arial" w:cs="Arial"/>
                <w:color w:val="000000"/>
                <w:sz w:val="20"/>
                <w:szCs w:val="20"/>
                <w:highlight w:val="yellow"/>
                <w:lang w:eastAsia="es-MX"/>
              </w:rPr>
              <w:t>. El impuesto complementario de normalización tributaria se causa por la posesión de activos omitidos o pasivos inexistentes a 1º de enero del año 2019.</w:t>
            </w:r>
          </w:p>
          <w:p w:rsidR="005209F5" w:rsidRPr="00B27223" w:rsidRDefault="005209F5" w:rsidP="00B27223">
            <w:pPr>
              <w:jc w:val="both"/>
              <w:rPr>
                <w:rFonts w:ascii="Arial" w:hAnsi="Arial" w:cs="Arial"/>
                <w:color w:val="000000"/>
                <w:sz w:val="20"/>
                <w:szCs w:val="20"/>
                <w:highlight w:val="yellow"/>
                <w:lang w:eastAsia="es-MX"/>
              </w:rPr>
            </w:pPr>
          </w:p>
          <w:p w:rsidR="005209F5" w:rsidRPr="00B27223" w:rsidRDefault="005209F5" w:rsidP="00B27223">
            <w:pPr>
              <w:jc w:val="both"/>
              <w:rPr>
                <w:rFonts w:ascii="Arial" w:hAnsi="Arial" w:cs="Arial"/>
                <w:color w:val="000000"/>
                <w:sz w:val="20"/>
                <w:szCs w:val="20"/>
                <w:highlight w:val="yellow"/>
                <w:lang w:eastAsia="es-MX"/>
              </w:rPr>
            </w:pPr>
            <w:r w:rsidRPr="00B27223">
              <w:rPr>
                <w:rFonts w:ascii="Arial" w:hAnsi="Arial" w:cs="Arial"/>
                <w:b/>
                <w:color w:val="000000"/>
                <w:sz w:val="20"/>
                <w:szCs w:val="20"/>
                <w:highlight w:val="yellow"/>
                <w:lang w:eastAsia="es-MX"/>
              </w:rPr>
              <w:t>PARÁGRAFO</w:t>
            </w:r>
            <w:r w:rsidRPr="00B27223">
              <w:rPr>
                <w:rFonts w:ascii="Arial" w:hAnsi="Arial" w:cs="Arial"/>
                <w:color w:val="000000"/>
                <w:sz w:val="20"/>
                <w:szCs w:val="20"/>
                <w:highlight w:val="yellow"/>
                <w:lang w:eastAsia="es-MX"/>
              </w:rPr>
              <w:t xml:space="preserve">. Para efectos de lo dispuesto en este artículo, se entiende por activos omitidos aquellos que no fueron incluidos en las </w:t>
            </w:r>
            <w:r w:rsidRPr="00B27223">
              <w:rPr>
                <w:rFonts w:ascii="Arial" w:hAnsi="Arial" w:cs="Arial"/>
                <w:color w:val="000000"/>
                <w:sz w:val="20"/>
                <w:szCs w:val="20"/>
                <w:highlight w:val="yellow"/>
                <w:lang w:eastAsia="es-MX"/>
              </w:rPr>
              <w:lastRenderedPageBreak/>
              <w:t>declaraciones de impuestos nacionales existiendo la obligación legal de hacerlo. Se entiende por pasivo inexistente, el declarado en las declaraciones de impuestos nacionales sin que exista un soporte válido de realidad o validez, con el único fin de aminorar o disminuir la carga tributaria a cargo del contribuyente.</w:t>
            </w:r>
          </w:p>
          <w:p w:rsidR="00AD45B9" w:rsidRPr="00B27223" w:rsidRDefault="00AD45B9" w:rsidP="00B27223">
            <w:pPr>
              <w:jc w:val="both"/>
              <w:rPr>
                <w:rFonts w:ascii="Arial" w:hAnsi="Arial" w:cs="Arial"/>
                <w:sz w:val="20"/>
                <w:szCs w:val="20"/>
                <w:highlight w:val="yellow"/>
                <w:lang w:eastAsia="es-ES"/>
              </w:rPr>
            </w:pPr>
          </w:p>
        </w:tc>
      </w:tr>
      <w:tr w:rsidR="005209F5" w:rsidRPr="00B27223" w:rsidTr="00B27223">
        <w:tc>
          <w:tcPr>
            <w:tcW w:w="4309" w:type="dxa"/>
            <w:shd w:val="clear" w:color="auto" w:fill="auto"/>
          </w:tcPr>
          <w:p w:rsidR="005209F5" w:rsidRPr="00B27223" w:rsidRDefault="00B8017F" w:rsidP="00B27223">
            <w:pPr>
              <w:jc w:val="both"/>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lastRenderedPageBreak/>
              <w:t>Artículo 44</w:t>
            </w:r>
            <w:r w:rsidR="00CE58EA" w:rsidRPr="00B27223">
              <w:rPr>
                <w:rFonts w:ascii="Arial" w:eastAsia="Times New Roman" w:hAnsi="Arial" w:cs="Arial"/>
                <w:b/>
                <w:sz w:val="20"/>
                <w:szCs w:val="20"/>
                <w:lang w:eastAsia="es-CO"/>
              </w:rPr>
              <w:t xml:space="preserve"> de la </w:t>
            </w:r>
            <w:r w:rsidR="00E560C0" w:rsidRPr="00B27223">
              <w:rPr>
                <w:rFonts w:ascii="Arial" w:eastAsia="Times New Roman" w:hAnsi="Arial" w:cs="Arial"/>
                <w:b/>
                <w:sz w:val="20"/>
                <w:szCs w:val="20"/>
                <w:lang w:eastAsia="es-CO"/>
              </w:rPr>
              <w:t>Ley 1943 de diciembre 28 de 2018</w:t>
            </w:r>
            <w:r w:rsidR="00CE58EA" w:rsidRPr="00B27223">
              <w:rPr>
                <w:rFonts w:ascii="Arial" w:eastAsia="Times New Roman" w:hAnsi="Arial" w:cs="Arial"/>
                <w:b/>
                <w:sz w:val="20"/>
                <w:szCs w:val="20"/>
                <w:lang w:eastAsia="es-CO"/>
              </w:rPr>
              <w:t xml:space="preserve">  (No existía)</w:t>
            </w:r>
          </w:p>
        </w:tc>
        <w:tc>
          <w:tcPr>
            <w:tcW w:w="4706" w:type="dxa"/>
            <w:shd w:val="clear" w:color="auto" w:fill="auto"/>
          </w:tcPr>
          <w:p w:rsidR="005209F5" w:rsidRPr="00B27223" w:rsidRDefault="00CE58EA" w:rsidP="00B27223">
            <w:pPr>
              <w:jc w:val="both"/>
              <w:rPr>
                <w:rFonts w:ascii="Arial" w:hAnsi="Arial" w:cs="Arial"/>
                <w:color w:val="000000"/>
                <w:sz w:val="20"/>
                <w:szCs w:val="20"/>
                <w:highlight w:val="yellow"/>
                <w:lang w:eastAsia="es-MX"/>
              </w:rPr>
            </w:pPr>
            <w:r w:rsidRPr="00B27223">
              <w:rPr>
                <w:rFonts w:ascii="Arial" w:hAnsi="Arial" w:cs="Arial"/>
                <w:b/>
                <w:color w:val="000000"/>
                <w:sz w:val="20"/>
                <w:szCs w:val="20"/>
                <w:highlight w:val="yellow"/>
                <w:lang w:eastAsia="es-MX"/>
              </w:rPr>
              <w:t xml:space="preserve">Artículo </w:t>
            </w:r>
            <w:r w:rsidR="00B8017F" w:rsidRPr="00B27223">
              <w:rPr>
                <w:rFonts w:ascii="Arial" w:hAnsi="Arial" w:cs="Arial"/>
                <w:b/>
                <w:color w:val="000000"/>
                <w:sz w:val="20"/>
                <w:szCs w:val="20"/>
                <w:highlight w:val="yellow"/>
                <w:lang w:eastAsia="es-MX"/>
              </w:rPr>
              <w:t>44</w:t>
            </w:r>
            <w:r w:rsidRPr="00B27223">
              <w:rPr>
                <w:rFonts w:ascii="Arial" w:hAnsi="Arial" w:cs="Arial"/>
                <w:b/>
                <w:color w:val="000000"/>
                <w:sz w:val="20"/>
                <w:szCs w:val="20"/>
                <w:highlight w:val="yellow"/>
                <w:lang w:eastAsia="es-MX"/>
              </w:rPr>
              <w:t>. Base gravable</w:t>
            </w:r>
            <w:r w:rsidR="005209F5" w:rsidRPr="00B27223">
              <w:rPr>
                <w:rFonts w:ascii="Arial" w:hAnsi="Arial" w:cs="Arial"/>
                <w:color w:val="000000"/>
                <w:sz w:val="20"/>
                <w:szCs w:val="20"/>
                <w:highlight w:val="yellow"/>
                <w:lang w:eastAsia="es-MX"/>
              </w:rPr>
              <w:t xml:space="preserve">. La base gravable del impuesto complementario de normalización tributaria será el valor del costo fiscal histórico de los activos omitidos determinado conforme a las reglas del Título II del Libro I del Estatuto Tributario o el </w:t>
            </w:r>
            <w:proofErr w:type="spellStart"/>
            <w:r w:rsidR="005209F5" w:rsidRPr="00B27223">
              <w:rPr>
                <w:rFonts w:ascii="Arial" w:hAnsi="Arial" w:cs="Arial"/>
                <w:color w:val="000000"/>
                <w:sz w:val="20"/>
                <w:szCs w:val="20"/>
                <w:highlight w:val="yellow"/>
                <w:lang w:eastAsia="es-MX"/>
              </w:rPr>
              <w:t>autoavalúo</w:t>
            </w:r>
            <w:proofErr w:type="spellEnd"/>
            <w:r w:rsidR="005209F5" w:rsidRPr="00B27223">
              <w:rPr>
                <w:rFonts w:ascii="Arial" w:hAnsi="Arial" w:cs="Arial"/>
                <w:color w:val="000000"/>
                <w:sz w:val="20"/>
                <w:szCs w:val="20"/>
                <w:highlight w:val="yellow"/>
                <w:lang w:eastAsia="es-MX"/>
              </w:rPr>
              <w:t xml:space="preserve"> comercial que establezca el contribuyente con soporte técnico, el cual deberá corresponder, como mínimo, al del costo fiscal de los activos omitidos determinado conforme a las reglas del Título II del Libro I del Estatuto Tributario.</w:t>
            </w:r>
          </w:p>
          <w:p w:rsidR="005209F5" w:rsidRPr="00B27223" w:rsidRDefault="005209F5" w:rsidP="00B27223">
            <w:pPr>
              <w:jc w:val="both"/>
              <w:rPr>
                <w:rFonts w:ascii="Arial" w:hAnsi="Arial" w:cs="Arial"/>
                <w:color w:val="000000"/>
                <w:sz w:val="20"/>
                <w:szCs w:val="20"/>
                <w:highlight w:val="yellow"/>
                <w:lang w:eastAsia="es-MX"/>
              </w:rPr>
            </w:pPr>
          </w:p>
          <w:p w:rsidR="005209F5" w:rsidRPr="00B27223" w:rsidRDefault="005209F5" w:rsidP="00B27223">
            <w:pPr>
              <w:jc w:val="both"/>
              <w:rPr>
                <w:rFonts w:ascii="Arial" w:hAnsi="Arial" w:cs="Arial"/>
                <w:color w:val="000000"/>
                <w:sz w:val="20"/>
                <w:szCs w:val="20"/>
                <w:highlight w:val="yellow"/>
                <w:lang w:eastAsia="es-MX"/>
              </w:rPr>
            </w:pPr>
            <w:r w:rsidRPr="00B27223">
              <w:rPr>
                <w:rFonts w:ascii="Arial" w:hAnsi="Arial" w:cs="Arial"/>
                <w:color w:val="000000"/>
                <w:sz w:val="20"/>
                <w:szCs w:val="20"/>
                <w:highlight w:val="yellow"/>
                <w:lang w:eastAsia="es-MX"/>
              </w:rPr>
              <w:t>La base gravable de los bienes que son objeto del impuesto complementario de normalización tributaria será considerada como el precio de adquisición de dichos bienes para efectos de determinar su costo fiscal. Las estructuras que se hayan creado con el propósito de transferir los activos omitidos, a cualquier título, a entidades con costos fiscales sustancialmente inferiores al costo fiscal de los activos subyacentes, no serán reconocidas y la base gravable se calculará con fundamento en el costo fiscal de los activos subyacentes.</w:t>
            </w:r>
          </w:p>
          <w:p w:rsidR="005209F5" w:rsidRPr="00B27223" w:rsidRDefault="005209F5" w:rsidP="00B27223">
            <w:pPr>
              <w:jc w:val="both"/>
              <w:rPr>
                <w:rFonts w:ascii="Arial" w:hAnsi="Arial" w:cs="Arial"/>
                <w:color w:val="000000"/>
                <w:sz w:val="20"/>
                <w:szCs w:val="20"/>
                <w:highlight w:val="yellow"/>
                <w:lang w:eastAsia="es-MX"/>
              </w:rPr>
            </w:pPr>
          </w:p>
          <w:p w:rsidR="005209F5" w:rsidRPr="00B27223" w:rsidRDefault="005209F5" w:rsidP="00B27223">
            <w:pPr>
              <w:jc w:val="both"/>
              <w:rPr>
                <w:rFonts w:ascii="Arial" w:hAnsi="Arial" w:cs="Arial"/>
                <w:color w:val="000000"/>
                <w:sz w:val="20"/>
                <w:szCs w:val="20"/>
                <w:highlight w:val="yellow"/>
                <w:lang w:eastAsia="es-MX"/>
              </w:rPr>
            </w:pPr>
            <w:r w:rsidRPr="00B27223">
              <w:rPr>
                <w:rFonts w:ascii="Arial" w:hAnsi="Arial" w:cs="Arial"/>
                <w:color w:val="000000"/>
                <w:sz w:val="20"/>
                <w:szCs w:val="20"/>
                <w:highlight w:val="yellow"/>
                <w:lang w:eastAsia="es-MX"/>
              </w:rPr>
              <w:t xml:space="preserve">En el caso de pasivos inexistentes, la base gravable del impuesto complementario de normalización tributaria será el valor fiscal de dichos pasivos inexistentes según lo dispuesto en las normas del Título I del Libro I del Estatuto Tributario o el valor reportado en la última declaración de renta. </w:t>
            </w:r>
          </w:p>
          <w:p w:rsidR="005209F5" w:rsidRPr="00B27223" w:rsidRDefault="005209F5" w:rsidP="00B27223">
            <w:pPr>
              <w:jc w:val="both"/>
              <w:rPr>
                <w:rFonts w:ascii="Arial" w:hAnsi="Arial" w:cs="Arial"/>
                <w:color w:val="000000"/>
                <w:sz w:val="20"/>
                <w:szCs w:val="20"/>
                <w:highlight w:val="yellow"/>
                <w:lang w:eastAsia="es-MX"/>
              </w:rPr>
            </w:pPr>
          </w:p>
          <w:p w:rsidR="002E7DA5" w:rsidRPr="00B27223" w:rsidRDefault="005209F5" w:rsidP="00B27223">
            <w:pPr>
              <w:pStyle w:val="p1"/>
              <w:jc w:val="both"/>
              <w:rPr>
                <w:rFonts w:ascii="Arial" w:hAnsi="Arial" w:cs="Arial"/>
                <w:color w:val="000000"/>
                <w:sz w:val="20"/>
                <w:szCs w:val="20"/>
                <w:highlight w:val="yellow"/>
                <w:lang w:eastAsia="es-MX"/>
              </w:rPr>
            </w:pPr>
            <w:r w:rsidRPr="00B27223">
              <w:rPr>
                <w:rFonts w:ascii="Arial" w:hAnsi="Arial" w:cs="Arial"/>
                <w:color w:val="000000"/>
                <w:sz w:val="20"/>
                <w:szCs w:val="20"/>
                <w:highlight w:val="yellow"/>
                <w:lang w:eastAsia="es-MX"/>
              </w:rPr>
              <w:t xml:space="preserve">PARÁGRAFO 1. Para efectos del nuevo impuesto de normalización tributaria, las fundaciones de interés privado del exterior, </w:t>
            </w:r>
            <w:proofErr w:type="spellStart"/>
            <w:r w:rsidRPr="00B27223">
              <w:rPr>
                <w:rFonts w:ascii="Arial" w:hAnsi="Arial" w:cs="Arial"/>
                <w:color w:val="000000"/>
                <w:sz w:val="20"/>
                <w:szCs w:val="20"/>
                <w:highlight w:val="yellow"/>
                <w:lang w:eastAsia="es-MX"/>
              </w:rPr>
              <w:t>trusts</w:t>
            </w:r>
            <w:proofErr w:type="spellEnd"/>
            <w:r w:rsidRPr="00B27223">
              <w:rPr>
                <w:rFonts w:ascii="Arial" w:hAnsi="Arial" w:cs="Arial"/>
                <w:color w:val="000000"/>
                <w:sz w:val="20"/>
                <w:szCs w:val="20"/>
                <w:highlight w:val="yellow"/>
                <w:lang w:eastAsia="es-MX"/>
              </w:rPr>
              <w:t xml:space="preserve"> del exterior, seguro con componente de ahorro material, fondo de inversión o cualquier otro negocio fiduciario del exterior se asimilan a derechos fiduciarios poseídos en Colombia y se encuentran sujetas al nuevo impuesto de normalización tributaria.</w:t>
            </w:r>
            <w:r w:rsidR="002E7DA5" w:rsidRPr="00B27223">
              <w:rPr>
                <w:rFonts w:ascii="Arial" w:hAnsi="Arial" w:cs="Arial"/>
                <w:color w:val="000000"/>
                <w:sz w:val="20"/>
                <w:szCs w:val="20"/>
                <w:highlight w:val="yellow"/>
                <w:lang w:eastAsia="es-MX"/>
              </w:rPr>
              <w:t xml:space="preserve"> En consecuencia, su valor patrimonial se determinará con base en el costo fiscal histórico de los activos omitidos determinados conforme a las reglas del </w:t>
            </w:r>
            <w:r w:rsidR="002E7DA5" w:rsidRPr="00B27223">
              <w:rPr>
                <w:rFonts w:ascii="Arial" w:hAnsi="Arial" w:cs="Arial"/>
                <w:color w:val="000000"/>
                <w:sz w:val="20"/>
                <w:szCs w:val="20"/>
                <w:highlight w:val="yellow"/>
                <w:lang w:eastAsia="es-MX"/>
              </w:rPr>
              <w:lastRenderedPageBreak/>
              <w:t xml:space="preserve">Título II del Libro I del Estatuto Tributario o el </w:t>
            </w:r>
            <w:proofErr w:type="spellStart"/>
            <w:r w:rsidR="002E7DA5" w:rsidRPr="00B27223">
              <w:rPr>
                <w:rFonts w:ascii="Arial" w:hAnsi="Arial" w:cs="Arial"/>
                <w:color w:val="000000"/>
                <w:sz w:val="20"/>
                <w:szCs w:val="20"/>
                <w:highlight w:val="yellow"/>
                <w:lang w:eastAsia="es-MX"/>
              </w:rPr>
              <w:t>autoavalúo</w:t>
            </w:r>
            <w:proofErr w:type="spellEnd"/>
            <w:r w:rsidR="002E7DA5" w:rsidRPr="00B27223">
              <w:rPr>
                <w:rFonts w:ascii="Arial" w:hAnsi="Arial" w:cs="Arial"/>
                <w:color w:val="000000"/>
                <w:sz w:val="20"/>
                <w:szCs w:val="20"/>
                <w:highlight w:val="yellow"/>
                <w:lang w:eastAsia="es-MX"/>
              </w:rPr>
              <w:t xml:space="preserve"> comercial que establezca el contribuyente con soporte técnico y para el cálculo de su costo fiscal se aplicará el principio de transparencia fiscal en referencia a los activos subyacentes </w:t>
            </w:r>
          </w:p>
          <w:p w:rsidR="005209F5" w:rsidRPr="00B27223" w:rsidRDefault="005209F5" w:rsidP="00B27223">
            <w:pPr>
              <w:jc w:val="both"/>
              <w:rPr>
                <w:rFonts w:ascii="Arial" w:hAnsi="Arial" w:cs="Arial"/>
                <w:color w:val="000000"/>
                <w:sz w:val="20"/>
                <w:szCs w:val="20"/>
                <w:highlight w:val="yellow"/>
                <w:lang w:eastAsia="es-MX"/>
              </w:rPr>
            </w:pPr>
          </w:p>
          <w:p w:rsidR="002E7DA5" w:rsidRPr="00B27223" w:rsidRDefault="002E7DA5" w:rsidP="00B27223">
            <w:pPr>
              <w:jc w:val="both"/>
              <w:rPr>
                <w:rFonts w:ascii="Arial" w:hAnsi="Arial" w:cs="Arial"/>
                <w:sz w:val="20"/>
                <w:szCs w:val="20"/>
                <w:highlight w:val="yellow"/>
              </w:rPr>
            </w:pPr>
            <w:r w:rsidRPr="00B27223">
              <w:rPr>
                <w:rFonts w:ascii="Arial" w:hAnsi="Arial" w:cs="Arial"/>
                <w:sz w:val="20"/>
                <w:szCs w:val="20"/>
                <w:highlight w:val="yellow"/>
              </w:rPr>
              <w:t>Para todos los efectos del impuesto sobre la renta, el impuesto al patrimonio y de su complementario de normalización tributaria, cuando los beneficiarios estén condicionados o no tengan control o disposición de los activos, el declarante será el fundador, constituyente u originario del patrimonio transferido a la fundación de interés privado del exterior, trust del exterior, seguro con componente de ahorro material, fondo de inversión o cualquier otro negocio fiduciario. Lo anterior sin consideración de la calidad de discrecional, revocable o irrevocable y sin consideración de las facultades del protector, asesor de inversiones, comité de inversiones o poderes irrevocables otorgados a favor del fiduciario o de un tercero. En caso del fallecimiento del fundador, constituyente u originario, la sucesión ilíquida será el declarante de dichos activos, hasta el momento en que los beneficiarios reciban los activos, para lo cual las sociedades intermedias creadas para estos propósitos no serán reconocidas para fines fiscales. </w:t>
            </w:r>
          </w:p>
          <w:p w:rsidR="002E7DA5" w:rsidRPr="00B27223" w:rsidRDefault="002E7DA5" w:rsidP="00B27223">
            <w:pPr>
              <w:jc w:val="both"/>
              <w:rPr>
                <w:rFonts w:ascii="Arial" w:hAnsi="Arial" w:cs="Arial"/>
                <w:sz w:val="20"/>
                <w:szCs w:val="20"/>
                <w:highlight w:val="yellow"/>
              </w:rPr>
            </w:pPr>
          </w:p>
          <w:p w:rsidR="002E7DA5" w:rsidRPr="00B27223" w:rsidRDefault="002E7DA5" w:rsidP="00B27223">
            <w:pPr>
              <w:jc w:val="both"/>
              <w:rPr>
                <w:rFonts w:ascii="Arial" w:hAnsi="Arial" w:cs="Arial"/>
                <w:sz w:val="20"/>
                <w:szCs w:val="20"/>
              </w:rPr>
            </w:pPr>
            <w:r w:rsidRPr="00B27223">
              <w:rPr>
                <w:rFonts w:ascii="Arial" w:hAnsi="Arial" w:cs="Arial"/>
                <w:sz w:val="20"/>
                <w:szCs w:val="20"/>
                <w:highlight w:val="yellow"/>
              </w:rPr>
              <w:t>PARÁGRAFO 2. Cuando el contribuyente tome como base gravable el valor de mercado de los activos del exterior y dentro del año siguiente a la entrada en vigencia de esta norma repatríe esos recursos a Colombia, la base gravable del impuesto de normalización corresponderá al 50% del valor de los activos omitidos.</w:t>
            </w:r>
            <w:r w:rsidRPr="00B27223">
              <w:rPr>
                <w:rFonts w:ascii="Arial" w:hAnsi="Arial" w:cs="Arial"/>
                <w:sz w:val="20"/>
                <w:szCs w:val="20"/>
              </w:rPr>
              <w:t> </w:t>
            </w:r>
          </w:p>
          <w:p w:rsidR="005209F5" w:rsidRPr="00B27223" w:rsidRDefault="005209F5" w:rsidP="00B27223">
            <w:pPr>
              <w:jc w:val="both"/>
              <w:rPr>
                <w:rFonts w:ascii="Arial" w:hAnsi="Arial" w:cs="Arial"/>
                <w:sz w:val="20"/>
                <w:szCs w:val="20"/>
                <w:highlight w:val="yellow"/>
                <w:lang w:eastAsia="es-ES"/>
              </w:rPr>
            </w:pPr>
          </w:p>
        </w:tc>
      </w:tr>
      <w:tr w:rsidR="005209F5" w:rsidRPr="00B27223" w:rsidTr="00B27223">
        <w:trPr>
          <w:trHeight w:val="3563"/>
        </w:trPr>
        <w:tc>
          <w:tcPr>
            <w:tcW w:w="4309" w:type="dxa"/>
            <w:shd w:val="clear" w:color="auto" w:fill="auto"/>
          </w:tcPr>
          <w:p w:rsidR="005209F5" w:rsidRPr="00B27223" w:rsidRDefault="00B8017F" w:rsidP="00B27223">
            <w:pPr>
              <w:jc w:val="both"/>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lastRenderedPageBreak/>
              <w:t>Artículo 45</w:t>
            </w:r>
            <w:r w:rsidR="00CE58EA" w:rsidRPr="00B27223">
              <w:rPr>
                <w:rFonts w:ascii="Arial" w:eastAsia="Times New Roman" w:hAnsi="Arial" w:cs="Arial"/>
                <w:b/>
                <w:sz w:val="20"/>
                <w:szCs w:val="20"/>
                <w:lang w:eastAsia="es-CO"/>
              </w:rPr>
              <w:t xml:space="preserve"> de la </w:t>
            </w:r>
            <w:r w:rsidR="00E560C0" w:rsidRPr="00B27223">
              <w:rPr>
                <w:rFonts w:ascii="Arial" w:eastAsia="Times New Roman" w:hAnsi="Arial" w:cs="Arial"/>
                <w:b/>
                <w:sz w:val="20"/>
                <w:szCs w:val="20"/>
                <w:lang w:eastAsia="es-CO"/>
              </w:rPr>
              <w:t>Ley 1943 de diciembre 28 de 2018</w:t>
            </w:r>
            <w:r w:rsidR="00CE58EA" w:rsidRPr="00B27223">
              <w:rPr>
                <w:rFonts w:ascii="Arial" w:eastAsia="Times New Roman" w:hAnsi="Arial" w:cs="Arial"/>
                <w:b/>
                <w:sz w:val="20"/>
                <w:szCs w:val="20"/>
                <w:lang w:eastAsia="es-CO"/>
              </w:rPr>
              <w:t xml:space="preserve">  (No existía)</w:t>
            </w:r>
          </w:p>
        </w:tc>
        <w:tc>
          <w:tcPr>
            <w:tcW w:w="4706" w:type="dxa"/>
            <w:shd w:val="clear" w:color="auto" w:fill="auto"/>
          </w:tcPr>
          <w:p w:rsidR="00B120A0" w:rsidRPr="00B27223" w:rsidRDefault="00357BC0" w:rsidP="00B27223">
            <w:pPr>
              <w:pStyle w:val="p1"/>
              <w:jc w:val="both"/>
              <w:rPr>
                <w:rFonts w:ascii="Arial" w:hAnsi="Arial" w:cs="Arial"/>
                <w:sz w:val="20"/>
                <w:szCs w:val="20"/>
                <w:highlight w:val="yellow"/>
              </w:rPr>
            </w:pPr>
            <w:r w:rsidRPr="00B27223">
              <w:rPr>
                <w:rFonts w:ascii="Arial" w:hAnsi="Arial" w:cs="Arial"/>
                <w:b/>
                <w:color w:val="000000"/>
                <w:sz w:val="20"/>
                <w:szCs w:val="20"/>
                <w:highlight w:val="yellow"/>
                <w:lang w:eastAsia="es-MX"/>
              </w:rPr>
              <w:t xml:space="preserve">Artículo </w:t>
            </w:r>
            <w:r w:rsidR="00B8017F" w:rsidRPr="00B27223">
              <w:rPr>
                <w:rFonts w:ascii="Arial" w:hAnsi="Arial" w:cs="Arial"/>
                <w:b/>
                <w:color w:val="000000"/>
                <w:sz w:val="20"/>
                <w:szCs w:val="20"/>
                <w:highlight w:val="yellow"/>
                <w:lang w:eastAsia="es-MX"/>
              </w:rPr>
              <w:t>45</w:t>
            </w:r>
            <w:r w:rsidRPr="00B27223">
              <w:rPr>
                <w:rFonts w:ascii="Arial" w:hAnsi="Arial" w:cs="Arial"/>
                <w:b/>
                <w:color w:val="000000"/>
                <w:sz w:val="20"/>
                <w:szCs w:val="20"/>
                <w:highlight w:val="yellow"/>
                <w:lang w:eastAsia="es-MX"/>
              </w:rPr>
              <w:t>. Tarifa</w:t>
            </w:r>
            <w:r w:rsidR="005209F5" w:rsidRPr="00B27223">
              <w:rPr>
                <w:rFonts w:ascii="Arial" w:hAnsi="Arial" w:cs="Arial"/>
                <w:color w:val="000000"/>
                <w:sz w:val="20"/>
                <w:szCs w:val="20"/>
                <w:highlight w:val="yellow"/>
                <w:lang w:eastAsia="es-MX"/>
              </w:rPr>
              <w:t xml:space="preserve">. </w:t>
            </w:r>
            <w:r w:rsidR="00B120A0" w:rsidRPr="00B27223">
              <w:rPr>
                <w:rFonts w:ascii="Arial" w:hAnsi="Arial" w:cs="Arial"/>
                <w:sz w:val="20"/>
                <w:szCs w:val="20"/>
                <w:highlight w:val="yellow"/>
              </w:rPr>
              <w:t>La tarifa del impuesto complementario de normalización tributaria será la del 13%. Cuando el contribuyente normalice activos en el exterior y los invierta con vocación de permanencia en el país, la base gravable del impuesto complementario de normalización tributaria será del 50%. </w:t>
            </w:r>
          </w:p>
          <w:p w:rsidR="00B120A0" w:rsidRPr="00B27223" w:rsidRDefault="00B120A0" w:rsidP="00B27223">
            <w:pPr>
              <w:jc w:val="both"/>
              <w:rPr>
                <w:rFonts w:ascii="Arial" w:hAnsi="Arial" w:cs="Arial"/>
                <w:sz w:val="20"/>
                <w:szCs w:val="20"/>
                <w:highlight w:val="yellow"/>
              </w:rPr>
            </w:pPr>
          </w:p>
          <w:p w:rsidR="00B120A0" w:rsidRPr="00B27223" w:rsidRDefault="00B120A0" w:rsidP="00B27223">
            <w:pPr>
              <w:jc w:val="both"/>
              <w:rPr>
                <w:rFonts w:ascii="Arial" w:hAnsi="Arial" w:cs="Arial"/>
                <w:sz w:val="20"/>
                <w:szCs w:val="20"/>
              </w:rPr>
            </w:pPr>
            <w:r w:rsidRPr="00B27223">
              <w:rPr>
                <w:rFonts w:ascii="Arial" w:hAnsi="Arial" w:cs="Arial"/>
                <w:sz w:val="20"/>
                <w:szCs w:val="20"/>
                <w:highlight w:val="yellow"/>
              </w:rPr>
              <w:t>Las inversiones con vocación de permanencia deberán realizarse antes del 31 de diciembre de 2019 y deben permanecer en el país por un período no inferior a dos años.</w:t>
            </w:r>
            <w:r w:rsidRPr="00B27223">
              <w:rPr>
                <w:rFonts w:ascii="Arial" w:hAnsi="Arial" w:cs="Arial"/>
                <w:sz w:val="20"/>
                <w:szCs w:val="20"/>
              </w:rPr>
              <w:t> </w:t>
            </w:r>
          </w:p>
          <w:p w:rsidR="005209F5" w:rsidRPr="00B27223" w:rsidRDefault="005209F5" w:rsidP="00B27223">
            <w:pPr>
              <w:jc w:val="both"/>
              <w:rPr>
                <w:rFonts w:ascii="Arial" w:hAnsi="Arial" w:cs="Arial"/>
                <w:sz w:val="20"/>
                <w:szCs w:val="20"/>
                <w:highlight w:val="yellow"/>
                <w:lang w:eastAsia="es-ES"/>
              </w:rPr>
            </w:pPr>
          </w:p>
        </w:tc>
      </w:tr>
      <w:tr w:rsidR="005209F5" w:rsidRPr="00B27223" w:rsidTr="00B27223">
        <w:tc>
          <w:tcPr>
            <w:tcW w:w="4309" w:type="dxa"/>
            <w:shd w:val="clear" w:color="auto" w:fill="auto"/>
          </w:tcPr>
          <w:p w:rsidR="005209F5" w:rsidRPr="00B27223" w:rsidRDefault="00B8017F" w:rsidP="00B27223">
            <w:pPr>
              <w:jc w:val="both"/>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Artículo 46</w:t>
            </w:r>
            <w:r w:rsidR="00CE58EA" w:rsidRPr="00B27223">
              <w:rPr>
                <w:rFonts w:ascii="Arial" w:eastAsia="Times New Roman" w:hAnsi="Arial" w:cs="Arial"/>
                <w:b/>
                <w:sz w:val="20"/>
                <w:szCs w:val="20"/>
                <w:lang w:eastAsia="es-CO"/>
              </w:rPr>
              <w:t xml:space="preserve"> de la </w:t>
            </w:r>
            <w:r w:rsidR="00E560C0" w:rsidRPr="00B27223">
              <w:rPr>
                <w:rFonts w:ascii="Arial" w:eastAsia="Times New Roman" w:hAnsi="Arial" w:cs="Arial"/>
                <w:b/>
                <w:sz w:val="20"/>
                <w:szCs w:val="20"/>
                <w:lang w:eastAsia="es-CO"/>
              </w:rPr>
              <w:t>Ley 1943 de diciembre 28 de 2018</w:t>
            </w:r>
            <w:r w:rsidR="00CE58EA" w:rsidRPr="00B27223">
              <w:rPr>
                <w:rFonts w:ascii="Arial" w:eastAsia="Times New Roman" w:hAnsi="Arial" w:cs="Arial"/>
                <w:b/>
                <w:sz w:val="20"/>
                <w:szCs w:val="20"/>
                <w:lang w:eastAsia="es-CO"/>
              </w:rPr>
              <w:t xml:space="preserve">  (No existía)</w:t>
            </w:r>
          </w:p>
        </w:tc>
        <w:tc>
          <w:tcPr>
            <w:tcW w:w="4706" w:type="dxa"/>
            <w:shd w:val="clear" w:color="auto" w:fill="auto"/>
          </w:tcPr>
          <w:p w:rsidR="00B120A0" w:rsidRPr="00B27223" w:rsidRDefault="00357BC0" w:rsidP="00B27223">
            <w:pPr>
              <w:pStyle w:val="p1"/>
              <w:jc w:val="both"/>
              <w:rPr>
                <w:rFonts w:ascii="Arial" w:hAnsi="Arial" w:cs="Arial"/>
                <w:sz w:val="20"/>
                <w:szCs w:val="20"/>
                <w:highlight w:val="yellow"/>
              </w:rPr>
            </w:pPr>
            <w:r w:rsidRPr="00B27223">
              <w:rPr>
                <w:rFonts w:ascii="Arial" w:hAnsi="Arial" w:cs="Arial"/>
                <w:b/>
                <w:color w:val="000000"/>
                <w:sz w:val="20"/>
                <w:szCs w:val="20"/>
                <w:highlight w:val="yellow"/>
                <w:lang w:eastAsia="es-MX"/>
              </w:rPr>
              <w:t xml:space="preserve">Artículo </w:t>
            </w:r>
            <w:r w:rsidR="00B8017F" w:rsidRPr="00B27223">
              <w:rPr>
                <w:rFonts w:ascii="Arial" w:hAnsi="Arial" w:cs="Arial"/>
                <w:b/>
                <w:color w:val="000000"/>
                <w:sz w:val="20"/>
                <w:szCs w:val="20"/>
                <w:highlight w:val="yellow"/>
                <w:lang w:eastAsia="es-MX"/>
              </w:rPr>
              <w:t>46</w:t>
            </w:r>
            <w:r w:rsidRPr="00B27223">
              <w:rPr>
                <w:rFonts w:ascii="Arial" w:hAnsi="Arial" w:cs="Arial"/>
                <w:b/>
                <w:color w:val="000000"/>
                <w:sz w:val="20"/>
                <w:szCs w:val="20"/>
                <w:highlight w:val="yellow"/>
                <w:lang w:eastAsia="es-MX"/>
              </w:rPr>
              <w:t>. No habrá lugar a la comparación patrimonial ni a renta líquida gravable por concepto de declaración de activos omitidos</w:t>
            </w:r>
            <w:r w:rsidR="005209F5" w:rsidRPr="00B27223">
              <w:rPr>
                <w:rFonts w:ascii="Arial" w:hAnsi="Arial" w:cs="Arial"/>
                <w:b/>
                <w:color w:val="000000"/>
                <w:sz w:val="20"/>
                <w:szCs w:val="20"/>
                <w:highlight w:val="yellow"/>
                <w:lang w:eastAsia="es-MX"/>
              </w:rPr>
              <w:t xml:space="preserve"> </w:t>
            </w:r>
            <w:r w:rsidRPr="00B27223">
              <w:rPr>
                <w:rFonts w:ascii="Arial" w:hAnsi="Arial" w:cs="Arial"/>
                <w:b/>
                <w:color w:val="000000"/>
                <w:sz w:val="20"/>
                <w:szCs w:val="20"/>
                <w:highlight w:val="yellow"/>
                <w:lang w:eastAsia="es-MX"/>
              </w:rPr>
              <w:t>o pasivos inexistentes</w:t>
            </w:r>
            <w:r w:rsidR="005209F5" w:rsidRPr="00B27223">
              <w:rPr>
                <w:rFonts w:ascii="Arial" w:hAnsi="Arial" w:cs="Arial"/>
                <w:color w:val="000000"/>
                <w:sz w:val="20"/>
                <w:szCs w:val="20"/>
                <w:highlight w:val="yellow"/>
                <w:lang w:eastAsia="es-MX"/>
              </w:rPr>
              <w:t xml:space="preserve">. </w:t>
            </w:r>
            <w:r w:rsidR="00B120A0" w:rsidRPr="00B27223">
              <w:rPr>
                <w:rFonts w:ascii="Arial" w:hAnsi="Arial" w:cs="Arial"/>
                <w:sz w:val="20"/>
                <w:szCs w:val="20"/>
                <w:highlight w:val="yellow"/>
              </w:rPr>
              <w:t>Los activos del contribuyente que sean objeto del nuevo impuesto complementario de normalización tributaria deberán incluirse para efectos patrimoniales en la declaración del impuesto sobre la renta y complementarios del año gravable 2019 y de los años siguientes cuando haya lugar a ello y dejarán de considerarse activos omitidos. El incremento patrimonial que pueda generarse por concepto de lo dispuesto en esta norma no dará lugar a la determinación de renta gravable por el sistema de comparación patrimonial, ni generará renta líquida gravable por activos omitidos en el año en que se declaren ni en los años anteriores respecto de las declaraciones del impuesto sobre la renta y complementarios. Esta inclusión no generará sanción alguna en el impuesto sobre la renta y complementarios, ni en el impuesto sobre la ventas -IVA, ni en materia del régimen de precios de transferencia ni en materia de información exógena. </w:t>
            </w:r>
          </w:p>
          <w:p w:rsidR="00B120A0" w:rsidRPr="00B27223" w:rsidRDefault="00B120A0" w:rsidP="00B27223">
            <w:pPr>
              <w:jc w:val="both"/>
              <w:rPr>
                <w:rFonts w:ascii="Arial" w:hAnsi="Arial" w:cs="Arial"/>
                <w:sz w:val="20"/>
                <w:szCs w:val="20"/>
                <w:highlight w:val="yellow"/>
              </w:rPr>
            </w:pPr>
          </w:p>
          <w:p w:rsidR="00B120A0" w:rsidRPr="00B27223" w:rsidRDefault="00B120A0" w:rsidP="00B27223">
            <w:pPr>
              <w:jc w:val="both"/>
              <w:rPr>
                <w:rFonts w:ascii="Arial" w:hAnsi="Arial" w:cs="Arial"/>
                <w:sz w:val="20"/>
                <w:szCs w:val="20"/>
                <w:highlight w:val="yellow"/>
              </w:rPr>
            </w:pPr>
            <w:r w:rsidRPr="00B27223">
              <w:rPr>
                <w:rFonts w:ascii="Arial" w:hAnsi="Arial" w:cs="Arial"/>
                <w:sz w:val="20"/>
                <w:szCs w:val="20"/>
                <w:highlight w:val="yellow"/>
              </w:rPr>
              <w:t>Tampoco generará acción penal por la omisión de activos omitidos o pasivos inexistentes, que hayan quedado sujetos al nuevo impuesto complementario de normalización tributaria. </w:t>
            </w:r>
          </w:p>
          <w:p w:rsidR="00B120A0" w:rsidRPr="00B27223" w:rsidRDefault="00B120A0" w:rsidP="00B27223">
            <w:pPr>
              <w:jc w:val="both"/>
              <w:rPr>
                <w:rFonts w:ascii="Arial" w:hAnsi="Arial" w:cs="Arial"/>
                <w:sz w:val="20"/>
                <w:szCs w:val="20"/>
                <w:highlight w:val="yellow"/>
              </w:rPr>
            </w:pPr>
          </w:p>
          <w:p w:rsidR="00B120A0" w:rsidRPr="00B27223" w:rsidRDefault="00B120A0"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El registro extemporáneo ante el Banco de la República de las inversiones financieras y en activos en el exterior y sus movimientos de que trata el régimen de cambios internacionales expedido por la Junta Directiva del Banco de la República en ejercicio de los literales </w:t>
            </w:r>
            <w:r w:rsidRPr="00B27223">
              <w:rPr>
                <w:rFonts w:ascii="Arial" w:hAnsi="Arial" w:cs="Arial"/>
                <w:sz w:val="20"/>
                <w:szCs w:val="20"/>
                <w:highlight w:val="yellow"/>
              </w:rPr>
              <w:lastRenderedPageBreak/>
              <w:t>h) e i) del artículo 16 de la Ley 31 de 1992 y de la inversión de capital colombiano en el exterior y sus movimientos, de que trata el régimen de inversiones internacionales expedido por el Gobierno nacional en ejercicio del artículo 15 de la Ley 9 de 1991, objeto del impuesto complementario de normalización tributaria, no generará infracción cambiaria. Para efectos de lo anterior, en la presentación de la solicitud de registro ante el Banco de la República de dichos activos se deberá indicar el número de radicación o de autoadhesivo de la declaración tributaria del impuesto de normalización tributaria en la que fueron incluidos. </w:t>
            </w:r>
          </w:p>
          <w:p w:rsidR="005209F5" w:rsidRPr="00B27223" w:rsidRDefault="005209F5" w:rsidP="00B27223">
            <w:pPr>
              <w:jc w:val="both"/>
              <w:rPr>
                <w:rFonts w:ascii="Arial" w:hAnsi="Arial" w:cs="Arial"/>
                <w:sz w:val="20"/>
                <w:szCs w:val="20"/>
                <w:highlight w:val="yellow"/>
                <w:lang w:eastAsia="es-ES"/>
              </w:rPr>
            </w:pPr>
          </w:p>
        </w:tc>
      </w:tr>
      <w:tr w:rsidR="005209F5" w:rsidRPr="00B27223" w:rsidTr="00B27223">
        <w:tc>
          <w:tcPr>
            <w:tcW w:w="4309" w:type="dxa"/>
            <w:shd w:val="clear" w:color="auto" w:fill="auto"/>
          </w:tcPr>
          <w:p w:rsidR="005209F5" w:rsidRPr="00B27223" w:rsidRDefault="00B8017F" w:rsidP="00B27223">
            <w:pPr>
              <w:jc w:val="both"/>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lastRenderedPageBreak/>
              <w:t>Artículo 47</w:t>
            </w:r>
            <w:r w:rsidR="00CE58EA" w:rsidRPr="00B27223">
              <w:rPr>
                <w:rFonts w:ascii="Arial" w:eastAsia="Times New Roman" w:hAnsi="Arial" w:cs="Arial"/>
                <w:b/>
                <w:sz w:val="20"/>
                <w:szCs w:val="20"/>
                <w:lang w:eastAsia="es-CO"/>
              </w:rPr>
              <w:t xml:space="preserve"> de la </w:t>
            </w:r>
            <w:r w:rsidR="00E560C0" w:rsidRPr="00B27223">
              <w:rPr>
                <w:rFonts w:ascii="Arial" w:eastAsia="Times New Roman" w:hAnsi="Arial" w:cs="Arial"/>
                <w:b/>
                <w:sz w:val="20"/>
                <w:szCs w:val="20"/>
                <w:lang w:eastAsia="es-CO"/>
              </w:rPr>
              <w:t>Ley 1943 de diciembre 28 de 2018</w:t>
            </w:r>
            <w:r w:rsidR="00CE58EA" w:rsidRPr="00B27223">
              <w:rPr>
                <w:rFonts w:ascii="Arial" w:eastAsia="Times New Roman" w:hAnsi="Arial" w:cs="Arial"/>
                <w:b/>
                <w:sz w:val="20"/>
                <w:szCs w:val="20"/>
                <w:lang w:eastAsia="es-CO"/>
              </w:rPr>
              <w:t xml:space="preserve">  (No existía)</w:t>
            </w:r>
          </w:p>
        </w:tc>
        <w:tc>
          <w:tcPr>
            <w:tcW w:w="4706" w:type="dxa"/>
            <w:shd w:val="clear" w:color="auto" w:fill="auto"/>
          </w:tcPr>
          <w:p w:rsidR="00B120A0" w:rsidRPr="00B27223" w:rsidRDefault="00357BC0" w:rsidP="00B27223">
            <w:pPr>
              <w:pStyle w:val="p1"/>
              <w:jc w:val="both"/>
              <w:rPr>
                <w:rFonts w:ascii="Arial" w:hAnsi="Arial" w:cs="Arial"/>
                <w:sz w:val="20"/>
                <w:szCs w:val="20"/>
                <w:highlight w:val="yellow"/>
              </w:rPr>
            </w:pPr>
            <w:r w:rsidRPr="00B27223">
              <w:rPr>
                <w:rFonts w:ascii="Arial" w:hAnsi="Arial" w:cs="Arial"/>
                <w:b/>
                <w:color w:val="000000"/>
                <w:sz w:val="20"/>
                <w:szCs w:val="20"/>
                <w:highlight w:val="yellow"/>
                <w:lang w:eastAsia="es-MX"/>
              </w:rPr>
              <w:t xml:space="preserve">Artículo </w:t>
            </w:r>
            <w:r w:rsidR="00B8017F" w:rsidRPr="00B27223">
              <w:rPr>
                <w:rFonts w:ascii="Arial" w:hAnsi="Arial" w:cs="Arial"/>
                <w:b/>
                <w:color w:val="000000"/>
                <w:sz w:val="20"/>
                <w:szCs w:val="20"/>
                <w:highlight w:val="yellow"/>
                <w:lang w:eastAsia="es-MX"/>
              </w:rPr>
              <w:t>47</w:t>
            </w:r>
            <w:r w:rsidRPr="00B27223">
              <w:rPr>
                <w:rFonts w:ascii="Arial" w:hAnsi="Arial" w:cs="Arial"/>
                <w:b/>
                <w:color w:val="000000"/>
                <w:sz w:val="20"/>
                <w:szCs w:val="20"/>
                <w:highlight w:val="yellow"/>
                <w:lang w:eastAsia="es-MX"/>
              </w:rPr>
              <w:t>. No legalización</w:t>
            </w:r>
            <w:r w:rsidR="00CE58EA" w:rsidRPr="00B27223">
              <w:rPr>
                <w:rFonts w:ascii="Arial" w:hAnsi="Arial" w:cs="Arial"/>
                <w:color w:val="000000"/>
                <w:sz w:val="20"/>
                <w:szCs w:val="20"/>
                <w:highlight w:val="yellow"/>
                <w:lang w:eastAsia="es-MX"/>
              </w:rPr>
              <w:t xml:space="preserve">. </w:t>
            </w:r>
            <w:r w:rsidR="00B120A0" w:rsidRPr="00B27223">
              <w:rPr>
                <w:rFonts w:ascii="Arial" w:hAnsi="Arial" w:cs="Arial"/>
                <w:sz w:val="20"/>
                <w:szCs w:val="20"/>
                <w:highlight w:val="yellow"/>
              </w:rPr>
              <w:t>La normalización tributaria de los activos a la que se refiere la presente ley no implica la legalización de los activos cuyo origen fuere ilícito o estuvieren relacionados, directa o indirectamente, con el lavado de activos o la financiación del terrorismo. </w:t>
            </w:r>
          </w:p>
          <w:p w:rsidR="00B120A0" w:rsidRPr="00B27223" w:rsidRDefault="00B120A0" w:rsidP="00B27223">
            <w:pPr>
              <w:jc w:val="both"/>
              <w:rPr>
                <w:rFonts w:ascii="Arial" w:hAnsi="Arial" w:cs="Arial"/>
                <w:sz w:val="20"/>
                <w:szCs w:val="20"/>
                <w:highlight w:val="yellow"/>
              </w:rPr>
            </w:pPr>
          </w:p>
          <w:p w:rsidR="00B120A0" w:rsidRPr="00B27223" w:rsidRDefault="00B120A0" w:rsidP="00B27223">
            <w:pPr>
              <w:jc w:val="both"/>
              <w:rPr>
                <w:rFonts w:ascii="Arial" w:hAnsi="Arial" w:cs="Arial"/>
                <w:sz w:val="20"/>
                <w:szCs w:val="20"/>
              </w:rPr>
            </w:pPr>
            <w:r w:rsidRPr="00B27223">
              <w:rPr>
                <w:rFonts w:ascii="Arial" w:hAnsi="Arial" w:cs="Arial"/>
                <w:sz w:val="20"/>
                <w:szCs w:val="20"/>
                <w:highlight w:val="yellow"/>
              </w:rPr>
              <w:t>La normalización de activos realizada en cualquier tiempo no dará lugar, en ningún caso, a la persecución fiscal o penal, a menos que se acredite el origen ilícito de los recursos por cualquiera de los delitos contemplados en el Código Penal.</w:t>
            </w:r>
            <w:r w:rsidRPr="00B27223">
              <w:rPr>
                <w:rFonts w:ascii="Arial" w:hAnsi="Arial" w:cs="Arial"/>
                <w:sz w:val="20"/>
                <w:szCs w:val="20"/>
              </w:rPr>
              <w:t> </w:t>
            </w:r>
          </w:p>
          <w:p w:rsidR="00CE58EA" w:rsidRPr="00B27223" w:rsidRDefault="00CE58EA" w:rsidP="00B27223">
            <w:pPr>
              <w:jc w:val="both"/>
              <w:rPr>
                <w:rFonts w:ascii="Arial" w:hAnsi="Arial" w:cs="Arial"/>
                <w:sz w:val="20"/>
                <w:szCs w:val="20"/>
                <w:highlight w:val="yellow"/>
                <w:lang w:eastAsia="es-ES"/>
              </w:rPr>
            </w:pPr>
          </w:p>
        </w:tc>
      </w:tr>
      <w:tr w:rsidR="005209F5" w:rsidRPr="00B27223" w:rsidTr="00B27223">
        <w:trPr>
          <w:trHeight w:val="2054"/>
        </w:trPr>
        <w:tc>
          <w:tcPr>
            <w:tcW w:w="4309" w:type="dxa"/>
            <w:shd w:val="clear" w:color="auto" w:fill="auto"/>
          </w:tcPr>
          <w:p w:rsidR="005209F5" w:rsidRPr="00B27223" w:rsidRDefault="00B8017F" w:rsidP="00B27223">
            <w:pPr>
              <w:jc w:val="both"/>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Artículo 48</w:t>
            </w:r>
            <w:r w:rsidR="00CE58EA" w:rsidRPr="00B27223">
              <w:rPr>
                <w:rFonts w:ascii="Arial" w:eastAsia="Times New Roman" w:hAnsi="Arial" w:cs="Arial"/>
                <w:b/>
                <w:sz w:val="20"/>
                <w:szCs w:val="20"/>
                <w:lang w:eastAsia="es-CO"/>
              </w:rPr>
              <w:t xml:space="preserve"> de la </w:t>
            </w:r>
            <w:r w:rsidR="00E560C0" w:rsidRPr="00B27223">
              <w:rPr>
                <w:rFonts w:ascii="Arial" w:eastAsia="Times New Roman" w:hAnsi="Arial" w:cs="Arial"/>
                <w:b/>
                <w:sz w:val="20"/>
                <w:szCs w:val="20"/>
                <w:lang w:eastAsia="es-CO"/>
              </w:rPr>
              <w:t>Ley 1943 de diciembre 28 de 2018</w:t>
            </w:r>
            <w:r w:rsidR="00CE58EA" w:rsidRPr="00B27223">
              <w:rPr>
                <w:rFonts w:ascii="Arial" w:eastAsia="Times New Roman" w:hAnsi="Arial" w:cs="Arial"/>
                <w:b/>
                <w:sz w:val="20"/>
                <w:szCs w:val="20"/>
                <w:lang w:eastAsia="es-CO"/>
              </w:rPr>
              <w:t xml:space="preserve">  (No existía)</w:t>
            </w:r>
          </w:p>
        </w:tc>
        <w:tc>
          <w:tcPr>
            <w:tcW w:w="4706" w:type="dxa"/>
            <w:shd w:val="clear" w:color="auto" w:fill="auto"/>
          </w:tcPr>
          <w:p w:rsidR="005209F5" w:rsidRPr="00B27223" w:rsidRDefault="00357BC0" w:rsidP="00B27223">
            <w:pPr>
              <w:jc w:val="both"/>
              <w:rPr>
                <w:rFonts w:ascii="Arial" w:hAnsi="Arial" w:cs="Arial"/>
                <w:color w:val="000000"/>
                <w:sz w:val="20"/>
                <w:szCs w:val="20"/>
                <w:highlight w:val="yellow"/>
                <w:lang w:eastAsia="es-MX"/>
              </w:rPr>
            </w:pPr>
            <w:r w:rsidRPr="00B27223">
              <w:rPr>
                <w:rFonts w:ascii="Arial" w:hAnsi="Arial" w:cs="Arial"/>
                <w:b/>
                <w:color w:val="000000"/>
                <w:sz w:val="20"/>
                <w:szCs w:val="20"/>
                <w:highlight w:val="yellow"/>
                <w:lang w:eastAsia="es-MX"/>
              </w:rPr>
              <w:t xml:space="preserve">Artículo </w:t>
            </w:r>
            <w:r w:rsidR="00B8017F" w:rsidRPr="00B27223">
              <w:rPr>
                <w:rFonts w:ascii="Arial" w:hAnsi="Arial" w:cs="Arial"/>
                <w:b/>
                <w:color w:val="000000"/>
                <w:sz w:val="20"/>
                <w:szCs w:val="20"/>
                <w:highlight w:val="yellow"/>
                <w:lang w:eastAsia="es-MX"/>
              </w:rPr>
              <w:t>48</w:t>
            </w:r>
            <w:r w:rsidRPr="00B27223">
              <w:rPr>
                <w:rFonts w:ascii="Arial" w:hAnsi="Arial" w:cs="Arial"/>
                <w:b/>
                <w:color w:val="000000"/>
                <w:sz w:val="20"/>
                <w:szCs w:val="20"/>
                <w:highlight w:val="yellow"/>
                <w:lang w:eastAsia="es-MX"/>
              </w:rPr>
              <w:t>. Saneamiento de activos en el exterior</w:t>
            </w:r>
            <w:r w:rsidR="00CE58EA" w:rsidRPr="00B27223">
              <w:rPr>
                <w:rFonts w:ascii="Arial" w:hAnsi="Arial" w:cs="Arial"/>
                <w:b/>
                <w:color w:val="000000"/>
                <w:sz w:val="20"/>
                <w:szCs w:val="20"/>
                <w:highlight w:val="yellow"/>
                <w:lang w:eastAsia="es-MX"/>
              </w:rPr>
              <w:t>.</w:t>
            </w:r>
            <w:r w:rsidR="00CE58EA" w:rsidRPr="00B27223">
              <w:rPr>
                <w:rFonts w:ascii="Arial" w:hAnsi="Arial" w:cs="Arial"/>
                <w:color w:val="000000"/>
                <w:sz w:val="20"/>
                <w:szCs w:val="20"/>
                <w:highlight w:val="yellow"/>
                <w:lang w:eastAsia="es-MX"/>
              </w:rPr>
              <w:t xml:space="preserve"> Cuando los contribuyentes tengan declarados sus activos diferentes a inventarios por un valor inferior al de mercado, podrán actualizar su valor incluyendo las sumas adicionales como base gravable del impuesto de normalización</w:t>
            </w:r>
          </w:p>
          <w:p w:rsidR="00CE58EA" w:rsidRPr="00B27223" w:rsidRDefault="00CE58EA" w:rsidP="00B27223">
            <w:pPr>
              <w:jc w:val="both"/>
              <w:rPr>
                <w:rFonts w:ascii="Arial" w:hAnsi="Arial" w:cs="Arial"/>
                <w:sz w:val="20"/>
                <w:szCs w:val="20"/>
                <w:highlight w:val="yellow"/>
                <w:lang w:eastAsia="es-ES"/>
              </w:rPr>
            </w:pPr>
          </w:p>
        </w:tc>
      </w:tr>
      <w:tr w:rsidR="005209F5" w:rsidRPr="00B27223" w:rsidTr="00B27223">
        <w:tc>
          <w:tcPr>
            <w:tcW w:w="4309" w:type="dxa"/>
            <w:shd w:val="clear" w:color="auto" w:fill="auto"/>
          </w:tcPr>
          <w:p w:rsidR="005209F5" w:rsidRPr="00B27223" w:rsidRDefault="00B8017F" w:rsidP="00B27223">
            <w:pPr>
              <w:jc w:val="both"/>
              <w:outlineLvl w:val="1"/>
              <w:rPr>
                <w:rFonts w:ascii="Arial" w:eastAsia="Times New Roman" w:hAnsi="Arial" w:cs="Arial"/>
                <w:b/>
                <w:sz w:val="20"/>
                <w:szCs w:val="20"/>
                <w:lang w:eastAsia="es-CO"/>
              </w:rPr>
            </w:pPr>
            <w:r w:rsidRPr="00B27223">
              <w:rPr>
                <w:rFonts w:ascii="Arial" w:eastAsia="Times New Roman" w:hAnsi="Arial" w:cs="Arial"/>
                <w:b/>
                <w:sz w:val="20"/>
                <w:szCs w:val="20"/>
                <w:lang w:eastAsia="es-CO"/>
              </w:rPr>
              <w:t>Artículo 49</w:t>
            </w:r>
            <w:r w:rsidR="00CE58EA" w:rsidRPr="00B27223">
              <w:rPr>
                <w:rFonts w:ascii="Arial" w:eastAsia="Times New Roman" w:hAnsi="Arial" w:cs="Arial"/>
                <w:b/>
                <w:sz w:val="20"/>
                <w:szCs w:val="20"/>
                <w:lang w:eastAsia="es-CO"/>
              </w:rPr>
              <w:t xml:space="preserve"> de la </w:t>
            </w:r>
            <w:r w:rsidR="00E560C0" w:rsidRPr="00B27223">
              <w:rPr>
                <w:rFonts w:ascii="Arial" w:eastAsia="Times New Roman" w:hAnsi="Arial" w:cs="Arial"/>
                <w:b/>
                <w:sz w:val="20"/>
                <w:szCs w:val="20"/>
                <w:lang w:eastAsia="es-CO"/>
              </w:rPr>
              <w:t>Ley 1943 de diciembre 28 de 2018</w:t>
            </w:r>
            <w:r w:rsidR="00CE58EA" w:rsidRPr="00B27223">
              <w:rPr>
                <w:rFonts w:ascii="Arial" w:eastAsia="Times New Roman" w:hAnsi="Arial" w:cs="Arial"/>
                <w:b/>
                <w:sz w:val="20"/>
                <w:szCs w:val="20"/>
                <w:lang w:eastAsia="es-CO"/>
              </w:rPr>
              <w:t xml:space="preserve">  (No existía)</w:t>
            </w:r>
          </w:p>
        </w:tc>
        <w:tc>
          <w:tcPr>
            <w:tcW w:w="4706" w:type="dxa"/>
            <w:shd w:val="clear" w:color="auto" w:fill="auto"/>
          </w:tcPr>
          <w:p w:rsidR="008D7A5C" w:rsidRPr="00B27223" w:rsidRDefault="00357BC0" w:rsidP="00B27223">
            <w:pPr>
              <w:pStyle w:val="p1"/>
              <w:jc w:val="both"/>
              <w:rPr>
                <w:rFonts w:ascii="Arial" w:hAnsi="Arial" w:cs="Arial"/>
                <w:color w:val="000000"/>
                <w:sz w:val="20"/>
                <w:szCs w:val="20"/>
                <w:highlight w:val="yellow"/>
                <w:lang w:eastAsia="es-MX"/>
              </w:rPr>
            </w:pPr>
            <w:r w:rsidRPr="00B27223">
              <w:rPr>
                <w:rFonts w:ascii="Arial" w:hAnsi="Arial" w:cs="Arial"/>
                <w:b/>
                <w:color w:val="000000"/>
                <w:sz w:val="20"/>
                <w:szCs w:val="20"/>
                <w:highlight w:val="yellow"/>
                <w:lang w:eastAsia="es-MX"/>
              </w:rPr>
              <w:t xml:space="preserve">Artículo </w:t>
            </w:r>
            <w:r w:rsidR="00B8017F" w:rsidRPr="00B27223">
              <w:rPr>
                <w:rFonts w:ascii="Arial" w:hAnsi="Arial" w:cs="Arial"/>
                <w:b/>
                <w:color w:val="000000"/>
                <w:sz w:val="20"/>
                <w:szCs w:val="20"/>
                <w:highlight w:val="yellow"/>
                <w:lang w:eastAsia="es-MX"/>
              </w:rPr>
              <w:t>49</w:t>
            </w:r>
            <w:r w:rsidRPr="00B27223">
              <w:rPr>
                <w:rFonts w:ascii="Arial" w:hAnsi="Arial" w:cs="Arial"/>
                <w:b/>
                <w:color w:val="000000"/>
                <w:sz w:val="20"/>
                <w:szCs w:val="20"/>
                <w:highlight w:val="yellow"/>
                <w:lang w:eastAsia="es-MX"/>
              </w:rPr>
              <w:t>. Normas de procedimiento</w:t>
            </w:r>
            <w:r w:rsidR="00CE58EA" w:rsidRPr="00B27223">
              <w:rPr>
                <w:rFonts w:ascii="Arial" w:hAnsi="Arial" w:cs="Arial"/>
                <w:color w:val="000000"/>
                <w:sz w:val="20"/>
                <w:szCs w:val="20"/>
                <w:highlight w:val="yellow"/>
                <w:lang w:eastAsia="es-MX"/>
              </w:rPr>
              <w:t xml:space="preserve">. </w:t>
            </w:r>
            <w:r w:rsidR="008D7A5C" w:rsidRPr="00B27223">
              <w:rPr>
                <w:rFonts w:ascii="Arial" w:hAnsi="Arial" w:cs="Arial"/>
                <w:color w:val="000000"/>
                <w:sz w:val="20"/>
                <w:szCs w:val="20"/>
                <w:highlight w:val="yellow"/>
                <w:lang w:eastAsia="es-MX"/>
              </w:rPr>
              <w:t>El nuevo impuesto complementario de normalización tributaria se somete a las normas sobre declaración, pago, administración y control contempladas en los artículos 298, 298-1, 298-2 y demás disposiciones concordantes de este Estatuto. Para todos los contribuyentes, la declaración del impuesto de normalización tributaria se presentará el 25 de septiembre de 2019 y no permite corrección o presentación extemporánea. </w:t>
            </w:r>
          </w:p>
          <w:p w:rsidR="008D7A5C" w:rsidRPr="00B27223" w:rsidRDefault="008D7A5C" w:rsidP="00B27223">
            <w:pPr>
              <w:jc w:val="both"/>
              <w:rPr>
                <w:rFonts w:ascii="Arial" w:hAnsi="Arial" w:cs="Arial"/>
                <w:color w:val="000000"/>
                <w:sz w:val="20"/>
                <w:szCs w:val="20"/>
                <w:highlight w:val="yellow"/>
                <w:lang w:eastAsia="es-MX"/>
              </w:rPr>
            </w:pPr>
          </w:p>
          <w:p w:rsidR="008D7A5C" w:rsidRPr="00B27223" w:rsidRDefault="008D7A5C" w:rsidP="00B27223">
            <w:pPr>
              <w:jc w:val="both"/>
              <w:rPr>
                <w:rFonts w:ascii="Arial" w:hAnsi="Arial" w:cs="Arial"/>
                <w:color w:val="000000"/>
                <w:sz w:val="20"/>
                <w:szCs w:val="20"/>
                <w:highlight w:val="yellow"/>
                <w:lang w:eastAsia="es-MX"/>
              </w:rPr>
            </w:pPr>
            <w:r w:rsidRPr="00B27223">
              <w:rPr>
                <w:rFonts w:ascii="Arial" w:hAnsi="Arial" w:cs="Arial"/>
                <w:color w:val="000000"/>
                <w:sz w:val="20"/>
                <w:szCs w:val="20"/>
                <w:highlight w:val="yellow"/>
                <w:lang w:eastAsia="es-MX"/>
              </w:rPr>
              <w:t xml:space="preserve">PARÁGRAFO. Sin perjuicio de las acciones penales a que haya lugar, la Dirección de </w:t>
            </w:r>
            <w:r w:rsidRPr="00B27223">
              <w:rPr>
                <w:rFonts w:ascii="Arial" w:hAnsi="Arial" w:cs="Arial"/>
                <w:color w:val="000000"/>
                <w:sz w:val="20"/>
                <w:szCs w:val="20"/>
                <w:highlight w:val="yellow"/>
                <w:lang w:eastAsia="es-MX"/>
              </w:rPr>
              <w:lastRenderedPageBreak/>
              <w:t>Impuestos y Aduanas Nacionales –DIAN tiene la facultad de desconocer toda operación o serie de operaciones cuyo propósito sea eludir la aplicación de las disposiciones de que trata este capítulo de la presente ley, de conformidad con el artículo 869 y siguientes del Estatuto Tributario. </w:t>
            </w:r>
          </w:p>
          <w:p w:rsidR="00CE58EA" w:rsidRPr="00B27223" w:rsidRDefault="00CE58EA" w:rsidP="00B27223">
            <w:pPr>
              <w:jc w:val="both"/>
              <w:rPr>
                <w:rFonts w:ascii="Arial" w:hAnsi="Arial" w:cs="Arial"/>
                <w:color w:val="000000"/>
                <w:sz w:val="20"/>
                <w:szCs w:val="20"/>
                <w:highlight w:val="yellow"/>
                <w:lang w:eastAsia="es-MX"/>
              </w:rPr>
            </w:pPr>
          </w:p>
          <w:p w:rsidR="00CE58EA" w:rsidRPr="00B27223" w:rsidRDefault="00CE58EA" w:rsidP="00B27223">
            <w:pPr>
              <w:jc w:val="both"/>
              <w:rPr>
                <w:rFonts w:ascii="Arial" w:hAnsi="Arial" w:cs="Arial"/>
                <w:color w:val="000000"/>
                <w:sz w:val="20"/>
                <w:szCs w:val="20"/>
                <w:highlight w:val="yellow"/>
                <w:lang w:eastAsia="es-MX"/>
              </w:rPr>
            </w:pPr>
          </w:p>
          <w:p w:rsidR="005209F5" w:rsidRPr="00B27223" w:rsidRDefault="005209F5" w:rsidP="00B27223">
            <w:pPr>
              <w:jc w:val="both"/>
              <w:rPr>
                <w:rFonts w:ascii="Arial" w:hAnsi="Arial" w:cs="Arial"/>
                <w:sz w:val="20"/>
                <w:szCs w:val="20"/>
                <w:highlight w:val="yellow"/>
                <w:lang w:val="es-CO" w:eastAsia="es-ES"/>
              </w:rPr>
            </w:pPr>
          </w:p>
        </w:tc>
      </w:tr>
      <w:tr w:rsidR="005209F5" w:rsidRPr="00B27223" w:rsidTr="00B27223">
        <w:tc>
          <w:tcPr>
            <w:tcW w:w="4309" w:type="dxa"/>
            <w:shd w:val="clear" w:color="auto" w:fill="auto"/>
          </w:tcPr>
          <w:p w:rsidR="005209F5" w:rsidRPr="00B27223" w:rsidRDefault="005209F5" w:rsidP="00B27223">
            <w:pPr>
              <w:jc w:val="both"/>
              <w:outlineLvl w:val="1"/>
              <w:rPr>
                <w:rFonts w:ascii="Arial" w:eastAsia="Times New Roman" w:hAnsi="Arial" w:cs="Arial"/>
                <w:sz w:val="20"/>
                <w:szCs w:val="20"/>
                <w:lang w:eastAsia="es-CO"/>
              </w:rPr>
            </w:pPr>
          </w:p>
        </w:tc>
        <w:tc>
          <w:tcPr>
            <w:tcW w:w="4706" w:type="dxa"/>
            <w:shd w:val="clear" w:color="auto" w:fill="auto"/>
          </w:tcPr>
          <w:p w:rsidR="00752F88" w:rsidRPr="00B27223" w:rsidRDefault="00752F88" w:rsidP="00752F88">
            <w:pPr>
              <w:rPr>
                <w:rFonts w:ascii="Arial" w:hAnsi="Arial" w:cs="Arial"/>
                <w:sz w:val="17"/>
                <w:szCs w:val="17"/>
              </w:rPr>
            </w:pPr>
            <w:r w:rsidRPr="00B27223">
              <w:rPr>
                <w:rFonts w:ascii="Arial" w:hAnsi="Arial" w:cs="Arial"/>
                <w:b/>
                <w:bCs/>
                <w:sz w:val="17"/>
                <w:szCs w:val="17"/>
              </w:rPr>
              <w:t xml:space="preserve">ARTÍCULO 58°. </w:t>
            </w:r>
            <w:r w:rsidRPr="00B27223">
              <w:rPr>
                <w:rFonts w:ascii="Arial" w:hAnsi="Arial" w:cs="Arial"/>
                <w:sz w:val="17"/>
                <w:szCs w:val="17"/>
              </w:rPr>
              <w:t>Para efectos de lo establecido en los artículos 20, 20-1 y 20-2 del Estatuto Tributario, los establecimientos permanentes de individuos, sociedades o entidades extrajeras de cualquier naturaleza, ubicados en el país, serán gravados sobre las rentas y ganancias ocasionales de fuente nacional y extranjera que le sean atribuibles </w:t>
            </w:r>
          </w:p>
          <w:p w:rsidR="005209F5" w:rsidRPr="00B27223" w:rsidRDefault="005209F5" w:rsidP="00B27223">
            <w:pPr>
              <w:jc w:val="both"/>
              <w:rPr>
                <w:rFonts w:ascii="Arial" w:hAnsi="Arial" w:cs="Arial"/>
                <w:sz w:val="20"/>
                <w:szCs w:val="20"/>
                <w:highlight w:val="yellow"/>
                <w:lang w:eastAsia="es-ES"/>
              </w:rPr>
            </w:pPr>
          </w:p>
        </w:tc>
      </w:tr>
      <w:tr w:rsidR="005209F5" w:rsidRPr="00B27223" w:rsidTr="00B27223">
        <w:tc>
          <w:tcPr>
            <w:tcW w:w="4309" w:type="dxa"/>
            <w:shd w:val="clear" w:color="auto" w:fill="auto"/>
          </w:tcPr>
          <w:p w:rsidR="005209F5"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t>Artículo 100 de la Ley 1943 de diciembre 28 de 2018  (No existía)</w:t>
            </w:r>
          </w:p>
        </w:tc>
        <w:tc>
          <w:tcPr>
            <w:tcW w:w="4706" w:type="dxa"/>
            <w:shd w:val="clear" w:color="auto" w:fill="auto"/>
          </w:tcPr>
          <w:p w:rsidR="004C615E" w:rsidRPr="00B27223" w:rsidRDefault="004C615E"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100. CONCILIACIÓN CONTENCIOSO-ADMINISTRATIVA EN MATERIA TRIBUTARIA. </w:t>
            </w:r>
            <w:r w:rsidRPr="00B27223">
              <w:rPr>
                <w:rFonts w:ascii="Arial" w:hAnsi="Arial" w:cs="Arial"/>
                <w:sz w:val="20"/>
                <w:szCs w:val="20"/>
                <w:highlight w:val="yellow"/>
              </w:rPr>
              <w:t>Facúltese a la Dirección de Impuestos y Aduanas Nacionales –DIAN para realizar conciliaciones en procesos contenciosos administrativos, en materia tributaria, aduanera y cambiaria de acuerdo con los siguientes términos y condiciones: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Los contribuyentes, agentes de retención y responsables de los impuestos nacionales, los usuarios aduaneros y del régimen cambiario, que hayan presentado demanda de nulidad y restablecimiento del derecho ante la jurisdicción de lo contencioso administrativo, podrán conciliar el valor de las sanciones e intereses según el caso, discutidos contra liquidaciones oficiales, mediante solicitud presentada ante la Dirección de Impuestos y Aduanas Nacionales –DIAN, así: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Por el ochenta (80%) del valor total de las sanciones, intereses y actualización según el caso, cuando el proceso contra una liquidación oficial se encuentre en única o primera instancia ante un Juzgado Administrativo o Tribunal Administrativo, siempre y cuando el demandante pague el ciento por ciento (100%) del impuesto en discusión y el veinte por ciento (20%) del valor total de las sanciones, intereses y actualización.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 xml:space="preserve">Cuando el proceso contra una liquidación oficial tributaria, y aduanera, se halle en segunda instancia ante el Tribunal Contencioso Administrativo o Consejo de Estado según el caso, se podrá solicitar la conciliación por el setenta por ciento (70%) del valor total de las </w:t>
            </w:r>
            <w:r w:rsidRPr="00B27223">
              <w:rPr>
                <w:rFonts w:ascii="Arial" w:hAnsi="Arial" w:cs="Arial"/>
                <w:sz w:val="20"/>
                <w:szCs w:val="20"/>
                <w:highlight w:val="yellow"/>
              </w:rPr>
              <w:lastRenderedPageBreak/>
              <w:t>sanciones, intereses y actualización según el caso, siempre y cuando el demandante pague el ciento por ciento (100%) del impuesto en discusión y el treinta por ciento (30%) del valor total de las sanciones, intereses y actualización. Se entenderá que el proceso se encuentra en segunda instancia cuando ha sido admitido el recurso de apelación interpuesto contra la sentencia de primera instancia. </w:t>
            </w: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Cuando el acto demandado se trate de una resolución o acto administrativo mediante el cual se imponga sanción dineraria de carácter tributario, aduanero o cambiario, en las que no hubiere impuestos o tributos a discutir, la conciliación operará respecto del cincuenta por ciento (50%) de las sanciones actualizadas, para lo cual el obligado deberá pagar en los plazos y términos de esta ley, el cincuenta por ciento (50%) restante de la sanción actualizada.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En el caso de actos administrativos que impongan sanciones por concepto de devoluciones o compensaciones improcedentes, la conciliación operará respecto del cincuenta por ciento (50%) de las sanciones actualizadas, siempre y cuando el contribuyente pague el cincuenta por ciento (50%) restante de la sanción actualizada y reintegre las sumas devueltas o compensadas en exceso y sus respectivos intereses en los plazos y términos de esta ley.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Para efectos de la aplicación de este artículo, los contribuyentes, agentes de retención, declarantes, responsables y usuarios aduaneros o cambiarios, según se trate, deberán cumplir con los siguientes requisitos y condiciones: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proofErr w:type="gramStart"/>
            <w:r w:rsidRPr="00B27223">
              <w:rPr>
                <w:rFonts w:ascii="Arial" w:hAnsi="Arial" w:cs="Arial"/>
                <w:sz w:val="20"/>
                <w:szCs w:val="20"/>
                <w:highlight w:val="yellow"/>
              </w:rPr>
              <w:t>1.Haber</w:t>
            </w:r>
            <w:proofErr w:type="gramEnd"/>
            <w:r w:rsidRPr="00B27223">
              <w:rPr>
                <w:rFonts w:ascii="Arial" w:hAnsi="Arial" w:cs="Arial"/>
                <w:sz w:val="20"/>
                <w:szCs w:val="20"/>
                <w:highlight w:val="yellow"/>
              </w:rPr>
              <w:t xml:space="preserve"> presentado la demanda antes de la entrada en vigencia de esta ley.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proofErr w:type="gramStart"/>
            <w:r w:rsidRPr="00B27223">
              <w:rPr>
                <w:rFonts w:ascii="Arial" w:hAnsi="Arial" w:cs="Arial"/>
                <w:sz w:val="20"/>
                <w:szCs w:val="20"/>
                <w:highlight w:val="yellow"/>
              </w:rPr>
              <w:t>2.Que</w:t>
            </w:r>
            <w:proofErr w:type="gramEnd"/>
            <w:r w:rsidRPr="00B27223">
              <w:rPr>
                <w:rFonts w:ascii="Arial" w:hAnsi="Arial" w:cs="Arial"/>
                <w:sz w:val="20"/>
                <w:szCs w:val="20"/>
                <w:highlight w:val="yellow"/>
              </w:rPr>
              <w:t xml:space="preserve"> la demanda haya sido admitida antes de la presentación de la solicitud de conciliación ante la Administración.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proofErr w:type="gramStart"/>
            <w:r w:rsidRPr="00B27223">
              <w:rPr>
                <w:rFonts w:ascii="Arial" w:hAnsi="Arial" w:cs="Arial"/>
                <w:sz w:val="20"/>
                <w:szCs w:val="20"/>
                <w:highlight w:val="yellow"/>
              </w:rPr>
              <w:t>3.Que</w:t>
            </w:r>
            <w:proofErr w:type="gramEnd"/>
            <w:r w:rsidRPr="00B27223">
              <w:rPr>
                <w:rFonts w:ascii="Arial" w:hAnsi="Arial" w:cs="Arial"/>
                <w:sz w:val="20"/>
                <w:szCs w:val="20"/>
                <w:highlight w:val="yellow"/>
              </w:rPr>
              <w:t xml:space="preserve"> no exista sentencia o decisión judicial en firme que le ponga fin al respectivo proceso judicial.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proofErr w:type="gramStart"/>
            <w:r w:rsidRPr="00B27223">
              <w:rPr>
                <w:rFonts w:ascii="Arial" w:hAnsi="Arial" w:cs="Arial"/>
                <w:sz w:val="20"/>
                <w:szCs w:val="20"/>
                <w:highlight w:val="yellow"/>
              </w:rPr>
              <w:t>4.Adjuntar</w:t>
            </w:r>
            <w:proofErr w:type="gramEnd"/>
            <w:r w:rsidRPr="00B27223">
              <w:rPr>
                <w:rFonts w:ascii="Arial" w:hAnsi="Arial" w:cs="Arial"/>
                <w:sz w:val="20"/>
                <w:szCs w:val="20"/>
                <w:highlight w:val="yellow"/>
              </w:rPr>
              <w:t xml:space="preserve"> prueba del pago, de las obligaciones objeto de conciliación de acuerdo con lo indicado en los incisos anteriores.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proofErr w:type="gramStart"/>
            <w:r w:rsidRPr="00B27223">
              <w:rPr>
                <w:rFonts w:ascii="Arial" w:hAnsi="Arial" w:cs="Arial"/>
                <w:sz w:val="20"/>
                <w:szCs w:val="20"/>
                <w:highlight w:val="yellow"/>
              </w:rPr>
              <w:lastRenderedPageBreak/>
              <w:t>5.Aportar</w:t>
            </w:r>
            <w:proofErr w:type="gramEnd"/>
            <w:r w:rsidRPr="00B27223">
              <w:rPr>
                <w:rFonts w:ascii="Arial" w:hAnsi="Arial" w:cs="Arial"/>
                <w:sz w:val="20"/>
                <w:szCs w:val="20"/>
                <w:highlight w:val="yellow"/>
              </w:rPr>
              <w:t xml:space="preserve"> prueba del pago de la liquidación privada del impuesto o tributo objeto de conciliación correspondiente al año gravable 2018, siempre que hubiere lugar al pago de dicho impuesto.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proofErr w:type="gramStart"/>
            <w:r w:rsidRPr="00B27223">
              <w:rPr>
                <w:rFonts w:ascii="Arial" w:hAnsi="Arial" w:cs="Arial"/>
                <w:sz w:val="20"/>
                <w:szCs w:val="20"/>
                <w:highlight w:val="yellow"/>
              </w:rPr>
              <w:t>6.Que</w:t>
            </w:r>
            <w:proofErr w:type="gramEnd"/>
            <w:r w:rsidRPr="00B27223">
              <w:rPr>
                <w:rFonts w:ascii="Arial" w:hAnsi="Arial" w:cs="Arial"/>
                <w:sz w:val="20"/>
                <w:szCs w:val="20"/>
                <w:highlight w:val="yellow"/>
              </w:rPr>
              <w:t xml:space="preserve"> la solicitud de conciliación sea presentada ante la Dirección de Impuestos y Aduanas Nacionales –DIAN hasta el día 30 de septiembre de 2019.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El acta que dé lugar a la conciliación deberá suscribirse a más tardar el día 31 de octubre de 2019 y presentarse por cualquiera de las partes para su aprobación ante el juez administrativo o ante la respectiva corporación de lo contencioso-administrativo, según el caso, dentro de los diez (10) días hábiles siguientes a su suscripción, demostrando el cumplimiento de los requisitos legales. Las conciliaciones de que trata el presente artículo, deberán ser aceptadas por la autoridad judicial respectiva, dentro del término aquí mencionado.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La sentencia o auto que apruebe la conciliación prestará mérito ejecutivo de conformidad con lo señalado en los artículos 828 y 829 del Estatuto Tributario, y hará tránsito a cosa juzgada.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Lo no previsto en esta disposición se regulará conforme lo dispuesto en la Ley 446 de 1998 y el Código de Procedimiento Administrativo y de lo Contencioso Administrativo, con excepción de las normas que le sean contrarias.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PARÁGRAFO 1. La conciliación podrá ser solicitada por aquellos que tengan la calidad de deudores solidarios o garantes del obligado.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‘PARÁGRAFO 2. No podrán acceder a los beneficios de que trata el presente artículo los deudores que hayan suscrito acuerdos de pago con fundamento en el artículo 7º de la Ley 1066 de 2006, el artículo 1º de la Ley 1175 de 2007, el artículo 48 de la Ley 1430 de 2010, los artículos 147, 148 y 149 de la Ley 1607 de 2012, los artículos 55, 56 y 57 de la Ley 1739 de 2014, y los artículos 305 y 306 de la Ley 1819 de 2016, que a la entrada en vigencia de la presente ley se encuentren en mora por las obligaciones contenidas en los mismos.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lastRenderedPageBreak/>
              <w:t>PARÁGRAFO 3. En materia aduanera, la conciliación prevista en este artículo no aplicará en relación con los actos de definición de la situación jurídica de las mercancías.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PARÁGRAFO 4. Los procesos que se encuentren surtiendo el recurso de súplica o de revisión ante el Consejo de Estado no serán objeto de la conciliación prevista en este artículo.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PARÁGRAFO 5. Facúltese a la Dirección de Impuestos y Aduanas Nacionales –DIAN para crear Comités de Conciliación Seccionales en las Direcciones Seccionales de Impuestos y Aduanas Nacionales para el trámite y suscripción, si hay lugar a ello, de las solicitudes de conciliación de que trata el presente artículo, presentadas por los contribuyentes, usuarios aduaneros y/o cambiarios de su jurisdicción.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PARÁGRAFO 6. Facúltese a los entes territoriales y a las corporaciones autónomas regionales para realizar conciliaciones en procesos contenciosos administrativos en materia tributaria de acuerdo con su competencia.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PARÁGRAFO 7. El término previsto en el presente artículo no aplicará para los contribuyentes que se encuentren en liquidación forzosa administrativa ante una Superintendencia, o en liquidación judicial los cuales podrán acogerse a esta facilidad por el término que dure la liquidación.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8. El Comité de Conciliación y Defensa Judicial de la Unidad Administrativa Especial de Gestión </w:t>
            </w:r>
            <w:proofErr w:type="spellStart"/>
            <w:r w:rsidRPr="00B27223">
              <w:rPr>
                <w:rFonts w:ascii="Arial" w:hAnsi="Arial" w:cs="Arial"/>
                <w:sz w:val="20"/>
                <w:szCs w:val="20"/>
                <w:highlight w:val="yellow"/>
              </w:rPr>
              <w:t>Pensional</w:t>
            </w:r>
            <w:proofErr w:type="spellEnd"/>
            <w:r w:rsidRPr="00B27223">
              <w:rPr>
                <w:rFonts w:ascii="Arial" w:hAnsi="Arial" w:cs="Arial"/>
                <w:sz w:val="20"/>
                <w:szCs w:val="20"/>
                <w:highlight w:val="yellow"/>
              </w:rPr>
              <w:t xml:space="preserve"> y Parafiscales -UGPP podrá conciliar las sanciones e intereses derivados de los procesos administrativos, discutidos con ocasión de la expedición de los actos proferidos en el proceso de determinación o sancionatorio, en los mismos términos señalados en esta disposición.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 xml:space="preserve">Esta disposición no será aplicable a los intereses generados con ocasión a la determinación de los aportes del Sistema General de Pensiones, para lo cual los </w:t>
            </w:r>
            <w:proofErr w:type="spellStart"/>
            <w:r w:rsidRPr="00B27223">
              <w:rPr>
                <w:rFonts w:ascii="Arial" w:hAnsi="Arial" w:cs="Arial"/>
                <w:sz w:val="20"/>
                <w:szCs w:val="20"/>
                <w:highlight w:val="yellow"/>
              </w:rPr>
              <w:t>aportantes</w:t>
            </w:r>
            <w:proofErr w:type="spellEnd"/>
            <w:r w:rsidRPr="00B27223">
              <w:rPr>
                <w:rFonts w:ascii="Arial" w:hAnsi="Arial" w:cs="Arial"/>
                <w:sz w:val="20"/>
                <w:szCs w:val="20"/>
                <w:highlight w:val="yellow"/>
              </w:rPr>
              <w:t xml:space="preserve"> deberán acreditar el pago del 100% de los mismos o del cálculo actuarial cuando sea el caso. </w:t>
            </w:r>
          </w:p>
          <w:p w:rsidR="004C615E" w:rsidRPr="00B27223" w:rsidRDefault="004C615E" w:rsidP="00B27223">
            <w:pPr>
              <w:jc w:val="both"/>
              <w:rPr>
                <w:rFonts w:ascii="Arial" w:hAnsi="Arial" w:cs="Arial"/>
                <w:sz w:val="20"/>
                <w:szCs w:val="20"/>
                <w:highlight w:val="yellow"/>
              </w:rPr>
            </w:pPr>
          </w:p>
          <w:p w:rsidR="004C615E" w:rsidRPr="00B27223" w:rsidRDefault="004C615E" w:rsidP="00B27223">
            <w:pPr>
              <w:jc w:val="both"/>
              <w:rPr>
                <w:rFonts w:ascii="Arial" w:hAnsi="Arial" w:cs="Arial"/>
                <w:sz w:val="20"/>
                <w:szCs w:val="20"/>
                <w:highlight w:val="yellow"/>
              </w:rPr>
            </w:pPr>
            <w:r w:rsidRPr="00B27223">
              <w:rPr>
                <w:rFonts w:ascii="Arial" w:hAnsi="Arial" w:cs="Arial"/>
                <w:sz w:val="20"/>
                <w:szCs w:val="20"/>
                <w:highlight w:val="yellow"/>
              </w:rPr>
              <w:t xml:space="preserve">Contra la decisión del Comité de Conciliación y </w:t>
            </w:r>
            <w:r w:rsidRPr="00B27223">
              <w:rPr>
                <w:rFonts w:ascii="Arial" w:hAnsi="Arial" w:cs="Arial"/>
                <w:sz w:val="20"/>
                <w:szCs w:val="20"/>
                <w:highlight w:val="yellow"/>
              </w:rPr>
              <w:lastRenderedPageBreak/>
              <w:t xml:space="preserve">Defensa Judicial de la Unidad Administrativa Especial de Gestión </w:t>
            </w:r>
            <w:proofErr w:type="spellStart"/>
            <w:r w:rsidRPr="00B27223">
              <w:rPr>
                <w:rFonts w:ascii="Arial" w:hAnsi="Arial" w:cs="Arial"/>
                <w:sz w:val="20"/>
                <w:szCs w:val="20"/>
                <w:highlight w:val="yellow"/>
              </w:rPr>
              <w:t>Pensional</w:t>
            </w:r>
            <w:proofErr w:type="spellEnd"/>
            <w:r w:rsidRPr="00B27223">
              <w:rPr>
                <w:rFonts w:ascii="Arial" w:hAnsi="Arial" w:cs="Arial"/>
                <w:sz w:val="20"/>
                <w:szCs w:val="20"/>
                <w:highlight w:val="yellow"/>
              </w:rPr>
              <w:t xml:space="preserve"> y Parafiscales -UGPP procederá únicamente el recurso de reposición en los términos del artículo 74 y siguientes del Código Administrativo y de lo Contencioso Administrativo – Ley 1437 de 2011. </w:t>
            </w:r>
          </w:p>
          <w:p w:rsidR="005209F5" w:rsidRPr="00B27223" w:rsidRDefault="005209F5" w:rsidP="00B27223">
            <w:pPr>
              <w:jc w:val="both"/>
              <w:rPr>
                <w:rFonts w:ascii="Arial" w:hAnsi="Arial" w:cs="Arial"/>
                <w:sz w:val="20"/>
                <w:szCs w:val="20"/>
                <w:highlight w:val="yellow"/>
                <w:lang w:eastAsia="es-ES"/>
              </w:rPr>
            </w:pPr>
          </w:p>
        </w:tc>
      </w:tr>
      <w:tr w:rsidR="005209F5" w:rsidRPr="00B27223" w:rsidTr="00B27223">
        <w:tc>
          <w:tcPr>
            <w:tcW w:w="4309" w:type="dxa"/>
            <w:shd w:val="clear" w:color="auto" w:fill="auto"/>
          </w:tcPr>
          <w:p w:rsidR="005209F5"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101 de la Ley 1943 de diciembre 28 de 2018  (No existía)</w:t>
            </w:r>
          </w:p>
        </w:tc>
        <w:tc>
          <w:tcPr>
            <w:tcW w:w="4706" w:type="dxa"/>
            <w:shd w:val="clear" w:color="auto" w:fill="auto"/>
          </w:tcPr>
          <w:p w:rsidR="006072D2" w:rsidRPr="00B27223" w:rsidRDefault="006072D2"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101. TERMINACIÓN POR MUTUO ACUERDO DE LOS PROCESOS ADMINISTRATIVOS TRIBUTARIOS, ADUANEROS Y CAMBIARIOS. </w:t>
            </w:r>
            <w:r w:rsidRPr="00B27223">
              <w:rPr>
                <w:rFonts w:ascii="Arial" w:hAnsi="Arial" w:cs="Arial"/>
                <w:sz w:val="20"/>
                <w:szCs w:val="20"/>
                <w:highlight w:val="yellow"/>
              </w:rPr>
              <w:t>Facúltese a la Dirección de Impuestos y Aduanas Nacionales -DIAN para terminar por mutuo acuerdo los procesos administrativos, en materia tributaria, aduanera y cambiaria, de acuerdo con los siguientes términos y condiciones: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Los contribuyentes, agentes de retención y responsables de los impuestos nacionales, los usuarios aduaneros y del régimen cambiario a quienes se les haya notificado antes de la entrada en vigencia de esta ley, requerimiento especial, liquidación oficial, resolución del recursos de reconsideración, podrán transar con la Dirección de Impuestos y Aduanas Nacionales -DIAN, hasta el 31 de octubre de 2019, quien tendrá hasta el 17 de diciembre de 2019 para resolver dicha solicitud, el ochenta por ciento (80%) de las sanciones actualizadas, intereses, según el caso, siempre y cuando el contribuyente o responsable, agente retenedor o usuario aduanero, corrija su declaración privada, pague el ciento por ciento (100%) del impuesto o tributo a cargo, o del menor saldo a favor propuesto o liquidado, y el veinte por ciento (20%) restante de las sanciones e intereses.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Cuando se trate de pliegos de cargos y resoluciones mediante las cuales se impongan sanciones dinerarias, en las que no hubiere impuestos o tributos aduaneros en discusión, la transacción operará respecto del cincuenta por ciento (50%) de las sanciones actualizadas, para lo cual el obligado deberá pagar en los plazos y términos de esta ley, el cincuenta por ciento (50%) restante de la sanción actualizada.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 xml:space="preserve">En el caso de las resoluciones que imponen sanción por no declarar, y las resoluciones que fallan los respectivos recursos, la Dirección de Impuestos y Aduanas Nacionales -DIAN podrá transar el setenta por ciento (70%) del valor de la </w:t>
            </w:r>
            <w:r w:rsidRPr="00B27223">
              <w:rPr>
                <w:rFonts w:ascii="Arial" w:hAnsi="Arial" w:cs="Arial"/>
                <w:sz w:val="20"/>
                <w:szCs w:val="20"/>
                <w:highlight w:val="yellow"/>
              </w:rPr>
              <w:lastRenderedPageBreak/>
              <w:t>sanción e intereses, siempre y cuando el contribuyente presente la declaración correspondiente al impuesto o tributo objeto de la sanción y pague el ciento por ciento (100%) de la totalidad del impuesto o tributo a cargo y el treinta por ciento (30%) de las sanciones e intereses. Para tales efectos los contribuyentes, agentes de retención, responsables y usuarios aduaneros deberán adjuntar la prueba del pago de la liquidación(es) privada(s) del impuesto objeto de la transacción correspondiente al año gravable 2018, siempre que hubiere lugar al pago de la liquidación privada de los impuestos y retenciones correspondientes al periodo materia de discusión.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En el caso de actos administrativos que impongan sanciones por concepto de devoluciones o compensaciones improcedentes, la transacción operará respecto del cincuenta por ciento (50%) de las sanciones actualizadas, siempre y cuando el contribuyente pague el cincuenta por ciento (50%) restante de la sanción actualizada y reintegre las sumas devueltas o compensadas en exceso y sus respectivos intereses en los plazos y términos de esta ley.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El acta que aprueba la terminación por mutuo acuerdo pone fin a la actuación administrativa tributaria, aduanera o cambiaria, adelantada por la Dirección de Impuestos y Aduanas Nacionales -DIAN, y con la misma se entenderán extinguidas las obligaciones contenidas en el acto administrativo objeto de transacción. La solicitud de terminación por mutuo acuerdo no suspende los procesos administrativos de determinación de obligaciones ni los sancionatorios y, en consecuencia, los actos administrativos expedidos con posterioridad al acto administrativo transado quedarán sin efectos con la suscripción del acta que aprueba la terminación por mutuo acuerdo.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La terminación por mutuo acuerdo que pone fin a la actuación administrativa tributaria, aduanera o cambiaria, prestará mérito ejecutivo de conformidad con lo señalado en los artículos 828 y 829 del Estatuto Tributario.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Los términos de corrección previstos en los artículos 588, 709 y 713 del Estatuto Tributario, se extenderán temporalmente con el fin de permitir la adecuada aplicación de esta disposición.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lastRenderedPageBreak/>
              <w:t>PARÁGRAFO 1. La terminación por mutuo acuerdo podrá ser solicitada por aquellos que tengan la calidad de deudores solidarios o garantes del obligado.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PARÁGRAFO 2. No podrán acceder a los beneficios de que trata el presente artículo los deudores que hayan suscrito acuerdos de pago con fundamento en el artículo 7° de la Ley 1066 de 2006, el artículo 1° de la Ley 1175 de 2007, el artículo 48 de la Ley 1430 de 2010, los artículos 147, 148 y 149 de la Ley 1607 de 2012, los artículos 55, 56 y 57 de la Ley 1739 de 2014, y los artículos 305 y 306 de la Ley 1819 de 2016, que a la entrada en vigencia de la presente ley se encuentren en mora por las obligaciones contenidas en los mismos.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PARÁGRAFO 3. En materia aduanera, la transacción prevista en este artículo no aplicará en relación con los actos de definición de la situación jurídica de las mercancías.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PARÁGRAFO 4. Facúltese a los entes territoriales y a las corporaciones autónomas regionales para realizar las terminaciones por mutuo acuerdo de los procesos administrativos tributarios, de acuerdo con su competencia.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PARÁGRAFO 5. En los casos en los que el contribuyente pague valores adicionales a los que disponen en la presente norma, se considerará un pago de lo debido y no habrá lugar a devoluciones.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PARÁGRAFO 6. El término previsto en el presente artículo no aplicará para los contribuyentes que se encuentren en liquidación forzosa administrativa ante una Superintendencia, o en liquidación judicial los cuales podrán acogerse a esta facilidad por el término que dure la liquidación.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7. Las solicitudes de terminación por mutuo acuerdo, no serán rechazadas por motivo de firmeza del acto administrativo o por caducidad del término para presentar la demanda ante la jurisdicción contencioso administrativa, siempre y cuando el vencimiento del respectivo término ocurra con posterioridad a la presentación de la solicitud de terminación por mutuo acuerdo y </w:t>
            </w:r>
            <w:r w:rsidRPr="00B27223">
              <w:rPr>
                <w:rFonts w:ascii="Arial" w:hAnsi="Arial" w:cs="Arial"/>
                <w:sz w:val="20"/>
                <w:szCs w:val="20"/>
                <w:highlight w:val="yellow"/>
              </w:rPr>
              <w:lastRenderedPageBreak/>
              <w:t>que, a más tardar, el 31 de octubre de 2019, se cumplan los demás requisitos establecidos en la Ley. La solicitud de terminación por mutuo acuerdo no suspende los términos legales para la firmeza de los actos administrativos, ni los de caducidad para acudir a la Jurisdicción Contenciosa Administrativa.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PARÁGRAFO 8. Si a la fecha de publicación de esta ley, o con posterioridad se ha presentado o se presenta demanda de nulidad y restablecimiento del derecho contra la liquidación oficial, la resolución que impone sanción o la resolución que decide el recurso de reconsideración contra dichos actos, podrá solicitarse la terminación por mutuo acuerdo, siempre que la demanda no haya sido admitida y a más tardar el 31 de octubre de 2019 se acredite los requisitos señalados en este artículo y se presente la solicitud de retiro de la demanda ante el juez competente, en los términos establecidos en el artículo 174 de la Ley 1437 de 2011.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PARÁGRAFO 9. La reducción de intereses y sanciones tributarias a que hace referencia este artículo, podrá aplicarse únicamente respecto de los pagos realizados desde la fecha de publicación de esta ley.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PARÁGRAFO 10. El acto susceptible de ser transado será el último notificado a la fecha de presentación de la solicitud de terminación por mutuo acuerdo.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 xml:space="preserve">‘PARÁGRAFO 11. El Comité de Conciliación y Defensa Judicial de la Unidad de Gestión </w:t>
            </w:r>
            <w:proofErr w:type="spellStart"/>
            <w:r w:rsidRPr="00B27223">
              <w:rPr>
                <w:rFonts w:ascii="Arial" w:hAnsi="Arial" w:cs="Arial"/>
                <w:sz w:val="20"/>
                <w:szCs w:val="20"/>
                <w:highlight w:val="yellow"/>
              </w:rPr>
              <w:t>Pensional</w:t>
            </w:r>
            <w:proofErr w:type="spellEnd"/>
            <w:r w:rsidRPr="00B27223">
              <w:rPr>
                <w:rFonts w:ascii="Arial" w:hAnsi="Arial" w:cs="Arial"/>
                <w:sz w:val="20"/>
                <w:szCs w:val="20"/>
                <w:highlight w:val="yellow"/>
              </w:rPr>
              <w:t xml:space="preserve"> y Parafiscales -UGPP podrá transar las sanciones e intereses derivados de los procesos administrativos de determinación o sancionatorios de su competencia, en los mismos términos señalados en esta disposición.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 xml:space="preserve">Esta disposición no será aplicable a los intereses generados con ocasión a la determinación de los aportes del Sistema General de Pensiones, para lo cual los </w:t>
            </w:r>
            <w:proofErr w:type="spellStart"/>
            <w:r w:rsidRPr="00B27223">
              <w:rPr>
                <w:rFonts w:ascii="Arial" w:hAnsi="Arial" w:cs="Arial"/>
                <w:sz w:val="20"/>
                <w:szCs w:val="20"/>
                <w:highlight w:val="yellow"/>
              </w:rPr>
              <w:t>aportantes</w:t>
            </w:r>
            <w:proofErr w:type="spellEnd"/>
            <w:r w:rsidRPr="00B27223">
              <w:rPr>
                <w:rFonts w:ascii="Arial" w:hAnsi="Arial" w:cs="Arial"/>
                <w:sz w:val="20"/>
                <w:szCs w:val="20"/>
                <w:highlight w:val="yellow"/>
              </w:rPr>
              <w:t xml:space="preserve"> deberán acreditar el pago del 100% de los mismos o del cálculo actuarial cuando sea el caso. </w:t>
            </w:r>
          </w:p>
          <w:p w:rsidR="006072D2" w:rsidRPr="00B27223" w:rsidRDefault="006072D2" w:rsidP="00B27223">
            <w:pPr>
              <w:jc w:val="both"/>
              <w:rPr>
                <w:rFonts w:ascii="Arial" w:hAnsi="Arial" w:cs="Arial"/>
                <w:sz w:val="20"/>
                <w:szCs w:val="20"/>
                <w:highlight w:val="yellow"/>
              </w:rPr>
            </w:pPr>
          </w:p>
          <w:p w:rsidR="006072D2" w:rsidRPr="00B27223" w:rsidRDefault="006072D2" w:rsidP="00B27223">
            <w:pPr>
              <w:jc w:val="both"/>
              <w:rPr>
                <w:rFonts w:ascii="Arial" w:hAnsi="Arial" w:cs="Arial"/>
                <w:sz w:val="20"/>
                <w:szCs w:val="20"/>
                <w:highlight w:val="yellow"/>
              </w:rPr>
            </w:pPr>
            <w:r w:rsidRPr="00B27223">
              <w:rPr>
                <w:rFonts w:ascii="Arial" w:hAnsi="Arial" w:cs="Arial"/>
                <w:sz w:val="20"/>
                <w:szCs w:val="20"/>
                <w:highlight w:val="yellow"/>
              </w:rPr>
              <w:t xml:space="preserve">El Comité de Conciliación y Defensa Judicial de la Unidad de Gestión </w:t>
            </w:r>
            <w:proofErr w:type="spellStart"/>
            <w:r w:rsidRPr="00B27223">
              <w:rPr>
                <w:rFonts w:ascii="Arial" w:hAnsi="Arial" w:cs="Arial"/>
                <w:sz w:val="20"/>
                <w:szCs w:val="20"/>
                <w:highlight w:val="yellow"/>
              </w:rPr>
              <w:t>Pensional</w:t>
            </w:r>
            <w:proofErr w:type="spellEnd"/>
            <w:r w:rsidRPr="00B27223">
              <w:rPr>
                <w:rFonts w:ascii="Arial" w:hAnsi="Arial" w:cs="Arial"/>
                <w:sz w:val="20"/>
                <w:szCs w:val="20"/>
                <w:highlight w:val="yellow"/>
              </w:rPr>
              <w:t xml:space="preserve"> y Parafiscales -UGPP decidirá las solicitudes de terminación por </w:t>
            </w:r>
            <w:r w:rsidRPr="00B27223">
              <w:rPr>
                <w:rFonts w:ascii="Arial" w:hAnsi="Arial" w:cs="Arial"/>
                <w:sz w:val="20"/>
                <w:szCs w:val="20"/>
                <w:highlight w:val="yellow"/>
              </w:rPr>
              <w:lastRenderedPageBreak/>
              <w:t>mutuo acuerdo una vez culmine la verificación de los pagos respectivos y contra dicha decisión procederá únicamente el recurso de reposición en los términos del artículo 74 y siguientes del Código Administrativo y de lo Contencioso Administrativo – Ley 1437 de 2011. </w:t>
            </w:r>
          </w:p>
          <w:p w:rsidR="005209F5" w:rsidRPr="00B27223" w:rsidRDefault="005209F5" w:rsidP="00B27223">
            <w:pPr>
              <w:jc w:val="both"/>
              <w:rPr>
                <w:rFonts w:ascii="Arial" w:hAnsi="Arial" w:cs="Arial"/>
                <w:sz w:val="20"/>
                <w:szCs w:val="20"/>
                <w:highlight w:val="yellow"/>
                <w:lang w:eastAsia="es-ES"/>
              </w:rPr>
            </w:pPr>
          </w:p>
        </w:tc>
      </w:tr>
      <w:tr w:rsidR="005209F5" w:rsidRPr="00B27223" w:rsidTr="00B27223">
        <w:tc>
          <w:tcPr>
            <w:tcW w:w="4309" w:type="dxa"/>
            <w:shd w:val="clear" w:color="auto" w:fill="auto"/>
          </w:tcPr>
          <w:p w:rsidR="005209F5"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102 de la Ley 1943 de diciembre 28 de 2018  (No existía)</w:t>
            </w:r>
          </w:p>
        </w:tc>
        <w:tc>
          <w:tcPr>
            <w:tcW w:w="4706" w:type="dxa"/>
            <w:shd w:val="clear" w:color="auto" w:fill="auto"/>
          </w:tcPr>
          <w:p w:rsidR="002126B8" w:rsidRPr="00B27223" w:rsidRDefault="002126B8"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102. PRINCIPIO DE FAVORABILIDAD EN ETAPA DE COBRO. </w:t>
            </w:r>
            <w:r w:rsidRPr="00B27223">
              <w:rPr>
                <w:rFonts w:ascii="Arial" w:hAnsi="Arial" w:cs="Arial"/>
                <w:sz w:val="20"/>
                <w:szCs w:val="20"/>
                <w:highlight w:val="yellow"/>
              </w:rPr>
              <w:t>Facúltese a la Dirección de Impuestos y Aduanas Nacionales –DIAN para aplicar el principio de favorabilidad de que trata el parágrafo 5° del artículo 640 del Estatuto Tributario dentro del proceso de cobro a solicitud del contribuyente, responsable, declarante, agente retenedor, deudor solidario, deudor subsidiario o garante, de acuerdo con los siguientes términos y condiciones: </w:t>
            </w:r>
          </w:p>
          <w:p w:rsidR="002126B8" w:rsidRPr="00B27223" w:rsidRDefault="002126B8" w:rsidP="00B27223">
            <w:pPr>
              <w:jc w:val="both"/>
              <w:rPr>
                <w:rFonts w:ascii="Arial" w:hAnsi="Arial" w:cs="Arial"/>
                <w:sz w:val="20"/>
                <w:szCs w:val="20"/>
                <w:highlight w:val="yellow"/>
              </w:rPr>
            </w:pPr>
          </w:p>
          <w:p w:rsidR="002126B8" w:rsidRPr="00B27223" w:rsidRDefault="002126B8" w:rsidP="00B27223">
            <w:pPr>
              <w:jc w:val="both"/>
              <w:rPr>
                <w:rFonts w:ascii="Arial" w:hAnsi="Arial" w:cs="Arial"/>
                <w:sz w:val="20"/>
                <w:szCs w:val="20"/>
                <w:highlight w:val="yellow"/>
              </w:rPr>
            </w:pPr>
            <w:r w:rsidRPr="00B27223">
              <w:rPr>
                <w:rFonts w:ascii="Arial" w:hAnsi="Arial" w:cs="Arial"/>
                <w:sz w:val="20"/>
                <w:szCs w:val="20"/>
                <w:highlight w:val="yellow"/>
              </w:rPr>
              <w:t>El contribuyente, declarante, agente retenedor, responsable, deudor solidario, deudor subsidiario o garante que, a la entrada en vigencia de la presente ley, tenga obligaciones fiscales a cargo, que presten mérito ejecutivo conforme lo establece el artículo 828 del Estatuto Tributario, podrá solicitar ante el área de cobro respectiva de la Dirección de Impuestos y Aduanas Nacionales -DIAN, la aplicación del principio de favorabilidad en materia sancionatoria. </w:t>
            </w:r>
          </w:p>
          <w:p w:rsidR="002126B8" w:rsidRPr="00B27223" w:rsidRDefault="002126B8" w:rsidP="00B27223">
            <w:pPr>
              <w:jc w:val="both"/>
              <w:rPr>
                <w:rFonts w:ascii="Arial" w:hAnsi="Arial" w:cs="Arial"/>
                <w:sz w:val="20"/>
                <w:szCs w:val="20"/>
                <w:highlight w:val="yellow"/>
              </w:rPr>
            </w:pPr>
          </w:p>
          <w:p w:rsidR="002126B8" w:rsidRPr="00B27223" w:rsidRDefault="002126B8" w:rsidP="00B27223">
            <w:pPr>
              <w:jc w:val="both"/>
              <w:rPr>
                <w:rFonts w:ascii="Arial" w:hAnsi="Arial" w:cs="Arial"/>
                <w:sz w:val="20"/>
                <w:szCs w:val="20"/>
                <w:highlight w:val="yellow"/>
              </w:rPr>
            </w:pPr>
            <w:r w:rsidRPr="00B27223">
              <w:rPr>
                <w:rFonts w:ascii="Arial" w:hAnsi="Arial" w:cs="Arial"/>
                <w:sz w:val="20"/>
                <w:szCs w:val="20"/>
                <w:highlight w:val="yellow"/>
              </w:rPr>
              <w:t>La reducción de sanciones de que trata esta disposición aplicará respecto de todas las sanciones tributarias que fueron reducidas mediante la Ley 1819 de 2016. </w:t>
            </w:r>
          </w:p>
          <w:p w:rsidR="002126B8" w:rsidRPr="00B27223" w:rsidRDefault="002126B8" w:rsidP="00B27223">
            <w:pPr>
              <w:jc w:val="both"/>
              <w:rPr>
                <w:rFonts w:ascii="Arial" w:hAnsi="Arial" w:cs="Arial"/>
                <w:sz w:val="20"/>
                <w:szCs w:val="20"/>
                <w:highlight w:val="yellow"/>
              </w:rPr>
            </w:pPr>
          </w:p>
          <w:p w:rsidR="002126B8" w:rsidRPr="00B27223" w:rsidRDefault="002126B8" w:rsidP="00B27223">
            <w:pPr>
              <w:jc w:val="both"/>
              <w:rPr>
                <w:rFonts w:ascii="Arial" w:hAnsi="Arial" w:cs="Arial"/>
                <w:sz w:val="20"/>
                <w:szCs w:val="20"/>
                <w:highlight w:val="yellow"/>
              </w:rPr>
            </w:pPr>
            <w:r w:rsidRPr="00B27223">
              <w:rPr>
                <w:rFonts w:ascii="Arial" w:hAnsi="Arial" w:cs="Arial"/>
                <w:sz w:val="20"/>
                <w:szCs w:val="20"/>
                <w:highlight w:val="yellow"/>
              </w:rPr>
              <w:t>‘Para el efecto el contribuyente, declarante, agente retenedor, responsable, deudor solidario, deudor subsidiario o garante deberá pagar la totalidad del tributo a cargo e intereses a que haya lugar, con el pago de la respectiva sanción reducida por la Ley 1819 de 2016. Al momento del pago de la sanción reducida, ésta debe de estar actualizada de conformidad con lo establecido en el artículo 867-1 del Estatuto Tributario. </w:t>
            </w:r>
          </w:p>
          <w:p w:rsidR="002126B8" w:rsidRPr="00B27223" w:rsidRDefault="002126B8" w:rsidP="00B27223">
            <w:pPr>
              <w:jc w:val="both"/>
              <w:rPr>
                <w:rFonts w:ascii="Arial" w:hAnsi="Arial" w:cs="Arial"/>
                <w:sz w:val="20"/>
                <w:szCs w:val="20"/>
                <w:highlight w:val="yellow"/>
              </w:rPr>
            </w:pPr>
          </w:p>
          <w:p w:rsidR="002126B8" w:rsidRPr="00B27223" w:rsidRDefault="002126B8" w:rsidP="00B27223">
            <w:pPr>
              <w:jc w:val="both"/>
              <w:rPr>
                <w:rFonts w:ascii="Arial" w:hAnsi="Arial" w:cs="Arial"/>
                <w:sz w:val="20"/>
                <w:szCs w:val="20"/>
                <w:highlight w:val="yellow"/>
              </w:rPr>
            </w:pPr>
            <w:r w:rsidRPr="00B27223">
              <w:rPr>
                <w:rFonts w:ascii="Arial" w:hAnsi="Arial" w:cs="Arial"/>
                <w:sz w:val="20"/>
                <w:szCs w:val="20"/>
                <w:highlight w:val="yellow"/>
              </w:rPr>
              <w:t xml:space="preserve">En el caso de resoluciones que imponen exclusivamente sanción, en las que no hubiere tributos en discusión, para la aplicación del principio de favorabilidad el contribuyente, declarante, agente retenedor, responsable, deudor solidario, deudor subsidiario o garante deberá pagar la sanción actualizada conforme las </w:t>
            </w:r>
            <w:r w:rsidRPr="00B27223">
              <w:rPr>
                <w:rFonts w:ascii="Arial" w:hAnsi="Arial" w:cs="Arial"/>
                <w:sz w:val="20"/>
                <w:szCs w:val="20"/>
                <w:highlight w:val="yellow"/>
              </w:rPr>
              <w:lastRenderedPageBreak/>
              <w:t>reducciones que fueron establecidas en la Ley 1819 de 2016. </w:t>
            </w:r>
          </w:p>
          <w:p w:rsidR="002126B8" w:rsidRPr="00B27223" w:rsidRDefault="002126B8" w:rsidP="00B27223">
            <w:pPr>
              <w:jc w:val="both"/>
              <w:rPr>
                <w:rFonts w:ascii="Arial" w:hAnsi="Arial" w:cs="Arial"/>
                <w:sz w:val="20"/>
                <w:szCs w:val="20"/>
                <w:highlight w:val="yellow"/>
              </w:rPr>
            </w:pPr>
          </w:p>
          <w:p w:rsidR="002126B8" w:rsidRPr="00B27223" w:rsidRDefault="002126B8" w:rsidP="00B27223">
            <w:pPr>
              <w:jc w:val="both"/>
              <w:rPr>
                <w:rFonts w:ascii="Arial" w:hAnsi="Arial" w:cs="Arial"/>
                <w:sz w:val="20"/>
                <w:szCs w:val="20"/>
                <w:highlight w:val="yellow"/>
              </w:rPr>
            </w:pPr>
            <w:r w:rsidRPr="00B27223">
              <w:rPr>
                <w:rFonts w:ascii="Arial" w:hAnsi="Arial" w:cs="Arial"/>
                <w:sz w:val="20"/>
                <w:szCs w:val="20"/>
                <w:highlight w:val="yellow"/>
              </w:rPr>
              <w:t>En el caso de actos administrativos que impongan sanciones por concepto de devoluciones o compensaciones improcedentes, el principio de favorabilidad aplicará siempre y cuando se reintegren las sumas devueltas o compensadas en exceso y sus respectivos intereses, más el pago de la sanción reducida debidamente actualizada. </w:t>
            </w:r>
          </w:p>
          <w:p w:rsidR="002126B8" w:rsidRPr="00B27223" w:rsidRDefault="002126B8" w:rsidP="00B27223">
            <w:pPr>
              <w:jc w:val="both"/>
              <w:rPr>
                <w:rFonts w:ascii="Arial" w:hAnsi="Arial" w:cs="Arial"/>
                <w:sz w:val="20"/>
                <w:szCs w:val="20"/>
                <w:highlight w:val="yellow"/>
              </w:rPr>
            </w:pPr>
          </w:p>
          <w:p w:rsidR="002126B8" w:rsidRPr="00B27223" w:rsidRDefault="002126B8" w:rsidP="00B27223">
            <w:pPr>
              <w:jc w:val="both"/>
              <w:rPr>
                <w:rFonts w:ascii="Arial" w:hAnsi="Arial" w:cs="Arial"/>
                <w:sz w:val="20"/>
                <w:szCs w:val="20"/>
                <w:highlight w:val="yellow"/>
              </w:rPr>
            </w:pPr>
            <w:r w:rsidRPr="00B27223">
              <w:rPr>
                <w:rFonts w:ascii="Arial" w:hAnsi="Arial" w:cs="Arial"/>
                <w:sz w:val="20"/>
                <w:szCs w:val="20"/>
                <w:highlight w:val="yellow"/>
              </w:rPr>
              <w:t>‘La solicitud de aplicación del principio de favorabilidad en etapa de cobro deberá ser realizada a más tardar el 28 de junio de 2019. La Dirección de Impuestos y Aduanas Nacionales -DIAN deberá resolver la solicitud en un término de un (1) mes contado a partir del día de su interposición. Contra el acto que rechace la solicitud de aplicación del principio de favorabilidad procede el recurso de reposición y en subsidio el de apelación. </w:t>
            </w:r>
          </w:p>
          <w:p w:rsidR="002126B8" w:rsidRPr="00B27223" w:rsidRDefault="002126B8" w:rsidP="00B27223">
            <w:pPr>
              <w:jc w:val="both"/>
              <w:rPr>
                <w:rFonts w:ascii="Arial" w:hAnsi="Arial" w:cs="Arial"/>
                <w:sz w:val="20"/>
                <w:szCs w:val="20"/>
                <w:highlight w:val="yellow"/>
              </w:rPr>
            </w:pPr>
          </w:p>
          <w:p w:rsidR="002126B8" w:rsidRPr="00B27223" w:rsidRDefault="002126B8" w:rsidP="00B27223">
            <w:pPr>
              <w:jc w:val="both"/>
              <w:rPr>
                <w:rFonts w:ascii="Arial" w:hAnsi="Arial" w:cs="Arial"/>
                <w:sz w:val="20"/>
                <w:szCs w:val="20"/>
                <w:highlight w:val="yellow"/>
              </w:rPr>
            </w:pPr>
            <w:r w:rsidRPr="00B27223">
              <w:rPr>
                <w:rFonts w:ascii="Arial" w:hAnsi="Arial" w:cs="Arial"/>
                <w:sz w:val="20"/>
                <w:szCs w:val="20"/>
                <w:highlight w:val="yellow"/>
              </w:rPr>
              <w:t>La reducción de sanciones tributarias en virtud del principio de favorabilidad a que hace referencia este artículo, podrá aplicarse únicamente respecto de los pagos realizados desde la fecha de publicación de esta ley. </w:t>
            </w:r>
          </w:p>
          <w:p w:rsidR="002126B8" w:rsidRPr="00B27223" w:rsidRDefault="002126B8" w:rsidP="00B27223">
            <w:pPr>
              <w:jc w:val="both"/>
              <w:rPr>
                <w:rFonts w:ascii="Arial" w:hAnsi="Arial" w:cs="Arial"/>
                <w:sz w:val="20"/>
                <w:szCs w:val="20"/>
                <w:highlight w:val="yellow"/>
              </w:rPr>
            </w:pPr>
          </w:p>
          <w:p w:rsidR="002126B8" w:rsidRPr="00B27223" w:rsidRDefault="002126B8" w:rsidP="00B27223">
            <w:pPr>
              <w:jc w:val="both"/>
              <w:rPr>
                <w:rFonts w:ascii="Arial" w:hAnsi="Arial" w:cs="Arial"/>
                <w:sz w:val="20"/>
                <w:szCs w:val="20"/>
                <w:highlight w:val="yellow"/>
              </w:rPr>
            </w:pPr>
            <w:r w:rsidRPr="00B27223">
              <w:rPr>
                <w:rFonts w:ascii="Arial" w:hAnsi="Arial" w:cs="Arial"/>
                <w:sz w:val="20"/>
                <w:szCs w:val="20"/>
                <w:highlight w:val="yellow"/>
              </w:rPr>
              <w:t>‘PARÁGRAFO. Facúltese a los entes territoriales para aplicar el principio de favorabilidad en etapa de cobro de conformidad con lo previsto en este artículo, de acuerdo con su competencia. </w:t>
            </w:r>
          </w:p>
          <w:p w:rsidR="002126B8" w:rsidRPr="00B27223" w:rsidRDefault="002126B8" w:rsidP="00B27223">
            <w:pPr>
              <w:jc w:val="both"/>
              <w:rPr>
                <w:rFonts w:ascii="Arial" w:hAnsi="Arial" w:cs="Arial"/>
                <w:sz w:val="20"/>
                <w:szCs w:val="20"/>
                <w:highlight w:val="yellow"/>
              </w:rPr>
            </w:pPr>
          </w:p>
          <w:p w:rsidR="002126B8" w:rsidRPr="00B27223" w:rsidRDefault="002126B8" w:rsidP="00B27223">
            <w:pPr>
              <w:jc w:val="both"/>
              <w:rPr>
                <w:rFonts w:ascii="Arial" w:hAnsi="Arial" w:cs="Arial"/>
                <w:sz w:val="20"/>
                <w:szCs w:val="20"/>
                <w:highlight w:val="yellow"/>
              </w:rPr>
            </w:pPr>
            <w:r w:rsidRPr="00B27223">
              <w:rPr>
                <w:rFonts w:ascii="Arial" w:hAnsi="Arial" w:cs="Arial"/>
                <w:sz w:val="20"/>
                <w:szCs w:val="20"/>
                <w:highlight w:val="yellow"/>
              </w:rPr>
              <w:t>PARÁGRAFO 2. En desarrollo del principio de favorabilidad y dentro del plazo máximo establecido en este artículo, el contribuyente, declarante, agente retenedor, responsable, deudor solidario, deudor subsidiario o garante que, a la entrada en vigencia de la presente Ley, tenga obligaciones fiscales a cargo, pagará el interés bancario corriente, certificado por la Superintendencia Financiera de Colombia, para la modalidad de créditos de consumo y ordinario, más dos (2) puntos porcentuales. </w:t>
            </w:r>
          </w:p>
          <w:p w:rsidR="005209F5" w:rsidRPr="00B27223" w:rsidRDefault="005209F5" w:rsidP="00B27223">
            <w:pPr>
              <w:jc w:val="both"/>
              <w:rPr>
                <w:rFonts w:ascii="Arial" w:hAnsi="Arial" w:cs="Arial"/>
                <w:sz w:val="20"/>
                <w:szCs w:val="20"/>
                <w:highlight w:val="yellow"/>
                <w:lang w:eastAsia="es-ES"/>
              </w:rPr>
            </w:pPr>
          </w:p>
        </w:tc>
      </w:tr>
      <w:tr w:rsidR="005209F5" w:rsidRPr="00B27223" w:rsidTr="00B27223">
        <w:trPr>
          <w:trHeight w:val="6372"/>
        </w:trPr>
        <w:tc>
          <w:tcPr>
            <w:tcW w:w="4309" w:type="dxa"/>
            <w:shd w:val="clear" w:color="auto" w:fill="auto"/>
          </w:tcPr>
          <w:p w:rsidR="005209F5"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104 de la Ley 1943 de diciembre 28 de 2018  (No existía)</w:t>
            </w:r>
          </w:p>
        </w:tc>
        <w:tc>
          <w:tcPr>
            <w:tcW w:w="4706" w:type="dxa"/>
            <w:shd w:val="clear" w:color="auto" w:fill="auto"/>
          </w:tcPr>
          <w:p w:rsidR="00D60F76" w:rsidRPr="00B27223" w:rsidRDefault="00D60F76"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104. SISTEMA ESPECÍFICO DE CARRERA ADMINISTRATIVA. </w:t>
            </w:r>
            <w:r w:rsidRPr="00B27223">
              <w:rPr>
                <w:rFonts w:ascii="Arial" w:hAnsi="Arial" w:cs="Arial"/>
                <w:sz w:val="20"/>
                <w:szCs w:val="20"/>
                <w:highlight w:val="yellow"/>
              </w:rPr>
              <w:t>A efectos de fortalecer institucionalmente a la DIAN para que cuente con los medios idóneos para la recaudación, la fiscalización, la liquidación, la discusión y el cobro de las obligaciones tributarias, aduaneras y cambiarias, de conformidad con lo dispuesto por el artículo 150, numeral 10 de la Constitución Política, revístese al Presidente de la República, por el término de seis (6) meses contados a partir de la fecha de promulgación de la presente ley de facultades extraordinarias, para expedir decretos con fuerza de ley mediante los cuales se establezca y regule en su integridad el Sistema Específico de Carrera Administrativa de los servidores públicos de la Unidad Administrativa Especial Dirección de Impuestos y Aduanas Nacionales – UAE DIAN – denominado carrera administrativa, de administración y control tributario, aduanero y cambiario", regulando la gestión y administración del talento humano de esa entidad, así como desarrollando todo lo concerniente al ingreso, permanencia, situaciones administrativas, movilidad, causales de retiro entre otros el voluntario a fin de garantizar la profesionalización y la excelencia de sus empleados, para cumplir su misión y objetivos, ofreciendo igualdad de oportunidades, posibilidad de movilidad en la carrera sobre la base del mérito, con observancia de los principios que orientan el ejercicio de la función pública de conformidad con lo establecido por el artículo 209 de la Constitución Política </w:t>
            </w:r>
          </w:p>
          <w:p w:rsidR="005209F5" w:rsidRPr="00B27223" w:rsidRDefault="005209F5" w:rsidP="00B27223">
            <w:pPr>
              <w:jc w:val="both"/>
              <w:rPr>
                <w:rFonts w:ascii="Arial" w:hAnsi="Arial" w:cs="Arial"/>
                <w:sz w:val="20"/>
                <w:szCs w:val="20"/>
                <w:highlight w:val="yellow"/>
                <w:lang w:eastAsia="es-ES"/>
              </w:rPr>
            </w:pPr>
          </w:p>
        </w:tc>
      </w:tr>
      <w:tr w:rsidR="00636329" w:rsidRPr="00B27223" w:rsidTr="00B27223">
        <w:tc>
          <w:tcPr>
            <w:tcW w:w="4309" w:type="dxa"/>
            <w:shd w:val="clear" w:color="auto" w:fill="auto"/>
          </w:tcPr>
          <w:p w:rsidR="00636329"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t>Artículo 106 de la Ley 1943 de diciembre 28 de 2018  (No existía)</w:t>
            </w:r>
          </w:p>
        </w:tc>
        <w:tc>
          <w:tcPr>
            <w:tcW w:w="4706" w:type="dxa"/>
            <w:shd w:val="clear" w:color="auto" w:fill="auto"/>
          </w:tcPr>
          <w:p w:rsidR="0062353A" w:rsidRPr="00B27223" w:rsidRDefault="0062353A"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106. COMISIÓN DE ESTUDIO DEL SISTEMA TRIBUTARIO TERRITORIAL. </w:t>
            </w:r>
            <w:r w:rsidRPr="00B27223">
              <w:rPr>
                <w:rFonts w:ascii="Arial" w:hAnsi="Arial" w:cs="Arial"/>
                <w:sz w:val="20"/>
                <w:szCs w:val="20"/>
                <w:highlight w:val="yellow"/>
              </w:rPr>
              <w:t>Créase una Comisión de Expertos ad honórem para estudiar el régimen aplicable a los impuestos, tasas y contribuciones de carácter departamental, distrital y municipal, con el objeto de proponer una reforma orientada a hacer el sistema tributario territorial más eficiente, reactivar la economía de las regiones, y combatir la evasión y la elusión fiscal. La Comisión de Expertos podrá convocar a expertos de distintas áreas, en calidad de invitados. </w:t>
            </w:r>
          </w:p>
          <w:p w:rsidR="0062353A" w:rsidRPr="00B27223" w:rsidRDefault="0062353A" w:rsidP="00B27223">
            <w:pPr>
              <w:jc w:val="both"/>
              <w:rPr>
                <w:rFonts w:ascii="Arial" w:hAnsi="Arial" w:cs="Arial"/>
                <w:sz w:val="20"/>
                <w:szCs w:val="20"/>
                <w:highlight w:val="yellow"/>
              </w:rPr>
            </w:pPr>
          </w:p>
          <w:p w:rsidR="0062353A" w:rsidRPr="00B27223" w:rsidRDefault="0062353A" w:rsidP="00B27223">
            <w:pPr>
              <w:jc w:val="both"/>
              <w:rPr>
                <w:rFonts w:ascii="Arial" w:hAnsi="Arial" w:cs="Arial"/>
                <w:sz w:val="20"/>
                <w:szCs w:val="20"/>
                <w:highlight w:val="yellow"/>
              </w:rPr>
            </w:pPr>
            <w:r w:rsidRPr="00B27223">
              <w:rPr>
                <w:rFonts w:ascii="Arial" w:hAnsi="Arial" w:cs="Arial"/>
                <w:sz w:val="20"/>
                <w:szCs w:val="20"/>
                <w:highlight w:val="yellow"/>
              </w:rPr>
              <w:t xml:space="preserve">La Comisión de Expertos se conformará a más tardar, dentro de los cuatro (4) meses siguientes a la entrada en vigencia de la presente ley, la cual será presidida por el Viceministro Técnico del Ministerio de Hacienda y Crédito Público o su </w:t>
            </w:r>
            <w:r w:rsidRPr="00B27223">
              <w:rPr>
                <w:rFonts w:ascii="Arial" w:hAnsi="Arial" w:cs="Arial"/>
                <w:sz w:val="20"/>
                <w:szCs w:val="20"/>
                <w:highlight w:val="yellow"/>
              </w:rPr>
              <w:lastRenderedPageBreak/>
              <w:t>delegado y deberá entregar sus propuestas al Ministro de Hacienda y Crédito Público máximo en doce (12) meses contados a partir de su conformación. </w:t>
            </w:r>
          </w:p>
          <w:p w:rsidR="0062353A" w:rsidRPr="00B27223" w:rsidRDefault="0062353A" w:rsidP="00B27223">
            <w:pPr>
              <w:jc w:val="both"/>
              <w:rPr>
                <w:rFonts w:ascii="Arial" w:hAnsi="Arial" w:cs="Arial"/>
                <w:sz w:val="20"/>
                <w:szCs w:val="20"/>
                <w:highlight w:val="yellow"/>
              </w:rPr>
            </w:pPr>
          </w:p>
          <w:p w:rsidR="0062353A" w:rsidRPr="00B27223" w:rsidRDefault="0062353A" w:rsidP="00B27223">
            <w:pPr>
              <w:jc w:val="both"/>
              <w:rPr>
                <w:rFonts w:ascii="Arial" w:hAnsi="Arial" w:cs="Arial"/>
                <w:sz w:val="20"/>
                <w:szCs w:val="20"/>
                <w:highlight w:val="yellow"/>
              </w:rPr>
            </w:pPr>
            <w:r w:rsidRPr="00B27223">
              <w:rPr>
                <w:rFonts w:ascii="Arial" w:hAnsi="Arial" w:cs="Arial"/>
                <w:sz w:val="20"/>
                <w:szCs w:val="20"/>
                <w:highlight w:val="yellow"/>
              </w:rPr>
              <w:t>El Gobierno nacional determinará la composición y funcionamiento de dicha Comisión, la cual se dictará su propio reglamento. Harán parte de la Comisión, la Federación Nacional de Departamentales, la Asociación Colombiana de Ciudades Capitales y la Federación Colombiana de Municipios. </w:t>
            </w:r>
          </w:p>
          <w:p w:rsidR="00636329" w:rsidRPr="00B27223" w:rsidRDefault="00636329" w:rsidP="00B27223">
            <w:pPr>
              <w:jc w:val="both"/>
              <w:rPr>
                <w:rFonts w:ascii="Arial" w:hAnsi="Arial" w:cs="Arial"/>
                <w:sz w:val="20"/>
                <w:szCs w:val="20"/>
                <w:highlight w:val="yellow"/>
                <w:lang w:eastAsia="es-ES"/>
              </w:rPr>
            </w:pPr>
          </w:p>
        </w:tc>
      </w:tr>
      <w:tr w:rsidR="00636329" w:rsidRPr="00B27223" w:rsidTr="00B27223">
        <w:trPr>
          <w:trHeight w:val="5672"/>
        </w:trPr>
        <w:tc>
          <w:tcPr>
            <w:tcW w:w="4309" w:type="dxa"/>
            <w:shd w:val="clear" w:color="auto" w:fill="auto"/>
          </w:tcPr>
          <w:p w:rsidR="00636329"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107 de la Ley 1943 de diciembre 28 de 2018  (No existía)</w:t>
            </w:r>
          </w:p>
        </w:tc>
        <w:tc>
          <w:tcPr>
            <w:tcW w:w="4706" w:type="dxa"/>
            <w:shd w:val="clear" w:color="auto" w:fill="auto"/>
          </w:tcPr>
          <w:p w:rsidR="00695F9B" w:rsidRPr="00B27223" w:rsidRDefault="00695F9B"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107. </w:t>
            </w:r>
            <w:r w:rsidRPr="00B27223">
              <w:rPr>
                <w:rFonts w:ascii="Arial" w:hAnsi="Arial" w:cs="Arial"/>
                <w:sz w:val="20"/>
                <w:szCs w:val="20"/>
                <w:highlight w:val="yellow"/>
              </w:rPr>
              <w:t>Facúltese a los entes territoriales para conceder beneficios temporales de hasta un setenta por ciento (70%) en el pago de los intereses moratorios que se hayan generado en el no pago de las multas, sanciones y otros conceptos de naturaleza no tributaria. </w:t>
            </w:r>
          </w:p>
          <w:p w:rsidR="00695F9B" w:rsidRPr="00B27223" w:rsidRDefault="00695F9B" w:rsidP="00B27223">
            <w:pPr>
              <w:jc w:val="both"/>
              <w:rPr>
                <w:rFonts w:ascii="Arial" w:hAnsi="Arial" w:cs="Arial"/>
                <w:sz w:val="20"/>
                <w:szCs w:val="20"/>
                <w:highlight w:val="yellow"/>
              </w:rPr>
            </w:pPr>
          </w:p>
          <w:p w:rsidR="00695F9B" w:rsidRPr="00B27223" w:rsidRDefault="00695F9B" w:rsidP="00B27223">
            <w:pPr>
              <w:jc w:val="both"/>
              <w:rPr>
                <w:rFonts w:ascii="Arial" w:hAnsi="Arial" w:cs="Arial"/>
                <w:sz w:val="20"/>
                <w:szCs w:val="20"/>
                <w:highlight w:val="yellow"/>
              </w:rPr>
            </w:pPr>
            <w:r w:rsidRPr="00B27223">
              <w:rPr>
                <w:rFonts w:ascii="Arial" w:hAnsi="Arial" w:cs="Arial"/>
                <w:sz w:val="20"/>
                <w:szCs w:val="20"/>
                <w:highlight w:val="yellow"/>
              </w:rPr>
              <w:t>Para acceder a lo dispuesto en el presente artículo, el interesado deberá cancelar la totalidad del capital adeudado y el porcentaje restante de los intereses moratorios. </w:t>
            </w:r>
          </w:p>
          <w:p w:rsidR="00695F9B" w:rsidRPr="00B27223" w:rsidRDefault="00695F9B" w:rsidP="00B27223">
            <w:pPr>
              <w:jc w:val="both"/>
              <w:rPr>
                <w:rFonts w:ascii="Arial" w:hAnsi="Arial" w:cs="Arial"/>
                <w:sz w:val="20"/>
                <w:szCs w:val="20"/>
                <w:highlight w:val="yellow"/>
              </w:rPr>
            </w:pPr>
          </w:p>
          <w:p w:rsidR="00695F9B" w:rsidRPr="00B27223" w:rsidRDefault="00695F9B" w:rsidP="00B27223">
            <w:pPr>
              <w:jc w:val="both"/>
              <w:rPr>
                <w:rFonts w:ascii="Arial" w:hAnsi="Arial" w:cs="Arial"/>
                <w:sz w:val="20"/>
                <w:szCs w:val="20"/>
                <w:highlight w:val="yellow"/>
              </w:rPr>
            </w:pPr>
            <w:r w:rsidRPr="00B27223">
              <w:rPr>
                <w:rFonts w:ascii="Arial" w:hAnsi="Arial" w:cs="Arial"/>
                <w:sz w:val="20"/>
                <w:szCs w:val="20"/>
                <w:highlight w:val="yellow"/>
              </w:rPr>
              <w:t>PARÁGRAFO 1. Las Asambleas Departamentales y los Concejos Municipales y Distritales, serán las entidades competentes para establecer los porcentajes de los beneficios temporales, así como para fijar los requisitos, términos y condiciones que aplicará en su jurisdicción. </w:t>
            </w:r>
          </w:p>
          <w:p w:rsidR="00695F9B" w:rsidRPr="00B27223" w:rsidRDefault="00695F9B" w:rsidP="00B27223">
            <w:pPr>
              <w:jc w:val="both"/>
              <w:rPr>
                <w:rFonts w:ascii="Arial" w:hAnsi="Arial" w:cs="Arial"/>
                <w:sz w:val="20"/>
                <w:szCs w:val="20"/>
                <w:highlight w:val="yellow"/>
              </w:rPr>
            </w:pPr>
          </w:p>
          <w:p w:rsidR="00695F9B" w:rsidRPr="00B27223" w:rsidRDefault="00695F9B" w:rsidP="00B27223">
            <w:pPr>
              <w:jc w:val="both"/>
              <w:rPr>
                <w:rFonts w:ascii="Arial" w:hAnsi="Arial" w:cs="Arial"/>
                <w:sz w:val="20"/>
                <w:szCs w:val="20"/>
                <w:highlight w:val="yellow"/>
              </w:rPr>
            </w:pPr>
            <w:r w:rsidRPr="00B27223">
              <w:rPr>
                <w:rFonts w:ascii="Arial" w:hAnsi="Arial" w:cs="Arial"/>
                <w:sz w:val="20"/>
                <w:szCs w:val="20"/>
                <w:highlight w:val="yellow"/>
              </w:rPr>
              <w:t>PARÁGRAFO 2. Los beneficios temporales estarán vigentes por un término que no podrá exceder del 31 de octubre de 2019, fecha en la cual debe haberse realizado los pagos correspondientes. </w:t>
            </w:r>
          </w:p>
          <w:p w:rsidR="00636329" w:rsidRPr="00B27223" w:rsidRDefault="00636329" w:rsidP="00B27223">
            <w:pPr>
              <w:jc w:val="both"/>
              <w:rPr>
                <w:rFonts w:ascii="Arial" w:hAnsi="Arial" w:cs="Arial"/>
                <w:sz w:val="20"/>
                <w:szCs w:val="20"/>
                <w:highlight w:val="yellow"/>
                <w:lang w:eastAsia="es-ES"/>
              </w:rPr>
            </w:pPr>
          </w:p>
        </w:tc>
      </w:tr>
      <w:tr w:rsidR="00636329" w:rsidRPr="00B27223" w:rsidTr="00B27223">
        <w:tc>
          <w:tcPr>
            <w:tcW w:w="4309" w:type="dxa"/>
            <w:shd w:val="clear" w:color="auto" w:fill="auto"/>
          </w:tcPr>
          <w:p w:rsidR="00636329"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t>Artículo 110 de la Ley 1943 de diciembre 28 de 2018  (No existía)</w:t>
            </w:r>
          </w:p>
        </w:tc>
        <w:tc>
          <w:tcPr>
            <w:tcW w:w="4706" w:type="dxa"/>
            <w:shd w:val="clear" w:color="auto" w:fill="auto"/>
          </w:tcPr>
          <w:p w:rsidR="00E11CA1" w:rsidRPr="00B27223" w:rsidRDefault="00E11CA1"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110. </w:t>
            </w:r>
            <w:r w:rsidRPr="00B27223">
              <w:rPr>
                <w:rFonts w:ascii="Arial" w:hAnsi="Arial" w:cs="Arial"/>
                <w:sz w:val="20"/>
                <w:szCs w:val="20"/>
                <w:highlight w:val="yellow"/>
              </w:rPr>
              <w:t xml:space="preserve">Con el fin de evaluar la pertinencia, eficacia, eficiencia, prevenir la competencia desleal en la economía colombiana y garantizar el cumplimiento de las finalidades de las zonas francas y los beneficios tributarios otorgados en el sistema tributario colombiano, la Superintendencia de Industria y Comercio, la Dirección de Impuestos y Aduanas Nacionales DIAN y la Contraloría General de la República conformarán un equipo conjunto de auditoría para hacer una evaluación de todos los beneficios tributarios, exenciones tributarias, deducciones, otras deducciones de renta y cada una de las personas jurídicas del régimen de zonas francas, </w:t>
            </w:r>
            <w:r w:rsidRPr="00B27223">
              <w:rPr>
                <w:rFonts w:ascii="Arial" w:hAnsi="Arial" w:cs="Arial"/>
                <w:sz w:val="20"/>
                <w:szCs w:val="20"/>
                <w:highlight w:val="yellow"/>
              </w:rPr>
              <w:lastRenderedPageBreak/>
              <w:t xml:space="preserve">para determinar su continuación, modificación y/o eliminación. El resultado es esta </w:t>
            </w:r>
            <w:proofErr w:type="spellStart"/>
            <w:r w:rsidRPr="00B27223">
              <w:rPr>
                <w:rFonts w:ascii="Arial" w:hAnsi="Arial" w:cs="Arial"/>
                <w:sz w:val="20"/>
                <w:szCs w:val="20"/>
                <w:highlight w:val="yellow"/>
              </w:rPr>
              <w:t>auditoria</w:t>
            </w:r>
            <w:proofErr w:type="spellEnd"/>
            <w:r w:rsidRPr="00B27223">
              <w:rPr>
                <w:rFonts w:ascii="Arial" w:hAnsi="Arial" w:cs="Arial"/>
                <w:sz w:val="20"/>
                <w:szCs w:val="20"/>
                <w:highlight w:val="yellow"/>
              </w:rPr>
              <w:t xml:space="preserve"> será público y se presentará ante el Ministerio de Comercio, Industria y Turismo, el Ministerio de Hacienda y Crédito Público, y las Comisiones Económicas del Congreso de la República a más tardar en el mes de julio de 2019. </w:t>
            </w:r>
          </w:p>
          <w:p w:rsidR="003D55DB" w:rsidRPr="00B27223" w:rsidRDefault="003D55DB" w:rsidP="00B27223">
            <w:pPr>
              <w:jc w:val="both"/>
              <w:rPr>
                <w:rFonts w:ascii="Arial" w:hAnsi="Arial" w:cs="Arial"/>
                <w:sz w:val="20"/>
                <w:szCs w:val="20"/>
                <w:highlight w:val="yellow"/>
              </w:rPr>
            </w:pPr>
          </w:p>
          <w:p w:rsidR="00E11CA1" w:rsidRPr="00B27223" w:rsidRDefault="00E11CA1" w:rsidP="00B27223">
            <w:pPr>
              <w:jc w:val="both"/>
              <w:rPr>
                <w:rFonts w:ascii="Arial" w:hAnsi="Arial" w:cs="Arial"/>
                <w:sz w:val="20"/>
                <w:szCs w:val="20"/>
                <w:highlight w:val="yellow"/>
              </w:rPr>
            </w:pPr>
            <w:r w:rsidRPr="00B27223">
              <w:rPr>
                <w:rFonts w:ascii="Arial" w:hAnsi="Arial" w:cs="Arial"/>
                <w:sz w:val="20"/>
                <w:szCs w:val="20"/>
                <w:highlight w:val="yellow"/>
              </w:rPr>
              <w:t>Para el primer trimestre del año 2020 el Gobierno Nacional presentará un proyecto de ley que grave las utilidades contables, eliminando las rentas exentas y beneficios tributarios especiales, para reemplazar el impuesto de renta </w:t>
            </w:r>
          </w:p>
          <w:p w:rsidR="00636329" w:rsidRPr="00B27223" w:rsidRDefault="00636329" w:rsidP="00B27223">
            <w:pPr>
              <w:jc w:val="both"/>
              <w:rPr>
                <w:rFonts w:ascii="Arial" w:hAnsi="Arial" w:cs="Arial"/>
                <w:sz w:val="20"/>
                <w:szCs w:val="20"/>
                <w:highlight w:val="yellow"/>
                <w:lang w:eastAsia="es-ES"/>
              </w:rPr>
            </w:pPr>
          </w:p>
        </w:tc>
      </w:tr>
      <w:tr w:rsidR="00636329" w:rsidRPr="00B27223" w:rsidTr="00B27223">
        <w:trPr>
          <w:trHeight w:val="740"/>
        </w:trPr>
        <w:tc>
          <w:tcPr>
            <w:tcW w:w="4309" w:type="dxa"/>
            <w:shd w:val="clear" w:color="auto" w:fill="auto"/>
          </w:tcPr>
          <w:p w:rsidR="00636329"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111 de la Ley 1943 de diciembre 28 de 2018  (No existía)</w:t>
            </w:r>
          </w:p>
        </w:tc>
        <w:tc>
          <w:tcPr>
            <w:tcW w:w="4706" w:type="dxa"/>
            <w:shd w:val="clear" w:color="auto" w:fill="auto"/>
          </w:tcPr>
          <w:p w:rsidR="00A4411A" w:rsidRPr="00B27223" w:rsidRDefault="00A4411A"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111. FONDO DE ESTABILIZACIÓN DEL INGRESO FISCAL –FEIF. </w:t>
            </w:r>
            <w:r w:rsidRPr="00B27223">
              <w:rPr>
                <w:rFonts w:ascii="Arial" w:hAnsi="Arial" w:cs="Arial"/>
                <w:sz w:val="20"/>
                <w:szCs w:val="20"/>
                <w:highlight w:val="yellow"/>
              </w:rPr>
              <w:t>Créase el Fondo de Estabilización del Ingreso Fiscal-FEIF, sin personería jurídica, adscrito al Ministerio de Hacienda y Crédito Público y administrado por este o las entidades que dicho Ministerio defina. El FEIF tendrá por objeto propender por la estabilización del ingreso fiscal de la Nación, proveniente de la producción y/o comercialización del petróleo a través de la gestión, adquisición y/o celebración de instrumentos y/o contratos que permitan el aseguramiento y/o cubrimiento de tales ingresos fiscales, con entidades extranjeras especializadas en este tipo de operaciones. </w:t>
            </w:r>
          </w:p>
          <w:p w:rsidR="00A4411A" w:rsidRPr="00B27223" w:rsidRDefault="00A4411A" w:rsidP="00B27223">
            <w:pPr>
              <w:jc w:val="both"/>
              <w:rPr>
                <w:rFonts w:ascii="Arial" w:hAnsi="Arial" w:cs="Arial"/>
                <w:sz w:val="20"/>
                <w:szCs w:val="20"/>
                <w:highlight w:val="yellow"/>
              </w:rPr>
            </w:pPr>
          </w:p>
          <w:p w:rsidR="00A4411A" w:rsidRPr="00B27223" w:rsidRDefault="00A4411A" w:rsidP="00B27223">
            <w:pPr>
              <w:jc w:val="both"/>
              <w:rPr>
                <w:rFonts w:ascii="Arial" w:hAnsi="Arial" w:cs="Arial"/>
                <w:sz w:val="20"/>
                <w:szCs w:val="20"/>
                <w:highlight w:val="yellow"/>
              </w:rPr>
            </w:pPr>
            <w:r w:rsidRPr="00B27223">
              <w:rPr>
                <w:rFonts w:ascii="Arial" w:hAnsi="Arial" w:cs="Arial"/>
                <w:sz w:val="20"/>
                <w:szCs w:val="20"/>
                <w:highlight w:val="yellow"/>
              </w:rPr>
              <w:t>Los recursos necesarios para el funcionamiento del FEIF podrán provenir de las siguientes fuentes: </w:t>
            </w:r>
          </w:p>
          <w:p w:rsidR="00A4411A" w:rsidRPr="00B27223" w:rsidRDefault="00A4411A" w:rsidP="00B27223">
            <w:pPr>
              <w:jc w:val="both"/>
              <w:rPr>
                <w:rFonts w:ascii="Arial" w:hAnsi="Arial" w:cs="Arial"/>
                <w:sz w:val="20"/>
                <w:szCs w:val="20"/>
                <w:highlight w:val="yellow"/>
              </w:rPr>
            </w:pPr>
          </w:p>
          <w:p w:rsidR="00A4411A" w:rsidRPr="00B27223" w:rsidRDefault="00A4411A" w:rsidP="00B27223">
            <w:pPr>
              <w:jc w:val="both"/>
              <w:rPr>
                <w:rFonts w:ascii="Arial" w:hAnsi="Arial" w:cs="Arial"/>
                <w:sz w:val="20"/>
                <w:szCs w:val="20"/>
                <w:highlight w:val="yellow"/>
              </w:rPr>
            </w:pPr>
            <w:r w:rsidRPr="00B27223">
              <w:rPr>
                <w:rFonts w:ascii="Arial" w:hAnsi="Arial" w:cs="Arial"/>
                <w:sz w:val="20"/>
                <w:szCs w:val="20"/>
                <w:highlight w:val="yellow"/>
              </w:rPr>
              <w:t>a. Los recursos del Presupuesto General de la Nación a favor del Fondo. </w:t>
            </w:r>
          </w:p>
          <w:p w:rsidR="00A4411A" w:rsidRPr="00B27223" w:rsidRDefault="00A4411A" w:rsidP="00B27223">
            <w:pPr>
              <w:jc w:val="both"/>
              <w:rPr>
                <w:rFonts w:ascii="Arial" w:hAnsi="Arial" w:cs="Arial"/>
                <w:sz w:val="20"/>
                <w:szCs w:val="20"/>
                <w:highlight w:val="yellow"/>
              </w:rPr>
            </w:pPr>
            <w:r w:rsidRPr="00B27223">
              <w:rPr>
                <w:rFonts w:ascii="Arial" w:hAnsi="Arial" w:cs="Arial"/>
                <w:sz w:val="20"/>
                <w:szCs w:val="20"/>
                <w:highlight w:val="yellow"/>
              </w:rPr>
              <w:t>b. Los ingresos generados por las coberturas de petróleo requeridos para renovar dichas coberturas. </w:t>
            </w:r>
          </w:p>
          <w:p w:rsidR="00A4411A" w:rsidRPr="00B27223" w:rsidRDefault="00A4411A" w:rsidP="00B27223">
            <w:pPr>
              <w:jc w:val="both"/>
              <w:rPr>
                <w:rFonts w:ascii="Arial" w:hAnsi="Arial" w:cs="Arial"/>
                <w:sz w:val="20"/>
                <w:szCs w:val="20"/>
                <w:highlight w:val="yellow"/>
              </w:rPr>
            </w:pPr>
            <w:r w:rsidRPr="00B27223">
              <w:rPr>
                <w:rFonts w:ascii="Arial" w:hAnsi="Arial" w:cs="Arial"/>
                <w:sz w:val="20"/>
                <w:szCs w:val="20"/>
                <w:highlight w:val="yellow"/>
              </w:rPr>
              <w:t>c. Los rendimientos que genere el Fondo. </w:t>
            </w:r>
          </w:p>
          <w:p w:rsidR="00A4411A" w:rsidRPr="00B27223" w:rsidRDefault="00A4411A" w:rsidP="00B27223">
            <w:pPr>
              <w:jc w:val="both"/>
              <w:rPr>
                <w:rFonts w:ascii="Arial" w:hAnsi="Arial" w:cs="Arial"/>
                <w:sz w:val="20"/>
                <w:szCs w:val="20"/>
                <w:highlight w:val="yellow"/>
              </w:rPr>
            </w:pPr>
            <w:r w:rsidRPr="00B27223">
              <w:rPr>
                <w:rFonts w:ascii="Arial" w:hAnsi="Arial" w:cs="Arial"/>
                <w:sz w:val="20"/>
                <w:szCs w:val="20"/>
                <w:highlight w:val="yellow"/>
              </w:rPr>
              <w:t>d. Las demás que determine el Gobierno nacional. </w:t>
            </w:r>
          </w:p>
          <w:p w:rsidR="00A4411A" w:rsidRPr="00B27223" w:rsidRDefault="00A4411A" w:rsidP="00B27223">
            <w:pPr>
              <w:jc w:val="both"/>
              <w:rPr>
                <w:rFonts w:ascii="Arial" w:hAnsi="Arial" w:cs="Arial"/>
                <w:sz w:val="20"/>
                <w:szCs w:val="20"/>
                <w:highlight w:val="yellow"/>
              </w:rPr>
            </w:pPr>
          </w:p>
          <w:p w:rsidR="00A4411A" w:rsidRPr="00B27223" w:rsidRDefault="00A4411A" w:rsidP="00B27223">
            <w:pPr>
              <w:jc w:val="both"/>
              <w:rPr>
                <w:rFonts w:ascii="Arial" w:hAnsi="Arial" w:cs="Arial"/>
                <w:sz w:val="20"/>
                <w:szCs w:val="20"/>
                <w:highlight w:val="yellow"/>
              </w:rPr>
            </w:pPr>
            <w:r w:rsidRPr="00B27223">
              <w:rPr>
                <w:rFonts w:ascii="Arial" w:hAnsi="Arial" w:cs="Arial"/>
                <w:sz w:val="20"/>
                <w:szCs w:val="20"/>
                <w:highlight w:val="yellow"/>
              </w:rPr>
              <w:t>El administrador del FEIF podrá gestionar, adquirir y/o celebrar con entidades extranjeras los instrumentos y/o contratos de los que trata el presente artículo directamente o a través de terceros calificados, para lo cual requerirá disponibilidad presupuestal y se sujetará a las normas de derecho privado. </w:t>
            </w:r>
          </w:p>
          <w:p w:rsidR="00A4411A" w:rsidRPr="00B27223" w:rsidRDefault="00A4411A" w:rsidP="00B27223">
            <w:pPr>
              <w:jc w:val="both"/>
              <w:rPr>
                <w:rFonts w:ascii="Arial" w:hAnsi="Arial" w:cs="Arial"/>
                <w:sz w:val="20"/>
                <w:szCs w:val="20"/>
                <w:highlight w:val="yellow"/>
              </w:rPr>
            </w:pPr>
          </w:p>
          <w:p w:rsidR="00A4411A" w:rsidRPr="00B27223" w:rsidRDefault="00A4411A" w:rsidP="00B27223">
            <w:pPr>
              <w:jc w:val="both"/>
              <w:rPr>
                <w:rFonts w:ascii="Arial" w:hAnsi="Arial" w:cs="Arial"/>
                <w:sz w:val="20"/>
                <w:szCs w:val="20"/>
                <w:highlight w:val="yellow"/>
              </w:rPr>
            </w:pPr>
            <w:r w:rsidRPr="00B27223">
              <w:rPr>
                <w:rFonts w:ascii="Arial" w:hAnsi="Arial" w:cs="Arial"/>
                <w:sz w:val="20"/>
                <w:szCs w:val="20"/>
                <w:highlight w:val="yellow"/>
              </w:rPr>
              <w:t xml:space="preserve">Las decisiones de cobertura deberán ser evaluadas de forma conjunta y en contexto con </w:t>
            </w:r>
            <w:r w:rsidRPr="00B27223">
              <w:rPr>
                <w:rFonts w:ascii="Arial" w:hAnsi="Arial" w:cs="Arial"/>
                <w:sz w:val="20"/>
                <w:szCs w:val="20"/>
                <w:highlight w:val="yellow"/>
              </w:rPr>
              <w:lastRenderedPageBreak/>
              <w:t>los ingresos fiscales petroleros, no por el desempeño de una operación individual sino como parte de una estrategia global de estabilidad fiscal y en condiciones de mercado. En algunos periodos determinados por condiciones adversas del mercado, se podrán observar operaciones cuyos resultados sean iguales a cero o negativos por la naturaleza de la cobertura. </w:t>
            </w:r>
          </w:p>
          <w:p w:rsidR="00A4411A" w:rsidRPr="00B27223" w:rsidRDefault="00A4411A" w:rsidP="00B27223">
            <w:pPr>
              <w:jc w:val="both"/>
              <w:rPr>
                <w:rFonts w:ascii="Arial" w:hAnsi="Arial" w:cs="Arial"/>
                <w:sz w:val="20"/>
                <w:szCs w:val="20"/>
                <w:highlight w:val="yellow"/>
              </w:rPr>
            </w:pPr>
          </w:p>
          <w:p w:rsidR="00A4411A" w:rsidRPr="00B27223" w:rsidRDefault="00A4411A" w:rsidP="00B27223">
            <w:pPr>
              <w:jc w:val="both"/>
              <w:rPr>
                <w:rFonts w:ascii="Arial" w:hAnsi="Arial" w:cs="Arial"/>
                <w:sz w:val="20"/>
                <w:szCs w:val="20"/>
                <w:highlight w:val="yellow"/>
              </w:rPr>
            </w:pPr>
            <w:r w:rsidRPr="00B27223">
              <w:rPr>
                <w:rFonts w:ascii="Arial" w:hAnsi="Arial" w:cs="Arial"/>
                <w:sz w:val="20"/>
                <w:szCs w:val="20"/>
                <w:highlight w:val="yellow"/>
              </w:rPr>
              <w:t>El Gobierno nacional reglamentará la administración y funcionamiento del FEIF, así como los demás asuntos necesarios para el cabal cumplimiento de su objeto. </w:t>
            </w:r>
          </w:p>
          <w:p w:rsidR="00A4411A" w:rsidRPr="00B27223" w:rsidRDefault="00A4411A" w:rsidP="00B27223">
            <w:pPr>
              <w:jc w:val="both"/>
              <w:rPr>
                <w:rFonts w:ascii="Arial" w:hAnsi="Arial" w:cs="Arial"/>
                <w:sz w:val="20"/>
                <w:szCs w:val="20"/>
                <w:highlight w:val="yellow"/>
              </w:rPr>
            </w:pPr>
            <w:r w:rsidRPr="00B27223">
              <w:rPr>
                <w:rFonts w:ascii="Arial" w:hAnsi="Arial" w:cs="Arial"/>
                <w:sz w:val="20"/>
                <w:szCs w:val="20"/>
                <w:highlight w:val="yellow"/>
              </w:rPr>
              <w:t>PARÁGRAFO. El FEIF no podrá celebrar operaciones de crédito público y sus asimiladas. </w:t>
            </w:r>
          </w:p>
          <w:p w:rsidR="00636329" w:rsidRPr="00B27223" w:rsidRDefault="00636329" w:rsidP="00B27223">
            <w:pPr>
              <w:jc w:val="both"/>
              <w:rPr>
                <w:rFonts w:ascii="Arial" w:hAnsi="Arial" w:cs="Arial"/>
                <w:sz w:val="20"/>
                <w:szCs w:val="20"/>
                <w:highlight w:val="yellow"/>
                <w:lang w:eastAsia="es-ES"/>
              </w:rPr>
            </w:pPr>
          </w:p>
        </w:tc>
      </w:tr>
      <w:tr w:rsidR="00636329" w:rsidRPr="00B27223" w:rsidTr="00B27223">
        <w:tc>
          <w:tcPr>
            <w:tcW w:w="4309" w:type="dxa"/>
            <w:shd w:val="clear" w:color="auto" w:fill="auto"/>
          </w:tcPr>
          <w:p w:rsidR="00636329"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112 de la Ley 1943 de diciembre 28 de 2018  (No existía)</w:t>
            </w:r>
          </w:p>
        </w:tc>
        <w:tc>
          <w:tcPr>
            <w:tcW w:w="4706" w:type="dxa"/>
            <w:shd w:val="clear" w:color="auto" w:fill="auto"/>
          </w:tcPr>
          <w:p w:rsidR="001E2694" w:rsidRPr="00B27223" w:rsidRDefault="001E2694"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112. INFORMACIÓN DEL SISTEMA DE GESTIÓN DE RIESGOS DE LA UNIDAD ADMINISTRATIVA ESPECIAL DIRECCIÓN DE IMPUESTOS Y ADUANAS NACIONALES. </w:t>
            </w:r>
            <w:r w:rsidRPr="00B27223">
              <w:rPr>
                <w:rFonts w:ascii="Arial" w:hAnsi="Arial" w:cs="Arial"/>
                <w:sz w:val="20"/>
                <w:szCs w:val="20"/>
                <w:highlight w:val="yellow"/>
              </w:rPr>
              <w:t>La información y procedimientos que administra el sistema de Gestión de Riesgos de la Dirección de Impuestos y Aduanas Nacionales -DIAN tienen carácter reservado. </w:t>
            </w:r>
          </w:p>
          <w:p w:rsidR="00636329" w:rsidRPr="00B27223" w:rsidRDefault="00636329" w:rsidP="00B27223">
            <w:pPr>
              <w:jc w:val="both"/>
              <w:rPr>
                <w:rFonts w:ascii="Arial" w:hAnsi="Arial" w:cs="Arial"/>
                <w:sz w:val="20"/>
                <w:szCs w:val="20"/>
                <w:highlight w:val="yellow"/>
                <w:lang w:eastAsia="es-ES"/>
              </w:rPr>
            </w:pPr>
          </w:p>
        </w:tc>
      </w:tr>
      <w:tr w:rsidR="00636329" w:rsidRPr="00B27223" w:rsidTr="00B27223">
        <w:tc>
          <w:tcPr>
            <w:tcW w:w="4309" w:type="dxa"/>
            <w:shd w:val="clear" w:color="auto" w:fill="auto"/>
          </w:tcPr>
          <w:p w:rsidR="00636329"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t>Artículo 113 de la Ley 1943 de diciembre 28 de 2018  (No existía)</w:t>
            </w:r>
          </w:p>
        </w:tc>
        <w:tc>
          <w:tcPr>
            <w:tcW w:w="4706" w:type="dxa"/>
            <w:shd w:val="clear" w:color="auto" w:fill="auto"/>
          </w:tcPr>
          <w:p w:rsidR="001E2694" w:rsidRPr="00B27223" w:rsidRDefault="001E2694"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113. </w:t>
            </w:r>
            <w:r w:rsidRPr="00B27223">
              <w:rPr>
                <w:rFonts w:ascii="Arial" w:hAnsi="Arial" w:cs="Arial"/>
                <w:sz w:val="20"/>
                <w:szCs w:val="20"/>
                <w:highlight w:val="yellow"/>
              </w:rPr>
              <w:t>Los conceptos emitidos por la dirección de gestión jurídica o la subdirección de gestión de normativa y doctrina de la Dirección de Impuestos y Aduanas Nacionales, constituyen interpretación oficial para los empleados públicos de Dirección de Impuestos y Aduanas Nacionales; por lo tanto, tendrán carácter obligatorio para los mismos. Los contribuyentes solo podrán sustentar sus actuaciones en la vía gubernativa y en la jurisdiccional con base en la Ley. </w:t>
            </w:r>
          </w:p>
          <w:p w:rsidR="00636329" w:rsidRPr="00B27223" w:rsidRDefault="00636329" w:rsidP="00B27223">
            <w:pPr>
              <w:jc w:val="both"/>
              <w:rPr>
                <w:rFonts w:ascii="Arial" w:hAnsi="Arial" w:cs="Arial"/>
                <w:sz w:val="20"/>
                <w:szCs w:val="20"/>
                <w:highlight w:val="yellow"/>
                <w:lang w:eastAsia="es-ES"/>
              </w:rPr>
            </w:pPr>
          </w:p>
        </w:tc>
      </w:tr>
      <w:tr w:rsidR="00636329" w:rsidRPr="00B27223" w:rsidTr="00B27223">
        <w:tc>
          <w:tcPr>
            <w:tcW w:w="4309" w:type="dxa"/>
            <w:shd w:val="clear" w:color="auto" w:fill="auto"/>
          </w:tcPr>
          <w:p w:rsidR="00636329"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t>Artículo 114 de la Ley 1943 de diciembre 28 de 2018  (No existía)</w:t>
            </w:r>
          </w:p>
        </w:tc>
        <w:tc>
          <w:tcPr>
            <w:tcW w:w="4706" w:type="dxa"/>
            <w:shd w:val="clear" w:color="auto" w:fill="auto"/>
          </w:tcPr>
          <w:p w:rsidR="000252F3" w:rsidRPr="00B27223" w:rsidRDefault="000252F3"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114. SOSTENIBILIDAD FISCAL. </w:t>
            </w:r>
            <w:r w:rsidRPr="00B27223">
              <w:rPr>
                <w:rFonts w:ascii="Arial" w:hAnsi="Arial" w:cs="Arial"/>
                <w:sz w:val="20"/>
                <w:szCs w:val="20"/>
                <w:highlight w:val="yellow"/>
              </w:rPr>
              <w:t>Con el propósito de garantizar la sostenibilidad fiscal del Estado colombiano asegurando el fortalecimiento continuo de la administración tributaria, aduanera y cambiaria, la restricción en el crecimiento de los gastos de personal a que refiere el artículo 92 de la Ley 617 de 2000 no le aplica a la Dirección de Impuestos y Aduanas Nacionales -DIAN por el término de cuatro años contados a partir de la vigencia de la presente ley. </w:t>
            </w:r>
          </w:p>
          <w:p w:rsidR="000252F3" w:rsidRPr="00B27223" w:rsidRDefault="000252F3" w:rsidP="00B27223">
            <w:pPr>
              <w:jc w:val="both"/>
              <w:rPr>
                <w:rFonts w:ascii="Arial" w:hAnsi="Arial" w:cs="Arial"/>
                <w:sz w:val="20"/>
                <w:szCs w:val="20"/>
                <w:highlight w:val="yellow"/>
              </w:rPr>
            </w:pPr>
          </w:p>
          <w:p w:rsidR="000252F3" w:rsidRPr="00B27223" w:rsidRDefault="000252F3" w:rsidP="00B27223">
            <w:pPr>
              <w:jc w:val="both"/>
              <w:rPr>
                <w:rFonts w:ascii="Arial" w:hAnsi="Arial" w:cs="Arial"/>
                <w:sz w:val="20"/>
                <w:szCs w:val="20"/>
                <w:highlight w:val="yellow"/>
              </w:rPr>
            </w:pPr>
            <w:r w:rsidRPr="00B27223">
              <w:rPr>
                <w:rFonts w:ascii="Arial" w:hAnsi="Arial" w:cs="Arial"/>
                <w:sz w:val="20"/>
                <w:szCs w:val="20"/>
                <w:highlight w:val="yellow"/>
              </w:rPr>
              <w:t xml:space="preserve">En desarrollo del presente artículo el Gobierno nacional, entre otros, deberá ampliar la planta de personal de la Dirección de Impuestos y Aduanas Nacionales -DIAN, soportado en un estudio </w:t>
            </w:r>
            <w:r w:rsidRPr="00B27223">
              <w:rPr>
                <w:rFonts w:ascii="Arial" w:hAnsi="Arial" w:cs="Arial"/>
                <w:sz w:val="20"/>
                <w:szCs w:val="20"/>
                <w:highlight w:val="yellow"/>
              </w:rPr>
              <w:lastRenderedPageBreak/>
              <w:t>técnico presentado a consideración del Gobierno nacional; y podrá adoptar las decisiones sobre bonificación de localización y las que surjan de la revisión que se deberá efectuar sobre los incentivos al desempeño que son reconocidos a los funcionarios de la Dirección de Impuestos y Aduanas Nacionales -DIAN como herramienta para el logro de resultados óptimos de la gestión Institucional a través de sus servidores públicos. </w:t>
            </w:r>
          </w:p>
          <w:p w:rsidR="000252F3" w:rsidRPr="00B27223" w:rsidRDefault="000252F3" w:rsidP="00B27223">
            <w:pPr>
              <w:jc w:val="both"/>
              <w:rPr>
                <w:rFonts w:ascii="Arial" w:hAnsi="Arial" w:cs="Arial"/>
                <w:sz w:val="20"/>
                <w:szCs w:val="20"/>
                <w:highlight w:val="yellow"/>
              </w:rPr>
            </w:pPr>
          </w:p>
          <w:p w:rsidR="000252F3" w:rsidRPr="00B27223" w:rsidRDefault="000252F3" w:rsidP="00B27223">
            <w:pPr>
              <w:jc w:val="both"/>
              <w:rPr>
                <w:rFonts w:ascii="Arial" w:hAnsi="Arial" w:cs="Arial"/>
                <w:sz w:val="20"/>
                <w:szCs w:val="20"/>
                <w:highlight w:val="yellow"/>
              </w:rPr>
            </w:pPr>
            <w:r w:rsidRPr="00B27223">
              <w:rPr>
                <w:rFonts w:ascii="Arial" w:hAnsi="Arial" w:cs="Arial"/>
                <w:sz w:val="20"/>
                <w:szCs w:val="20"/>
                <w:highlight w:val="yellow"/>
              </w:rPr>
              <w:t>PARÁGRAFO. Para efectos de la provisión de los empleos de la planta de personal de la Unidad Administrativa Especial Dirección de Impuestos y Aduanas Nacionales- DIAN, se requerirá contar con la disponibilidad presupuestal para atender los gastos que se generen a partir de la fecha de la provisión </w:t>
            </w:r>
          </w:p>
          <w:p w:rsidR="00636329" w:rsidRPr="00B27223" w:rsidRDefault="00636329" w:rsidP="00B27223">
            <w:pPr>
              <w:jc w:val="both"/>
              <w:rPr>
                <w:rFonts w:ascii="Arial" w:hAnsi="Arial" w:cs="Arial"/>
                <w:sz w:val="20"/>
                <w:szCs w:val="20"/>
                <w:highlight w:val="yellow"/>
                <w:lang w:eastAsia="es-ES"/>
              </w:rPr>
            </w:pPr>
          </w:p>
        </w:tc>
      </w:tr>
      <w:tr w:rsidR="00636329" w:rsidRPr="00B27223" w:rsidTr="00B27223">
        <w:tc>
          <w:tcPr>
            <w:tcW w:w="4309" w:type="dxa"/>
            <w:shd w:val="clear" w:color="auto" w:fill="auto"/>
          </w:tcPr>
          <w:p w:rsidR="00636329"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115 de la Ley 1943 de diciembre 28 de 2018  (No existía)</w:t>
            </w:r>
          </w:p>
        </w:tc>
        <w:tc>
          <w:tcPr>
            <w:tcW w:w="4706" w:type="dxa"/>
            <w:shd w:val="clear" w:color="auto" w:fill="auto"/>
          </w:tcPr>
          <w:p w:rsidR="000252F3" w:rsidRPr="00B27223" w:rsidRDefault="00F33199" w:rsidP="00B27223">
            <w:pPr>
              <w:jc w:val="both"/>
              <w:rPr>
                <w:rFonts w:ascii="Arial" w:hAnsi="Arial" w:cs="Arial"/>
                <w:sz w:val="20"/>
                <w:szCs w:val="20"/>
                <w:highlight w:val="yellow"/>
              </w:rPr>
            </w:pPr>
            <w:r w:rsidRPr="00B27223">
              <w:rPr>
                <w:rFonts w:ascii="Arial" w:hAnsi="Arial" w:cs="Arial"/>
                <w:b/>
                <w:bCs/>
                <w:sz w:val="20"/>
                <w:szCs w:val="20"/>
                <w:highlight w:val="yellow"/>
              </w:rPr>
              <w:t>ARTÍCULO 11</w:t>
            </w:r>
            <w:r w:rsidR="000252F3" w:rsidRPr="00B27223">
              <w:rPr>
                <w:rFonts w:ascii="Arial" w:hAnsi="Arial" w:cs="Arial"/>
                <w:b/>
                <w:bCs/>
                <w:sz w:val="20"/>
                <w:szCs w:val="20"/>
                <w:highlight w:val="yellow"/>
              </w:rPr>
              <w:t xml:space="preserve">5. </w:t>
            </w:r>
            <w:r w:rsidR="000252F3" w:rsidRPr="00B27223">
              <w:rPr>
                <w:rFonts w:ascii="Arial" w:hAnsi="Arial" w:cs="Arial"/>
                <w:sz w:val="20"/>
                <w:szCs w:val="20"/>
                <w:highlight w:val="yellow"/>
              </w:rPr>
              <w:t>La restricción en el crecimiento de los gastos de personal a que se refiere el artículo 92 de la Ley 617 de 2000 no les será aplicable a la Defensoría del Pueblo, a la Fiscalía General de la Nación, a la Jurisdicción Especial para la Paz, a la Contraloría General de la República, a la Procuraduría General de la Nación y a la Auditoría General de la República. </w:t>
            </w:r>
          </w:p>
          <w:p w:rsidR="00F37D20" w:rsidRPr="00B27223" w:rsidRDefault="00F37D20" w:rsidP="00B27223">
            <w:pPr>
              <w:jc w:val="both"/>
              <w:rPr>
                <w:rFonts w:ascii="Arial" w:hAnsi="Arial" w:cs="Arial"/>
                <w:sz w:val="20"/>
                <w:szCs w:val="20"/>
                <w:highlight w:val="yellow"/>
              </w:rPr>
            </w:pPr>
          </w:p>
          <w:p w:rsidR="000252F3" w:rsidRPr="00B27223" w:rsidRDefault="000252F3" w:rsidP="00B27223">
            <w:pPr>
              <w:jc w:val="both"/>
              <w:rPr>
                <w:rFonts w:ascii="Arial" w:hAnsi="Arial" w:cs="Arial"/>
                <w:sz w:val="20"/>
                <w:szCs w:val="20"/>
                <w:highlight w:val="yellow"/>
              </w:rPr>
            </w:pPr>
            <w:r w:rsidRPr="00B27223">
              <w:rPr>
                <w:rFonts w:ascii="Arial" w:hAnsi="Arial" w:cs="Arial"/>
                <w:sz w:val="20"/>
                <w:szCs w:val="20"/>
                <w:highlight w:val="yellow"/>
              </w:rPr>
              <w:t>PARÁGRAFO. Créase en la Fiscalía General de la Nación, la Dirección Especializada Contra los Delitos Fiscales adscrito a la Delegada de Finanzas Criminales, la que tendrá como función principal la investigación y judicialización de los delitos fiscales o tributarios y las demás conductas delictivas conexas o relacionadas, sin perjuicio de la competencia de las Direcciones Seccionales sobre la materia. </w:t>
            </w:r>
          </w:p>
          <w:p w:rsidR="00F37D20" w:rsidRPr="00B27223" w:rsidRDefault="00F37D20" w:rsidP="00B27223">
            <w:pPr>
              <w:jc w:val="both"/>
              <w:rPr>
                <w:rFonts w:ascii="Arial" w:hAnsi="Arial" w:cs="Arial"/>
                <w:sz w:val="20"/>
                <w:szCs w:val="20"/>
                <w:highlight w:val="yellow"/>
              </w:rPr>
            </w:pPr>
          </w:p>
          <w:p w:rsidR="000252F3" w:rsidRPr="00B27223" w:rsidRDefault="000252F3" w:rsidP="00B27223">
            <w:pPr>
              <w:jc w:val="both"/>
              <w:rPr>
                <w:rFonts w:ascii="Arial" w:hAnsi="Arial" w:cs="Arial"/>
                <w:sz w:val="20"/>
                <w:szCs w:val="20"/>
                <w:highlight w:val="yellow"/>
              </w:rPr>
            </w:pPr>
            <w:r w:rsidRPr="00B27223">
              <w:rPr>
                <w:rFonts w:ascii="Arial" w:hAnsi="Arial" w:cs="Arial"/>
                <w:sz w:val="20"/>
                <w:szCs w:val="20"/>
                <w:highlight w:val="yellow"/>
              </w:rPr>
              <w:t>La Dirección Especializada Contra los Delitos Fiscales estará conformada por: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20"/>
              <w:gridCol w:w="1120"/>
              <w:gridCol w:w="1120"/>
              <w:gridCol w:w="1120"/>
            </w:tblGrid>
            <w:tr w:rsidR="00F37D20" w:rsidRPr="00B27223" w:rsidTr="00B27223">
              <w:tc>
                <w:tcPr>
                  <w:tcW w:w="1120" w:type="dxa"/>
                  <w:shd w:val="clear" w:color="auto" w:fill="auto"/>
                </w:tcPr>
                <w:p w:rsidR="00F37D20" w:rsidRPr="00B27223" w:rsidRDefault="00F37D20" w:rsidP="00B27223">
                  <w:pPr>
                    <w:jc w:val="both"/>
                    <w:rPr>
                      <w:rFonts w:ascii="Arial" w:hAnsi="Arial" w:cs="Arial"/>
                      <w:sz w:val="20"/>
                      <w:szCs w:val="20"/>
                      <w:highlight w:val="yellow"/>
                      <w:lang w:eastAsia="es-ES"/>
                    </w:rPr>
                  </w:pPr>
                  <w:proofErr w:type="spellStart"/>
                  <w:r w:rsidRPr="00B27223">
                    <w:rPr>
                      <w:rFonts w:ascii="Arial" w:hAnsi="Arial" w:cs="Arial"/>
                      <w:sz w:val="20"/>
                      <w:szCs w:val="20"/>
                      <w:highlight w:val="yellow"/>
                      <w:lang w:eastAsia="es-ES"/>
                    </w:rPr>
                    <w:t>Unidiad</w:t>
                  </w:r>
                  <w:proofErr w:type="spellEnd"/>
                </w:p>
              </w:tc>
              <w:tc>
                <w:tcPr>
                  <w:tcW w:w="1120" w:type="dxa"/>
                  <w:shd w:val="clear" w:color="auto" w:fill="auto"/>
                </w:tcPr>
                <w:p w:rsidR="00F37D20" w:rsidRPr="00B27223" w:rsidRDefault="00F37D20" w:rsidP="00B27223">
                  <w:pPr>
                    <w:jc w:val="both"/>
                    <w:rPr>
                      <w:rFonts w:ascii="Arial" w:hAnsi="Arial" w:cs="Arial"/>
                      <w:sz w:val="20"/>
                      <w:szCs w:val="20"/>
                      <w:highlight w:val="yellow"/>
                      <w:lang w:eastAsia="es-ES"/>
                    </w:rPr>
                  </w:pPr>
                  <w:r w:rsidRPr="00B27223">
                    <w:rPr>
                      <w:rFonts w:ascii="Arial" w:hAnsi="Arial" w:cs="Arial"/>
                      <w:sz w:val="20"/>
                      <w:szCs w:val="20"/>
                      <w:highlight w:val="yellow"/>
                      <w:lang w:eastAsia="es-ES"/>
                    </w:rPr>
                    <w:t>Cantidad</w:t>
                  </w:r>
                </w:p>
              </w:tc>
              <w:tc>
                <w:tcPr>
                  <w:tcW w:w="1120" w:type="dxa"/>
                  <w:shd w:val="clear" w:color="auto" w:fill="auto"/>
                </w:tcPr>
                <w:p w:rsidR="00F37D20" w:rsidRPr="00B27223" w:rsidRDefault="00F37D20" w:rsidP="00B27223">
                  <w:pPr>
                    <w:jc w:val="both"/>
                    <w:rPr>
                      <w:rFonts w:ascii="Arial" w:hAnsi="Arial" w:cs="Arial"/>
                      <w:sz w:val="20"/>
                      <w:szCs w:val="20"/>
                      <w:highlight w:val="yellow"/>
                      <w:lang w:eastAsia="es-ES"/>
                    </w:rPr>
                  </w:pPr>
                  <w:r w:rsidRPr="00B27223">
                    <w:rPr>
                      <w:rFonts w:ascii="Arial" w:hAnsi="Arial" w:cs="Arial"/>
                      <w:sz w:val="20"/>
                      <w:szCs w:val="20"/>
                      <w:highlight w:val="yellow"/>
                      <w:lang w:eastAsia="es-ES"/>
                    </w:rPr>
                    <w:t>Cargo</w:t>
                  </w:r>
                </w:p>
              </w:tc>
              <w:tc>
                <w:tcPr>
                  <w:tcW w:w="1120" w:type="dxa"/>
                  <w:shd w:val="clear" w:color="auto" w:fill="auto"/>
                </w:tcPr>
                <w:p w:rsidR="00F37D20" w:rsidRPr="00B27223" w:rsidRDefault="00F37D20" w:rsidP="00B27223">
                  <w:pPr>
                    <w:jc w:val="both"/>
                    <w:rPr>
                      <w:rFonts w:ascii="Arial" w:hAnsi="Arial" w:cs="Arial"/>
                      <w:sz w:val="20"/>
                      <w:szCs w:val="20"/>
                      <w:highlight w:val="yellow"/>
                      <w:lang w:eastAsia="es-ES"/>
                    </w:rPr>
                  </w:pPr>
                  <w:r w:rsidRPr="00B27223">
                    <w:rPr>
                      <w:rFonts w:ascii="Arial" w:hAnsi="Arial" w:cs="Arial"/>
                      <w:sz w:val="20"/>
                      <w:szCs w:val="20"/>
                      <w:highlight w:val="yellow"/>
                      <w:lang w:eastAsia="es-ES"/>
                    </w:rPr>
                    <w:t>Niveles</w:t>
                  </w:r>
                </w:p>
              </w:tc>
            </w:tr>
            <w:tr w:rsidR="00F37D20" w:rsidRPr="00B27223" w:rsidTr="00B27223">
              <w:tc>
                <w:tcPr>
                  <w:tcW w:w="1120" w:type="dxa"/>
                  <w:vMerge w:val="restart"/>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1</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Director Nacional I</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Directivo</w:t>
                  </w:r>
                  <w:r w:rsidRPr="00B27223">
                    <w:rPr>
                      <w:rStyle w:val="apple-converted-space"/>
                      <w:rFonts w:ascii="Arial" w:hAnsi="Arial" w:cs="Arial"/>
                      <w:iCs/>
                      <w:sz w:val="16"/>
                      <w:szCs w:val="16"/>
                      <w:highlight w:val="yellow"/>
                    </w:rPr>
                    <w:t> </w:t>
                  </w:r>
                </w:p>
              </w:tc>
            </w:tr>
            <w:tr w:rsidR="00F37D20" w:rsidRPr="00B27223" w:rsidTr="00B27223">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20</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Fiscal Delegado ante Jueces Penales del Circuito Especializados</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w:t>
                  </w:r>
                  <w:r w:rsidRPr="00B27223">
                    <w:rPr>
                      <w:rStyle w:val="apple-converted-space"/>
                      <w:rFonts w:ascii="Arial" w:hAnsi="Arial" w:cs="Arial"/>
                      <w:iCs/>
                      <w:sz w:val="16"/>
                      <w:szCs w:val="16"/>
                      <w:highlight w:val="yellow"/>
                    </w:rPr>
                    <w:t> </w:t>
                  </w:r>
                </w:p>
              </w:tc>
            </w:tr>
            <w:tr w:rsidR="00F37D20" w:rsidRPr="00B27223" w:rsidTr="00B27223">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5</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Fiscal Delegado ante Jueces de Circuito</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w:t>
                  </w:r>
                  <w:r w:rsidRPr="00B27223">
                    <w:rPr>
                      <w:rStyle w:val="apple-converted-space"/>
                      <w:rFonts w:ascii="Arial" w:hAnsi="Arial" w:cs="Arial"/>
                      <w:iCs/>
                      <w:sz w:val="16"/>
                      <w:szCs w:val="16"/>
                      <w:highlight w:val="yellow"/>
                    </w:rPr>
                    <w:t> </w:t>
                  </w:r>
                </w:p>
              </w:tc>
            </w:tr>
            <w:tr w:rsidR="00F37D20" w:rsidRPr="00B27223" w:rsidTr="00B27223">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5</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 xml:space="preserve">Fiscal Delegado </w:t>
                  </w:r>
                  <w:r w:rsidRPr="00B27223">
                    <w:rPr>
                      <w:rFonts w:ascii="Arial" w:hAnsi="Arial" w:cs="Arial"/>
                      <w:iCs/>
                      <w:sz w:val="16"/>
                      <w:szCs w:val="16"/>
                      <w:highlight w:val="yellow"/>
                    </w:rPr>
                    <w:lastRenderedPageBreak/>
                    <w:t>ante Jueces Municipales y Promiscuos</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lastRenderedPageBreak/>
                    <w:t>Profesional</w:t>
                  </w:r>
                  <w:r w:rsidRPr="00B27223">
                    <w:rPr>
                      <w:rStyle w:val="apple-converted-space"/>
                      <w:rFonts w:ascii="Arial" w:hAnsi="Arial" w:cs="Arial"/>
                      <w:iCs/>
                      <w:sz w:val="16"/>
                      <w:szCs w:val="16"/>
                      <w:highlight w:val="yellow"/>
                    </w:rPr>
                    <w:t> </w:t>
                  </w:r>
                </w:p>
              </w:tc>
            </w:tr>
            <w:tr w:rsidR="00F37D20" w:rsidRPr="00B27223" w:rsidTr="00B27223">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1</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 Experto</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w:t>
                  </w:r>
                  <w:r w:rsidRPr="00B27223">
                    <w:rPr>
                      <w:rStyle w:val="apple-converted-space"/>
                      <w:rFonts w:ascii="Arial" w:hAnsi="Arial" w:cs="Arial"/>
                      <w:iCs/>
                      <w:sz w:val="16"/>
                      <w:szCs w:val="16"/>
                      <w:highlight w:val="yellow"/>
                    </w:rPr>
                    <w:t> </w:t>
                  </w:r>
                </w:p>
              </w:tc>
            </w:tr>
            <w:tr w:rsidR="00F37D20" w:rsidRPr="00B27223" w:rsidTr="00B27223">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2</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 Especializado II</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w:t>
                  </w:r>
                  <w:r w:rsidRPr="00B27223">
                    <w:rPr>
                      <w:rStyle w:val="apple-converted-space"/>
                      <w:rFonts w:ascii="Arial" w:hAnsi="Arial" w:cs="Arial"/>
                      <w:iCs/>
                      <w:sz w:val="16"/>
                      <w:szCs w:val="16"/>
                      <w:highlight w:val="yellow"/>
                    </w:rPr>
                    <w:t> </w:t>
                  </w:r>
                </w:p>
              </w:tc>
            </w:tr>
            <w:tr w:rsidR="00F37D20" w:rsidRPr="00B27223" w:rsidTr="00B27223">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2</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 de Gestión III</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w:t>
                  </w:r>
                  <w:r w:rsidRPr="00B27223">
                    <w:rPr>
                      <w:rStyle w:val="apple-converted-space"/>
                      <w:rFonts w:ascii="Arial" w:hAnsi="Arial" w:cs="Arial"/>
                      <w:iCs/>
                      <w:sz w:val="16"/>
                      <w:szCs w:val="16"/>
                      <w:highlight w:val="yellow"/>
                    </w:rPr>
                    <w:t> </w:t>
                  </w:r>
                </w:p>
              </w:tc>
            </w:tr>
            <w:tr w:rsidR="00F37D20" w:rsidRPr="00B27223" w:rsidTr="00B27223">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12</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Investigador Experto</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w:t>
                  </w:r>
                  <w:r w:rsidRPr="00B27223">
                    <w:rPr>
                      <w:rStyle w:val="apple-converted-space"/>
                      <w:rFonts w:ascii="Arial" w:hAnsi="Arial" w:cs="Arial"/>
                      <w:iCs/>
                      <w:sz w:val="16"/>
                      <w:szCs w:val="16"/>
                      <w:highlight w:val="yellow"/>
                    </w:rPr>
                    <w:t> </w:t>
                  </w:r>
                </w:p>
              </w:tc>
            </w:tr>
            <w:tr w:rsidR="00F37D20" w:rsidRPr="00B27223" w:rsidTr="00B27223">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10</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 Investigador III</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w:t>
                  </w:r>
                  <w:r w:rsidRPr="00B27223">
                    <w:rPr>
                      <w:rStyle w:val="apple-converted-space"/>
                      <w:rFonts w:ascii="Arial" w:hAnsi="Arial" w:cs="Arial"/>
                      <w:iCs/>
                      <w:sz w:val="16"/>
                      <w:szCs w:val="16"/>
                      <w:highlight w:val="yellow"/>
                    </w:rPr>
                    <w:t> </w:t>
                  </w:r>
                </w:p>
              </w:tc>
            </w:tr>
            <w:tr w:rsidR="00F37D20" w:rsidRPr="00B27223" w:rsidTr="00B27223">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9</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 Investigador II</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w:t>
                  </w:r>
                  <w:r w:rsidRPr="00B27223">
                    <w:rPr>
                      <w:rStyle w:val="apple-converted-space"/>
                      <w:rFonts w:ascii="Arial" w:hAnsi="Arial" w:cs="Arial"/>
                      <w:iCs/>
                      <w:sz w:val="16"/>
                      <w:szCs w:val="16"/>
                      <w:highlight w:val="yellow"/>
                    </w:rPr>
                    <w:t> </w:t>
                  </w:r>
                </w:p>
              </w:tc>
            </w:tr>
            <w:tr w:rsidR="00F37D20" w:rsidRPr="00B27223" w:rsidTr="00B27223">
              <w:trPr>
                <w:trHeight w:val="222"/>
              </w:trPr>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9</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 Investigador I</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Profesional</w:t>
                  </w:r>
                  <w:r w:rsidRPr="00B27223">
                    <w:rPr>
                      <w:rStyle w:val="apple-converted-space"/>
                      <w:rFonts w:ascii="Arial" w:hAnsi="Arial" w:cs="Arial"/>
                      <w:iCs/>
                      <w:sz w:val="16"/>
                      <w:szCs w:val="16"/>
                      <w:highlight w:val="yellow"/>
                    </w:rPr>
                    <w:t> </w:t>
                  </w:r>
                </w:p>
              </w:tc>
            </w:tr>
            <w:tr w:rsidR="00F37D20" w:rsidRPr="00B27223" w:rsidTr="00B27223">
              <w:trPr>
                <w:trHeight w:val="222"/>
              </w:trPr>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10</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Técnico Investigador IV</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Técnico</w:t>
                  </w:r>
                  <w:r w:rsidRPr="00B27223">
                    <w:rPr>
                      <w:rStyle w:val="apple-converted-space"/>
                      <w:rFonts w:ascii="Arial" w:hAnsi="Arial" w:cs="Arial"/>
                      <w:iCs/>
                      <w:sz w:val="16"/>
                      <w:szCs w:val="16"/>
                      <w:highlight w:val="yellow"/>
                    </w:rPr>
                    <w:t> </w:t>
                  </w:r>
                </w:p>
              </w:tc>
            </w:tr>
            <w:tr w:rsidR="00F37D20" w:rsidRPr="00B27223" w:rsidTr="00B27223">
              <w:trPr>
                <w:trHeight w:val="222"/>
              </w:trPr>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10</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Técnico Investigador III</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Técnico</w:t>
                  </w:r>
                  <w:r w:rsidRPr="00B27223">
                    <w:rPr>
                      <w:rStyle w:val="apple-converted-space"/>
                      <w:rFonts w:ascii="Arial" w:hAnsi="Arial" w:cs="Arial"/>
                      <w:iCs/>
                      <w:sz w:val="16"/>
                      <w:szCs w:val="16"/>
                      <w:highlight w:val="yellow"/>
                    </w:rPr>
                    <w:t> </w:t>
                  </w:r>
                </w:p>
              </w:tc>
            </w:tr>
            <w:tr w:rsidR="00F37D20" w:rsidRPr="00B27223" w:rsidTr="00B27223">
              <w:trPr>
                <w:trHeight w:val="222"/>
              </w:trPr>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20</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Asistente de Fiscal IV</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Técnico</w:t>
                  </w:r>
                  <w:r w:rsidRPr="00B27223">
                    <w:rPr>
                      <w:rStyle w:val="apple-converted-space"/>
                      <w:rFonts w:ascii="Arial" w:hAnsi="Arial" w:cs="Arial"/>
                      <w:iCs/>
                      <w:sz w:val="16"/>
                      <w:szCs w:val="16"/>
                      <w:highlight w:val="yellow"/>
                    </w:rPr>
                    <w:t> </w:t>
                  </w:r>
                </w:p>
              </w:tc>
            </w:tr>
            <w:tr w:rsidR="00F37D20" w:rsidRPr="00B27223" w:rsidTr="00B27223">
              <w:trPr>
                <w:trHeight w:val="222"/>
              </w:trPr>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5</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Asistente de Fiscal III</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Técnico</w:t>
                  </w:r>
                  <w:r w:rsidRPr="00B27223">
                    <w:rPr>
                      <w:rStyle w:val="apple-converted-space"/>
                      <w:rFonts w:ascii="Arial" w:hAnsi="Arial" w:cs="Arial"/>
                      <w:iCs/>
                      <w:sz w:val="16"/>
                      <w:szCs w:val="16"/>
                      <w:highlight w:val="yellow"/>
                    </w:rPr>
                    <w:t> </w:t>
                  </w:r>
                </w:p>
              </w:tc>
            </w:tr>
            <w:tr w:rsidR="00F37D20" w:rsidRPr="00B27223" w:rsidTr="00B27223">
              <w:trPr>
                <w:trHeight w:val="222"/>
              </w:trPr>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5</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Asistente de Fiscal II</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Técnico</w:t>
                  </w:r>
                  <w:r w:rsidRPr="00B27223">
                    <w:rPr>
                      <w:rStyle w:val="apple-converted-space"/>
                      <w:rFonts w:ascii="Arial" w:hAnsi="Arial" w:cs="Arial"/>
                      <w:iCs/>
                      <w:sz w:val="16"/>
                      <w:szCs w:val="16"/>
                      <w:highlight w:val="yellow"/>
                    </w:rPr>
                    <w:t> </w:t>
                  </w:r>
                </w:p>
              </w:tc>
            </w:tr>
            <w:tr w:rsidR="00F37D20" w:rsidRPr="00B27223" w:rsidTr="00B27223">
              <w:trPr>
                <w:trHeight w:val="222"/>
              </w:trPr>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2</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Secretario Ejecutivo</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Técnico</w:t>
                  </w:r>
                  <w:r w:rsidRPr="00B27223">
                    <w:rPr>
                      <w:rStyle w:val="apple-converted-space"/>
                      <w:rFonts w:ascii="Arial" w:hAnsi="Arial" w:cs="Arial"/>
                      <w:iCs/>
                      <w:sz w:val="16"/>
                      <w:szCs w:val="16"/>
                      <w:highlight w:val="yellow"/>
                    </w:rPr>
                    <w:t> </w:t>
                  </w:r>
                </w:p>
              </w:tc>
            </w:tr>
            <w:tr w:rsidR="00F37D20" w:rsidRPr="00B27223" w:rsidTr="00B27223">
              <w:trPr>
                <w:trHeight w:val="222"/>
              </w:trPr>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2</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Conductor</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Asistencial</w:t>
                  </w:r>
                  <w:r w:rsidRPr="00B27223">
                    <w:rPr>
                      <w:rStyle w:val="apple-converted-space"/>
                      <w:rFonts w:ascii="Arial" w:hAnsi="Arial" w:cs="Arial"/>
                      <w:iCs/>
                      <w:sz w:val="16"/>
                      <w:szCs w:val="16"/>
                      <w:highlight w:val="yellow"/>
                    </w:rPr>
                    <w:t> </w:t>
                  </w:r>
                </w:p>
              </w:tc>
            </w:tr>
            <w:tr w:rsidR="00F37D20" w:rsidRPr="00B27223" w:rsidTr="00B27223">
              <w:trPr>
                <w:trHeight w:val="222"/>
              </w:trPr>
              <w:tc>
                <w:tcPr>
                  <w:tcW w:w="1120" w:type="dxa"/>
                  <w:vMerge/>
                  <w:shd w:val="clear" w:color="auto" w:fill="auto"/>
                </w:tcPr>
                <w:p w:rsidR="00F37D20" w:rsidRPr="00B27223" w:rsidRDefault="00F37D20" w:rsidP="00B27223">
                  <w:pPr>
                    <w:jc w:val="both"/>
                    <w:rPr>
                      <w:rFonts w:ascii="Arial" w:hAnsi="Arial" w:cs="Arial"/>
                      <w:sz w:val="20"/>
                      <w:szCs w:val="20"/>
                      <w:highlight w:val="yellow"/>
                      <w:lang w:eastAsia="es-ES"/>
                    </w:rPr>
                  </w:pP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3</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Secretario Administrativo II</w:t>
                  </w:r>
                  <w:r w:rsidRPr="00B27223">
                    <w:rPr>
                      <w:rStyle w:val="apple-converted-space"/>
                      <w:rFonts w:ascii="Arial" w:hAnsi="Arial" w:cs="Arial"/>
                      <w:iCs/>
                      <w:sz w:val="16"/>
                      <w:szCs w:val="16"/>
                      <w:highlight w:val="yellow"/>
                    </w:rPr>
                    <w:t> </w:t>
                  </w:r>
                </w:p>
              </w:tc>
              <w:tc>
                <w:tcPr>
                  <w:tcW w:w="1120" w:type="dxa"/>
                  <w:shd w:val="clear" w:color="auto" w:fill="auto"/>
                </w:tcPr>
                <w:p w:rsidR="00F37D20" w:rsidRPr="00B27223" w:rsidRDefault="00F37D20" w:rsidP="00B27223">
                  <w:pPr>
                    <w:jc w:val="both"/>
                    <w:rPr>
                      <w:rFonts w:ascii="Arial" w:hAnsi="Arial" w:cs="Arial"/>
                      <w:sz w:val="16"/>
                      <w:szCs w:val="16"/>
                      <w:highlight w:val="yellow"/>
                      <w:lang w:eastAsia="es-ES"/>
                    </w:rPr>
                  </w:pPr>
                  <w:r w:rsidRPr="00B27223">
                    <w:rPr>
                      <w:rFonts w:ascii="Arial" w:hAnsi="Arial" w:cs="Arial"/>
                      <w:iCs/>
                      <w:sz w:val="16"/>
                      <w:szCs w:val="16"/>
                      <w:highlight w:val="yellow"/>
                    </w:rPr>
                    <w:t>Asistencial</w:t>
                  </w:r>
                  <w:r w:rsidRPr="00B27223">
                    <w:rPr>
                      <w:rStyle w:val="apple-converted-space"/>
                      <w:rFonts w:ascii="Arial" w:hAnsi="Arial" w:cs="Arial"/>
                      <w:iCs/>
                      <w:sz w:val="16"/>
                      <w:szCs w:val="16"/>
                      <w:highlight w:val="yellow"/>
                    </w:rPr>
                    <w:t> </w:t>
                  </w:r>
                </w:p>
              </w:tc>
            </w:tr>
          </w:tbl>
          <w:p w:rsidR="00636329" w:rsidRPr="00B27223" w:rsidRDefault="00636329" w:rsidP="00B27223">
            <w:pPr>
              <w:jc w:val="both"/>
              <w:rPr>
                <w:rFonts w:ascii="Arial" w:hAnsi="Arial" w:cs="Arial"/>
                <w:sz w:val="20"/>
                <w:szCs w:val="20"/>
                <w:highlight w:val="yellow"/>
                <w:lang w:eastAsia="es-ES"/>
              </w:rPr>
            </w:pPr>
          </w:p>
          <w:p w:rsidR="000252F3" w:rsidRPr="00B27223" w:rsidRDefault="000252F3" w:rsidP="00B27223">
            <w:pPr>
              <w:jc w:val="both"/>
              <w:rPr>
                <w:rFonts w:ascii="Arial" w:hAnsi="Arial" w:cs="Arial"/>
                <w:sz w:val="20"/>
                <w:szCs w:val="20"/>
                <w:highlight w:val="yellow"/>
              </w:rPr>
            </w:pPr>
            <w:r w:rsidRPr="00B27223">
              <w:rPr>
                <w:rFonts w:ascii="Arial" w:hAnsi="Arial" w:cs="Arial"/>
                <w:sz w:val="20"/>
                <w:szCs w:val="20"/>
                <w:highlight w:val="yellow"/>
              </w:rPr>
              <w:t>La Dirección Especializada Contra los Delitos Fiscales cumplirá las funciones generales previstas en el Decreto Ley 016 de 2014, modificado por Decreto Ley 898 de 2017 para las Direcciones Especializadas. </w:t>
            </w:r>
          </w:p>
          <w:p w:rsidR="00F37D20" w:rsidRPr="00B27223" w:rsidRDefault="00F37D20" w:rsidP="00B27223">
            <w:pPr>
              <w:jc w:val="both"/>
              <w:rPr>
                <w:rFonts w:ascii="Arial" w:hAnsi="Arial" w:cs="Arial"/>
                <w:sz w:val="20"/>
                <w:szCs w:val="20"/>
                <w:highlight w:val="yellow"/>
              </w:rPr>
            </w:pPr>
          </w:p>
          <w:p w:rsidR="000252F3" w:rsidRPr="00B27223" w:rsidRDefault="000252F3" w:rsidP="00B27223">
            <w:pPr>
              <w:jc w:val="both"/>
              <w:rPr>
                <w:rFonts w:ascii="Arial" w:hAnsi="Arial" w:cs="Arial"/>
                <w:sz w:val="20"/>
                <w:szCs w:val="20"/>
              </w:rPr>
            </w:pPr>
            <w:r w:rsidRPr="00B27223">
              <w:rPr>
                <w:rFonts w:ascii="Arial" w:hAnsi="Arial" w:cs="Arial"/>
                <w:sz w:val="20"/>
                <w:szCs w:val="20"/>
                <w:highlight w:val="yellow"/>
              </w:rPr>
              <w:t>Dicha Dirección no entrará en funcionamiento hasta tanto el Gobierno Nacional garantice las apropiaciones presupuestales necesarias para la puesta en funcionamiento de la Dirección Especializada Contra los Delitos Fiscales.</w:t>
            </w:r>
            <w:r w:rsidRPr="00B27223">
              <w:rPr>
                <w:rFonts w:ascii="Arial" w:hAnsi="Arial" w:cs="Arial"/>
                <w:sz w:val="20"/>
                <w:szCs w:val="20"/>
              </w:rPr>
              <w:t> </w:t>
            </w:r>
          </w:p>
          <w:p w:rsidR="000252F3" w:rsidRPr="00B27223" w:rsidRDefault="000252F3" w:rsidP="00B27223">
            <w:pPr>
              <w:jc w:val="both"/>
              <w:rPr>
                <w:rFonts w:ascii="Arial" w:hAnsi="Arial" w:cs="Arial"/>
                <w:sz w:val="20"/>
                <w:szCs w:val="20"/>
                <w:highlight w:val="yellow"/>
                <w:lang w:eastAsia="es-ES"/>
              </w:rPr>
            </w:pPr>
          </w:p>
        </w:tc>
      </w:tr>
      <w:tr w:rsidR="00636329" w:rsidRPr="00B27223" w:rsidTr="00B27223">
        <w:trPr>
          <w:trHeight w:val="2850"/>
        </w:trPr>
        <w:tc>
          <w:tcPr>
            <w:tcW w:w="4309" w:type="dxa"/>
            <w:shd w:val="clear" w:color="auto" w:fill="auto"/>
          </w:tcPr>
          <w:p w:rsidR="00636329"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lastRenderedPageBreak/>
              <w:t>Artículo 119 de la Ley 1943 de diciembre 28 de 2018  (No existía)</w:t>
            </w:r>
          </w:p>
        </w:tc>
        <w:tc>
          <w:tcPr>
            <w:tcW w:w="4706" w:type="dxa"/>
            <w:shd w:val="clear" w:color="auto" w:fill="auto"/>
          </w:tcPr>
          <w:p w:rsidR="000746E4" w:rsidRPr="00B27223" w:rsidRDefault="000746E4"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119. FINANCIACIÓN DEL MONTO DE LOS GASTOS DE LA VIGENCIA FISCAL 2019. </w:t>
            </w:r>
            <w:r w:rsidRPr="00B27223">
              <w:rPr>
                <w:rFonts w:ascii="Arial" w:hAnsi="Arial" w:cs="Arial"/>
                <w:sz w:val="20"/>
                <w:szCs w:val="20"/>
                <w:highlight w:val="yellow"/>
              </w:rPr>
              <w:t>En cumplimiento de lo establecido en el artículo 347 de la Constitución Política, los recaudos que se efectúen durante la vigencia fiscal comprendida entre el 1 de enero al 31 de diciembre de 2019 con ocasión de la creación de las nuevas rentas o a la modificación de las existentes realizadas mediante la presente ley, se entienden incorporados al presupuesto de rentas y recursos de capital de dicha vigencia, con el objeto de equilibrar el presupuesto de ingresos con el de gastos. </w:t>
            </w:r>
          </w:p>
          <w:p w:rsidR="000746E4" w:rsidRPr="00B27223" w:rsidRDefault="000746E4" w:rsidP="00B27223">
            <w:pPr>
              <w:jc w:val="both"/>
              <w:rPr>
                <w:rFonts w:ascii="Arial" w:hAnsi="Arial" w:cs="Arial"/>
                <w:sz w:val="20"/>
                <w:szCs w:val="20"/>
                <w:highlight w:val="yellow"/>
              </w:rPr>
            </w:pPr>
          </w:p>
          <w:p w:rsidR="000746E4" w:rsidRPr="00B27223" w:rsidRDefault="000746E4" w:rsidP="00B27223">
            <w:pPr>
              <w:jc w:val="both"/>
              <w:rPr>
                <w:rFonts w:ascii="Arial" w:hAnsi="Arial" w:cs="Arial"/>
                <w:sz w:val="20"/>
                <w:szCs w:val="20"/>
                <w:highlight w:val="yellow"/>
              </w:rPr>
            </w:pPr>
            <w:r w:rsidRPr="00B27223">
              <w:rPr>
                <w:rFonts w:ascii="Arial" w:hAnsi="Arial" w:cs="Arial"/>
                <w:sz w:val="20"/>
                <w:szCs w:val="20"/>
                <w:highlight w:val="yellow"/>
              </w:rPr>
              <w:t>Con los anteriores recursos el presupuesto de rentas y recursos de capital del Tesoro de la Nación para la vigencia fiscal del 1 de enero al 31 de diciembre de 2019, se fija en la suma de DOSCIENTOS CINCUENTA Y OCHO BILLONES NOVECIENTOS NOVENTA Y SIETE MIL TRESCIENTOS CINCO MILLONES DOSCIENTOS NUEVE MIL NOVECIENTOS VEINTISIETE PESOS MONEDA LEGAL ($258,997,305,209,927). </w:t>
            </w:r>
          </w:p>
          <w:p w:rsidR="000746E4" w:rsidRPr="00B27223" w:rsidRDefault="000746E4" w:rsidP="00B27223">
            <w:pPr>
              <w:jc w:val="both"/>
              <w:rPr>
                <w:rFonts w:ascii="Arial" w:hAnsi="Arial" w:cs="Arial"/>
                <w:sz w:val="20"/>
                <w:szCs w:val="20"/>
                <w:highlight w:val="yellow"/>
              </w:rPr>
            </w:pPr>
          </w:p>
          <w:p w:rsidR="000746E4" w:rsidRPr="00B27223" w:rsidRDefault="000746E4" w:rsidP="00B27223">
            <w:pPr>
              <w:jc w:val="both"/>
              <w:rPr>
                <w:rFonts w:ascii="Arial" w:hAnsi="Arial" w:cs="Arial"/>
                <w:sz w:val="20"/>
                <w:szCs w:val="20"/>
                <w:highlight w:val="yellow"/>
              </w:rPr>
            </w:pPr>
            <w:r w:rsidRPr="00B27223">
              <w:rPr>
                <w:rFonts w:ascii="Arial" w:hAnsi="Arial" w:cs="Arial"/>
                <w:sz w:val="20"/>
                <w:szCs w:val="20"/>
                <w:highlight w:val="yellow"/>
              </w:rPr>
              <w:t>PARÁGRAFO. El Gobierno Nacional realizará las incorporaciones y sustituciones en el Presupuesto General de la Nación para la vigencia fiscal 2019 que sean necesarias para adecuar las rentas, los recursos de capital y las apropiaciones presupuestales, de acuerdo con las proyecciones de los ingresos adicionales. En consecuencia, reducirá o aplazará las partidas del Presupuesto General de la Nación para la vigencia fiscal 2019 en la cuantía necesaria para garantizar la meta de déficit estructural del Gobierno nacional. </w:t>
            </w:r>
          </w:p>
          <w:p w:rsidR="00636329" w:rsidRPr="00B27223" w:rsidRDefault="00636329" w:rsidP="00B27223">
            <w:pPr>
              <w:jc w:val="both"/>
              <w:rPr>
                <w:rFonts w:ascii="Arial" w:hAnsi="Arial" w:cs="Arial"/>
                <w:sz w:val="20"/>
                <w:szCs w:val="20"/>
                <w:highlight w:val="yellow"/>
                <w:lang w:eastAsia="es-ES"/>
              </w:rPr>
            </w:pPr>
          </w:p>
        </w:tc>
      </w:tr>
      <w:tr w:rsidR="00636329" w:rsidRPr="00B27223" w:rsidTr="00B27223">
        <w:tc>
          <w:tcPr>
            <w:tcW w:w="4309" w:type="dxa"/>
            <w:shd w:val="clear" w:color="auto" w:fill="auto"/>
          </w:tcPr>
          <w:p w:rsidR="00636329" w:rsidRPr="00B27223" w:rsidRDefault="00B66804" w:rsidP="00B27223">
            <w:pPr>
              <w:jc w:val="both"/>
              <w:outlineLvl w:val="1"/>
              <w:rPr>
                <w:rFonts w:ascii="Arial" w:eastAsia="Times New Roman" w:hAnsi="Arial" w:cs="Arial"/>
                <w:sz w:val="20"/>
                <w:szCs w:val="20"/>
                <w:lang w:eastAsia="es-CO"/>
              </w:rPr>
            </w:pPr>
            <w:r w:rsidRPr="00B27223">
              <w:rPr>
                <w:rFonts w:ascii="Arial" w:eastAsia="Times New Roman" w:hAnsi="Arial" w:cs="Arial"/>
                <w:b/>
                <w:sz w:val="20"/>
                <w:szCs w:val="20"/>
                <w:lang w:eastAsia="es-CO"/>
              </w:rPr>
              <w:t>Artículo 121 de la Ley 1943 de diciembre 28 de 2018  (No existía)</w:t>
            </w:r>
          </w:p>
        </w:tc>
        <w:tc>
          <w:tcPr>
            <w:tcW w:w="4706" w:type="dxa"/>
            <w:shd w:val="clear" w:color="auto" w:fill="auto"/>
          </w:tcPr>
          <w:p w:rsidR="00B66804" w:rsidRPr="00B27223" w:rsidRDefault="00B66804" w:rsidP="00B27223">
            <w:pPr>
              <w:jc w:val="both"/>
              <w:rPr>
                <w:rFonts w:ascii="Arial" w:hAnsi="Arial" w:cs="Arial"/>
                <w:sz w:val="20"/>
                <w:szCs w:val="20"/>
                <w:highlight w:val="yellow"/>
              </w:rPr>
            </w:pPr>
            <w:r w:rsidRPr="00B27223">
              <w:rPr>
                <w:rFonts w:ascii="Arial" w:hAnsi="Arial" w:cs="Arial"/>
                <w:b/>
                <w:bCs/>
                <w:sz w:val="20"/>
                <w:szCs w:val="20"/>
                <w:highlight w:val="yellow"/>
              </w:rPr>
              <w:t xml:space="preserve">ARTÍCULO 121. Transición en materia de dividendos. </w:t>
            </w:r>
            <w:r w:rsidRPr="00B27223">
              <w:rPr>
                <w:rFonts w:ascii="Arial" w:hAnsi="Arial" w:cs="Arial"/>
                <w:sz w:val="20"/>
                <w:szCs w:val="20"/>
                <w:highlight w:val="yellow"/>
              </w:rPr>
              <w:t>Los dividendos decretados en calidad de exigibles a 31 de diciembre de 2018, mantendrán el tratamiento aplicable con anterioridad a la vigencia de esta Ley. </w:t>
            </w:r>
          </w:p>
          <w:p w:rsidR="00636329" w:rsidRPr="00B27223" w:rsidRDefault="00636329" w:rsidP="00B27223">
            <w:pPr>
              <w:jc w:val="both"/>
              <w:rPr>
                <w:rFonts w:ascii="Arial" w:hAnsi="Arial" w:cs="Arial"/>
                <w:sz w:val="20"/>
                <w:szCs w:val="20"/>
                <w:highlight w:val="yellow"/>
                <w:lang w:eastAsia="es-ES"/>
              </w:rPr>
            </w:pPr>
          </w:p>
        </w:tc>
      </w:tr>
    </w:tbl>
    <w:p w:rsidR="00BF7138" w:rsidRPr="00BB6870" w:rsidRDefault="00BF7138">
      <w:pPr>
        <w:rPr>
          <w:rFonts w:ascii="Arial" w:hAnsi="Arial" w:cs="Arial"/>
        </w:rPr>
      </w:pPr>
    </w:p>
    <w:sectPr w:rsidR="00BF7138" w:rsidRPr="00BB6870" w:rsidSect="001900DC">
      <w:headerReference w:type="default" r:id="rId283"/>
      <w:pgSz w:w="12240" w:h="15840"/>
      <w:pgMar w:top="1417" w:right="1701" w:bottom="1417" w:left="1701"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4" w:author="Usuario de Microsoft Office" w:date="2018-12-30T15:31:00Z" w:initials="Office">
    <w:p w:rsidR="00D0491F" w:rsidRDefault="00D0491F">
      <w:pPr>
        <w:pStyle w:val="Textocomentario"/>
      </w:pPr>
      <w:r>
        <w:rPr>
          <w:rStyle w:val="Refdecomentario"/>
        </w:rPr>
        <w:annotationRef/>
      </w:r>
      <w:r>
        <w:t xml:space="preserve">Ese es un yerro </w:t>
      </w:r>
      <w:proofErr w:type="spellStart"/>
      <w:r>
        <w:t>mecanografico</w:t>
      </w:r>
      <w:proofErr w:type="spellEnd"/>
      <w:r>
        <w:t xml:space="preserve"> de la norma</w:t>
      </w:r>
    </w:p>
  </w:comment>
  <w:comment w:id="27" w:author="Usuario de Microsoft Office" w:date="2018-12-24T17:06:00Z" w:initials="Office">
    <w:p w:rsidR="00683EF6" w:rsidRDefault="00683EF6">
      <w:pPr>
        <w:pStyle w:val="Textocomentario"/>
      </w:pPr>
      <w:r>
        <w:rPr>
          <w:rStyle w:val="Refdecomentario"/>
        </w:rPr>
        <w:annotationRef/>
      </w:r>
      <w:r>
        <w:t xml:space="preserve">Yerro </w:t>
      </w:r>
      <w:proofErr w:type="spellStart"/>
      <w:r>
        <w:t>mecanografico</w:t>
      </w:r>
      <w:proofErr w:type="spellEnd"/>
      <w:r>
        <w:t xml:space="preserve"> de la Ley, pues debería ser “numeral 4”</w:t>
      </w:r>
    </w:p>
    <w:p w:rsidR="00683EF6" w:rsidRDefault="00683EF6">
      <w:pPr>
        <w:pStyle w:val="Textocomentario"/>
      </w:pPr>
    </w:p>
  </w:comment>
  <w:comment w:id="28" w:author="Usuario de Microsoft Office" w:date="2018-12-30T15:34:00Z" w:initials="Office">
    <w:p w:rsidR="00D0491F" w:rsidRDefault="00D0491F">
      <w:pPr>
        <w:pStyle w:val="Textocomentario"/>
      </w:pPr>
      <w:r>
        <w:rPr>
          <w:rStyle w:val="Refdecomentario"/>
        </w:rPr>
        <w:annotationRef/>
      </w:r>
      <w:r>
        <w:t>Ese es un yerro mecanográfico de la Ley</w:t>
      </w:r>
    </w:p>
  </w:comment>
  <w:comment w:id="66" w:author="Usuario de Microsoft Office" w:date="2018-12-28T18:25:00Z" w:initials="Office">
    <w:p w:rsidR="00683EF6" w:rsidRDefault="00683EF6">
      <w:pPr>
        <w:pStyle w:val="Textocomentario"/>
      </w:pPr>
      <w:r>
        <w:rPr>
          <w:rStyle w:val="Refdecomentario"/>
        </w:rPr>
        <w:annotationRef/>
      </w:r>
      <w:r>
        <w:t xml:space="preserve">Este es yerro </w:t>
      </w:r>
      <w:proofErr w:type="spellStart"/>
      <w:r>
        <w:t>mecanografico</w:t>
      </w:r>
      <w:proofErr w:type="spellEnd"/>
      <w:r>
        <w:t xml:space="preserve"> de la norma, pues no se debía hacer referencia al art. 437-2 sino al 437</w:t>
      </w:r>
    </w:p>
  </w:comment>
  <w:comment w:id="109" w:author="Usuario de Microsoft Office" w:date="2018-12-29T22:17:00Z" w:initials="Office">
    <w:p w:rsidR="00683EF6" w:rsidRDefault="00683EF6">
      <w:pPr>
        <w:pStyle w:val="Textocomentario"/>
      </w:pPr>
      <w:r>
        <w:rPr>
          <w:rStyle w:val="Refdecomentario"/>
        </w:rPr>
        <w:annotationRef/>
      </w:r>
      <w:r>
        <w:t xml:space="preserve">Ese es un yerro </w:t>
      </w:r>
      <w:proofErr w:type="spellStart"/>
      <w:r>
        <w:t>mecanografico</w:t>
      </w:r>
      <w:proofErr w:type="spellEnd"/>
      <w:r>
        <w:t xml:space="preserve"> que quedó en el texto de la Ley 1943</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4B52" w:rsidRDefault="00304B52" w:rsidP="005209F5">
      <w:r>
        <w:separator/>
      </w:r>
    </w:p>
  </w:endnote>
  <w:endnote w:type="continuationSeparator" w:id="0">
    <w:p w:rsidR="00304B52" w:rsidRDefault="00304B52" w:rsidP="005209F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5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4B52" w:rsidRDefault="00304B52" w:rsidP="005209F5">
      <w:r>
        <w:separator/>
      </w:r>
    </w:p>
  </w:footnote>
  <w:footnote w:type="continuationSeparator" w:id="0">
    <w:p w:rsidR="00304B52" w:rsidRDefault="00304B52" w:rsidP="005209F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223" w:rsidRDefault="000F2045">
    <w:pPr>
      <w:pStyle w:val="Encabezado"/>
    </w:pPr>
    <w:r>
      <w:rPr>
        <w:noProof/>
        <w:lang w:val="es-CO" w:eastAsia="es-CO"/>
      </w:rPr>
      <w:drawing>
        <wp:inline distT="0" distB="0" distL="0" distR="0">
          <wp:extent cx="4144010" cy="864235"/>
          <wp:effectExtent l="1905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4144010" cy="864235"/>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A74EA"/>
    <w:multiLevelType w:val="hybridMultilevel"/>
    <w:tmpl w:val="EED86226"/>
    <w:lvl w:ilvl="0" w:tplc="D68C71CE">
      <w:start w:val="1"/>
      <w:numFmt w:val="decimal"/>
      <w:lvlText w:val="%1."/>
      <w:lvlJc w:val="left"/>
      <w:pPr>
        <w:ind w:left="1068" w:hanging="360"/>
      </w:pPr>
      <w:rPr>
        <w:rFonts w:hint="default"/>
        <w:strike w:val="0"/>
      </w:rPr>
    </w:lvl>
    <w:lvl w:ilvl="1" w:tplc="F9220F3C">
      <w:start w:val="1"/>
      <w:numFmt w:val="lowerLetter"/>
      <w:lvlText w:val="%2)"/>
      <w:lvlJc w:val="left"/>
      <w:pPr>
        <w:ind w:left="1788" w:hanging="360"/>
      </w:pPr>
      <w:rPr>
        <w:rFonts w:hint="default"/>
      </w:rPr>
    </w:lvl>
    <w:lvl w:ilvl="2" w:tplc="AD24EF82">
      <w:start w:val="1"/>
      <w:numFmt w:val="lowerLetter"/>
      <w:lvlText w:val="%3."/>
      <w:lvlJc w:val="left"/>
      <w:pPr>
        <w:ind w:left="2688" w:hanging="360"/>
      </w:pPr>
      <w:rPr>
        <w:rFonts w:hint="default"/>
      </w:r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nsid w:val="10913B11"/>
    <w:multiLevelType w:val="hybridMultilevel"/>
    <w:tmpl w:val="F9782204"/>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nsid w:val="275D4F46"/>
    <w:multiLevelType w:val="hybridMultilevel"/>
    <w:tmpl w:val="54720A6A"/>
    <w:lvl w:ilvl="0" w:tplc="D68C71CE">
      <w:start w:val="1"/>
      <w:numFmt w:val="decimal"/>
      <w:lvlText w:val="%1."/>
      <w:lvlJc w:val="left"/>
      <w:pPr>
        <w:ind w:left="1068" w:hanging="360"/>
      </w:pPr>
      <w:rPr>
        <w:rFonts w:hint="default"/>
        <w:strike w:val="0"/>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
    <w:nsid w:val="2BEF1C0F"/>
    <w:multiLevelType w:val="hybridMultilevel"/>
    <w:tmpl w:val="CF462A56"/>
    <w:lvl w:ilvl="0" w:tplc="87FC39FC">
      <w:start w:val="1"/>
      <w:numFmt w:val="decimal"/>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4">
    <w:nsid w:val="34571CC2"/>
    <w:multiLevelType w:val="hybridMultilevel"/>
    <w:tmpl w:val="CBAACBDC"/>
    <w:lvl w:ilvl="0" w:tplc="07E4282A">
      <w:start w:val="1"/>
      <w:numFmt w:val="lowerLetter"/>
      <w:lvlText w:val="%1)"/>
      <w:lvlJc w:val="left"/>
      <w:pPr>
        <w:ind w:left="1428" w:hanging="360"/>
      </w:pPr>
    </w:lvl>
    <w:lvl w:ilvl="1" w:tplc="240A0019">
      <w:start w:val="1"/>
      <w:numFmt w:val="lowerLetter"/>
      <w:lvlText w:val="%2."/>
      <w:lvlJc w:val="left"/>
      <w:pPr>
        <w:ind w:left="2148" w:hanging="360"/>
      </w:pPr>
    </w:lvl>
    <w:lvl w:ilvl="2" w:tplc="240A001B">
      <w:start w:val="1"/>
      <w:numFmt w:val="lowerRoman"/>
      <w:lvlText w:val="%3."/>
      <w:lvlJc w:val="right"/>
      <w:pPr>
        <w:ind w:left="2868" w:hanging="180"/>
      </w:pPr>
    </w:lvl>
    <w:lvl w:ilvl="3" w:tplc="240A000F">
      <w:start w:val="1"/>
      <w:numFmt w:val="decimal"/>
      <w:lvlText w:val="%4."/>
      <w:lvlJc w:val="left"/>
      <w:pPr>
        <w:ind w:left="3588" w:hanging="360"/>
      </w:pPr>
    </w:lvl>
    <w:lvl w:ilvl="4" w:tplc="240A0019">
      <w:start w:val="1"/>
      <w:numFmt w:val="lowerLetter"/>
      <w:lvlText w:val="%5."/>
      <w:lvlJc w:val="left"/>
      <w:pPr>
        <w:ind w:left="4308" w:hanging="360"/>
      </w:pPr>
    </w:lvl>
    <w:lvl w:ilvl="5" w:tplc="240A001B">
      <w:start w:val="1"/>
      <w:numFmt w:val="lowerRoman"/>
      <w:lvlText w:val="%6."/>
      <w:lvlJc w:val="right"/>
      <w:pPr>
        <w:ind w:left="5028" w:hanging="180"/>
      </w:pPr>
    </w:lvl>
    <w:lvl w:ilvl="6" w:tplc="240A000F">
      <w:start w:val="1"/>
      <w:numFmt w:val="decimal"/>
      <w:lvlText w:val="%7."/>
      <w:lvlJc w:val="left"/>
      <w:pPr>
        <w:ind w:left="5748" w:hanging="360"/>
      </w:pPr>
    </w:lvl>
    <w:lvl w:ilvl="7" w:tplc="240A0019">
      <w:start w:val="1"/>
      <w:numFmt w:val="lowerLetter"/>
      <w:lvlText w:val="%8."/>
      <w:lvlJc w:val="left"/>
      <w:pPr>
        <w:ind w:left="6468" w:hanging="360"/>
      </w:pPr>
    </w:lvl>
    <w:lvl w:ilvl="8" w:tplc="240A001B">
      <w:start w:val="1"/>
      <w:numFmt w:val="lowerRoman"/>
      <w:lvlText w:val="%9."/>
      <w:lvlJc w:val="right"/>
      <w:pPr>
        <w:ind w:left="7188" w:hanging="180"/>
      </w:pPr>
    </w:lvl>
  </w:abstractNum>
  <w:abstractNum w:abstractNumId="5">
    <w:nsid w:val="4C7F6D4D"/>
    <w:multiLevelType w:val="hybridMultilevel"/>
    <w:tmpl w:val="CBAACBDC"/>
    <w:lvl w:ilvl="0" w:tplc="07E4282A">
      <w:start w:val="1"/>
      <w:numFmt w:val="lowerLetter"/>
      <w:lvlText w:val="%1)"/>
      <w:lvlJc w:val="left"/>
      <w:pPr>
        <w:ind w:left="1428" w:hanging="360"/>
      </w:pPr>
    </w:lvl>
    <w:lvl w:ilvl="1" w:tplc="240A0019">
      <w:start w:val="1"/>
      <w:numFmt w:val="lowerLetter"/>
      <w:lvlText w:val="%2."/>
      <w:lvlJc w:val="left"/>
      <w:pPr>
        <w:ind w:left="2148" w:hanging="360"/>
      </w:pPr>
    </w:lvl>
    <w:lvl w:ilvl="2" w:tplc="240A001B">
      <w:start w:val="1"/>
      <w:numFmt w:val="lowerRoman"/>
      <w:lvlText w:val="%3."/>
      <w:lvlJc w:val="right"/>
      <w:pPr>
        <w:ind w:left="2868" w:hanging="180"/>
      </w:pPr>
    </w:lvl>
    <w:lvl w:ilvl="3" w:tplc="240A000F">
      <w:start w:val="1"/>
      <w:numFmt w:val="decimal"/>
      <w:lvlText w:val="%4."/>
      <w:lvlJc w:val="left"/>
      <w:pPr>
        <w:ind w:left="3588" w:hanging="360"/>
      </w:pPr>
    </w:lvl>
    <w:lvl w:ilvl="4" w:tplc="240A0019">
      <w:start w:val="1"/>
      <w:numFmt w:val="lowerLetter"/>
      <w:lvlText w:val="%5."/>
      <w:lvlJc w:val="left"/>
      <w:pPr>
        <w:ind w:left="4308" w:hanging="360"/>
      </w:pPr>
    </w:lvl>
    <w:lvl w:ilvl="5" w:tplc="240A001B">
      <w:start w:val="1"/>
      <w:numFmt w:val="lowerRoman"/>
      <w:lvlText w:val="%6."/>
      <w:lvlJc w:val="right"/>
      <w:pPr>
        <w:ind w:left="5028" w:hanging="180"/>
      </w:pPr>
    </w:lvl>
    <w:lvl w:ilvl="6" w:tplc="240A000F">
      <w:start w:val="1"/>
      <w:numFmt w:val="decimal"/>
      <w:lvlText w:val="%7."/>
      <w:lvlJc w:val="left"/>
      <w:pPr>
        <w:ind w:left="5748" w:hanging="360"/>
      </w:pPr>
    </w:lvl>
    <w:lvl w:ilvl="7" w:tplc="240A0019">
      <w:start w:val="1"/>
      <w:numFmt w:val="lowerLetter"/>
      <w:lvlText w:val="%8."/>
      <w:lvlJc w:val="left"/>
      <w:pPr>
        <w:ind w:left="6468" w:hanging="360"/>
      </w:pPr>
    </w:lvl>
    <w:lvl w:ilvl="8" w:tplc="240A001B">
      <w:start w:val="1"/>
      <w:numFmt w:val="lowerRoman"/>
      <w:lvlText w:val="%9."/>
      <w:lvlJc w:val="right"/>
      <w:pPr>
        <w:ind w:left="7188" w:hanging="180"/>
      </w:pPr>
    </w:lvl>
  </w:abstractNum>
  <w:abstractNum w:abstractNumId="6">
    <w:nsid w:val="4EAD1964"/>
    <w:multiLevelType w:val="hybridMultilevel"/>
    <w:tmpl w:val="14FC55C2"/>
    <w:lvl w:ilvl="0" w:tplc="240A0019">
      <w:start w:val="1"/>
      <w:numFmt w:val="lowerLetter"/>
      <w:lvlText w:val="%1."/>
      <w:lvlJc w:val="left"/>
      <w:pPr>
        <w:ind w:left="1222" w:hanging="360"/>
      </w:pPr>
    </w:lvl>
    <w:lvl w:ilvl="1" w:tplc="240A0019">
      <w:start w:val="1"/>
      <w:numFmt w:val="lowerLetter"/>
      <w:lvlText w:val="%2."/>
      <w:lvlJc w:val="left"/>
      <w:pPr>
        <w:ind w:left="1942" w:hanging="360"/>
      </w:pPr>
    </w:lvl>
    <w:lvl w:ilvl="2" w:tplc="240A001B">
      <w:start w:val="1"/>
      <w:numFmt w:val="lowerRoman"/>
      <w:lvlText w:val="%3."/>
      <w:lvlJc w:val="right"/>
      <w:pPr>
        <w:ind w:left="2662" w:hanging="180"/>
      </w:pPr>
    </w:lvl>
    <w:lvl w:ilvl="3" w:tplc="62C4917C">
      <w:start w:val="1"/>
      <w:numFmt w:val="decimal"/>
      <w:lvlText w:val="%4."/>
      <w:lvlJc w:val="left"/>
      <w:pPr>
        <w:ind w:left="3382" w:hanging="360"/>
      </w:pPr>
      <w:rPr>
        <w:rFonts w:ascii="Arial" w:eastAsia="Arial Unicode MS" w:hAnsi="Arial" w:cs="Arial"/>
      </w:rPr>
    </w:lvl>
    <w:lvl w:ilvl="4" w:tplc="240A0019">
      <w:start w:val="1"/>
      <w:numFmt w:val="lowerLetter"/>
      <w:lvlText w:val="%5."/>
      <w:lvlJc w:val="left"/>
      <w:pPr>
        <w:ind w:left="4102" w:hanging="360"/>
      </w:pPr>
    </w:lvl>
    <w:lvl w:ilvl="5" w:tplc="240A001B" w:tentative="1">
      <w:start w:val="1"/>
      <w:numFmt w:val="lowerRoman"/>
      <w:lvlText w:val="%6."/>
      <w:lvlJc w:val="right"/>
      <w:pPr>
        <w:ind w:left="4822" w:hanging="180"/>
      </w:pPr>
    </w:lvl>
    <w:lvl w:ilvl="6" w:tplc="240A000F" w:tentative="1">
      <w:start w:val="1"/>
      <w:numFmt w:val="decimal"/>
      <w:lvlText w:val="%7."/>
      <w:lvlJc w:val="left"/>
      <w:pPr>
        <w:ind w:left="5542" w:hanging="360"/>
      </w:pPr>
    </w:lvl>
    <w:lvl w:ilvl="7" w:tplc="240A0019" w:tentative="1">
      <w:start w:val="1"/>
      <w:numFmt w:val="lowerLetter"/>
      <w:lvlText w:val="%8."/>
      <w:lvlJc w:val="left"/>
      <w:pPr>
        <w:ind w:left="6262" w:hanging="360"/>
      </w:pPr>
    </w:lvl>
    <w:lvl w:ilvl="8" w:tplc="240A001B" w:tentative="1">
      <w:start w:val="1"/>
      <w:numFmt w:val="lowerRoman"/>
      <w:lvlText w:val="%9."/>
      <w:lvlJc w:val="right"/>
      <w:pPr>
        <w:ind w:left="6982" w:hanging="180"/>
      </w:pPr>
    </w:lvl>
  </w:abstractNum>
  <w:abstractNum w:abstractNumId="7">
    <w:nsid w:val="551E1EFD"/>
    <w:multiLevelType w:val="hybridMultilevel"/>
    <w:tmpl w:val="6876D6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597C2C4D"/>
    <w:multiLevelType w:val="hybridMultilevel"/>
    <w:tmpl w:val="C0B43E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6F240367"/>
    <w:multiLevelType w:val="hybridMultilevel"/>
    <w:tmpl w:val="94CAB4D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nsid w:val="7ACD6B65"/>
    <w:multiLevelType w:val="hybridMultilevel"/>
    <w:tmpl w:val="20605B0E"/>
    <w:lvl w:ilvl="0" w:tplc="1FBA93AE">
      <w:start w:val="1"/>
      <w:numFmt w:val="decimal"/>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num w:numId="1">
    <w:abstractNumId w:val="10"/>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3"/>
  </w:num>
  <w:num w:numId="6">
    <w:abstractNumId w:val="1"/>
  </w:num>
  <w:num w:numId="7">
    <w:abstractNumId w:val="9"/>
  </w:num>
  <w:num w:numId="8">
    <w:abstractNumId w:val="6"/>
  </w:num>
  <w:num w:numId="9">
    <w:abstractNumId w:val="0"/>
  </w:num>
  <w:num w:numId="10">
    <w:abstractNumId w:val="7"/>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proofState w:spelling="clean" w:grammar="clean"/>
  <w:defaultTabStop w:val="708"/>
  <w:hyphenationZone w:val="425"/>
  <w:characterSpacingControl w:val="doNotCompress"/>
  <w:footnotePr>
    <w:footnote w:id="-1"/>
    <w:footnote w:id="0"/>
  </w:footnotePr>
  <w:endnotePr>
    <w:endnote w:id="-1"/>
    <w:endnote w:id="0"/>
  </w:endnotePr>
  <w:compat/>
  <w:rsids>
    <w:rsidRoot w:val="004D7977"/>
    <w:rsid w:val="000050DD"/>
    <w:rsid w:val="000069D9"/>
    <w:rsid w:val="00012C3C"/>
    <w:rsid w:val="000209F6"/>
    <w:rsid w:val="0002185F"/>
    <w:rsid w:val="000252F3"/>
    <w:rsid w:val="00027470"/>
    <w:rsid w:val="00027C85"/>
    <w:rsid w:val="00031621"/>
    <w:rsid w:val="00033527"/>
    <w:rsid w:val="00034E96"/>
    <w:rsid w:val="000377A4"/>
    <w:rsid w:val="00043739"/>
    <w:rsid w:val="00046F8B"/>
    <w:rsid w:val="00052970"/>
    <w:rsid w:val="00052CF6"/>
    <w:rsid w:val="000560CA"/>
    <w:rsid w:val="00063AE5"/>
    <w:rsid w:val="000643CE"/>
    <w:rsid w:val="00065020"/>
    <w:rsid w:val="000674CE"/>
    <w:rsid w:val="000722BE"/>
    <w:rsid w:val="000746E4"/>
    <w:rsid w:val="00074D28"/>
    <w:rsid w:val="0007576B"/>
    <w:rsid w:val="0008001C"/>
    <w:rsid w:val="0008232D"/>
    <w:rsid w:val="000858E6"/>
    <w:rsid w:val="00087756"/>
    <w:rsid w:val="00087B80"/>
    <w:rsid w:val="000907C0"/>
    <w:rsid w:val="00091199"/>
    <w:rsid w:val="0009473A"/>
    <w:rsid w:val="000A0A09"/>
    <w:rsid w:val="000A2080"/>
    <w:rsid w:val="000A30B2"/>
    <w:rsid w:val="000A3136"/>
    <w:rsid w:val="000A5E0B"/>
    <w:rsid w:val="000B116D"/>
    <w:rsid w:val="000B1B9A"/>
    <w:rsid w:val="000B2E9A"/>
    <w:rsid w:val="000C1473"/>
    <w:rsid w:val="000C2559"/>
    <w:rsid w:val="000C3D86"/>
    <w:rsid w:val="000D28FA"/>
    <w:rsid w:val="000D320F"/>
    <w:rsid w:val="000D380A"/>
    <w:rsid w:val="000E09DB"/>
    <w:rsid w:val="000E3395"/>
    <w:rsid w:val="000E6766"/>
    <w:rsid w:val="000F02E1"/>
    <w:rsid w:val="000F1B34"/>
    <w:rsid w:val="000F2045"/>
    <w:rsid w:val="000F2D5C"/>
    <w:rsid w:val="000F5326"/>
    <w:rsid w:val="0010080C"/>
    <w:rsid w:val="00106403"/>
    <w:rsid w:val="0011351D"/>
    <w:rsid w:val="0011577C"/>
    <w:rsid w:val="00116E3D"/>
    <w:rsid w:val="001237DA"/>
    <w:rsid w:val="00124E56"/>
    <w:rsid w:val="001260BC"/>
    <w:rsid w:val="001273C3"/>
    <w:rsid w:val="0013029A"/>
    <w:rsid w:val="00136811"/>
    <w:rsid w:val="0014034C"/>
    <w:rsid w:val="00142806"/>
    <w:rsid w:val="00145E98"/>
    <w:rsid w:val="001659B2"/>
    <w:rsid w:val="00165FDA"/>
    <w:rsid w:val="0017097D"/>
    <w:rsid w:val="00182701"/>
    <w:rsid w:val="0018582F"/>
    <w:rsid w:val="00187C0D"/>
    <w:rsid w:val="001900DC"/>
    <w:rsid w:val="00191058"/>
    <w:rsid w:val="0019339E"/>
    <w:rsid w:val="001939BF"/>
    <w:rsid w:val="0019573D"/>
    <w:rsid w:val="001A2745"/>
    <w:rsid w:val="001A31E2"/>
    <w:rsid w:val="001A76B3"/>
    <w:rsid w:val="001C054D"/>
    <w:rsid w:val="001C3029"/>
    <w:rsid w:val="001C4C16"/>
    <w:rsid w:val="001D47D0"/>
    <w:rsid w:val="001D7897"/>
    <w:rsid w:val="001E03AF"/>
    <w:rsid w:val="001E1673"/>
    <w:rsid w:val="001E19E0"/>
    <w:rsid w:val="001E2694"/>
    <w:rsid w:val="001E5D72"/>
    <w:rsid w:val="001F55E4"/>
    <w:rsid w:val="001F5828"/>
    <w:rsid w:val="001F6B5B"/>
    <w:rsid w:val="002027DD"/>
    <w:rsid w:val="00204FAE"/>
    <w:rsid w:val="00207110"/>
    <w:rsid w:val="002072AC"/>
    <w:rsid w:val="00210A28"/>
    <w:rsid w:val="002126B8"/>
    <w:rsid w:val="002146AA"/>
    <w:rsid w:val="002205CB"/>
    <w:rsid w:val="00221C9B"/>
    <w:rsid w:val="002233CD"/>
    <w:rsid w:val="00230669"/>
    <w:rsid w:val="00231130"/>
    <w:rsid w:val="00231FF3"/>
    <w:rsid w:val="002412F0"/>
    <w:rsid w:val="00243633"/>
    <w:rsid w:val="00260209"/>
    <w:rsid w:val="002748E4"/>
    <w:rsid w:val="00275E6C"/>
    <w:rsid w:val="002859E4"/>
    <w:rsid w:val="00285A56"/>
    <w:rsid w:val="00290F8E"/>
    <w:rsid w:val="002922CC"/>
    <w:rsid w:val="00293988"/>
    <w:rsid w:val="002A0EFA"/>
    <w:rsid w:val="002A4433"/>
    <w:rsid w:val="002A5D94"/>
    <w:rsid w:val="002B28A5"/>
    <w:rsid w:val="002B2ED8"/>
    <w:rsid w:val="002B45EE"/>
    <w:rsid w:val="002C5FBF"/>
    <w:rsid w:val="002C6923"/>
    <w:rsid w:val="002D4537"/>
    <w:rsid w:val="002D66F7"/>
    <w:rsid w:val="002E0E0D"/>
    <w:rsid w:val="002E3F95"/>
    <w:rsid w:val="002E4A73"/>
    <w:rsid w:val="002E63F2"/>
    <w:rsid w:val="002E7DA5"/>
    <w:rsid w:val="002F3048"/>
    <w:rsid w:val="002F524E"/>
    <w:rsid w:val="002F5E4F"/>
    <w:rsid w:val="003023A2"/>
    <w:rsid w:val="00304B52"/>
    <w:rsid w:val="00304D0B"/>
    <w:rsid w:val="00306177"/>
    <w:rsid w:val="0031321C"/>
    <w:rsid w:val="00320F77"/>
    <w:rsid w:val="00322546"/>
    <w:rsid w:val="0032298D"/>
    <w:rsid w:val="00322C4B"/>
    <w:rsid w:val="00324F6A"/>
    <w:rsid w:val="00331B90"/>
    <w:rsid w:val="00332060"/>
    <w:rsid w:val="0033431A"/>
    <w:rsid w:val="0033782C"/>
    <w:rsid w:val="0034162B"/>
    <w:rsid w:val="0034175C"/>
    <w:rsid w:val="00344438"/>
    <w:rsid w:val="00350E94"/>
    <w:rsid w:val="0035409D"/>
    <w:rsid w:val="00354CFA"/>
    <w:rsid w:val="00356B79"/>
    <w:rsid w:val="00357BC0"/>
    <w:rsid w:val="00361B1A"/>
    <w:rsid w:val="00365D17"/>
    <w:rsid w:val="00366BC6"/>
    <w:rsid w:val="0037183F"/>
    <w:rsid w:val="00373194"/>
    <w:rsid w:val="003778ED"/>
    <w:rsid w:val="0038283D"/>
    <w:rsid w:val="003850DB"/>
    <w:rsid w:val="00386EC6"/>
    <w:rsid w:val="00387FF7"/>
    <w:rsid w:val="0039026F"/>
    <w:rsid w:val="00395E8B"/>
    <w:rsid w:val="00396D4B"/>
    <w:rsid w:val="003A36C8"/>
    <w:rsid w:val="003A3A1B"/>
    <w:rsid w:val="003A5D55"/>
    <w:rsid w:val="003B0D5A"/>
    <w:rsid w:val="003B175A"/>
    <w:rsid w:val="003B2641"/>
    <w:rsid w:val="003B30C8"/>
    <w:rsid w:val="003D40F3"/>
    <w:rsid w:val="003D4D9B"/>
    <w:rsid w:val="003D55DB"/>
    <w:rsid w:val="003E1C73"/>
    <w:rsid w:val="003E4003"/>
    <w:rsid w:val="003E4FE5"/>
    <w:rsid w:val="003E7F4B"/>
    <w:rsid w:val="003F0111"/>
    <w:rsid w:val="003F1BA8"/>
    <w:rsid w:val="003F533E"/>
    <w:rsid w:val="0040112A"/>
    <w:rsid w:val="00401922"/>
    <w:rsid w:val="00403AC9"/>
    <w:rsid w:val="0040418B"/>
    <w:rsid w:val="00405CEE"/>
    <w:rsid w:val="004139F9"/>
    <w:rsid w:val="00415E5F"/>
    <w:rsid w:val="00425DEC"/>
    <w:rsid w:val="004262B0"/>
    <w:rsid w:val="00426438"/>
    <w:rsid w:val="00430582"/>
    <w:rsid w:val="004309FA"/>
    <w:rsid w:val="00430CD4"/>
    <w:rsid w:val="004315A7"/>
    <w:rsid w:val="00431817"/>
    <w:rsid w:val="00432434"/>
    <w:rsid w:val="00435581"/>
    <w:rsid w:val="004364BF"/>
    <w:rsid w:val="004415F3"/>
    <w:rsid w:val="00445915"/>
    <w:rsid w:val="00447CB3"/>
    <w:rsid w:val="0045010D"/>
    <w:rsid w:val="00450AF4"/>
    <w:rsid w:val="004522E2"/>
    <w:rsid w:val="00453FB1"/>
    <w:rsid w:val="00454DAE"/>
    <w:rsid w:val="004566E6"/>
    <w:rsid w:val="0048243E"/>
    <w:rsid w:val="00485F52"/>
    <w:rsid w:val="0049096C"/>
    <w:rsid w:val="00492974"/>
    <w:rsid w:val="00492E66"/>
    <w:rsid w:val="00493F09"/>
    <w:rsid w:val="004953AD"/>
    <w:rsid w:val="004A2534"/>
    <w:rsid w:val="004A3408"/>
    <w:rsid w:val="004A5BF6"/>
    <w:rsid w:val="004A5F4B"/>
    <w:rsid w:val="004A67CE"/>
    <w:rsid w:val="004B0FCD"/>
    <w:rsid w:val="004B356F"/>
    <w:rsid w:val="004B4A7F"/>
    <w:rsid w:val="004B4B5F"/>
    <w:rsid w:val="004B4C27"/>
    <w:rsid w:val="004B57F0"/>
    <w:rsid w:val="004B5F7F"/>
    <w:rsid w:val="004B6575"/>
    <w:rsid w:val="004C2582"/>
    <w:rsid w:val="004C3514"/>
    <w:rsid w:val="004C615E"/>
    <w:rsid w:val="004C7ED7"/>
    <w:rsid w:val="004D0A0E"/>
    <w:rsid w:val="004D2074"/>
    <w:rsid w:val="004D7977"/>
    <w:rsid w:val="004E0044"/>
    <w:rsid w:val="004E0306"/>
    <w:rsid w:val="004E2D52"/>
    <w:rsid w:val="004E38CE"/>
    <w:rsid w:val="004E3F39"/>
    <w:rsid w:val="004F0E07"/>
    <w:rsid w:val="004F0FDD"/>
    <w:rsid w:val="004F33A7"/>
    <w:rsid w:val="004F3F3A"/>
    <w:rsid w:val="00501F86"/>
    <w:rsid w:val="005054F6"/>
    <w:rsid w:val="00506018"/>
    <w:rsid w:val="00515C69"/>
    <w:rsid w:val="005209F5"/>
    <w:rsid w:val="00533391"/>
    <w:rsid w:val="005550FA"/>
    <w:rsid w:val="00556B29"/>
    <w:rsid w:val="00561EA5"/>
    <w:rsid w:val="00566A48"/>
    <w:rsid w:val="00567DD1"/>
    <w:rsid w:val="00573D28"/>
    <w:rsid w:val="00583407"/>
    <w:rsid w:val="00584D40"/>
    <w:rsid w:val="00590D90"/>
    <w:rsid w:val="00592158"/>
    <w:rsid w:val="00592C9C"/>
    <w:rsid w:val="00592DCC"/>
    <w:rsid w:val="0059445B"/>
    <w:rsid w:val="005A0EBD"/>
    <w:rsid w:val="005A1B7E"/>
    <w:rsid w:val="005A34E3"/>
    <w:rsid w:val="005A678C"/>
    <w:rsid w:val="005B2A17"/>
    <w:rsid w:val="005B362B"/>
    <w:rsid w:val="005B6AE9"/>
    <w:rsid w:val="005C0545"/>
    <w:rsid w:val="005C0BA6"/>
    <w:rsid w:val="005C193A"/>
    <w:rsid w:val="005C2A06"/>
    <w:rsid w:val="005C4E30"/>
    <w:rsid w:val="005C511F"/>
    <w:rsid w:val="005C5D14"/>
    <w:rsid w:val="005D1575"/>
    <w:rsid w:val="005D5CF6"/>
    <w:rsid w:val="005E2E8E"/>
    <w:rsid w:val="005E644E"/>
    <w:rsid w:val="005F1C66"/>
    <w:rsid w:val="00603A17"/>
    <w:rsid w:val="006072D2"/>
    <w:rsid w:val="006123EC"/>
    <w:rsid w:val="006125BA"/>
    <w:rsid w:val="00615A09"/>
    <w:rsid w:val="0062353A"/>
    <w:rsid w:val="00624620"/>
    <w:rsid w:val="0062653B"/>
    <w:rsid w:val="00626743"/>
    <w:rsid w:val="00635D81"/>
    <w:rsid w:val="00636329"/>
    <w:rsid w:val="006429B2"/>
    <w:rsid w:val="00643DF3"/>
    <w:rsid w:val="00645B08"/>
    <w:rsid w:val="00650BF7"/>
    <w:rsid w:val="0066234B"/>
    <w:rsid w:val="006645E4"/>
    <w:rsid w:val="0066567C"/>
    <w:rsid w:val="00673CA3"/>
    <w:rsid w:val="0068086A"/>
    <w:rsid w:val="00682492"/>
    <w:rsid w:val="00682E4A"/>
    <w:rsid w:val="00683EF6"/>
    <w:rsid w:val="006844A3"/>
    <w:rsid w:val="00685308"/>
    <w:rsid w:val="0069026C"/>
    <w:rsid w:val="00690B9C"/>
    <w:rsid w:val="006936FF"/>
    <w:rsid w:val="00694D3F"/>
    <w:rsid w:val="00695F9B"/>
    <w:rsid w:val="00696276"/>
    <w:rsid w:val="006969FB"/>
    <w:rsid w:val="006A6FBE"/>
    <w:rsid w:val="006B0DC1"/>
    <w:rsid w:val="006C35D0"/>
    <w:rsid w:val="006C526A"/>
    <w:rsid w:val="006D6CEE"/>
    <w:rsid w:val="006E36DE"/>
    <w:rsid w:val="006F0A1F"/>
    <w:rsid w:val="006F6760"/>
    <w:rsid w:val="007056FE"/>
    <w:rsid w:val="00711D44"/>
    <w:rsid w:val="00713E33"/>
    <w:rsid w:val="00725B11"/>
    <w:rsid w:val="00726120"/>
    <w:rsid w:val="007305B2"/>
    <w:rsid w:val="0073126D"/>
    <w:rsid w:val="00731630"/>
    <w:rsid w:val="00732414"/>
    <w:rsid w:val="007364BE"/>
    <w:rsid w:val="00740040"/>
    <w:rsid w:val="00742C31"/>
    <w:rsid w:val="00746A73"/>
    <w:rsid w:val="00752F88"/>
    <w:rsid w:val="00753CC6"/>
    <w:rsid w:val="007603B0"/>
    <w:rsid w:val="007608C4"/>
    <w:rsid w:val="007612CE"/>
    <w:rsid w:val="007617F5"/>
    <w:rsid w:val="00762E9E"/>
    <w:rsid w:val="00763A93"/>
    <w:rsid w:val="00770B1C"/>
    <w:rsid w:val="00775FF9"/>
    <w:rsid w:val="00776B67"/>
    <w:rsid w:val="00780643"/>
    <w:rsid w:val="00780D23"/>
    <w:rsid w:val="00781E38"/>
    <w:rsid w:val="00787B09"/>
    <w:rsid w:val="00792001"/>
    <w:rsid w:val="00796C77"/>
    <w:rsid w:val="007A32E9"/>
    <w:rsid w:val="007A4071"/>
    <w:rsid w:val="007A6D01"/>
    <w:rsid w:val="007B18B7"/>
    <w:rsid w:val="007B1FE4"/>
    <w:rsid w:val="007B6536"/>
    <w:rsid w:val="007C0B27"/>
    <w:rsid w:val="007C1143"/>
    <w:rsid w:val="007C72DC"/>
    <w:rsid w:val="007C7EEC"/>
    <w:rsid w:val="007D0581"/>
    <w:rsid w:val="007D711F"/>
    <w:rsid w:val="007D7EB1"/>
    <w:rsid w:val="007E5F4B"/>
    <w:rsid w:val="007F12C8"/>
    <w:rsid w:val="007F1DE3"/>
    <w:rsid w:val="007F29CE"/>
    <w:rsid w:val="007F2D40"/>
    <w:rsid w:val="007F4665"/>
    <w:rsid w:val="007F5688"/>
    <w:rsid w:val="007F6047"/>
    <w:rsid w:val="00802E20"/>
    <w:rsid w:val="0080560F"/>
    <w:rsid w:val="00805D42"/>
    <w:rsid w:val="0080628A"/>
    <w:rsid w:val="00806C50"/>
    <w:rsid w:val="00810879"/>
    <w:rsid w:val="00814564"/>
    <w:rsid w:val="00814AA8"/>
    <w:rsid w:val="008172E5"/>
    <w:rsid w:val="00821DE0"/>
    <w:rsid w:val="00824CA8"/>
    <w:rsid w:val="008250EF"/>
    <w:rsid w:val="008337EE"/>
    <w:rsid w:val="00834203"/>
    <w:rsid w:val="00835EA1"/>
    <w:rsid w:val="00837786"/>
    <w:rsid w:val="00837B15"/>
    <w:rsid w:val="00841158"/>
    <w:rsid w:val="008412DF"/>
    <w:rsid w:val="008431F6"/>
    <w:rsid w:val="00846F60"/>
    <w:rsid w:val="00850FBA"/>
    <w:rsid w:val="00852CBA"/>
    <w:rsid w:val="00861672"/>
    <w:rsid w:val="008653A9"/>
    <w:rsid w:val="00866D7C"/>
    <w:rsid w:val="008673A2"/>
    <w:rsid w:val="00867A76"/>
    <w:rsid w:val="00873182"/>
    <w:rsid w:val="008742E1"/>
    <w:rsid w:val="00874F12"/>
    <w:rsid w:val="00881B3E"/>
    <w:rsid w:val="0088693C"/>
    <w:rsid w:val="008931D7"/>
    <w:rsid w:val="00893638"/>
    <w:rsid w:val="008A330E"/>
    <w:rsid w:val="008A4C69"/>
    <w:rsid w:val="008A700C"/>
    <w:rsid w:val="008B02E6"/>
    <w:rsid w:val="008B17D3"/>
    <w:rsid w:val="008B2BC3"/>
    <w:rsid w:val="008B5016"/>
    <w:rsid w:val="008C0CC9"/>
    <w:rsid w:val="008C1522"/>
    <w:rsid w:val="008C1987"/>
    <w:rsid w:val="008C1D22"/>
    <w:rsid w:val="008C3064"/>
    <w:rsid w:val="008C4422"/>
    <w:rsid w:val="008C79BA"/>
    <w:rsid w:val="008D7A5C"/>
    <w:rsid w:val="008E3DBA"/>
    <w:rsid w:val="008F08DB"/>
    <w:rsid w:val="008F2855"/>
    <w:rsid w:val="008F439B"/>
    <w:rsid w:val="008F7609"/>
    <w:rsid w:val="008F7CA0"/>
    <w:rsid w:val="00904B7B"/>
    <w:rsid w:val="00905A25"/>
    <w:rsid w:val="0091464A"/>
    <w:rsid w:val="00915E87"/>
    <w:rsid w:val="00917021"/>
    <w:rsid w:val="009176AF"/>
    <w:rsid w:val="00922A5F"/>
    <w:rsid w:val="00923EB9"/>
    <w:rsid w:val="00924D16"/>
    <w:rsid w:val="00930B6C"/>
    <w:rsid w:val="00933584"/>
    <w:rsid w:val="009347CB"/>
    <w:rsid w:val="00935303"/>
    <w:rsid w:val="00941566"/>
    <w:rsid w:val="00943F52"/>
    <w:rsid w:val="00944E69"/>
    <w:rsid w:val="00951215"/>
    <w:rsid w:val="0095240E"/>
    <w:rsid w:val="009552F8"/>
    <w:rsid w:val="00955CED"/>
    <w:rsid w:val="00957820"/>
    <w:rsid w:val="00962F74"/>
    <w:rsid w:val="0096754D"/>
    <w:rsid w:val="00967FF8"/>
    <w:rsid w:val="009714C6"/>
    <w:rsid w:val="0097212E"/>
    <w:rsid w:val="00974270"/>
    <w:rsid w:val="00974CF0"/>
    <w:rsid w:val="00975D46"/>
    <w:rsid w:val="00981C0F"/>
    <w:rsid w:val="009942DD"/>
    <w:rsid w:val="009A4748"/>
    <w:rsid w:val="009A68EA"/>
    <w:rsid w:val="009A787D"/>
    <w:rsid w:val="009B074C"/>
    <w:rsid w:val="009B0E3F"/>
    <w:rsid w:val="009B1567"/>
    <w:rsid w:val="009C1299"/>
    <w:rsid w:val="009C193E"/>
    <w:rsid w:val="009C6DD4"/>
    <w:rsid w:val="009D0A80"/>
    <w:rsid w:val="009D290E"/>
    <w:rsid w:val="009D2AE9"/>
    <w:rsid w:val="009D2F33"/>
    <w:rsid w:val="009D4AB7"/>
    <w:rsid w:val="009E0F62"/>
    <w:rsid w:val="009E4BA2"/>
    <w:rsid w:val="009F47D6"/>
    <w:rsid w:val="009F5FE6"/>
    <w:rsid w:val="009F66F8"/>
    <w:rsid w:val="00A014FB"/>
    <w:rsid w:val="00A03694"/>
    <w:rsid w:val="00A04C15"/>
    <w:rsid w:val="00A07635"/>
    <w:rsid w:val="00A07C87"/>
    <w:rsid w:val="00A1024D"/>
    <w:rsid w:val="00A1138D"/>
    <w:rsid w:val="00A211EC"/>
    <w:rsid w:val="00A22D12"/>
    <w:rsid w:val="00A246CE"/>
    <w:rsid w:val="00A24E14"/>
    <w:rsid w:val="00A2572E"/>
    <w:rsid w:val="00A26129"/>
    <w:rsid w:val="00A268DE"/>
    <w:rsid w:val="00A4411A"/>
    <w:rsid w:val="00A526E1"/>
    <w:rsid w:val="00A5280F"/>
    <w:rsid w:val="00A53900"/>
    <w:rsid w:val="00A5411E"/>
    <w:rsid w:val="00A57F1A"/>
    <w:rsid w:val="00A70CC3"/>
    <w:rsid w:val="00A72A7B"/>
    <w:rsid w:val="00A72C60"/>
    <w:rsid w:val="00A72C90"/>
    <w:rsid w:val="00A76CE3"/>
    <w:rsid w:val="00A7724C"/>
    <w:rsid w:val="00A8380B"/>
    <w:rsid w:val="00A83A6F"/>
    <w:rsid w:val="00A84FED"/>
    <w:rsid w:val="00A8507F"/>
    <w:rsid w:val="00A85CA4"/>
    <w:rsid w:val="00A912A0"/>
    <w:rsid w:val="00A97F4D"/>
    <w:rsid w:val="00AA0298"/>
    <w:rsid w:val="00AA1F37"/>
    <w:rsid w:val="00AA228D"/>
    <w:rsid w:val="00AA3DE4"/>
    <w:rsid w:val="00AA3F66"/>
    <w:rsid w:val="00AA45AA"/>
    <w:rsid w:val="00AA697E"/>
    <w:rsid w:val="00AA7A36"/>
    <w:rsid w:val="00AB03C7"/>
    <w:rsid w:val="00AB0FDC"/>
    <w:rsid w:val="00AB1D6D"/>
    <w:rsid w:val="00AB22D5"/>
    <w:rsid w:val="00AB53BC"/>
    <w:rsid w:val="00AC14C3"/>
    <w:rsid w:val="00AC399B"/>
    <w:rsid w:val="00AC58DC"/>
    <w:rsid w:val="00AC6983"/>
    <w:rsid w:val="00AC6EDE"/>
    <w:rsid w:val="00AC706C"/>
    <w:rsid w:val="00AD45B9"/>
    <w:rsid w:val="00AE1492"/>
    <w:rsid w:val="00AE3ED4"/>
    <w:rsid w:val="00AE7276"/>
    <w:rsid w:val="00AF2781"/>
    <w:rsid w:val="00AF5A4E"/>
    <w:rsid w:val="00B0481F"/>
    <w:rsid w:val="00B120A0"/>
    <w:rsid w:val="00B1296F"/>
    <w:rsid w:val="00B1350A"/>
    <w:rsid w:val="00B1657C"/>
    <w:rsid w:val="00B22AEB"/>
    <w:rsid w:val="00B2345A"/>
    <w:rsid w:val="00B2417B"/>
    <w:rsid w:val="00B27223"/>
    <w:rsid w:val="00B30208"/>
    <w:rsid w:val="00B3072B"/>
    <w:rsid w:val="00B33BD5"/>
    <w:rsid w:val="00B3673B"/>
    <w:rsid w:val="00B45B1E"/>
    <w:rsid w:val="00B52531"/>
    <w:rsid w:val="00B55F4C"/>
    <w:rsid w:val="00B61CA1"/>
    <w:rsid w:val="00B641E5"/>
    <w:rsid w:val="00B66804"/>
    <w:rsid w:val="00B6729D"/>
    <w:rsid w:val="00B758D0"/>
    <w:rsid w:val="00B8017F"/>
    <w:rsid w:val="00B85A41"/>
    <w:rsid w:val="00B90594"/>
    <w:rsid w:val="00B90E07"/>
    <w:rsid w:val="00B913C5"/>
    <w:rsid w:val="00B938DF"/>
    <w:rsid w:val="00B969C5"/>
    <w:rsid w:val="00BA04BF"/>
    <w:rsid w:val="00BA0EF6"/>
    <w:rsid w:val="00BA4FC4"/>
    <w:rsid w:val="00BA6162"/>
    <w:rsid w:val="00BA6CA5"/>
    <w:rsid w:val="00BB1E07"/>
    <w:rsid w:val="00BB2345"/>
    <w:rsid w:val="00BB5D99"/>
    <w:rsid w:val="00BB6870"/>
    <w:rsid w:val="00BC2F19"/>
    <w:rsid w:val="00BD3A5E"/>
    <w:rsid w:val="00BD4E71"/>
    <w:rsid w:val="00BE2E85"/>
    <w:rsid w:val="00BF20A2"/>
    <w:rsid w:val="00BF7138"/>
    <w:rsid w:val="00BF7DBF"/>
    <w:rsid w:val="00C00E98"/>
    <w:rsid w:val="00C078AD"/>
    <w:rsid w:val="00C10E22"/>
    <w:rsid w:val="00C22ECD"/>
    <w:rsid w:val="00C25CB7"/>
    <w:rsid w:val="00C2739B"/>
    <w:rsid w:val="00C27CA6"/>
    <w:rsid w:val="00C3009A"/>
    <w:rsid w:val="00C313A6"/>
    <w:rsid w:val="00C34FC6"/>
    <w:rsid w:val="00C3598B"/>
    <w:rsid w:val="00C40377"/>
    <w:rsid w:val="00C42C75"/>
    <w:rsid w:val="00C43E1F"/>
    <w:rsid w:val="00C52EB7"/>
    <w:rsid w:val="00C5431A"/>
    <w:rsid w:val="00C6311B"/>
    <w:rsid w:val="00C63928"/>
    <w:rsid w:val="00C6450F"/>
    <w:rsid w:val="00C7743B"/>
    <w:rsid w:val="00C77F89"/>
    <w:rsid w:val="00C80958"/>
    <w:rsid w:val="00C8455C"/>
    <w:rsid w:val="00C871D7"/>
    <w:rsid w:val="00C87A86"/>
    <w:rsid w:val="00C940CB"/>
    <w:rsid w:val="00C956F5"/>
    <w:rsid w:val="00CA2097"/>
    <w:rsid w:val="00CA4C86"/>
    <w:rsid w:val="00CB5211"/>
    <w:rsid w:val="00CB7C74"/>
    <w:rsid w:val="00CC176E"/>
    <w:rsid w:val="00CC1974"/>
    <w:rsid w:val="00CC5A75"/>
    <w:rsid w:val="00CC6817"/>
    <w:rsid w:val="00CD1DEE"/>
    <w:rsid w:val="00CD5850"/>
    <w:rsid w:val="00CD71DC"/>
    <w:rsid w:val="00CE2497"/>
    <w:rsid w:val="00CE267F"/>
    <w:rsid w:val="00CE4414"/>
    <w:rsid w:val="00CE4E61"/>
    <w:rsid w:val="00CE58EA"/>
    <w:rsid w:val="00CF0756"/>
    <w:rsid w:val="00D02B14"/>
    <w:rsid w:val="00D0491F"/>
    <w:rsid w:val="00D07776"/>
    <w:rsid w:val="00D11D00"/>
    <w:rsid w:val="00D12783"/>
    <w:rsid w:val="00D222D1"/>
    <w:rsid w:val="00D345DA"/>
    <w:rsid w:val="00D37F4D"/>
    <w:rsid w:val="00D41A64"/>
    <w:rsid w:val="00D41D5B"/>
    <w:rsid w:val="00D45040"/>
    <w:rsid w:val="00D47C73"/>
    <w:rsid w:val="00D51E51"/>
    <w:rsid w:val="00D5436C"/>
    <w:rsid w:val="00D54F60"/>
    <w:rsid w:val="00D57943"/>
    <w:rsid w:val="00D60F76"/>
    <w:rsid w:val="00D61128"/>
    <w:rsid w:val="00D6242F"/>
    <w:rsid w:val="00D62CBA"/>
    <w:rsid w:val="00D75737"/>
    <w:rsid w:val="00D807A0"/>
    <w:rsid w:val="00D812DD"/>
    <w:rsid w:val="00D81A52"/>
    <w:rsid w:val="00D95893"/>
    <w:rsid w:val="00DA1706"/>
    <w:rsid w:val="00DA2573"/>
    <w:rsid w:val="00DA3A6B"/>
    <w:rsid w:val="00DA3F95"/>
    <w:rsid w:val="00DA5429"/>
    <w:rsid w:val="00DA75A1"/>
    <w:rsid w:val="00DB5083"/>
    <w:rsid w:val="00DB6A95"/>
    <w:rsid w:val="00DB738C"/>
    <w:rsid w:val="00DC31D6"/>
    <w:rsid w:val="00DD568E"/>
    <w:rsid w:val="00DE6810"/>
    <w:rsid w:val="00DF3814"/>
    <w:rsid w:val="00DF3852"/>
    <w:rsid w:val="00E00C35"/>
    <w:rsid w:val="00E01DF6"/>
    <w:rsid w:val="00E023E6"/>
    <w:rsid w:val="00E03F20"/>
    <w:rsid w:val="00E0665F"/>
    <w:rsid w:val="00E11CA1"/>
    <w:rsid w:val="00E1203D"/>
    <w:rsid w:val="00E128FC"/>
    <w:rsid w:val="00E201B1"/>
    <w:rsid w:val="00E23A45"/>
    <w:rsid w:val="00E253B8"/>
    <w:rsid w:val="00E26073"/>
    <w:rsid w:val="00E3075A"/>
    <w:rsid w:val="00E3177B"/>
    <w:rsid w:val="00E318FD"/>
    <w:rsid w:val="00E32188"/>
    <w:rsid w:val="00E37709"/>
    <w:rsid w:val="00E41AFF"/>
    <w:rsid w:val="00E46F0D"/>
    <w:rsid w:val="00E52995"/>
    <w:rsid w:val="00E560C0"/>
    <w:rsid w:val="00E56C54"/>
    <w:rsid w:val="00E60BAB"/>
    <w:rsid w:val="00E60E45"/>
    <w:rsid w:val="00E629CC"/>
    <w:rsid w:val="00E63049"/>
    <w:rsid w:val="00E65FB0"/>
    <w:rsid w:val="00E675E3"/>
    <w:rsid w:val="00E67636"/>
    <w:rsid w:val="00E76343"/>
    <w:rsid w:val="00E767C8"/>
    <w:rsid w:val="00E776A0"/>
    <w:rsid w:val="00E91255"/>
    <w:rsid w:val="00E936E6"/>
    <w:rsid w:val="00E96E2A"/>
    <w:rsid w:val="00EA0918"/>
    <w:rsid w:val="00EA51E5"/>
    <w:rsid w:val="00EB4AB7"/>
    <w:rsid w:val="00EB62DC"/>
    <w:rsid w:val="00EC02F0"/>
    <w:rsid w:val="00EC2940"/>
    <w:rsid w:val="00EC3AB4"/>
    <w:rsid w:val="00EC45FB"/>
    <w:rsid w:val="00ED1CEF"/>
    <w:rsid w:val="00ED2A39"/>
    <w:rsid w:val="00EE5E8B"/>
    <w:rsid w:val="00EE6221"/>
    <w:rsid w:val="00EF0CB7"/>
    <w:rsid w:val="00EF4935"/>
    <w:rsid w:val="00EF7B29"/>
    <w:rsid w:val="00F02BCD"/>
    <w:rsid w:val="00F077BF"/>
    <w:rsid w:val="00F07CEA"/>
    <w:rsid w:val="00F10607"/>
    <w:rsid w:val="00F17B25"/>
    <w:rsid w:val="00F2142E"/>
    <w:rsid w:val="00F215A2"/>
    <w:rsid w:val="00F239BC"/>
    <w:rsid w:val="00F24886"/>
    <w:rsid w:val="00F309B5"/>
    <w:rsid w:val="00F30EB0"/>
    <w:rsid w:val="00F33199"/>
    <w:rsid w:val="00F3523D"/>
    <w:rsid w:val="00F37054"/>
    <w:rsid w:val="00F37D20"/>
    <w:rsid w:val="00F431E1"/>
    <w:rsid w:val="00F47B31"/>
    <w:rsid w:val="00F52BD2"/>
    <w:rsid w:val="00F53F6E"/>
    <w:rsid w:val="00F6296A"/>
    <w:rsid w:val="00F654F0"/>
    <w:rsid w:val="00F66FE1"/>
    <w:rsid w:val="00F70D35"/>
    <w:rsid w:val="00F929C2"/>
    <w:rsid w:val="00F95803"/>
    <w:rsid w:val="00FA2D74"/>
    <w:rsid w:val="00FA393B"/>
    <w:rsid w:val="00FA3C03"/>
    <w:rsid w:val="00FA477F"/>
    <w:rsid w:val="00FB2AF1"/>
    <w:rsid w:val="00FB647B"/>
    <w:rsid w:val="00FC033C"/>
    <w:rsid w:val="00FC1B92"/>
    <w:rsid w:val="00FC32F3"/>
    <w:rsid w:val="00FC5A55"/>
    <w:rsid w:val="00FD02FA"/>
    <w:rsid w:val="00FD0DE6"/>
    <w:rsid w:val="00FD3976"/>
    <w:rsid w:val="00FD4175"/>
    <w:rsid w:val="00FD5350"/>
    <w:rsid w:val="00FE123D"/>
    <w:rsid w:val="00FE7DEC"/>
    <w:rsid w:val="00FF1BDC"/>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4A7F"/>
    <w:rPr>
      <w:rFonts w:ascii="Times New Roman" w:hAnsi="Times New Roman"/>
      <w:sz w:val="24"/>
      <w:szCs w:val="24"/>
      <w:lang w:val="es-ES_tradnl" w:eastAsia="es-ES_tradnl"/>
    </w:rPr>
  </w:style>
  <w:style w:type="paragraph" w:styleId="Ttulo2">
    <w:name w:val="heading 2"/>
    <w:basedOn w:val="Normal"/>
    <w:next w:val="Normal"/>
    <w:link w:val="Ttulo2Car"/>
    <w:uiPriority w:val="9"/>
    <w:qFormat/>
    <w:rsid w:val="00AB03C7"/>
    <w:pPr>
      <w:keepNext/>
      <w:keepLines/>
      <w:spacing w:before="200" w:line="276" w:lineRule="auto"/>
      <w:ind w:left="576" w:hanging="576"/>
      <w:outlineLvl w:val="1"/>
    </w:pPr>
    <w:rPr>
      <w:rFonts w:ascii="Cambria" w:eastAsia="Cambria" w:hAnsi="Cambria" w:cs="Cambria"/>
      <w:b/>
      <w:color w:val="4F81BD"/>
      <w:sz w:val="26"/>
      <w:szCs w:val="26"/>
      <w:lang w:val="es-CO"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4D79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4D7977"/>
    <w:pPr>
      <w:autoSpaceDE w:val="0"/>
      <w:autoSpaceDN w:val="0"/>
      <w:adjustRightInd w:val="0"/>
    </w:pPr>
    <w:rPr>
      <w:rFonts w:ascii="Arial" w:hAnsi="Arial" w:cs="Arial"/>
      <w:color w:val="000000"/>
      <w:sz w:val="24"/>
      <w:szCs w:val="24"/>
      <w:lang w:eastAsia="en-US"/>
    </w:rPr>
  </w:style>
  <w:style w:type="paragraph" w:styleId="NormalWeb">
    <w:name w:val="Normal (Web)"/>
    <w:basedOn w:val="Normal"/>
    <w:uiPriority w:val="99"/>
    <w:unhideWhenUsed/>
    <w:rsid w:val="001C3029"/>
    <w:pPr>
      <w:spacing w:before="100" w:beforeAutospacing="1" w:after="100" w:afterAutospacing="1"/>
    </w:pPr>
  </w:style>
  <w:style w:type="character" w:styleId="Hipervnculo">
    <w:name w:val="Hyperlink"/>
    <w:uiPriority w:val="99"/>
    <w:unhideWhenUsed/>
    <w:rsid w:val="001C3029"/>
    <w:rPr>
      <w:color w:val="0000FF"/>
      <w:u w:val="single"/>
    </w:rPr>
  </w:style>
  <w:style w:type="character" w:customStyle="1" w:styleId="baj">
    <w:name w:val="b_aj"/>
    <w:basedOn w:val="Fuentedeprrafopredeter"/>
    <w:rsid w:val="001C3029"/>
  </w:style>
  <w:style w:type="paragraph" w:styleId="Prrafodelista">
    <w:name w:val="List Paragraph"/>
    <w:basedOn w:val="Normal"/>
    <w:uiPriority w:val="34"/>
    <w:qFormat/>
    <w:rsid w:val="009C6DD4"/>
    <w:pPr>
      <w:ind w:left="708"/>
    </w:pPr>
    <w:rPr>
      <w:rFonts w:eastAsia="Times New Roman"/>
      <w:lang w:val="es-CO"/>
    </w:rPr>
  </w:style>
  <w:style w:type="character" w:styleId="Refdecomentario">
    <w:name w:val="annotation reference"/>
    <w:uiPriority w:val="99"/>
    <w:semiHidden/>
    <w:unhideWhenUsed/>
    <w:rsid w:val="00AF5A4E"/>
    <w:rPr>
      <w:sz w:val="18"/>
      <w:szCs w:val="18"/>
    </w:rPr>
  </w:style>
  <w:style w:type="paragraph" w:styleId="Textocomentario">
    <w:name w:val="annotation text"/>
    <w:basedOn w:val="Normal"/>
    <w:link w:val="TextocomentarioCar"/>
    <w:uiPriority w:val="99"/>
    <w:semiHidden/>
    <w:unhideWhenUsed/>
    <w:rsid w:val="00AF5A4E"/>
    <w:rPr>
      <w:rFonts w:eastAsia="Times New Roman"/>
      <w:lang w:val="es-CO"/>
    </w:rPr>
  </w:style>
  <w:style w:type="character" w:customStyle="1" w:styleId="TextocomentarioCar">
    <w:name w:val="Texto comentario Car"/>
    <w:link w:val="Textocomentario"/>
    <w:uiPriority w:val="99"/>
    <w:semiHidden/>
    <w:rsid w:val="00AF5A4E"/>
    <w:rPr>
      <w:rFonts w:ascii="Times New Roman" w:eastAsia="Times New Roman" w:hAnsi="Times New Roman" w:cs="Times New Roman"/>
      <w:lang w:val="es-CO" w:eastAsia="es-ES_tradnl"/>
    </w:rPr>
  </w:style>
  <w:style w:type="paragraph" w:styleId="Textodeglobo">
    <w:name w:val="Balloon Text"/>
    <w:basedOn w:val="Normal"/>
    <w:link w:val="TextodegloboCar"/>
    <w:uiPriority w:val="99"/>
    <w:semiHidden/>
    <w:unhideWhenUsed/>
    <w:rsid w:val="00AF5A4E"/>
    <w:rPr>
      <w:sz w:val="18"/>
      <w:szCs w:val="18"/>
    </w:rPr>
  </w:style>
  <w:style w:type="character" w:customStyle="1" w:styleId="TextodegloboCar">
    <w:name w:val="Texto de globo Car"/>
    <w:link w:val="Textodeglobo"/>
    <w:uiPriority w:val="99"/>
    <w:semiHidden/>
    <w:rsid w:val="00AF5A4E"/>
    <w:rPr>
      <w:rFonts w:ascii="Times New Roman" w:hAnsi="Times New Roman" w:cs="Times New Roman"/>
      <w:sz w:val="18"/>
      <w:szCs w:val="18"/>
    </w:rPr>
  </w:style>
  <w:style w:type="character" w:customStyle="1" w:styleId="iaj">
    <w:name w:val="i_aj"/>
    <w:basedOn w:val="Fuentedeprrafopredeter"/>
    <w:rsid w:val="000E09DB"/>
  </w:style>
  <w:style w:type="paragraph" w:customStyle="1" w:styleId="pa7">
    <w:name w:val="pa7"/>
    <w:basedOn w:val="Normal"/>
    <w:semiHidden/>
    <w:rsid w:val="000E09DB"/>
    <w:pPr>
      <w:spacing w:before="100" w:beforeAutospacing="1" w:after="100" w:afterAutospacing="1"/>
    </w:pPr>
    <w:rPr>
      <w:rFonts w:eastAsia="Times New Roman"/>
      <w:lang w:val="es-ES" w:eastAsia="es-ES"/>
    </w:rPr>
  </w:style>
  <w:style w:type="character" w:customStyle="1" w:styleId="a18">
    <w:name w:val="a18"/>
    <w:basedOn w:val="Fuentedeprrafopredeter"/>
    <w:rsid w:val="000E09DB"/>
  </w:style>
  <w:style w:type="paragraph" w:styleId="Encabezado">
    <w:name w:val="header"/>
    <w:basedOn w:val="Normal"/>
    <w:link w:val="EncabezadoCar"/>
    <w:uiPriority w:val="99"/>
    <w:unhideWhenUsed/>
    <w:rsid w:val="005209F5"/>
    <w:pPr>
      <w:tabs>
        <w:tab w:val="center" w:pos="4252"/>
        <w:tab w:val="right" w:pos="8504"/>
      </w:tabs>
    </w:pPr>
  </w:style>
  <w:style w:type="character" w:customStyle="1" w:styleId="EncabezadoCar">
    <w:name w:val="Encabezado Car"/>
    <w:link w:val="Encabezado"/>
    <w:uiPriority w:val="99"/>
    <w:rsid w:val="005209F5"/>
    <w:rPr>
      <w:rFonts w:ascii="Times New Roman" w:hAnsi="Times New Roman" w:cs="Times New Roman"/>
      <w:lang w:eastAsia="es-ES_tradnl"/>
    </w:rPr>
  </w:style>
  <w:style w:type="paragraph" w:styleId="Piedepgina">
    <w:name w:val="footer"/>
    <w:basedOn w:val="Normal"/>
    <w:link w:val="PiedepginaCar"/>
    <w:uiPriority w:val="99"/>
    <w:unhideWhenUsed/>
    <w:rsid w:val="005209F5"/>
    <w:pPr>
      <w:tabs>
        <w:tab w:val="center" w:pos="4252"/>
        <w:tab w:val="right" w:pos="8504"/>
      </w:tabs>
    </w:pPr>
  </w:style>
  <w:style w:type="character" w:customStyle="1" w:styleId="PiedepginaCar">
    <w:name w:val="Pie de página Car"/>
    <w:link w:val="Piedepgina"/>
    <w:uiPriority w:val="99"/>
    <w:rsid w:val="005209F5"/>
    <w:rPr>
      <w:rFonts w:ascii="Times New Roman" w:hAnsi="Times New Roman" w:cs="Times New Roman"/>
      <w:lang w:eastAsia="es-ES_tradnl"/>
    </w:rPr>
  </w:style>
  <w:style w:type="paragraph" w:styleId="Asuntodelcomentario">
    <w:name w:val="annotation subject"/>
    <w:basedOn w:val="Textocomentario"/>
    <w:next w:val="Textocomentario"/>
    <w:link w:val="AsuntodelcomentarioCar"/>
    <w:uiPriority w:val="99"/>
    <w:semiHidden/>
    <w:unhideWhenUsed/>
    <w:rsid w:val="00E023E6"/>
    <w:rPr>
      <w:rFonts w:eastAsia="Calibri"/>
      <w:b/>
      <w:bCs/>
      <w:sz w:val="20"/>
      <w:szCs w:val="20"/>
      <w:lang w:val="es-ES_tradnl"/>
    </w:rPr>
  </w:style>
  <w:style w:type="character" w:customStyle="1" w:styleId="AsuntodelcomentarioCar">
    <w:name w:val="Asunto del comentario Car"/>
    <w:link w:val="Asuntodelcomentario"/>
    <w:uiPriority w:val="99"/>
    <w:semiHidden/>
    <w:rsid w:val="00E023E6"/>
    <w:rPr>
      <w:rFonts w:ascii="Times New Roman" w:eastAsia="Times New Roman" w:hAnsi="Times New Roman" w:cs="Times New Roman"/>
      <w:b/>
      <w:bCs/>
      <w:sz w:val="20"/>
      <w:szCs w:val="20"/>
      <w:lang w:val="es-CO" w:eastAsia="es-ES_tradnl"/>
    </w:rPr>
  </w:style>
  <w:style w:type="paragraph" w:customStyle="1" w:styleId="Body">
    <w:name w:val="Body"/>
    <w:rsid w:val="000050DD"/>
    <w:pPr>
      <w:pBdr>
        <w:top w:val="nil"/>
        <w:left w:val="nil"/>
        <w:bottom w:val="nil"/>
        <w:right w:val="nil"/>
        <w:between w:val="nil"/>
        <w:bar w:val="nil"/>
      </w:pBdr>
    </w:pPr>
    <w:rPr>
      <w:rFonts w:ascii="Times New Roman" w:eastAsia="Arial Unicode MS" w:hAnsi="Times New Roman" w:cs="Arial Unicode MS"/>
      <w:color w:val="000000"/>
      <w:sz w:val="24"/>
      <w:szCs w:val="24"/>
      <w:u w:color="000000"/>
      <w:bdr w:val="nil"/>
      <w:lang w:val="es-ES_tradnl" w:eastAsia="es-ES"/>
    </w:rPr>
  </w:style>
  <w:style w:type="character" w:customStyle="1" w:styleId="Ttulo2Car">
    <w:name w:val="Título 2 Car"/>
    <w:link w:val="Ttulo2"/>
    <w:uiPriority w:val="9"/>
    <w:rsid w:val="00AB03C7"/>
    <w:rPr>
      <w:rFonts w:ascii="Cambria" w:eastAsia="Cambria" w:hAnsi="Cambria" w:cs="Cambria"/>
      <w:b/>
      <w:color w:val="4F81BD"/>
      <w:sz w:val="26"/>
      <w:szCs w:val="26"/>
      <w:lang w:val="es-CO" w:eastAsia="es-ES"/>
    </w:rPr>
  </w:style>
  <w:style w:type="paragraph" w:customStyle="1" w:styleId="pa5">
    <w:name w:val="pa5"/>
    <w:basedOn w:val="Normal"/>
    <w:rsid w:val="00E0665F"/>
    <w:pPr>
      <w:spacing w:before="100" w:beforeAutospacing="1" w:after="100" w:afterAutospacing="1"/>
    </w:pPr>
    <w:rPr>
      <w:rFonts w:ascii="Calibri" w:eastAsia="Times New Roman" w:hAnsi="Calibri"/>
      <w:lang w:eastAsia="es-CO"/>
    </w:rPr>
  </w:style>
  <w:style w:type="character" w:customStyle="1" w:styleId="a0">
    <w:name w:val="a0"/>
    <w:basedOn w:val="Fuentedeprrafopredeter"/>
    <w:rsid w:val="00E0665F"/>
  </w:style>
  <w:style w:type="paragraph" w:customStyle="1" w:styleId="p1">
    <w:name w:val="p1"/>
    <w:basedOn w:val="Normal"/>
    <w:rsid w:val="00974CF0"/>
    <w:rPr>
      <w:rFonts w:ascii="Georgia" w:hAnsi="Georgia"/>
      <w:sz w:val="17"/>
      <w:szCs w:val="17"/>
    </w:rPr>
  </w:style>
  <w:style w:type="character" w:customStyle="1" w:styleId="apple-converted-space">
    <w:name w:val="apple-converted-space"/>
    <w:basedOn w:val="Fuentedeprrafopredeter"/>
    <w:rsid w:val="00974CF0"/>
  </w:style>
  <w:style w:type="paragraph" w:styleId="Mapadeldocumento">
    <w:name w:val="Document Map"/>
    <w:basedOn w:val="Normal"/>
    <w:link w:val="MapadeldocumentoCar"/>
    <w:uiPriority w:val="99"/>
    <w:semiHidden/>
    <w:unhideWhenUsed/>
    <w:rsid w:val="007364BE"/>
  </w:style>
  <w:style w:type="character" w:customStyle="1" w:styleId="MapadeldocumentoCar">
    <w:name w:val="Mapa del documento Car"/>
    <w:link w:val="Mapadeldocumento"/>
    <w:uiPriority w:val="99"/>
    <w:semiHidden/>
    <w:rsid w:val="007364BE"/>
    <w:rPr>
      <w:rFonts w:ascii="Times New Roman" w:hAnsi="Times New Roman" w:cs="Times New Roman"/>
      <w:lang w:eastAsia="es-ES_tradnl"/>
    </w:rPr>
  </w:style>
  <w:style w:type="character" w:customStyle="1" w:styleId="Mencinsinresolver">
    <w:name w:val="Mención sin resolver"/>
    <w:uiPriority w:val="99"/>
    <w:rsid w:val="00BB6870"/>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divs>
    <w:div w:id="1586204">
      <w:bodyDiv w:val="1"/>
      <w:marLeft w:val="0"/>
      <w:marRight w:val="0"/>
      <w:marTop w:val="0"/>
      <w:marBottom w:val="0"/>
      <w:divBdr>
        <w:top w:val="none" w:sz="0" w:space="0" w:color="auto"/>
        <w:left w:val="none" w:sz="0" w:space="0" w:color="auto"/>
        <w:bottom w:val="none" w:sz="0" w:space="0" w:color="auto"/>
        <w:right w:val="none" w:sz="0" w:space="0" w:color="auto"/>
      </w:divBdr>
    </w:div>
    <w:div w:id="20935265">
      <w:bodyDiv w:val="1"/>
      <w:marLeft w:val="0"/>
      <w:marRight w:val="0"/>
      <w:marTop w:val="0"/>
      <w:marBottom w:val="0"/>
      <w:divBdr>
        <w:top w:val="none" w:sz="0" w:space="0" w:color="auto"/>
        <w:left w:val="none" w:sz="0" w:space="0" w:color="auto"/>
        <w:bottom w:val="none" w:sz="0" w:space="0" w:color="auto"/>
        <w:right w:val="none" w:sz="0" w:space="0" w:color="auto"/>
      </w:divBdr>
    </w:div>
    <w:div w:id="21057608">
      <w:bodyDiv w:val="1"/>
      <w:marLeft w:val="0"/>
      <w:marRight w:val="0"/>
      <w:marTop w:val="0"/>
      <w:marBottom w:val="0"/>
      <w:divBdr>
        <w:top w:val="none" w:sz="0" w:space="0" w:color="auto"/>
        <w:left w:val="none" w:sz="0" w:space="0" w:color="auto"/>
        <w:bottom w:val="none" w:sz="0" w:space="0" w:color="auto"/>
        <w:right w:val="none" w:sz="0" w:space="0" w:color="auto"/>
      </w:divBdr>
    </w:div>
    <w:div w:id="31271022">
      <w:bodyDiv w:val="1"/>
      <w:marLeft w:val="0"/>
      <w:marRight w:val="0"/>
      <w:marTop w:val="0"/>
      <w:marBottom w:val="0"/>
      <w:divBdr>
        <w:top w:val="none" w:sz="0" w:space="0" w:color="auto"/>
        <w:left w:val="none" w:sz="0" w:space="0" w:color="auto"/>
        <w:bottom w:val="none" w:sz="0" w:space="0" w:color="auto"/>
        <w:right w:val="none" w:sz="0" w:space="0" w:color="auto"/>
      </w:divBdr>
    </w:div>
    <w:div w:id="32122354">
      <w:bodyDiv w:val="1"/>
      <w:marLeft w:val="0"/>
      <w:marRight w:val="0"/>
      <w:marTop w:val="0"/>
      <w:marBottom w:val="0"/>
      <w:divBdr>
        <w:top w:val="none" w:sz="0" w:space="0" w:color="auto"/>
        <w:left w:val="none" w:sz="0" w:space="0" w:color="auto"/>
        <w:bottom w:val="none" w:sz="0" w:space="0" w:color="auto"/>
        <w:right w:val="none" w:sz="0" w:space="0" w:color="auto"/>
      </w:divBdr>
    </w:div>
    <w:div w:id="34696010">
      <w:bodyDiv w:val="1"/>
      <w:marLeft w:val="0"/>
      <w:marRight w:val="0"/>
      <w:marTop w:val="0"/>
      <w:marBottom w:val="0"/>
      <w:divBdr>
        <w:top w:val="none" w:sz="0" w:space="0" w:color="auto"/>
        <w:left w:val="none" w:sz="0" w:space="0" w:color="auto"/>
        <w:bottom w:val="none" w:sz="0" w:space="0" w:color="auto"/>
        <w:right w:val="none" w:sz="0" w:space="0" w:color="auto"/>
      </w:divBdr>
    </w:div>
    <w:div w:id="36439698">
      <w:bodyDiv w:val="1"/>
      <w:marLeft w:val="0"/>
      <w:marRight w:val="0"/>
      <w:marTop w:val="0"/>
      <w:marBottom w:val="0"/>
      <w:divBdr>
        <w:top w:val="none" w:sz="0" w:space="0" w:color="auto"/>
        <w:left w:val="none" w:sz="0" w:space="0" w:color="auto"/>
        <w:bottom w:val="none" w:sz="0" w:space="0" w:color="auto"/>
        <w:right w:val="none" w:sz="0" w:space="0" w:color="auto"/>
      </w:divBdr>
    </w:div>
    <w:div w:id="37826057">
      <w:bodyDiv w:val="1"/>
      <w:marLeft w:val="0"/>
      <w:marRight w:val="0"/>
      <w:marTop w:val="0"/>
      <w:marBottom w:val="0"/>
      <w:divBdr>
        <w:top w:val="none" w:sz="0" w:space="0" w:color="auto"/>
        <w:left w:val="none" w:sz="0" w:space="0" w:color="auto"/>
        <w:bottom w:val="none" w:sz="0" w:space="0" w:color="auto"/>
        <w:right w:val="none" w:sz="0" w:space="0" w:color="auto"/>
      </w:divBdr>
    </w:div>
    <w:div w:id="49811924">
      <w:bodyDiv w:val="1"/>
      <w:marLeft w:val="0"/>
      <w:marRight w:val="0"/>
      <w:marTop w:val="0"/>
      <w:marBottom w:val="0"/>
      <w:divBdr>
        <w:top w:val="none" w:sz="0" w:space="0" w:color="auto"/>
        <w:left w:val="none" w:sz="0" w:space="0" w:color="auto"/>
        <w:bottom w:val="none" w:sz="0" w:space="0" w:color="auto"/>
        <w:right w:val="none" w:sz="0" w:space="0" w:color="auto"/>
      </w:divBdr>
    </w:div>
    <w:div w:id="65539466">
      <w:bodyDiv w:val="1"/>
      <w:marLeft w:val="0"/>
      <w:marRight w:val="0"/>
      <w:marTop w:val="0"/>
      <w:marBottom w:val="0"/>
      <w:divBdr>
        <w:top w:val="none" w:sz="0" w:space="0" w:color="auto"/>
        <w:left w:val="none" w:sz="0" w:space="0" w:color="auto"/>
        <w:bottom w:val="none" w:sz="0" w:space="0" w:color="auto"/>
        <w:right w:val="none" w:sz="0" w:space="0" w:color="auto"/>
      </w:divBdr>
    </w:div>
    <w:div w:id="84156924">
      <w:bodyDiv w:val="1"/>
      <w:marLeft w:val="0"/>
      <w:marRight w:val="0"/>
      <w:marTop w:val="0"/>
      <w:marBottom w:val="0"/>
      <w:divBdr>
        <w:top w:val="none" w:sz="0" w:space="0" w:color="auto"/>
        <w:left w:val="none" w:sz="0" w:space="0" w:color="auto"/>
        <w:bottom w:val="none" w:sz="0" w:space="0" w:color="auto"/>
        <w:right w:val="none" w:sz="0" w:space="0" w:color="auto"/>
      </w:divBdr>
    </w:div>
    <w:div w:id="84888876">
      <w:bodyDiv w:val="1"/>
      <w:marLeft w:val="0"/>
      <w:marRight w:val="0"/>
      <w:marTop w:val="0"/>
      <w:marBottom w:val="0"/>
      <w:divBdr>
        <w:top w:val="none" w:sz="0" w:space="0" w:color="auto"/>
        <w:left w:val="none" w:sz="0" w:space="0" w:color="auto"/>
        <w:bottom w:val="none" w:sz="0" w:space="0" w:color="auto"/>
        <w:right w:val="none" w:sz="0" w:space="0" w:color="auto"/>
      </w:divBdr>
    </w:div>
    <w:div w:id="90441000">
      <w:bodyDiv w:val="1"/>
      <w:marLeft w:val="0"/>
      <w:marRight w:val="0"/>
      <w:marTop w:val="0"/>
      <w:marBottom w:val="0"/>
      <w:divBdr>
        <w:top w:val="none" w:sz="0" w:space="0" w:color="auto"/>
        <w:left w:val="none" w:sz="0" w:space="0" w:color="auto"/>
        <w:bottom w:val="none" w:sz="0" w:space="0" w:color="auto"/>
        <w:right w:val="none" w:sz="0" w:space="0" w:color="auto"/>
      </w:divBdr>
    </w:div>
    <w:div w:id="90857006">
      <w:bodyDiv w:val="1"/>
      <w:marLeft w:val="0"/>
      <w:marRight w:val="0"/>
      <w:marTop w:val="0"/>
      <w:marBottom w:val="0"/>
      <w:divBdr>
        <w:top w:val="none" w:sz="0" w:space="0" w:color="auto"/>
        <w:left w:val="none" w:sz="0" w:space="0" w:color="auto"/>
        <w:bottom w:val="none" w:sz="0" w:space="0" w:color="auto"/>
        <w:right w:val="none" w:sz="0" w:space="0" w:color="auto"/>
      </w:divBdr>
    </w:div>
    <w:div w:id="91316980">
      <w:bodyDiv w:val="1"/>
      <w:marLeft w:val="0"/>
      <w:marRight w:val="0"/>
      <w:marTop w:val="0"/>
      <w:marBottom w:val="0"/>
      <w:divBdr>
        <w:top w:val="none" w:sz="0" w:space="0" w:color="auto"/>
        <w:left w:val="none" w:sz="0" w:space="0" w:color="auto"/>
        <w:bottom w:val="none" w:sz="0" w:space="0" w:color="auto"/>
        <w:right w:val="none" w:sz="0" w:space="0" w:color="auto"/>
      </w:divBdr>
    </w:div>
    <w:div w:id="100342885">
      <w:bodyDiv w:val="1"/>
      <w:marLeft w:val="0"/>
      <w:marRight w:val="0"/>
      <w:marTop w:val="0"/>
      <w:marBottom w:val="0"/>
      <w:divBdr>
        <w:top w:val="none" w:sz="0" w:space="0" w:color="auto"/>
        <w:left w:val="none" w:sz="0" w:space="0" w:color="auto"/>
        <w:bottom w:val="none" w:sz="0" w:space="0" w:color="auto"/>
        <w:right w:val="none" w:sz="0" w:space="0" w:color="auto"/>
      </w:divBdr>
    </w:div>
    <w:div w:id="109521461">
      <w:bodyDiv w:val="1"/>
      <w:marLeft w:val="0"/>
      <w:marRight w:val="0"/>
      <w:marTop w:val="0"/>
      <w:marBottom w:val="0"/>
      <w:divBdr>
        <w:top w:val="none" w:sz="0" w:space="0" w:color="auto"/>
        <w:left w:val="none" w:sz="0" w:space="0" w:color="auto"/>
        <w:bottom w:val="none" w:sz="0" w:space="0" w:color="auto"/>
        <w:right w:val="none" w:sz="0" w:space="0" w:color="auto"/>
      </w:divBdr>
    </w:div>
    <w:div w:id="122623245">
      <w:bodyDiv w:val="1"/>
      <w:marLeft w:val="0"/>
      <w:marRight w:val="0"/>
      <w:marTop w:val="0"/>
      <w:marBottom w:val="0"/>
      <w:divBdr>
        <w:top w:val="none" w:sz="0" w:space="0" w:color="auto"/>
        <w:left w:val="none" w:sz="0" w:space="0" w:color="auto"/>
        <w:bottom w:val="none" w:sz="0" w:space="0" w:color="auto"/>
        <w:right w:val="none" w:sz="0" w:space="0" w:color="auto"/>
      </w:divBdr>
    </w:div>
    <w:div w:id="129783072">
      <w:bodyDiv w:val="1"/>
      <w:marLeft w:val="0"/>
      <w:marRight w:val="0"/>
      <w:marTop w:val="0"/>
      <w:marBottom w:val="0"/>
      <w:divBdr>
        <w:top w:val="none" w:sz="0" w:space="0" w:color="auto"/>
        <w:left w:val="none" w:sz="0" w:space="0" w:color="auto"/>
        <w:bottom w:val="none" w:sz="0" w:space="0" w:color="auto"/>
        <w:right w:val="none" w:sz="0" w:space="0" w:color="auto"/>
      </w:divBdr>
    </w:div>
    <w:div w:id="136265365">
      <w:bodyDiv w:val="1"/>
      <w:marLeft w:val="0"/>
      <w:marRight w:val="0"/>
      <w:marTop w:val="0"/>
      <w:marBottom w:val="0"/>
      <w:divBdr>
        <w:top w:val="none" w:sz="0" w:space="0" w:color="auto"/>
        <w:left w:val="none" w:sz="0" w:space="0" w:color="auto"/>
        <w:bottom w:val="none" w:sz="0" w:space="0" w:color="auto"/>
        <w:right w:val="none" w:sz="0" w:space="0" w:color="auto"/>
      </w:divBdr>
    </w:div>
    <w:div w:id="138152277">
      <w:bodyDiv w:val="1"/>
      <w:marLeft w:val="0"/>
      <w:marRight w:val="0"/>
      <w:marTop w:val="0"/>
      <w:marBottom w:val="0"/>
      <w:divBdr>
        <w:top w:val="none" w:sz="0" w:space="0" w:color="auto"/>
        <w:left w:val="none" w:sz="0" w:space="0" w:color="auto"/>
        <w:bottom w:val="none" w:sz="0" w:space="0" w:color="auto"/>
        <w:right w:val="none" w:sz="0" w:space="0" w:color="auto"/>
      </w:divBdr>
    </w:div>
    <w:div w:id="155655337">
      <w:bodyDiv w:val="1"/>
      <w:marLeft w:val="0"/>
      <w:marRight w:val="0"/>
      <w:marTop w:val="0"/>
      <w:marBottom w:val="0"/>
      <w:divBdr>
        <w:top w:val="none" w:sz="0" w:space="0" w:color="auto"/>
        <w:left w:val="none" w:sz="0" w:space="0" w:color="auto"/>
        <w:bottom w:val="none" w:sz="0" w:space="0" w:color="auto"/>
        <w:right w:val="none" w:sz="0" w:space="0" w:color="auto"/>
      </w:divBdr>
    </w:div>
    <w:div w:id="157234357">
      <w:bodyDiv w:val="1"/>
      <w:marLeft w:val="0"/>
      <w:marRight w:val="0"/>
      <w:marTop w:val="0"/>
      <w:marBottom w:val="0"/>
      <w:divBdr>
        <w:top w:val="none" w:sz="0" w:space="0" w:color="auto"/>
        <w:left w:val="none" w:sz="0" w:space="0" w:color="auto"/>
        <w:bottom w:val="none" w:sz="0" w:space="0" w:color="auto"/>
        <w:right w:val="none" w:sz="0" w:space="0" w:color="auto"/>
      </w:divBdr>
    </w:div>
    <w:div w:id="166554962">
      <w:bodyDiv w:val="1"/>
      <w:marLeft w:val="0"/>
      <w:marRight w:val="0"/>
      <w:marTop w:val="0"/>
      <w:marBottom w:val="0"/>
      <w:divBdr>
        <w:top w:val="none" w:sz="0" w:space="0" w:color="auto"/>
        <w:left w:val="none" w:sz="0" w:space="0" w:color="auto"/>
        <w:bottom w:val="none" w:sz="0" w:space="0" w:color="auto"/>
        <w:right w:val="none" w:sz="0" w:space="0" w:color="auto"/>
      </w:divBdr>
    </w:div>
    <w:div w:id="181211716">
      <w:bodyDiv w:val="1"/>
      <w:marLeft w:val="0"/>
      <w:marRight w:val="0"/>
      <w:marTop w:val="0"/>
      <w:marBottom w:val="0"/>
      <w:divBdr>
        <w:top w:val="none" w:sz="0" w:space="0" w:color="auto"/>
        <w:left w:val="none" w:sz="0" w:space="0" w:color="auto"/>
        <w:bottom w:val="none" w:sz="0" w:space="0" w:color="auto"/>
        <w:right w:val="none" w:sz="0" w:space="0" w:color="auto"/>
      </w:divBdr>
    </w:div>
    <w:div w:id="182404982">
      <w:bodyDiv w:val="1"/>
      <w:marLeft w:val="0"/>
      <w:marRight w:val="0"/>
      <w:marTop w:val="0"/>
      <w:marBottom w:val="0"/>
      <w:divBdr>
        <w:top w:val="none" w:sz="0" w:space="0" w:color="auto"/>
        <w:left w:val="none" w:sz="0" w:space="0" w:color="auto"/>
        <w:bottom w:val="none" w:sz="0" w:space="0" w:color="auto"/>
        <w:right w:val="none" w:sz="0" w:space="0" w:color="auto"/>
      </w:divBdr>
    </w:div>
    <w:div w:id="183062518">
      <w:bodyDiv w:val="1"/>
      <w:marLeft w:val="0"/>
      <w:marRight w:val="0"/>
      <w:marTop w:val="0"/>
      <w:marBottom w:val="0"/>
      <w:divBdr>
        <w:top w:val="none" w:sz="0" w:space="0" w:color="auto"/>
        <w:left w:val="none" w:sz="0" w:space="0" w:color="auto"/>
        <w:bottom w:val="none" w:sz="0" w:space="0" w:color="auto"/>
        <w:right w:val="none" w:sz="0" w:space="0" w:color="auto"/>
      </w:divBdr>
    </w:div>
    <w:div w:id="187564600">
      <w:bodyDiv w:val="1"/>
      <w:marLeft w:val="0"/>
      <w:marRight w:val="0"/>
      <w:marTop w:val="0"/>
      <w:marBottom w:val="0"/>
      <w:divBdr>
        <w:top w:val="none" w:sz="0" w:space="0" w:color="auto"/>
        <w:left w:val="none" w:sz="0" w:space="0" w:color="auto"/>
        <w:bottom w:val="none" w:sz="0" w:space="0" w:color="auto"/>
        <w:right w:val="none" w:sz="0" w:space="0" w:color="auto"/>
      </w:divBdr>
    </w:div>
    <w:div w:id="189413706">
      <w:bodyDiv w:val="1"/>
      <w:marLeft w:val="0"/>
      <w:marRight w:val="0"/>
      <w:marTop w:val="0"/>
      <w:marBottom w:val="0"/>
      <w:divBdr>
        <w:top w:val="none" w:sz="0" w:space="0" w:color="auto"/>
        <w:left w:val="none" w:sz="0" w:space="0" w:color="auto"/>
        <w:bottom w:val="none" w:sz="0" w:space="0" w:color="auto"/>
        <w:right w:val="none" w:sz="0" w:space="0" w:color="auto"/>
      </w:divBdr>
    </w:div>
    <w:div w:id="189733292">
      <w:bodyDiv w:val="1"/>
      <w:marLeft w:val="0"/>
      <w:marRight w:val="0"/>
      <w:marTop w:val="0"/>
      <w:marBottom w:val="0"/>
      <w:divBdr>
        <w:top w:val="none" w:sz="0" w:space="0" w:color="auto"/>
        <w:left w:val="none" w:sz="0" w:space="0" w:color="auto"/>
        <w:bottom w:val="none" w:sz="0" w:space="0" w:color="auto"/>
        <w:right w:val="none" w:sz="0" w:space="0" w:color="auto"/>
      </w:divBdr>
    </w:div>
    <w:div w:id="191191709">
      <w:bodyDiv w:val="1"/>
      <w:marLeft w:val="0"/>
      <w:marRight w:val="0"/>
      <w:marTop w:val="0"/>
      <w:marBottom w:val="0"/>
      <w:divBdr>
        <w:top w:val="none" w:sz="0" w:space="0" w:color="auto"/>
        <w:left w:val="none" w:sz="0" w:space="0" w:color="auto"/>
        <w:bottom w:val="none" w:sz="0" w:space="0" w:color="auto"/>
        <w:right w:val="none" w:sz="0" w:space="0" w:color="auto"/>
      </w:divBdr>
    </w:div>
    <w:div w:id="196040684">
      <w:bodyDiv w:val="1"/>
      <w:marLeft w:val="0"/>
      <w:marRight w:val="0"/>
      <w:marTop w:val="0"/>
      <w:marBottom w:val="0"/>
      <w:divBdr>
        <w:top w:val="none" w:sz="0" w:space="0" w:color="auto"/>
        <w:left w:val="none" w:sz="0" w:space="0" w:color="auto"/>
        <w:bottom w:val="none" w:sz="0" w:space="0" w:color="auto"/>
        <w:right w:val="none" w:sz="0" w:space="0" w:color="auto"/>
      </w:divBdr>
    </w:div>
    <w:div w:id="196891465">
      <w:bodyDiv w:val="1"/>
      <w:marLeft w:val="0"/>
      <w:marRight w:val="0"/>
      <w:marTop w:val="0"/>
      <w:marBottom w:val="0"/>
      <w:divBdr>
        <w:top w:val="none" w:sz="0" w:space="0" w:color="auto"/>
        <w:left w:val="none" w:sz="0" w:space="0" w:color="auto"/>
        <w:bottom w:val="none" w:sz="0" w:space="0" w:color="auto"/>
        <w:right w:val="none" w:sz="0" w:space="0" w:color="auto"/>
      </w:divBdr>
    </w:div>
    <w:div w:id="200672248">
      <w:bodyDiv w:val="1"/>
      <w:marLeft w:val="0"/>
      <w:marRight w:val="0"/>
      <w:marTop w:val="0"/>
      <w:marBottom w:val="0"/>
      <w:divBdr>
        <w:top w:val="none" w:sz="0" w:space="0" w:color="auto"/>
        <w:left w:val="none" w:sz="0" w:space="0" w:color="auto"/>
        <w:bottom w:val="none" w:sz="0" w:space="0" w:color="auto"/>
        <w:right w:val="none" w:sz="0" w:space="0" w:color="auto"/>
      </w:divBdr>
    </w:div>
    <w:div w:id="208306106">
      <w:bodyDiv w:val="1"/>
      <w:marLeft w:val="0"/>
      <w:marRight w:val="0"/>
      <w:marTop w:val="0"/>
      <w:marBottom w:val="0"/>
      <w:divBdr>
        <w:top w:val="none" w:sz="0" w:space="0" w:color="auto"/>
        <w:left w:val="none" w:sz="0" w:space="0" w:color="auto"/>
        <w:bottom w:val="none" w:sz="0" w:space="0" w:color="auto"/>
        <w:right w:val="none" w:sz="0" w:space="0" w:color="auto"/>
      </w:divBdr>
    </w:div>
    <w:div w:id="210385144">
      <w:bodyDiv w:val="1"/>
      <w:marLeft w:val="0"/>
      <w:marRight w:val="0"/>
      <w:marTop w:val="0"/>
      <w:marBottom w:val="0"/>
      <w:divBdr>
        <w:top w:val="none" w:sz="0" w:space="0" w:color="auto"/>
        <w:left w:val="none" w:sz="0" w:space="0" w:color="auto"/>
        <w:bottom w:val="none" w:sz="0" w:space="0" w:color="auto"/>
        <w:right w:val="none" w:sz="0" w:space="0" w:color="auto"/>
      </w:divBdr>
    </w:div>
    <w:div w:id="214705799">
      <w:bodyDiv w:val="1"/>
      <w:marLeft w:val="0"/>
      <w:marRight w:val="0"/>
      <w:marTop w:val="0"/>
      <w:marBottom w:val="0"/>
      <w:divBdr>
        <w:top w:val="none" w:sz="0" w:space="0" w:color="auto"/>
        <w:left w:val="none" w:sz="0" w:space="0" w:color="auto"/>
        <w:bottom w:val="none" w:sz="0" w:space="0" w:color="auto"/>
        <w:right w:val="none" w:sz="0" w:space="0" w:color="auto"/>
      </w:divBdr>
    </w:div>
    <w:div w:id="217474482">
      <w:bodyDiv w:val="1"/>
      <w:marLeft w:val="0"/>
      <w:marRight w:val="0"/>
      <w:marTop w:val="0"/>
      <w:marBottom w:val="0"/>
      <w:divBdr>
        <w:top w:val="none" w:sz="0" w:space="0" w:color="auto"/>
        <w:left w:val="none" w:sz="0" w:space="0" w:color="auto"/>
        <w:bottom w:val="none" w:sz="0" w:space="0" w:color="auto"/>
        <w:right w:val="none" w:sz="0" w:space="0" w:color="auto"/>
      </w:divBdr>
    </w:div>
    <w:div w:id="220218347">
      <w:bodyDiv w:val="1"/>
      <w:marLeft w:val="0"/>
      <w:marRight w:val="0"/>
      <w:marTop w:val="0"/>
      <w:marBottom w:val="0"/>
      <w:divBdr>
        <w:top w:val="none" w:sz="0" w:space="0" w:color="auto"/>
        <w:left w:val="none" w:sz="0" w:space="0" w:color="auto"/>
        <w:bottom w:val="none" w:sz="0" w:space="0" w:color="auto"/>
        <w:right w:val="none" w:sz="0" w:space="0" w:color="auto"/>
      </w:divBdr>
    </w:div>
    <w:div w:id="221213449">
      <w:bodyDiv w:val="1"/>
      <w:marLeft w:val="0"/>
      <w:marRight w:val="0"/>
      <w:marTop w:val="0"/>
      <w:marBottom w:val="0"/>
      <w:divBdr>
        <w:top w:val="none" w:sz="0" w:space="0" w:color="auto"/>
        <w:left w:val="none" w:sz="0" w:space="0" w:color="auto"/>
        <w:bottom w:val="none" w:sz="0" w:space="0" w:color="auto"/>
        <w:right w:val="none" w:sz="0" w:space="0" w:color="auto"/>
      </w:divBdr>
    </w:div>
    <w:div w:id="225797127">
      <w:bodyDiv w:val="1"/>
      <w:marLeft w:val="0"/>
      <w:marRight w:val="0"/>
      <w:marTop w:val="0"/>
      <w:marBottom w:val="0"/>
      <w:divBdr>
        <w:top w:val="none" w:sz="0" w:space="0" w:color="auto"/>
        <w:left w:val="none" w:sz="0" w:space="0" w:color="auto"/>
        <w:bottom w:val="none" w:sz="0" w:space="0" w:color="auto"/>
        <w:right w:val="none" w:sz="0" w:space="0" w:color="auto"/>
      </w:divBdr>
    </w:div>
    <w:div w:id="234554468">
      <w:bodyDiv w:val="1"/>
      <w:marLeft w:val="0"/>
      <w:marRight w:val="0"/>
      <w:marTop w:val="0"/>
      <w:marBottom w:val="0"/>
      <w:divBdr>
        <w:top w:val="none" w:sz="0" w:space="0" w:color="auto"/>
        <w:left w:val="none" w:sz="0" w:space="0" w:color="auto"/>
        <w:bottom w:val="none" w:sz="0" w:space="0" w:color="auto"/>
        <w:right w:val="none" w:sz="0" w:space="0" w:color="auto"/>
      </w:divBdr>
    </w:div>
    <w:div w:id="242764229">
      <w:bodyDiv w:val="1"/>
      <w:marLeft w:val="0"/>
      <w:marRight w:val="0"/>
      <w:marTop w:val="0"/>
      <w:marBottom w:val="0"/>
      <w:divBdr>
        <w:top w:val="none" w:sz="0" w:space="0" w:color="auto"/>
        <w:left w:val="none" w:sz="0" w:space="0" w:color="auto"/>
        <w:bottom w:val="none" w:sz="0" w:space="0" w:color="auto"/>
        <w:right w:val="none" w:sz="0" w:space="0" w:color="auto"/>
      </w:divBdr>
    </w:div>
    <w:div w:id="245001952">
      <w:bodyDiv w:val="1"/>
      <w:marLeft w:val="0"/>
      <w:marRight w:val="0"/>
      <w:marTop w:val="0"/>
      <w:marBottom w:val="0"/>
      <w:divBdr>
        <w:top w:val="none" w:sz="0" w:space="0" w:color="auto"/>
        <w:left w:val="none" w:sz="0" w:space="0" w:color="auto"/>
        <w:bottom w:val="none" w:sz="0" w:space="0" w:color="auto"/>
        <w:right w:val="none" w:sz="0" w:space="0" w:color="auto"/>
      </w:divBdr>
    </w:div>
    <w:div w:id="255485095">
      <w:bodyDiv w:val="1"/>
      <w:marLeft w:val="0"/>
      <w:marRight w:val="0"/>
      <w:marTop w:val="0"/>
      <w:marBottom w:val="0"/>
      <w:divBdr>
        <w:top w:val="none" w:sz="0" w:space="0" w:color="auto"/>
        <w:left w:val="none" w:sz="0" w:space="0" w:color="auto"/>
        <w:bottom w:val="none" w:sz="0" w:space="0" w:color="auto"/>
        <w:right w:val="none" w:sz="0" w:space="0" w:color="auto"/>
      </w:divBdr>
    </w:div>
    <w:div w:id="255989218">
      <w:bodyDiv w:val="1"/>
      <w:marLeft w:val="0"/>
      <w:marRight w:val="0"/>
      <w:marTop w:val="0"/>
      <w:marBottom w:val="0"/>
      <w:divBdr>
        <w:top w:val="none" w:sz="0" w:space="0" w:color="auto"/>
        <w:left w:val="none" w:sz="0" w:space="0" w:color="auto"/>
        <w:bottom w:val="none" w:sz="0" w:space="0" w:color="auto"/>
        <w:right w:val="none" w:sz="0" w:space="0" w:color="auto"/>
      </w:divBdr>
    </w:div>
    <w:div w:id="259413869">
      <w:bodyDiv w:val="1"/>
      <w:marLeft w:val="0"/>
      <w:marRight w:val="0"/>
      <w:marTop w:val="0"/>
      <w:marBottom w:val="0"/>
      <w:divBdr>
        <w:top w:val="none" w:sz="0" w:space="0" w:color="auto"/>
        <w:left w:val="none" w:sz="0" w:space="0" w:color="auto"/>
        <w:bottom w:val="none" w:sz="0" w:space="0" w:color="auto"/>
        <w:right w:val="none" w:sz="0" w:space="0" w:color="auto"/>
      </w:divBdr>
    </w:div>
    <w:div w:id="263341149">
      <w:bodyDiv w:val="1"/>
      <w:marLeft w:val="0"/>
      <w:marRight w:val="0"/>
      <w:marTop w:val="0"/>
      <w:marBottom w:val="0"/>
      <w:divBdr>
        <w:top w:val="none" w:sz="0" w:space="0" w:color="auto"/>
        <w:left w:val="none" w:sz="0" w:space="0" w:color="auto"/>
        <w:bottom w:val="none" w:sz="0" w:space="0" w:color="auto"/>
        <w:right w:val="none" w:sz="0" w:space="0" w:color="auto"/>
      </w:divBdr>
    </w:div>
    <w:div w:id="263656417">
      <w:bodyDiv w:val="1"/>
      <w:marLeft w:val="0"/>
      <w:marRight w:val="0"/>
      <w:marTop w:val="0"/>
      <w:marBottom w:val="0"/>
      <w:divBdr>
        <w:top w:val="none" w:sz="0" w:space="0" w:color="auto"/>
        <w:left w:val="none" w:sz="0" w:space="0" w:color="auto"/>
        <w:bottom w:val="none" w:sz="0" w:space="0" w:color="auto"/>
        <w:right w:val="none" w:sz="0" w:space="0" w:color="auto"/>
      </w:divBdr>
    </w:div>
    <w:div w:id="265500155">
      <w:bodyDiv w:val="1"/>
      <w:marLeft w:val="0"/>
      <w:marRight w:val="0"/>
      <w:marTop w:val="0"/>
      <w:marBottom w:val="0"/>
      <w:divBdr>
        <w:top w:val="none" w:sz="0" w:space="0" w:color="auto"/>
        <w:left w:val="none" w:sz="0" w:space="0" w:color="auto"/>
        <w:bottom w:val="none" w:sz="0" w:space="0" w:color="auto"/>
        <w:right w:val="none" w:sz="0" w:space="0" w:color="auto"/>
      </w:divBdr>
    </w:div>
    <w:div w:id="271060460">
      <w:bodyDiv w:val="1"/>
      <w:marLeft w:val="0"/>
      <w:marRight w:val="0"/>
      <w:marTop w:val="0"/>
      <w:marBottom w:val="0"/>
      <w:divBdr>
        <w:top w:val="none" w:sz="0" w:space="0" w:color="auto"/>
        <w:left w:val="none" w:sz="0" w:space="0" w:color="auto"/>
        <w:bottom w:val="none" w:sz="0" w:space="0" w:color="auto"/>
        <w:right w:val="none" w:sz="0" w:space="0" w:color="auto"/>
      </w:divBdr>
    </w:div>
    <w:div w:id="276569969">
      <w:bodyDiv w:val="1"/>
      <w:marLeft w:val="0"/>
      <w:marRight w:val="0"/>
      <w:marTop w:val="0"/>
      <w:marBottom w:val="0"/>
      <w:divBdr>
        <w:top w:val="none" w:sz="0" w:space="0" w:color="auto"/>
        <w:left w:val="none" w:sz="0" w:space="0" w:color="auto"/>
        <w:bottom w:val="none" w:sz="0" w:space="0" w:color="auto"/>
        <w:right w:val="none" w:sz="0" w:space="0" w:color="auto"/>
      </w:divBdr>
    </w:div>
    <w:div w:id="278147437">
      <w:bodyDiv w:val="1"/>
      <w:marLeft w:val="0"/>
      <w:marRight w:val="0"/>
      <w:marTop w:val="0"/>
      <w:marBottom w:val="0"/>
      <w:divBdr>
        <w:top w:val="none" w:sz="0" w:space="0" w:color="auto"/>
        <w:left w:val="none" w:sz="0" w:space="0" w:color="auto"/>
        <w:bottom w:val="none" w:sz="0" w:space="0" w:color="auto"/>
        <w:right w:val="none" w:sz="0" w:space="0" w:color="auto"/>
      </w:divBdr>
    </w:div>
    <w:div w:id="279532861">
      <w:bodyDiv w:val="1"/>
      <w:marLeft w:val="0"/>
      <w:marRight w:val="0"/>
      <w:marTop w:val="0"/>
      <w:marBottom w:val="0"/>
      <w:divBdr>
        <w:top w:val="none" w:sz="0" w:space="0" w:color="auto"/>
        <w:left w:val="none" w:sz="0" w:space="0" w:color="auto"/>
        <w:bottom w:val="none" w:sz="0" w:space="0" w:color="auto"/>
        <w:right w:val="none" w:sz="0" w:space="0" w:color="auto"/>
      </w:divBdr>
    </w:div>
    <w:div w:id="285890445">
      <w:bodyDiv w:val="1"/>
      <w:marLeft w:val="0"/>
      <w:marRight w:val="0"/>
      <w:marTop w:val="0"/>
      <w:marBottom w:val="0"/>
      <w:divBdr>
        <w:top w:val="none" w:sz="0" w:space="0" w:color="auto"/>
        <w:left w:val="none" w:sz="0" w:space="0" w:color="auto"/>
        <w:bottom w:val="none" w:sz="0" w:space="0" w:color="auto"/>
        <w:right w:val="none" w:sz="0" w:space="0" w:color="auto"/>
      </w:divBdr>
    </w:div>
    <w:div w:id="286283752">
      <w:bodyDiv w:val="1"/>
      <w:marLeft w:val="0"/>
      <w:marRight w:val="0"/>
      <w:marTop w:val="0"/>
      <w:marBottom w:val="0"/>
      <w:divBdr>
        <w:top w:val="none" w:sz="0" w:space="0" w:color="auto"/>
        <w:left w:val="none" w:sz="0" w:space="0" w:color="auto"/>
        <w:bottom w:val="none" w:sz="0" w:space="0" w:color="auto"/>
        <w:right w:val="none" w:sz="0" w:space="0" w:color="auto"/>
      </w:divBdr>
    </w:div>
    <w:div w:id="295721703">
      <w:bodyDiv w:val="1"/>
      <w:marLeft w:val="0"/>
      <w:marRight w:val="0"/>
      <w:marTop w:val="0"/>
      <w:marBottom w:val="0"/>
      <w:divBdr>
        <w:top w:val="none" w:sz="0" w:space="0" w:color="auto"/>
        <w:left w:val="none" w:sz="0" w:space="0" w:color="auto"/>
        <w:bottom w:val="none" w:sz="0" w:space="0" w:color="auto"/>
        <w:right w:val="none" w:sz="0" w:space="0" w:color="auto"/>
      </w:divBdr>
    </w:div>
    <w:div w:id="302278233">
      <w:bodyDiv w:val="1"/>
      <w:marLeft w:val="0"/>
      <w:marRight w:val="0"/>
      <w:marTop w:val="0"/>
      <w:marBottom w:val="0"/>
      <w:divBdr>
        <w:top w:val="none" w:sz="0" w:space="0" w:color="auto"/>
        <w:left w:val="none" w:sz="0" w:space="0" w:color="auto"/>
        <w:bottom w:val="none" w:sz="0" w:space="0" w:color="auto"/>
        <w:right w:val="none" w:sz="0" w:space="0" w:color="auto"/>
      </w:divBdr>
    </w:div>
    <w:div w:id="302932798">
      <w:bodyDiv w:val="1"/>
      <w:marLeft w:val="0"/>
      <w:marRight w:val="0"/>
      <w:marTop w:val="0"/>
      <w:marBottom w:val="0"/>
      <w:divBdr>
        <w:top w:val="none" w:sz="0" w:space="0" w:color="auto"/>
        <w:left w:val="none" w:sz="0" w:space="0" w:color="auto"/>
        <w:bottom w:val="none" w:sz="0" w:space="0" w:color="auto"/>
        <w:right w:val="none" w:sz="0" w:space="0" w:color="auto"/>
      </w:divBdr>
    </w:div>
    <w:div w:id="319694762">
      <w:bodyDiv w:val="1"/>
      <w:marLeft w:val="0"/>
      <w:marRight w:val="0"/>
      <w:marTop w:val="0"/>
      <w:marBottom w:val="0"/>
      <w:divBdr>
        <w:top w:val="none" w:sz="0" w:space="0" w:color="auto"/>
        <w:left w:val="none" w:sz="0" w:space="0" w:color="auto"/>
        <w:bottom w:val="none" w:sz="0" w:space="0" w:color="auto"/>
        <w:right w:val="none" w:sz="0" w:space="0" w:color="auto"/>
      </w:divBdr>
    </w:div>
    <w:div w:id="326835039">
      <w:bodyDiv w:val="1"/>
      <w:marLeft w:val="0"/>
      <w:marRight w:val="0"/>
      <w:marTop w:val="0"/>
      <w:marBottom w:val="0"/>
      <w:divBdr>
        <w:top w:val="none" w:sz="0" w:space="0" w:color="auto"/>
        <w:left w:val="none" w:sz="0" w:space="0" w:color="auto"/>
        <w:bottom w:val="none" w:sz="0" w:space="0" w:color="auto"/>
        <w:right w:val="none" w:sz="0" w:space="0" w:color="auto"/>
      </w:divBdr>
    </w:div>
    <w:div w:id="341512936">
      <w:bodyDiv w:val="1"/>
      <w:marLeft w:val="0"/>
      <w:marRight w:val="0"/>
      <w:marTop w:val="0"/>
      <w:marBottom w:val="0"/>
      <w:divBdr>
        <w:top w:val="none" w:sz="0" w:space="0" w:color="auto"/>
        <w:left w:val="none" w:sz="0" w:space="0" w:color="auto"/>
        <w:bottom w:val="none" w:sz="0" w:space="0" w:color="auto"/>
        <w:right w:val="none" w:sz="0" w:space="0" w:color="auto"/>
      </w:divBdr>
    </w:div>
    <w:div w:id="347025602">
      <w:bodyDiv w:val="1"/>
      <w:marLeft w:val="0"/>
      <w:marRight w:val="0"/>
      <w:marTop w:val="0"/>
      <w:marBottom w:val="0"/>
      <w:divBdr>
        <w:top w:val="none" w:sz="0" w:space="0" w:color="auto"/>
        <w:left w:val="none" w:sz="0" w:space="0" w:color="auto"/>
        <w:bottom w:val="none" w:sz="0" w:space="0" w:color="auto"/>
        <w:right w:val="none" w:sz="0" w:space="0" w:color="auto"/>
      </w:divBdr>
    </w:div>
    <w:div w:id="355229869">
      <w:bodyDiv w:val="1"/>
      <w:marLeft w:val="0"/>
      <w:marRight w:val="0"/>
      <w:marTop w:val="0"/>
      <w:marBottom w:val="0"/>
      <w:divBdr>
        <w:top w:val="none" w:sz="0" w:space="0" w:color="auto"/>
        <w:left w:val="none" w:sz="0" w:space="0" w:color="auto"/>
        <w:bottom w:val="none" w:sz="0" w:space="0" w:color="auto"/>
        <w:right w:val="none" w:sz="0" w:space="0" w:color="auto"/>
      </w:divBdr>
    </w:div>
    <w:div w:id="364714682">
      <w:bodyDiv w:val="1"/>
      <w:marLeft w:val="0"/>
      <w:marRight w:val="0"/>
      <w:marTop w:val="0"/>
      <w:marBottom w:val="0"/>
      <w:divBdr>
        <w:top w:val="none" w:sz="0" w:space="0" w:color="auto"/>
        <w:left w:val="none" w:sz="0" w:space="0" w:color="auto"/>
        <w:bottom w:val="none" w:sz="0" w:space="0" w:color="auto"/>
        <w:right w:val="none" w:sz="0" w:space="0" w:color="auto"/>
      </w:divBdr>
    </w:div>
    <w:div w:id="365062208">
      <w:bodyDiv w:val="1"/>
      <w:marLeft w:val="0"/>
      <w:marRight w:val="0"/>
      <w:marTop w:val="0"/>
      <w:marBottom w:val="0"/>
      <w:divBdr>
        <w:top w:val="none" w:sz="0" w:space="0" w:color="auto"/>
        <w:left w:val="none" w:sz="0" w:space="0" w:color="auto"/>
        <w:bottom w:val="none" w:sz="0" w:space="0" w:color="auto"/>
        <w:right w:val="none" w:sz="0" w:space="0" w:color="auto"/>
      </w:divBdr>
    </w:div>
    <w:div w:id="369764816">
      <w:bodyDiv w:val="1"/>
      <w:marLeft w:val="0"/>
      <w:marRight w:val="0"/>
      <w:marTop w:val="0"/>
      <w:marBottom w:val="0"/>
      <w:divBdr>
        <w:top w:val="none" w:sz="0" w:space="0" w:color="auto"/>
        <w:left w:val="none" w:sz="0" w:space="0" w:color="auto"/>
        <w:bottom w:val="none" w:sz="0" w:space="0" w:color="auto"/>
        <w:right w:val="none" w:sz="0" w:space="0" w:color="auto"/>
      </w:divBdr>
    </w:div>
    <w:div w:id="369886505">
      <w:bodyDiv w:val="1"/>
      <w:marLeft w:val="0"/>
      <w:marRight w:val="0"/>
      <w:marTop w:val="0"/>
      <w:marBottom w:val="0"/>
      <w:divBdr>
        <w:top w:val="none" w:sz="0" w:space="0" w:color="auto"/>
        <w:left w:val="none" w:sz="0" w:space="0" w:color="auto"/>
        <w:bottom w:val="none" w:sz="0" w:space="0" w:color="auto"/>
        <w:right w:val="none" w:sz="0" w:space="0" w:color="auto"/>
      </w:divBdr>
    </w:div>
    <w:div w:id="371812927">
      <w:bodyDiv w:val="1"/>
      <w:marLeft w:val="0"/>
      <w:marRight w:val="0"/>
      <w:marTop w:val="0"/>
      <w:marBottom w:val="0"/>
      <w:divBdr>
        <w:top w:val="none" w:sz="0" w:space="0" w:color="auto"/>
        <w:left w:val="none" w:sz="0" w:space="0" w:color="auto"/>
        <w:bottom w:val="none" w:sz="0" w:space="0" w:color="auto"/>
        <w:right w:val="none" w:sz="0" w:space="0" w:color="auto"/>
      </w:divBdr>
    </w:div>
    <w:div w:id="376853934">
      <w:bodyDiv w:val="1"/>
      <w:marLeft w:val="0"/>
      <w:marRight w:val="0"/>
      <w:marTop w:val="0"/>
      <w:marBottom w:val="0"/>
      <w:divBdr>
        <w:top w:val="none" w:sz="0" w:space="0" w:color="auto"/>
        <w:left w:val="none" w:sz="0" w:space="0" w:color="auto"/>
        <w:bottom w:val="none" w:sz="0" w:space="0" w:color="auto"/>
        <w:right w:val="none" w:sz="0" w:space="0" w:color="auto"/>
      </w:divBdr>
    </w:div>
    <w:div w:id="379744268">
      <w:bodyDiv w:val="1"/>
      <w:marLeft w:val="0"/>
      <w:marRight w:val="0"/>
      <w:marTop w:val="0"/>
      <w:marBottom w:val="0"/>
      <w:divBdr>
        <w:top w:val="none" w:sz="0" w:space="0" w:color="auto"/>
        <w:left w:val="none" w:sz="0" w:space="0" w:color="auto"/>
        <w:bottom w:val="none" w:sz="0" w:space="0" w:color="auto"/>
        <w:right w:val="none" w:sz="0" w:space="0" w:color="auto"/>
      </w:divBdr>
    </w:div>
    <w:div w:id="381056488">
      <w:bodyDiv w:val="1"/>
      <w:marLeft w:val="0"/>
      <w:marRight w:val="0"/>
      <w:marTop w:val="0"/>
      <w:marBottom w:val="0"/>
      <w:divBdr>
        <w:top w:val="none" w:sz="0" w:space="0" w:color="auto"/>
        <w:left w:val="none" w:sz="0" w:space="0" w:color="auto"/>
        <w:bottom w:val="none" w:sz="0" w:space="0" w:color="auto"/>
        <w:right w:val="none" w:sz="0" w:space="0" w:color="auto"/>
      </w:divBdr>
    </w:div>
    <w:div w:id="391199157">
      <w:bodyDiv w:val="1"/>
      <w:marLeft w:val="0"/>
      <w:marRight w:val="0"/>
      <w:marTop w:val="0"/>
      <w:marBottom w:val="0"/>
      <w:divBdr>
        <w:top w:val="none" w:sz="0" w:space="0" w:color="auto"/>
        <w:left w:val="none" w:sz="0" w:space="0" w:color="auto"/>
        <w:bottom w:val="none" w:sz="0" w:space="0" w:color="auto"/>
        <w:right w:val="none" w:sz="0" w:space="0" w:color="auto"/>
      </w:divBdr>
    </w:div>
    <w:div w:id="395130115">
      <w:bodyDiv w:val="1"/>
      <w:marLeft w:val="0"/>
      <w:marRight w:val="0"/>
      <w:marTop w:val="0"/>
      <w:marBottom w:val="0"/>
      <w:divBdr>
        <w:top w:val="none" w:sz="0" w:space="0" w:color="auto"/>
        <w:left w:val="none" w:sz="0" w:space="0" w:color="auto"/>
        <w:bottom w:val="none" w:sz="0" w:space="0" w:color="auto"/>
        <w:right w:val="none" w:sz="0" w:space="0" w:color="auto"/>
      </w:divBdr>
    </w:div>
    <w:div w:id="399980969">
      <w:bodyDiv w:val="1"/>
      <w:marLeft w:val="0"/>
      <w:marRight w:val="0"/>
      <w:marTop w:val="0"/>
      <w:marBottom w:val="0"/>
      <w:divBdr>
        <w:top w:val="none" w:sz="0" w:space="0" w:color="auto"/>
        <w:left w:val="none" w:sz="0" w:space="0" w:color="auto"/>
        <w:bottom w:val="none" w:sz="0" w:space="0" w:color="auto"/>
        <w:right w:val="none" w:sz="0" w:space="0" w:color="auto"/>
      </w:divBdr>
    </w:div>
    <w:div w:id="401410990">
      <w:bodyDiv w:val="1"/>
      <w:marLeft w:val="0"/>
      <w:marRight w:val="0"/>
      <w:marTop w:val="0"/>
      <w:marBottom w:val="0"/>
      <w:divBdr>
        <w:top w:val="none" w:sz="0" w:space="0" w:color="auto"/>
        <w:left w:val="none" w:sz="0" w:space="0" w:color="auto"/>
        <w:bottom w:val="none" w:sz="0" w:space="0" w:color="auto"/>
        <w:right w:val="none" w:sz="0" w:space="0" w:color="auto"/>
      </w:divBdr>
    </w:div>
    <w:div w:id="406147644">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10128862">
      <w:bodyDiv w:val="1"/>
      <w:marLeft w:val="0"/>
      <w:marRight w:val="0"/>
      <w:marTop w:val="0"/>
      <w:marBottom w:val="0"/>
      <w:divBdr>
        <w:top w:val="none" w:sz="0" w:space="0" w:color="auto"/>
        <w:left w:val="none" w:sz="0" w:space="0" w:color="auto"/>
        <w:bottom w:val="none" w:sz="0" w:space="0" w:color="auto"/>
        <w:right w:val="none" w:sz="0" w:space="0" w:color="auto"/>
      </w:divBdr>
    </w:div>
    <w:div w:id="416827918">
      <w:bodyDiv w:val="1"/>
      <w:marLeft w:val="0"/>
      <w:marRight w:val="0"/>
      <w:marTop w:val="0"/>
      <w:marBottom w:val="0"/>
      <w:divBdr>
        <w:top w:val="none" w:sz="0" w:space="0" w:color="auto"/>
        <w:left w:val="none" w:sz="0" w:space="0" w:color="auto"/>
        <w:bottom w:val="none" w:sz="0" w:space="0" w:color="auto"/>
        <w:right w:val="none" w:sz="0" w:space="0" w:color="auto"/>
      </w:divBdr>
    </w:div>
    <w:div w:id="433943788">
      <w:bodyDiv w:val="1"/>
      <w:marLeft w:val="0"/>
      <w:marRight w:val="0"/>
      <w:marTop w:val="0"/>
      <w:marBottom w:val="0"/>
      <w:divBdr>
        <w:top w:val="none" w:sz="0" w:space="0" w:color="auto"/>
        <w:left w:val="none" w:sz="0" w:space="0" w:color="auto"/>
        <w:bottom w:val="none" w:sz="0" w:space="0" w:color="auto"/>
        <w:right w:val="none" w:sz="0" w:space="0" w:color="auto"/>
      </w:divBdr>
    </w:div>
    <w:div w:id="443308537">
      <w:bodyDiv w:val="1"/>
      <w:marLeft w:val="0"/>
      <w:marRight w:val="0"/>
      <w:marTop w:val="0"/>
      <w:marBottom w:val="0"/>
      <w:divBdr>
        <w:top w:val="none" w:sz="0" w:space="0" w:color="auto"/>
        <w:left w:val="none" w:sz="0" w:space="0" w:color="auto"/>
        <w:bottom w:val="none" w:sz="0" w:space="0" w:color="auto"/>
        <w:right w:val="none" w:sz="0" w:space="0" w:color="auto"/>
      </w:divBdr>
    </w:div>
    <w:div w:id="464545981">
      <w:bodyDiv w:val="1"/>
      <w:marLeft w:val="0"/>
      <w:marRight w:val="0"/>
      <w:marTop w:val="0"/>
      <w:marBottom w:val="0"/>
      <w:divBdr>
        <w:top w:val="none" w:sz="0" w:space="0" w:color="auto"/>
        <w:left w:val="none" w:sz="0" w:space="0" w:color="auto"/>
        <w:bottom w:val="none" w:sz="0" w:space="0" w:color="auto"/>
        <w:right w:val="none" w:sz="0" w:space="0" w:color="auto"/>
      </w:divBdr>
    </w:div>
    <w:div w:id="469632399">
      <w:bodyDiv w:val="1"/>
      <w:marLeft w:val="0"/>
      <w:marRight w:val="0"/>
      <w:marTop w:val="0"/>
      <w:marBottom w:val="0"/>
      <w:divBdr>
        <w:top w:val="none" w:sz="0" w:space="0" w:color="auto"/>
        <w:left w:val="none" w:sz="0" w:space="0" w:color="auto"/>
        <w:bottom w:val="none" w:sz="0" w:space="0" w:color="auto"/>
        <w:right w:val="none" w:sz="0" w:space="0" w:color="auto"/>
      </w:divBdr>
    </w:div>
    <w:div w:id="470371736">
      <w:bodyDiv w:val="1"/>
      <w:marLeft w:val="0"/>
      <w:marRight w:val="0"/>
      <w:marTop w:val="0"/>
      <w:marBottom w:val="0"/>
      <w:divBdr>
        <w:top w:val="none" w:sz="0" w:space="0" w:color="auto"/>
        <w:left w:val="none" w:sz="0" w:space="0" w:color="auto"/>
        <w:bottom w:val="none" w:sz="0" w:space="0" w:color="auto"/>
        <w:right w:val="none" w:sz="0" w:space="0" w:color="auto"/>
      </w:divBdr>
    </w:div>
    <w:div w:id="487675676">
      <w:bodyDiv w:val="1"/>
      <w:marLeft w:val="0"/>
      <w:marRight w:val="0"/>
      <w:marTop w:val="0"/>
      <w:marBottom w:val="0"/>
      <w:divBdr>
        <w:top w:val="none" w:sz="0" w:space="0" w:color="auto"/>
        <w:left w:val="none" w:sz="0" w:space="0" w:color="auto"/>
        <w:bottom w:val="none" w:sz="0" w:space="0" w:color="auto"/>
        <w:right w:val="none" w:sz="0" w:space="0" w:color="auto"/>
      </w:divBdr>
    </w:div>
    <w:div w:id="491454712">
      <w:bodyDiv w:val="1"/>
      <w:marLeft w:val="0"/>
      <w:marRight w:val="0"/>
      <w:marTop w:val="0"/>
      <w:marBottom w:val="0"/>
      <w:divBdr>
        <w:top w:val="none" w:sz="0" w:space="0" w:color="auto"/>
        <w:left w:val="none" w:sz="0" w:space="0" w:color="auto"/>
        <w:bottom w:val="none" w:sz="0" w:space="0" w:color="auto"/>
        <w:right w:val="none" w:sz="0" w:space="0" w:color="auto"/>
      </w:divBdr>
    </w:div>
    <w:div w:id="503008857">
      <w:bodyDiv w:val="1"/>
      <w:marLeft w:val="0"/>
      <w:marRight w:val="0"/>
      <w:marTop w:val="0"/>
      <w:marBottom w:val="0"/>
      <w:divBdr>
        <w:top w:val="none" w:sz="0" w:space="0" w:color="auto"/>
        <w:left w:val="none" w:sz="0" w:space="0" w:color="auto"/>
        <w:bottom w:val="none" w:sz="0" w:space="0" w:color="auto"/>
        <w:right w:val="none" w:sz="0" w:space="0" w:color="auto"/>
      </w:divBdr>
    </w:div>
    <w:div w:id="513687682">
      <w:bodyDiv w:val="1"/>
      <w:marLeft w:val="0"/>
      <w:marRight w:val="0"/>
      <w:marTop w:val="0"/>
      <w:marBottom w:val="0"/>
      <w:divBdr>
        <w:top w:val="none" w:sz="0" w:space="0" w:color="auto"/>
        <w:left w:val="none" w:sz="0" w:space="0" w:color="auto"/>
        <w:bottom w:val="none" w:sz="0" w:space="0" w:color="auto"/>
        <w:right w:val="none" w:sz="0" w:space="0" w:color="auto"/>
      </w:divBdr>
    </w:div>
    <w:div w:id="518397074">
      <w:bodyDiv w:val="1"/>
      <w:marLeft w:val="0"/>
      <w:marRight w:val="0"/>
      <w:marTop w:val="0"/>
      <w:marBottom w:val="0"/>
      <w:divBdr>
        <w:top w:val="none" w:sz="0" w:space="0" w:color="auto"/>
        <w:left w:val="none" w:sz="0" w:space="0" w:color="auto"/>
        <w:bottom w:val="none" w:sz="0" w:space="0" w:color="auto"/>
        <w:right w:val="none" w:sz="0" w:space="0" w:color="auto"/>
      </w:divBdr>
    </w:div>
    <w:div w:id="520750976">
      <w:bodyDiv w:val="1"/>
      <w:marLeft w:val="0"/>
      <w:marRight w:val="0"/>
      <w:marTop w:val="0"/>
      <w:marBottom w:val="0"/>
      <w:divBdr>
        <w:top w:val="none" w:sz="0" w:space="0" w:color="auto"/>
        <w:left w:val="none" w:sz="0" w:space="0" w:color="auto"/>
        <w:bottom w:val="none" w:sz="0" w:space="0" w:color="auto"/>
        <w:right w:val="none" w:sz="0" w:space="0" w:color="auto"/>
      </w:divBdr>
    </w:div>
    <w:div w:id="528490507">
      <w:bodyDiv w:val="1"/>
      <w:marLeft w:val="0"/>
      <w:marRight w:val="0"/>
      <w:marTop w:val="0"/>
      <w:marBottom w:val="0"/>
      <w:divBdr>
        <w:top w:val="none" w:sz="0" w:space="0" w:color="auto"/>
        <w:left w:val="none" w:sz="0" w:space="0" w:color="auto"/>
        <w:bottom w:val="none" w:sz="0" w:space="0" w:color="auto"/>
        <w:right w:val="none" w:sz="0" w:space="0" w:color="auto"/>
      </w:divBdr>
    </w:div>
    <w:div w:id="531235562">
      <w:bodyDiv w:val="1"/>
      <w:marLeft w:val="0"/>
      <w:marRight w:val="0"/>
      <w:marTop w:val="0"/>
      <w:marBottom w:val="0"/>
      <w:divBdr>
        <w:top w:val="none" w:sz="0" w:space="0" w:color="auto"/>
        <w:left w:val="none" w:sz="0" w:space="0" w:color="auto"/>
        <w:bottom w:val="none" w:sz="0" w:space="0" w:color="auto"/>
        <w:right w:val="none" w:sz="0" w:space="0" w:color="auto"/>
      </w:divBdr>
    </w:div>
    <w:div w:id="534733413">
      <w:bodyDiv w:val="1"/>
      <w:marLeft w:val="0"/>
      <w:marRight w:val="0"/>
      <w:marTop w:val="0"/>
      <w:marBottom w:val="0"/>
      <w:divBdr>
        <w:top w:val="none" w:sz="0" w:space="0" w:color="auto"/>
        <w:left w:val="none" w:sz="0" w:space="0" w:color="auto"/>
        <w:bottom w:val="none" w:sz="0" w:space="0" w:color="auto"/>
        <w:right w:val="none" w:sz="0" w:space="0" w:color="auto"/>
      </w:divBdr>
    </w:div>
    <w:div w:id="541946510">
      <w:bodyDiv w:val="1"/>
      <w:marLeft w:val="0"/>
      <w:marRight w:val="0"/>
      <w:marTop w:val="0"/>
      <w:marBottom w:val="0"/>
      <w:divBdr>
        <w:top w:val="none" w:sz="0" w:space="0" w:color="auto"/>
        <w:left w:val="none" w:sz="0" w:space="0" w:color="auto"/>
        <w:bottom w:val="none" w:sz="0" w:space="0" w:color="auto"/>
        <w:right w:val="none" w:sz="0" w:space="0" w:color="auto"/>
      </w:divBdr>
    </w:div>
    <w:div w:id="549341266">
      <w:bodyDiv w:val="1"/>
      <w:marLeft w:val="0"/>
      <w:marRight w:val="0"/>
      <w:marTop w:val="0"/>
      <w:marBottom w:val="0"/>
      <w:divBdr>
        <w:top w:val="none" w:sz="0" w:space="0" w:color="auto"/>
        <w:left w:val="none" w:sz="0" w:space="0" w:color="auto"/>
        <w:bottom w:val="none" w:sz="0" w:space="0" w:color="auto"/>
        <w:right w:val="none" w:sz="0" w:space="0" w:color="auto"/>
      </w:divBdr>
    </w:div>
    <w:div w:id="555623402">
      <w:bodyDiv w:val="1"/>
      <w:marLeft w:val="0"/>
      <w:marRight w:val="0"/>
      <w:marTop w:val="0"/>
      <w:marBottom w:val="0"/>
      <w:divBdr>
        <w:top w:val="none" w:sz="0" w:space="0" w:color="auto"/>
        <w:left w:val="none" w:sz="0" w:space="0" w:color="auto"/>
        <w:bottom w:val="none" w:sz="0" w:space="0" w:color="auto"/>
        <w:right w:val="none" w:sz="0" w:space="0" w:color="auto"/>
      </w:divBdr>
    </w:div>
    <w:div w:id="559562106">
      <w:bodyDiv w:val="1"/>
      <w:marLeft w:val="0"/>
      <w:marRight w:val="0"/>
      <w:marTop w:val="0"/>
      <w:marBottom w:val="0"/>
      <w:divBdr>
        <w:top w:val="none" w:sz="0" w:space="0" w:color="auto"/>
        <w:left w:val="none" w:sz="0" w:space="0" w:color="auto"/>
        <w:bottom w:val="none" w:sz="0" w:space="0" w:color="auto"/>
        <w:right w:val="none" w:sz="0" w:space="0" w:color="auto"/>
      </w:divBdr>
    </w:div>
    <w:div w:id="566771558">
      <w:bodyDiv w:val="1"/>
      <w:marLeft w:val="0"/>
      <w:marRight w:val="0"/>
      <w:marTop w:val="0"/>
      <w:marBottom w:val="0"/>
      <w:divBdr>
        <w:top w:val="none" w:sz="0" w:space="0" w:color="auto"/>
        <w:left w:val="none" w:sz="0" w:space="0" w:color="auto"/>
        <w:bottom w:val="none" w:sz="0" w:space="0" w:color="auto"/>
        <w:right w:val="none" w:sz="0" w:space="0" w:color="auto"/>
      </w:divBdr>
    </w:div>
    <w:div w:id="568074625">
      <w:bodyDiv w:val="1"/>
      <w:marLeft w:val="0"/>
      <w:marRight w:val="0"/>
      <w:marTop w:val="0"/>
      <w:marBottom w:val="0"/>
      <w:divBdr>
        <w:top w:val="none" w:sz="0" w:space="0" w:color="auto"/>
        <w:left w:val="none" w:sz="0" w:space="0" w:color="auto"/>
        <w:bottom w:val="none" w:sz="0" w:space="0" w:color="auto"/>
        <w:right w:val="none" w:sz="0" w:space="0" w:color="auto"/>
      </w:divBdr>
    </w:div>
    <w:div w:id="581331362">
      <w:bodyDiv w:val="1"/>
      <w:marLeft w:val="0"/>
      <w:marRight w:val="0"/>
      <w:marTop w:val="0"/>
      <w:marBottom w:val="0"/>
      <w:divBdr>
        <w:top w:val="none" w:sz="0" w:space="0" w:color="auto"/>
        <w:left w:val="none" w:sz="0" w:space="0" w:color="auto"/>
        <w:bottom w:val="none" w:sz="0" w:space="0" w:color="auto"/>
        <w:right w:val="none" w:sz="0" w:space="0" w:color="auto"/>
      </w:divBdr>
    </w:div>
    <w:div w:id="585387973">
      <w:bodyDiv w:val="1"/>
      <w:marLeft w:val="0"/>
      <w:marRight w:val="0"/>
      <w:marTop w:val="0"/>
      <w:marBottom w:val="0"/>
      <w:divBdr>
        <w:top w:val="none" w:sz="0" w:space="0" w:color="auto"/>
        <w:left w:val="none" w:sz="0" w:space="0" w:color="auto"/>
        <w:bottom w:val="none" w:sz="0" w:space="0" w:color="auto"/>
        <w:right w:val="none" w:sz="0" w:space="0" w:color="auto"/>
      </w:divBdr>
    </w:div>
    <w:div w:id="587232254">
      <w:bodyDiv w:val="1"/>
      <w:marLeft w:val="0"/>
      <w:marRight w:val="0"/>
      <w:marTop w:val="0"/>
      <w:marBottom w:val="0"/>
      <w:divBdr>
        <w:top w:val="none" w:sz="0" w:space="0" w:color="auto"/>
        <w:left w:val="none" w:sz="0" w:space="0" w:color="auto"/>
        <w:bottom w:val="none" w:sz="0" w:space="0" w:color="auto"/>
        <w:right w:val="none" w:sz="0" w:space="0" w:color="auto"/>
      </w:divBdr>
    </w:div>
    <w:div w:id="600644385">
      <w:bodyDiv w:val="1"/>
      <w:marLeft w:val="0"/>
      <w:marRight w:val="0"/>
      <w:marTop w:val="0"/>
      <w:marBottom w:val="0"/>
      <w:divBdr>
        <w:top w:val="none" w:sz="0" w:space="0" w:color="auto"/>
        <w:left w:val="none" w:sz="0" w:space="0" w:color="auto"/>
        <w:bottom w:val="none" w:sz="0" w:space="0" w:color="auto"/>
        <w:right w:val="none" w:sz="0" w:space="0" w:color="auto"/>
      </w:divBdr>
    </w:div>
    <w:div w:id="600919223">
      <w:bodyDiv w:val="1"/>
      <w:marLeft w:val="0"/>
      <w:marRight w:val="0"/>
      <w:marTop w:val="0"/>
      <w:marBottom w:val="0"/>
      <w:divBdr>
        <w:top w:val="none" w:sz="0" w:space="0" w:color="auto"/>
        <w:left w:val="none" w:sz="0" w:space="0" w:color="auto"/>
        <w:bottom w:val="none" w:sz="0" w:space="0" w:color="auto"/>
        <w:right w:val="none" w:sz="0" w:space="0" w:color="auto"/>
      </w:divBdr>
    </w:div>
    <w:div w:id="664557034">
      <w:bodyDiv w:val="1"/>
      <w:marLeft w:val="0"/>
      <w:marRight w:val="0"/>
      <w:marTop w:val="0"/>
      <w:marBottom w:val="0"/>
      <w:divBdr>
        <w:top w:val="none" w:sz="0" w:space="0" w:color="auto"/>
        <w:left w:val="none" w:sz="0" w:space="0" w:color="auto"/>
        <w:bottom w:val="none" w:sz="0" w:space="0" w:color="auto"/>
        <w:right w:val="none" w:sz="0" w:space="0" w:color="auto"/>
      </w:divBdr>
    </w:div>
    <w:div w:id="672294434">
      <w:bodyDiv w:val="1"/>
      <w:marLeft w:val="0"/>
      <w:marRight w:val="0"/>
      <w:marTop w:val="0"/>
      <w:marBottom w:val="0"/>
      <w:divBdr>
        <w:top w:val="none" w:sz="0" w:space="0" w:color="auto"/>
        <w:left w:val="none" w:sz="0" w:space="0" w:color="auto"/>
        <w:bottom w:val="none" w:sz="0" w:space="0" w:color="auto"/>
        <w:right w:val="none" w:sz="0" w:space="0" w:color="auto"/>
      </w:divBdr>
    </w:div>
    <w:div w:id="677391666">
      <w:bodyDiv w:val="1"/>
      <w:marLeft w:val="0"/>
      <w:marRight w:val="0"/>
      <w:marTop w:val="0"/>
      <w:marBottom w:val="0"/>
      <w:divBdr>
        <w:top w:val="none" w:sz="0" w:space="0" w:color="auto"/>
        <w:left w:val="none" w:sz="0" w:space="0" w:color="auto"/>
        <w:bottom w:val="none" w:sz="0" w:space="0" w:color="auto"/>
        <w:right w:val="none" w:sz="0" w:space="0" w:color="auto"/>
      </w:divBdr>
    </w:div>
    <w:div w:id="682243408">
      <w:bodyDiv w:val="1"/>
      <w:marLeft w:val="0"/>
      <w:marRight w:val="0"/>
      <w:marTop w:val="0"/>
      <w:marBottom w:val="0"/>
      <w:divBdr>
        <w:top w:val="none" w:sz="0" w:space="0" w:color="auto"/>
        <w:left w:val="none" w:sz="0" w:space="0" w:color="auto"/>
        <w:bottom w:val="none" w:sz="0" w:space="0" w:color="auto"/>
        <w:right w:val="none" w:sz="0" w:space="0" w:color="auto"/>
      </w:divBdr>
    </w:div>
    <w:div w:id="682634590">
      <w:bodyDiv w:val="1"/>
      <w:marLeft w:val="0"/>
      <w:marRight w:val="0"/>
      <w:marTop w:val="0"/>
      <w:marBottom w:val="0"/>
      <w:divBdr>
        <w:top w:val="none" w:sz="0" w:space="0" w:color="auto"/>
        <w:left w:val="none" w:sz="0" w:space="0" w:color="auto"/>
        <w:bottom w:val="none" w:sz="0" w:space="0" w:color="auto"/>
        <w:right w:val="none" w:sz="0" w:space="0" w:color="auto"/>
      </w:divBdr>
    </w:div>
    <w:div w:id="685791588">
      <w:bodyDiv w:val="1"/>
      <w:marLeft w:val="0"/>
      <w:marRight w:val="0"/>
      <w:marTop w:val="0"/>
      <w:marBottom w:val="0"/>
      <w:divBdr>
        <w:top w:val="none" w:sz="0" w:space="0" w:color="auto"/>
        <w:left w:val="none" w:sz="0" w:space="0" w:color="auto"/>
        <w:bottom w:val="none" w:sz="0" w:space="0" w:color="auto"/>
        <w:right w:val="none" w:sz="0" w:space="0" w:color="auto"/>
      </w:divBdr>
    </w:div>
    <w:div w:id="689994081">
      <w:bodyDiv w:val="1"/>
      <w:marLeft w:val="0"/>
      <w:marRight w:val="0"/>
      <w:marTop w:val="0"/>
      <w:marBottom w:val="0"/>
      <w:divBdr>
        <w:top w:val="none" w:sz="0" w:space="0" w:color="auto"/>
        <w:left w:val="none" w:sz="0" w:space="0" w:color="auto"/>
        <w:bottom w:val="none" w:sz="0" w:space="0" w:color="auto"/>
        <w:right w:val="none" w:sz="0" w:space="0" w:color="auto"/>
      </w:divBdr>
    </w:div>
    <w:div w:id="694572936">
      <w:bodyDiv w:val="1"/>
      <w:marLeft w:val="0"/>
      <w:marRight w:val="0"/>
      <w:marTop w:val="0"/>
      <w:marBottom w:val="0"/>
      <w:divBdr>
        <w:top w:val="none" w:sz="0" w:space="0" w:color="auto"/>
        <w:left w:val="none" w:sz="0" w:space="0" w:color="auto"/>
        <w:bottom w:val="none" w:sz="0" w:space="0" w:color="auto"/>
        <w:right w:val="none" w:sz="0" w:space="0" w:color="auto"/>
      </w:divBdr>
    </w:div>
    <w:div w:id="695808610">
      <w:bodyDiv w:val="1"/>
      <w:marLeft w:val="0"/>
      <w:marRight w:val="0"/>
      <w:marTop w:val="0"/>
      <w:marBottom w:val="0"/>
      <w:divBdr>
        <w:top w:val="none" w:sz="0" w:space="0" w:color="auto"/>
        <w:left w:val="none" w:sz="0" w:space="0" w:color="auto"/>
        <w:bottom w:val="none" w:sz="0" w:space="0" w:color="auto"/>
        <w:right w:val="none" w:sz="0" w:space="0" w:color="auto"/>
      </w:divBdr>
    </w:div>
    <w:div w:id="706102673">
      <w:bodyDiv w:val="1"/>
      <w:marLeft w:val="0"/>
      <w:marRight w:val="0"/>
      <w:marTop w:val="0"/>
      <w:marBottom w:val="0"/>
      <w:divBdr>
        <w:top w:val="none" w:sz="0" w:space="0" w:color="auto"/>
        <w:left w:val="none" w:sz="0" w:space="0" w:color="auto"/>
        <w:bottom w:val="none" w:sz="0" w:space="0" w:color="auto"/>
        <w:right w:val="none" w:sz="0" w:space="0" w:color="auto"/>
      </w:divBdr>
    </w:div>
    <w:div w:id="707946741">
      <w:bodyDiv w:val="1"/>
      <w:marLeft w:val="0"/>
      <w:marRight w:val="0"/>
      <w:marTop w:val="0"/>
      <w:marBottom w:val="0"/>
      <w:divBdr>
        <w:top w:val="none" w:sz="0" w:space="0" w:color="auto"/>
        <w:left w:val="none" w:sz="0" w:space="0" w:color="auto"/>
        <w:bottom w:val="none" w:sz="0" w:space="0" w:color="auto"/>
        <w:right w:val="none" w:sz="0" w:space="0" w:color="auto"/>
      </w:divBdr>
    </w:div>
    <w:div w:id="710811129">
      <w:bodyDiv w:val="1"/>
      <w:marLeft w:val="0"/>
      <w:marRight w:val="0"/>
      <w:marTop w:val="0"/>
      <w:marBottom w:val="0"/>
      <w:divBdr>
        <w:top w:val="none" w:sz="0" w:space="0" w:color="auto"/>
        <w:left w:val="none" w:sz="0" w:space="0" w:color="auto"/>
        <w:bottom w:val="none" w:sz="0" w:space="0" w:color="auto"/>
        <w:right w:val="none" w:sz="0" w:space="0" w:color="auto"/>
      </w:divBdr>
    </w:div>
    <w:div w:id="712273797">
      <w:bodyDiv w:val="1"/>
      <w:marLeft w:val="0"/>
      <w:marRight w:val="0"/>
      <w:marTop w:val="0"/>
      <w:marBottom w:val="0"/>
      <w:divBdr>
        <w:top w:val="none" w:sz="0" w:space="0" w:color="auto"/>
        <w:left w:val="none" w:sz="0" w:space="0" w:color="auto"/>
        <w:bottom w:val="none" w:sz="0" w:space="0" w:color="auto"/>
        <w:right w:val="none" w:sz="0" w:space="0" w:color="auto"/>
      </w:divBdr>
    </w:div>
    <w:div w:id="716471384">
      <w:bodyDiv w:val="1"/>
      <w:marLeft w:val="0"/>
      <w:marRight w:val="0"/>
      <w:marTop w:val="0"/>
      <w:marBottom w:val="0"/>
      <w:divBdr>
        <w:top w:val="none" w:sz="0" w:space="0" w:color="auto"/>
        <w:left w:val="none" w:sz="0" w:space="0" w:color="auto"/>
        <w:bottom w:val="none" w:sz="0" w:space="0" w:color="auto"/>
        <w:right w:val="none" w:sz="0" w:space="0" w:color="auto"/>
      </w:divBdr>
    </w:div>
    <w:div w:id="717903218">
      <w:bodyDiv w:val="1"/>
      <w:marLeft w:val="0"/>
      <w:marRight w:val="0"/>
      <w:marTop w:val="0"/>
      <w:marBottom w:val="0"/>
      <w:divBdr>
        <w:top w:val="none" w:sz="0" w:space="0" w:color="auto"/>
        <w:left w:val="none" w:sz="0" w:space="0" w:color="auto"/>
        <w:bottom w:val="none" w:sz="0" w:space="0" w:color="auto"/>
        <w:right w:val="none" w:sz="0" w:space="0" w:color="auto"/>
      </w:divBdr>
    </w:div>
    <w:div w:id="722218959">
      <w:bodyDiv w:val="1"/>
      <w:marLeft w:val="0"/>
      <w:marRight w:val="0"/>
      <w:marTop w:val="0"/>
      <w:marBottom w:val="0"/>
      <w:divBdr>
        <w:top w:val="none" w:sz="0" w:space="0" w:color="auto"/>
        <w:left w:val="none" w:sz="0" w:space="0" w:color="auto"/>
        <w:bottom w:val="none" w:sz="0" w:space="0" w:color="auto"/>
        <w:right w:val="none" w:sz="0" w:space="0" w:color="auto"/>
      </w:divBdr>
    </w:div>
    <w:div w:id="730737014">
      <w:bodyDiv w:val="1"/>
      <w:marLeft w:val="0"/>
      <w:marRight w:val="0"/>
      <w:marTop w:val="0"/>
      <w:marBottom w:val="0"/>
      <w:divBdr>
        <w:top w:val="none" w:sz="0" w:space="0" w:color="auto"/>
        <w:left w:val="none" w:sz="0" w:space="0" w:color="auto"/>
        <w:bottom w:val="none" w:sz="0" w:space="0" w:color="auto"/>
        <w:right w:val="none" w:sz="0" w:space="0" w:color="auto"/>
      </w:divBdr>
    </w:div>
    <w:div w:id="742794044">
      <w:bodyDiv w:val="1"/>
      <w:marLeft w:val="0"/>
      <w:marRight w:val="0"/>
      <w:marTop w:val="0"/>
      <w:marBottom w:val="0"/>
      <w:divBdr>
        <w:top w:val="none" w:sz="0" w:space="0" w:color="auto"/>
        <w:left w:val="none" w:sz="0" w:space="0" w:color="auto"/>
        <w:bottom w:val="none" w:sz="0" w:space="0" w:color="auto"/>
        <w:right w:val="none" w:sz="0" w:space="0" w:color="auto"/>
      </w:divBdr>
    </w:div>
    <w:div w:id="749809288">
      <w:bodyDiv w:val="1"/>
      <w:marLeft w:val="0"/>
      <w:marRight w:val="0"/>
      <w:marTop w:val="0"/>
      <w:marBottom w:val="0"/>
      <w:divBdr>
        <w:top w:val="none" w:sz="0" w:space="0" w:color="auto"/>
        <w:left w:val="none" w:sz="0" w:space="0" w:color="auto"/>
        <w:bottom w:val="none" w:sz="0" w:space="0" w:color="auto"/>
        <w:right w:val="none" w:sz="0" w:space="0" w:color="auto"/>
      </w:divBdr>
    </w:div>
    <w:div w:id="754667747">
      <w:bodyDiv w:val="1"/>
      <w:marLeft w:val="0"/>
      <w:marRight w:val="0"/>
      <w:marTop w:val="0"/>
      <w:marBottom w:val="0"/>
      <w:divBdr>
        <w:top w:val="none" w:sz="0" w:space="0" w:color="auto"/>
        <w:left w:val="none" w:sz="0" w:space="0" w:color="auto"/>
        <w:bottom w:val="none" w:sz="0" w:space="0" w:color="auto"/>
        <w:right w:val="none" w:sz="0" w:space="0" w:color="auto"/>
      </w:divBdr>
    </w:div>
    <w:div w:id="759912442">
      <w:bodyDiv w:val="1"/>
      <w:marLeft w:val="0"/>
      <w:marRight w:val="0"/>
      <w:marTop w:val="0"/>
      <w:marBottom w:val="0"/>
      <w:divBdr>
        <w:top w:val="none" w:sz="0" w:space="0" w:color="auto"/>
        <w:left w:val="none" w:sz="0" w:space="0" w:color="auto"/>
        <w:bottom w:val="none" w:sz="0" w:space="0" w:color="auto"/>
        <w:right w:val="none" w:sz="0" w:space="0" w:color="auto"/>
      </w:divBdr>
    </w:div>
    <w:div w:id="770467514">
      <w:bodyDiv w:val="1"/>
      <w:marLeft w:val="0"/>
      <w:marRight w:val="0"/>
      <w:marTop w:val="0"/>
      <w:marBottom w:val="0"/>
      <w:divBdr>
        <w:top w:val="none" w:sz="0" w:space="0" w:color="auto"/>
        <w:left w:val="none" w:sz="0" w:space="0" w:color="auto"/>
        <w:bottom w:val="none" w:sz="0" w:space="0" w:color="auto"/>
        <w:right w:val="none" w:sz="0" w:space="0" w:color="auto"/>
      </w:divBdr>
    </w:div>
    <w:div w:id="771166768">
      <w:bodyDiv w:val="1"/>
      <w:marLeft w:val="0"/>
      <w:marRight w:val="0"/>
      <w:marTop w:val="0"/>
      <w:marBottom w:val="0"/>
      <w:divBdr>
        <w:top w:val="none" w:sz="0" w:space="0" w:color="auto"/>
        <w:left w:val="none" w:sz="0" w:space="0" w:color="auto"/>
        <w:bottom w:val="none" w:sz="0" w:space="0" w:color="auto"/>
        <w:right w:val="none" w:sz="0" w:space="0" w:color="auto"/>
      </w:divBdr>
    </w:div>
    <w:div w:id="775323571">
      <w:bodyDiv w:val="1"/>
      <w:marLeft w:val="0"/>
      <w:marRight w:val="0"/>
      <w:marTop w:val="0"/>
      <w:marBottom w:val="0"/>
      <w:divBdr>
        <w:top w:val="none" w:sz="0" w:space="0" w:color="auto"/>
        <w:left w:val="none" w:sz="0" w:space="0" w:color="auto"/>
        <w:bottom w:val="none" w:sz="0" w:space="0" w:color="auto"/>
        <w:right w:val="none" w:sz="0" w:space="0" w:color="auto"/>
      </w:divBdr>
    </w:div>
    <w:div w:id="785735620">
      <w:bodyDiv w:val="1"/>
      <w:marLeft w:val="0"/>
      <w:marRight w:val="0"/>
      <w:marTop w:val="0"/>
      <w:marBottom w:val="0"/>
      <w:divBdr>
        <w:top w:val="none" w:sz="0" w:space="0" w:color="auto"/>
        <w:left w:val="none" w:sz="0" w:space="0" w:color="auto"/>
        <w:bottom w:val="none" w:sz="0" w:space="0" w:color="auto"/>
        <w:right w:val="none" w:sz="0" w:space="0" w:color="auto"/>
      </w:divBdr>
    </w:div>
    <w:div w:id="786460822">
      <w:bodyDiv w:val="1"/>
      <w:marLeft w:val="0"/>
      <w:marRight w:val="0"/>
      <w:marTop w:val="0"/>
      <w:marBottom w:val="0"/>
      <w:divBdr>
        <w:top w:val="none" w:sz="0" w:space="0" w:color="auto"/>
        <w:left w:val="none" w:sz="0" w:space="0" w:color="auto"/>
        <w:bottom w:val="none" w:sz="0" w:space="0" w:color="auto"/>
        <w:right w:val="none" w:sz="0" w:space="0" w:color="auto"/>
      </w:divBdr>
    </w:div>
    <w:div w:id="790712204">
      <w:bodyDiv w:val="1"/>
      <w:marLeft w:val="0"/>
      <w:marRight w:val="0"/>
      <w:marTop w:val="0"/>
      <w:marBottom w:val="0"/>
      <w:divBdr>
        <w:top w:val="none" w:sz="0" w:space="0" w:color="auto"/>
        <w:left w:val="none" w:sz="0" w:space="0" w:color="auto"/>
        <w:bottom w:val="none" w:sz="0" w:space="0" w:color="auto"/>
        <w:right w:val="none" w:sz="0" w:space="0" w:color="auto"/>
      </w:divBdr>
    </w:div>
    <w:div w:id="795568791">
      <w:bodyDiv w:val="1"/>
      <w:marLeft w:val="0"/>
      <w:marRight w:val="0"/>
      <w:marTop w:val="0"/>
      <w:marBottom w:val="0"/>
      <w:divBdr>
        <w:top w:val="none" w:sz="0" w:space="0" w:color="auto"/>
        <w:left w:val="none" w:sz="0" w:space="0" w:color="auto"/>
        <w:bottom w:val="none" w:sz="0" w:space="0" w:color="auto"/>
        <w:right w:val="none" w:sz="0" w:space="0" w:color="auto"/>
      </w:divBdr>
    </w:div>
    <w:div w:id="804002972">
      <w:bodyDiv w:val="1"/>
      <w:marLeft w:val="0"/>
      <w:marRight w:val="0"/>
      <w:marTop w:val="0"/>
      <w:marBottom w:val="0"/>
      <w:divBdr>
        <w:top w:val="none" w:sz="0" w:space="0" w:color="auto"/>
        <w:left w:val="none" w:sz="0" w:space="0" w:color="auto"/>
        <w:bottom w:val="none" w:sz="0" w:space="0" w:color="auto"/>
        <w:right w:val="none" w:sz="0" w:space="0" w:color="auto"/>
      </w:divBdr>
    </w:div>
    <w:div w:id="804666182">
      <w:bodyDiv w:val="1"/>
      <w:marLeft w:val="0"/>
      <w:marRight w:val="0"/>
      <w:marTop w:val="0"/>
      <w:marBottom w:val="0"/>
      <w:divBdr>
        <w:top w:val="none" w:sz="0" w:space="0" w:color="auto"/>
        <w:left w:val="none" w:sz="0" w:space="0" w:color="auto"/>
        <w:bottom w:val="none" w:sz="0" w:space="0" w:color="auto"/>
        <w:right w:val="none" w:sz="0" w:space="0" w:color="auto"/>
      </w:divBdr>
    </w:div>
    <w:div w:id="806243517">
      <w:bodyDiv w:val="1"/>
      <w:marLeft w:val="0"/>
      <w:marRight w:val="0"/>
      <w:marTop w:val="0"/>
      <w:marBottom w:val="0"/>
      <w:divBdr>
        <w:top w:val="none" w:sz="0" w:space="0" w:color="auto"/>
        <w:left w:val="none" w:sz="0" w:space="0" w:color="auto"/>
        <w:bottom w:val="none" w:sz="0" w:space="0" w:color="auto"/>
        <w:right w:val="none" w:sz="0" w:space="0" w:color="auto"/>
      </w:divBdr>
    </w:div>
    <w:div w:id="808134728">
      <w:bodyDiv w:val="1"/>
      <w:marLeft w:val="0"/>
      <w:marRight w:val="0"/>
      <w:marTop w:val="0"/>
      <w:marBottom w:val="0"/>
      <w:divBdr>
        <w:top w:val="none" w:sz="0" w:space="0" w:color="auto"/>
        <w:left w:val="none" w:sz="0" w:space="0" w:color="auto"/>
        <w:bottom w:val="none" w:sz="0" w:space="0" w:color="auto"/>
        <w:right w:val="none" w:sz="0" w:space="0" w:color="auto"/>
      </w:divBdr>
    </w:div>
    <w:div w:id="820391650">
      <w:bodyDiv w:val="1"/>
      <w:marLeft w:val="0"/>
      <w:marRight w:val="0"/>
      <w:marTop w:val="0"/>
      <w:marBottom w:val="0"/>
      <w:divBdr>
        <w:top w:val="none" w:sz="0" w:space="0" w:color="auto"/>
        <w:left w:val="none" w:sz="0" w:space="0" w:color="auto"/>
        <w:bottom w:val="none" w:sz="0" w:space="0" w:color="auto"/>
        <w:right w:val="none" w:sz="0" w:space="0" w:color="auto"/>
      </w:divBdr>
    </w:div>
    <w:div w:id="822359474">
      <w:bodyDiv w:val="1"/>
      <w:marLeft w:val="0"/>
      <w:marRight w:val="0"/>
      <w:marTop w:val="0"/>
      <w:marBottom w:val="0"/>
      <w:divBdr>
        <w:top w:val="none" w:sz="0" w:space="0" w:color="auto"/>
        <w:left w:val="none" w:sz="0" w:space="0" w:color="auto"/>
        <w:bottom w:val="none" w:sz="0" w:space="0" w:color="auto"/>
        <w:right w:val="none" w:sz="0" w:space="0" w:color="auto"/>
      </w:divBdr>
    </w:div>
    <w:div w:id="824971719">
      <w:bodyDiv w:val="1"/>
      <w:marLeft w:val="0"/>
      <w:marRight w:val="0"/>
      <w:marTop w:val="0"/>
      <w:marBottom w:val="0"/>
      <w:divBdr>
        <w:top w:val="none" w:sz="0" w:space="0" w:color="auto"/>
        <w:left w:val="none" w:sz="0" w:space="0" w:color="auto"/>
        <w:bottom w:val="none" w:sz="0" w:space="0" w:color="auto"/>
        <w:right w:val="none" w:sz="0" w:space="0" w:color="auto"/>
      </w:divBdr>
    </w:div>
    <w:div w:id="854002807">
      <w:bodyDiv w:val="1"/>
      <w:marLeft w:val="0"/>
      <w:marRight w:val="0"/>
      <w:marTop w:val="0"/>
      <w:marBottom w:val="0"/>
      <w:divBdr>
        <w:top w:val="none" w:sz="0" w:space="0" w:color="auto"/>
        <w:left w:val="none" w:sz="0" w:space="0" w:color="auto"/>
        <w:bottom w:val="none" w:sz="0" w:space="0" w:color="auto"/>
        <w:right w:val="none" w:sz="0" w:space="0" w:color="auto"/>
      </w:divBdr>
    </w:div>
    <w:div w:id="861092220">
      <w:bodyDiv w:val="1"/>
      <w:marLeft w:val="0"/>
      <w:marRight w:val="0"/>
      <w:marTop w:val="0"/>
      <w:marBottom w:val="0"/>
      <w:divBdr>
        <w:top w:val="none" w:sz="0" w:space="0" w:color="auto"/>
        <w:left w:val="none" w:sz="0" w:space="0" w:color="auto"/>
        <w:bottom w:val="none" w:sz="0" w:space="0" w:color="auto"/>
        <w:right w:val="none" w:sz="0" w:space="0" w:color="auto"/>
      </w:divBdr>
    </w:div>
    <w:div w:id="875889274">
      <w:bodyDiv w:val="1"/>
      <w:marLeft w:val="0"/>
      <w:marRight w:val="0"/>
      <w:marTop w:val="0"/>
      <w:marBottom w:val="0"/>
      <w:divBdr>
        <w:top w:val="none" w:sz="0" w:space="0" w:color="auto"/>
        <w:left w:val="none" w:sz="0" w:space="0" w:color="auto"/>
        <w:bottom w:val="none" w:sz="0" w:space="0" w:color="auto"/>
        <w:right w:val="none" w:sz="0" w:space="0" w:color="auto"/>
      </w:divBdr>
    </w:div>
    <w:div w:id="879976350">
      <w:bodyDiv w:val="1"/>
      <w:marLeft w:val="0"/>
      <w:marRight w:val="0"/>
      <w:marTop w:val="0"/>
      <w:marBottom w:val="0"/>
      <w:divBdr>
        <w:top w:val="none" w:sz="0" w:space="0" w:color="auto"/>
        <w:left w:val="none" w:sz="0" w:space="0" w:color="auto"/>
        <w:bottom w:val="none" w:sz="0" w:space="0" w:color="auto"/>
        <w:right w:val="none" w:sz="0" w:space="0" w:color="auto"/>
      </w:divBdr>
    </w:div>
    <w:div w:id="885141206">
      <w:bodyDiv w:val="1"/>
      <w:marLeft w:val="0"/>
      <w:marRight w:val="0"/>
      <w:marTop w:val="0"/>
      <w:marBottom w:val="0"/>
      <w:divBdr>
        <w:top w:val="none" w:sz="0" w:space="0" w:color="auto"/>
        <w:left w:val="none" w:sz="0" w:space="0" w:color="auto"/>
        <w:bottom w:val="none" w:sz="0" w:space="0" w:color="auto"/>
        <w:right w:val="none" w:sz="0" w:space="0" w:color="auto"/>
      </w:divBdr>
    </w:div>
    <w:div w:id="889875905">
      <w:bodyDiv w:val="1"/>
      <w:marLeft w:val="0"/>
      <w:marRight w:val="0"/>
      <w:marTop w:val="0"/>
      <w:marBottom w:val="0"/>
      <w:divBdr>
        <w:top w:val="none" w:sz="0" w:space="0" w:color="auto"/>
        <w:left w:val="none" w:sz="0" w:space="0" w:color="auto"/>
        <w:bottom w:val="none" w:sz="0" w:space="0" w:color="auto"/>
        <w:right w:val="none" w:sz="0" w:space="0" w:color="auto"/>
      </w:divBdr>
    </w:div>
    <w:div w:id="891112021">
      <w:bodyDiv w:val="1"/>
      <w:marLeft w:val="0"/>
      <w:marRight w:val="0"/>
      <w:marTop w:val="0"/>
      <w:marBottom w:val="0"/>
      <w:divBdr>
        <w:top w:val="none" w:sz="0" w:space="0" w:color="auto"/>
        <w:left w:val="none" w:sz="0" w:space="0" w:color="auto"/>
        <w:bottom w:val="none" w:sz="0" w:space="0" w:color="auto"/>
        <w:right w:val="none" w:sz="0" w:space="0" w:color="auto"/>
      </w:divBdr>
    </w:div>
    <w:div w:id="892545642">
      <w:bodyDiv w:val="1"/>
      <w:marLeft w:val="0"/>
      <w:marRight w:val="0"/>
      <w:marTop w:val="0"/>
      <w:marBottom w:val="0"/>
      <w:divBdr>
        <w:top w:val="none" w:sz="0" w:space="0" w:color="auto"/>
        <w:left w:val="none" w:sz="0" w:space="0" w:color="auto"/>
        <w:bottom w:val="none" w:sz="0" w:space="0" w:color="auto"/>
        <w:right w:val="none" w:sz="0" w:space="0" w:color="auto"/>
      </w:divBdr>
    </w:div>
    <w:div w:id="896673284">
      <w:bodyDiv w:val="1"/>
      <w:marLeft w:val="0"/>
      <w:marRight w:val="0"/>
      <w:marTop w:val="0"/>
      <w:marBottom w:val="0"/>
      <w:divBdr>
        <w:top w:val="none" w:sz="0" w:space="0" w:color="auto"/>
        <w:left w:val="none" w:sz="0" w:space="0" w:color="auto"/>
        <w:bottom w:val="none" w:sz="0" w:space="0" w:color="auto"/>
        <w:right w:val="none" w:sz="0" w:space="0" w:color="auto"/>
      </w:divBdr>
    </w:div>
    <w:div w:id="911890307">
      <w:bodyDiv w:val="1"/>
      <w:marLeft w:val="0"/>
      <w:marRight w:val="0"/>
      <w:marTop w:val="0"/>
      <w:marBottom w:val="0"/>
      <w:divBdr>
        <w:top w:val="none" w:sz="0" w:space="0" w:color="auto"/>
        <w:left w:val="none" w:sz="0" w:space="0" w:color="auto"/>
        <w:bottom w:val="none" w:sz="0" w:space="0" w:color="auto"/>
        <w:right w:val="none" w:sz="0" w:space="0" w:color="auto"/>
      </w:divBdr>
    </w:div>
    <w:div w:id="920213409">
      <w:bodyDiv w:val="1"/>
      <w:marLeft w:val="0"/>
      <w:marRight w:val="0"/>
      <w:marTop w:val="0"/>
      <w:marBottom w:val="0"/>
      <w:divBdr>
        <w:top w:val="none" w:sz="0" w:space="0" w:color="auto"/>
        <w:left w:val="none" w:sz="0" w:space="0" w:color="auto"/>
        <w:bottom w:val="none" w:sz="0" w:space="0" w:color="auto"/>
        <w:right w:val="none" w:sz="0" w:space="0" w:color="auto"/>
      </w:divBdr>
    </w:div>
    <w:div w:id="925112771">
      <w:bodyDiv w:val="1"/>
      <w:marLeft w:val="0"/>
      <w:marRight w:val="0"/>
      <w:marTop w:val="0"/>
      <w:marBottom w:val="0"/>
      <w:divBdr>
        <w:top w:val="none" w:sz="0" w:space="0" w:color="auto"/>
        <w:left w:val="none" w:sz="0" w:space="0" w:color="auto"/>
        <w:bottom w:val="none" w:sz="0" w:space="0" w:color="auto"/>
        <w:right w:val="none" w:sz="0" w:space="0" w:color="auto"/>
      </w:divBdr>
    </w:div>
    <w:div w:id="938832111">
      <w:bodyDiv w:val="1"/>
      <w:marLeft w:val="0"/>
      <w:marRight w:val="0"/>
      <w:marTop w:val="0"/>
      <w:marBottom w:val="0"/>
      <w:divBdr>
        <w:top w:val="none" w:sz="0" w:space="0" w:color="auto"/>
        <w:left w:val="none" w:sz="0" w:space="0" w:color="auto"/>
        <w:bottom w:val="none" w:sz="0" w:space="0" w:color="auto"/>
        <w:right w:val="none" w:sz="0" w:space="0" w:color="auto"/>
      </w:divBdr>
    </w:div>
    <w:div w:id="942153000">
      <w:bodyDiv w:val="1"/>
      <w:marLeft w:val="0"/>
      <w:marRight w:val="0"/>
      <w:marTop w:val="0"/>
      <w:marBottom w:val="0"/>
      <w:divBdr>
        <w:top w:val="none" w:sz="0" w:space="0" w:color="auto"/>
        <w:left w:val="none" w:sz="0" w:space="0" w:color="auto"/>
        <w:bottom w:val="none" w:sz="0" w:space="0" w:color="auto"/>
        <w:right w:val="none" w:sz="0" w:space="0" w:color="auto"/>
      </w:divBdr>
    </w:div>
    <w:div w:id="947859091">
      <w:bodyDiv w:val="1"/>
      <w:marLeft w:val="0"/>
      <w:marRight w:val="0"/>
      <w:marTop w:val="0"/>
      <w:marBottom w:val="0"/>
      <w:divBdr>
        <w:top w:val="none" w:sz="0" w:space="0" w:color="auto"/>
        <w:left w:val="none" w:sz="0" w:space="0" w:color="auto"/>
        <w:bottom w:val="none" w:sz="0" w:space="0" w:color="auto"/>
        <w:right w:val="none" w:sz="0" w:space="0" w:color="auto"/>
      </w:divBdr>
    </w:div>
    <w:div w:id="950815604">
      <w:bodyDiv w:val="1"/>
      <w:marLeft w:val="0"/>
      <w:marRight w:val="0"/>
      <w:marTop w:val="0"/>
      <w:marBottom w:val="0"/>
      <w:divBdr>
        <w:top w:val="none" w:sz="0" w:space="0" w:color="auto"/>
        <w:left w:val="none" w:sz="0" w:space="0" w:color="auto"/>
        <w:bottom w:val="none" w:sz="0" w:space="0" w:color="auto"/>
        <w:right w:val="none" w:sz="0" w:space="0" w:color="auto"/>
      </w:divBdr>
    </w:div>
    <w:div w:id="957373951">
      <w:bodyDiv w:val="1"/>
      <w:marLeft w:val="0"/>
      <w:marRight w:val="0"/>
      <w:marTop w:val="0"/>
      <w:marBottom w:val="0"/>
      <w:divBdr>
        <w:top w:val="none" w:sz="0" w:space="0" w:color="auto"/>
        <w:left w:val="none" w:sz="0" w:space="0" w:color="auto"/>
        <w:bottom w:val="none" w:sz="0" w:space="0" w:color="auto"/>
        <w:right w:val="none" w:sz="0" w:space="0" w:color="auto"/>
      </w:divBdr>
    </w:div>
    <w:div w:id="957952890">
      <w:bodyDiv w:val="1"/>
      <w:marLeft w:val="0"/>
      <w:marRight w:val="0"/>
      <w:marTop w:val="0"/>
      <w:marBottom w:val="0"/>
      <w:divBdr>
        <w:top w:val="none" w:sz="0" w:space="0" w:color="auto"/>
        <w:left w:val="none" w:sz="0" w:space="0" w:color="auto"/>
        <w:bottom w:val="none" w:sz="0" w:space="0" w:color="auto"/>
        <w:right w:val="none" w:sz="0" w:space="0" w:color="auto"/>
      </w:divBdr>
    </w:div>
    <w:div w:id="960385183">
      <w:bodyDiv w:val="1"/>
      <w:marLeft w:val="0"/>
      <w:marRight w:val="0"/>
      <w:marTop w:val="0"/>
      <w:marBottom w:val="0"/>
      <w:divBdr>
        <w:top w:val="none" w:sz="0" w:space="0" w:color="auto"/>
        <w:left w:val="none" w:sz="0" w:space="0" w:color="auto"/>
        <w:bottom w:val="none" w:sz="0" w:space="0" w:color="auto"/>
        <w:right w:val="none" w:sz="0" w:space="0" w:color="auto"/>
      </w:divBdr>
    </w:div>
    <w:div w:id="962274336">
      <w:bodyDiv w:val="1"/>
      <w:marLeft w:val="0"/>
      <w:marRight w:val="0"/>
      <w:marTop w:val="0"/>
      <w:marBottom w:val="0"/>
      <w:divBdr>
        <w:top w:val="none" w:sz="0" w:space="0" w:color="auto"/>
        <w:left w:val="none" w:sz="0" w:space="0" w:color="auto"/>
        <w:bottom w:val="none" w:sz="0" w:space="0" w:color="auto"/>
        <w:right w:val="none" w:sz="0" w:space="0" w:color="auto"/>
      </w:divBdr>
    </w:div>
    <w:div w:id="980114828">
      <w:bodyDiv w:val="1"/>
      <w:marLeft w:val="0"/>
      <w:marRight w:val="0"/>
      <w:marTop w:val="0"/>
      <w:marBottom w:val="0"/>
      <w:divBdr>
        <w:top w:val="none" w:sz="0" w:space="0" w:color="auto"/>
        <w:left w:val="none" w:sz="0" w:space="0" w:color="auto"/>
        <w:bottom w:val="none" w:sz="0" w:space="0" w:color="auto"/>
        <w:right w:val="none" w:sz="0" w:space="0" w:color="auto"/>
      </w:divBdr>
    </w:div>
    <w:div w:id="989792254">
      <w:bodyDiv w:val="1"/>
      <w:marLeft w:val="0"/>
      <w:marRight w:val="0"/>
      <w:marTop w:val="0"/>
      <w:marBottom w:val="0"/>
      <w:divBdr>
        <w:top w:val="none" w:sz="0" w:space="0" w:color="auto"/>
        <w:left w:val="none" w:sz="0" w:space="0" w:color="auto"/>
        <w:bottom w:val="none" w:sz="0" w:space="0" w:color="auto"/>
        <w:right w:val="none" w:sz="0" w:space="0" w:color="auto"/>
      </w:divBdr>
    </w:div>
    <w:div w:id="992030918">
      <w:bodyDiv w:val="1"/>
      <w:marLeft w:val="0"/>
      <w:marRight w:val="0"/>
      <w:marTop w:val="0"/>
      <w:marBottom w:val="0"/>
      <w:divBdr>
        <w:top w:val="none" w:sz="0" w:space="0" w:color="auto"/>
        <w:left w:val="none" w:sz="0" w:space="0" w:color="auto"/>
        <w:bottom w:val="none" w:sz="0" w:space="0" w:color="auto"/>
        <w:right w:val="none" w:sz="0" w:space="0" w:color="auto"/>
      </w:divBdr>
    </w:div>
    <w:div w:id="999044773">
      <w:bodyDiv w:val="1"/>
      <w:marLeft w:val="0"/>
      <w:marRight w:val="0"/>
      <w:marTop w:val="0"/>
      <w:marBottom w:val="0"/>
      <w:divBdr>
        <w:top w:val="none" w:sz="0" w:space="0" w:color="auto"/>
        <w:left w:val="none" w:sz="0" w:space="0" w:color="auto"/>
        <w:bottom w:val="none" w:sz="0" w:space="0" w:color="auto"/>
        <w:right w:val="none" w:sz="0" w:space="0" w:color="auto"/>
      </w:divBdr>
    </w:div>
    <w:div w:id="1000156045">
      <w:bodyDiv w:val="1"/>
      <w:marLeft w:val="0"/>
      <w:marRight w:val="0"/>
      <w:marTop w:val="0"/>
      <w:marBottom w:val="0"/>
      <w:divBdr>
        <w:top w:val="none" w:sz="0" w:space="0" w:color="auto"/>
        <w:left w:val="none" w:sz="0" w:space="0" w:color="auto"/>
        <w:bottom w:val="none" w:sz="0" w:space="0" w:color="auto"/>
        <w:right w:val="none" w:sz="0" w:space="0" w:color="auto"/>
      </w:divBdr>
    </w:div>
    <w:div w:id="1000349979">
      <w:bodyDiv w:val="1"/>
      <w:marLeft w:val="0"/>
      <w:marRight w:val="0"/>
      <w:marTop w:val="0"/>
      <w:marBottom w:val="0"/>
      <w:divBdr>
        <w:top w:val="none" w:sz="0" w:space="0" w:color="auto"/>
        <w:left w:val="none" w:sz="0" w:space="0" w:color="auto"/>
        <w:bottom w:val="none" w:sz="0" w:space="0" w:color="auto"/>
        <w:right w:val="none" w:sz="0" w:space="0" w:color="auto"/>
      </w:divBdr>
    </w:div>
    <w:div w:id="1013920982">
      <w:bodyDiv w:val="1"/>
      <w:marLeft w:val="0"/>
      <w:marRight w:val="0"/>
      <w:marTop w:val="0"/>
      <w:marBottom w:val="0"/>
      <w:divBdr>
        <w:top w:val="none" w:sz="0" w:space="0" w:color="auto"/>
        <w:left w:val="none" w:sz="0" w:space="0" w:color="auto"/>
        <w:bottom w:val="none" w:sz="0" w:space="0" w:color="auto"/>
        <w:right w:val="none" w:sz="0" w:space="0" w:color="auto"/>
      </w:divBdr>
    </w:div>
    <w:div w:id="1018895654">
      <w:bodyDiv w:val="1"/>
      <w:marLeft w:val="0"/>
      <w:marRight w:val="0"/>
      <w:marTop w:val="0"/>
      <w:marBottom w:val="0"/>
      <w:divBdr>
        <w:top w:val="none" w:sz="0" w:space="0" w:color="auto"/>
        <w:left w:val="none" w:sz="0" w:space="0" w:color="auto"/>
        <w:bottom w:val="none" w:sz="0" w:space="0" w:color="auto"/>
        <w:right w:val="none" w:sz="0" w:space="0" w:color="auto"/>
      </w:divBdr>
    </w:div>
    <w:div w:id="1020468885">
      <w:bodyDiv w:val="1"/>
      <w:marLeft w:val="0"/>
      <w:marRight w:val="0"/>
      <w:marTop w:val="0"/>
      <w:marBottom w:val="0"/>
      <w:divBdr>
        <w:top w:val="none" w:sz="0" w:space="0" w:color="auto"/>
        <w:left w:val="none" w:sz="0" w:space="0" w:color="auto"/>
        <w:bottom w:val="none" w:sz="0" w:space="0" w:color="auto"/>
        <w:right w:val="none" w:sz="0" w:space="0" w:color="auto"/>
      </w:divBdr>
    </w:div>
    <w:div w:id="1037316430">
      <w:bodyDiv w:val="1"/>
      <w:marLeft w:val="0"/>
      <w:marRight w:val="0"/>
      <w:marTop w:val="0"/>
      <w:marBottom w:val="0"/>
      <w:divBdr>
        <w:top w:val="none" w:sz="0" w:space="0" w:color="auto"/>
        <w:left w:val="none" w:sz="0" w:space="0" w:color="auto"/>
        <w:bottom w:val="none" w:sz="0" w:space="0" w:color="auto"/>
        <w:right w:val="none" w:sz="0" w:space="0" w:color="auto"/>
      </w:divBdr>
    </w:div>
    <w:div w:id="1041978768">
      <w:bodyDiv w:val="1"/>
      <w:marLeft w:val="0"/>
      <w:marRight w:val="0"/>
      <w:marTop w:val="0"/>
      <w:marBottom w:val="0"/>
      <w:divBdr>
        <w:top w:val="none" w:sz="0" w:space="0" w:color="auto"/>
        <w:left w:val="none" w:sz="0" w:space="0" w:color="auto"/>
        <w:bottom w:val="none" w:sz="0" w:space="0" w:color="auto"/>
        <w:right w:val="none" w:sz="0" w:space="0" w:color="auto"/>
      </w:divBdr>
    </w:div>
    <w:div w:id="1042827144">
      <w:bodyDiv w:val="1"/>
      <w:marLeft w:val="0"/>
      <w:marRight w:val="0"/>
      <w:marTop w:val="0"/>
      <w:marBottom w:val="0"/>
      <w:divBdr>
        <w:top w:val="none" w:sz="0" w:space="0" w:color="auto"/>
        <w:left w:val="none" w:sz="0" w:space="0" w:color="auto"/>
        <w:bottom w:val="none" w:sz="0" w:space="0" w:color="auto"/>
        <w:right w:val="none" w:sz="0" w:space="0" w:color="auto"/>
      </w:divBdr>
    </w:div>
    <w:div w:id="1051461608">
      <w:bodyDiv w:val="1"/>
      <w:marLeft w:val="0"/>
      <w:marRight w:val="0"/>
      <w:marTop w:val="0"/>
      <w:marBottom w:val="0"/>
      <w:divBdr>
        <w:top w:val="none" w:sz="0" w:space="0" w:color="auto"/>
        <w:left w:val="none" w:sz="0" w:space="0" w:color="auto"/>
        <w:bottom w:val="none" w:sz="0" w:space="0" w:color="auto"/>
        <w:right w:val="none" w:sz="0" w:space="0" w:color="auto"/>
      </w:divBdr>
    </w:div>
    <w:div w:id="1051685849">
      <w:bodyDiv w:val="1"/>
      <w:marLeft w:val="0"/>
      <w:marRight w:val="0"/>
      <w:marTop w:val="0"/>
      <w:marBottom w:val="0"/>
      <w:divBdr>
        <w:top w:val="none" w:sz="0" w:space="0" w:color="auto"/>
        <w:left w:val="none" w:sz="0" w:space="0" w:color="auto"/>
        <w:bottom w:val="none" w:sz="0" w:space="0" w:color="auto"/>
        <w:right w:val="none" w:sz="0" w:space="0" w:color="auto"/>
      </w:divBdr>
    </w:div>
    <w:div w:id="1054617343">
      <w:bodyDiv w:val="1"/>
      <w:marLeft w:val="0"/>
      <w:marRight w:val="0"/>
      <w:marTop w:val="0"/>
      <w:marBottom w:val="0"/>
      <w:divBdr>
        <w:top w:val="none" w:sz="0" w:space="0" w:color="auto"/>
        <w:left w:val="none" w:sz="0" w:space="0" w:color="auto"/>
        <w:bottom w:val="none" w:sz="0" w:space="0" w:color="auto"/>
        <w:right w:val="none" w:sz="0" w:space="0" w:color="auto"/>
      </w:divBdr>
    </w:div>
    <w:div w:id="1057782013">
      <w:bodyDiv w:val="1"/>
      <w:marLeft w:val="0"/>
      <w:marRight w:val="0"/>
      <w:marTop w:val="0"/>
      <w:marBottom w:val="0"/>
      <w:divBdr>
        <w:top w:val="none" w:sz="0" w:space="0" w:color="auto"/>
        <w:left w:val="none" w:sz="0" w:space="0" w:color="auto"/>
        <w:bottom w:val="none" w:sz="0" w:space="0" w:color="auto"/>
        <w:right w:val="none" w:sz="0" w:space="0" w:color="auto"/>
      </w:divBdr>
    </w:div>
    <w:div w:id="1070536639">
      <w:bodyDiv w:val="1"/>
      <w:marLeft w:val="0"/>
      <w:marRight w:val="0"/>
      <w:marTop w:val="0"/>
      <w:marBottom w:val="0"/>
      <w:divBdr>
        <w:top w:val="none" w:sz="0" w:space="0" w:color="auto"/>
        <w:left w:val="none" w:sz="0" w:space="0" w:color="auto"/>
        <w:bottom w:val="none" w:sz="0" w:space="0" w:color="auto"/>
        <w:right w:val="none" w:sz="0" w:space="0" w:color="auto"/>
      </w:divBdr>
    </w:div>
    <w:div w:id="1079521460">
      <w:bodyDiv w:val="1"/>
      <w:marLeft w:val="0"/>
      <w:marRight w:val="0"/>
      <w:marTop w:val="0"/>
      <w:marBottom w:val="0"/>
      <w:divBdr>
        <w:top w:val="none" w:sz="0" w:space="0" w:color="auto"/>
        <w:left w:val="none" w:sz="0" w:space="0" w:color="auto"/>
        <w:bottom w:val="none" w:sz="0" w:space="0" w:color="auto"/>
        <w:right w:val="none" w:sz="0" w:space="0" w:color="auto"/>
      </w:divBdr>
    </w:div>
    <w:div w:id="1079643020">
      <w:bodyDiv w:val="1"/>
      <w:marLeft w:val="0"/>
      <w:marRight w:val="0"/>
      <w:marTop w:val="0"/>
      <w:marBottom w:val="0"/>
      <w:divBdr>
        <w:top w:val="none" w:sz="0" w:space="0" w:color="auto"/>
        <w:left w:val="none" w:sz="0" w:space="0" w:color="auto"/>
        <w:bottom w:val="none" w:sz="0" w:space="0" w:color="auto"/>
        <w:right w:val="none" w:sz="0" w:space="0" w:color="auto"/>
      </w:divBdr>
    </w:div>
    <w:div w:id="1086535091">
      <w:bodyDiv w:val="1"/>
      <w:marLeft w:val="0"/>
      <w:marRight w:val="0"/>
      <w:marTop w:val="0"/>
      <w:marBottom w:val="0"/>
      <w:divBdr>
        <w:top w:val="none" w:sz="0" w:space="0" w:color="auto"/>
        <w:left w:val="none" w:sz="0" w:space="0" w:color="auto"/>
        <w:bottom w:val="none" w:sz="0" w:space="0" w:color="auto"/>
        <w:right w:val="none" w:sz="0" w:space="0" w:color="auto"/>
      </w:divBdr>
    </w:div>
    <w:div w:id="1090736922">
      <w:bodyDiv w:val="1"/>
      <w:marLeft w:val="0"/>
      <w:marRight w:val="0"/>
      <w:marTop w:val="0"/>
      <w:marBottom w:val="0"/>
      <w:divBdr>
        <w:top w:val="none" w:sz="0" w:space="0" w:color="auto"/>
        <w:left w:val="none" w:sz="0" w:space="0" w:color="auto"/>
        <w:bottom w:val="none" w:sz="0" w:space="0" w:color="auto"/>
        <w:right w:val="none" w:sz="0" w:space="0" w:color="auto"/>
      </w:divBdr>
    </w:div>
    <w:div w:id="1097214605">
      <w:bodyDiv w:val="1"/>
      <w:marLeft w:val="0"/>
      <w:marRight w:val="0"/>
      <w:marTop w:val="0"/>
      <w:marBottom w:val="0"/>
      <w:divBdr>
        <w:top w:val="none" w:sz="0" w:space="0" w:color="auto"/>
        <w:left w:val="none" w:sz="0" w:space="0" w:color="auto"/>
        <w:bottom w:val="none" w:sz="0" w:space="0" w:color="auto"/>
        <w:right w:val="none" w:sz="0" w:space="0" w:color="auto"/>
      </w:divBdr>
    </w:div>
    <w:div w:id="1101338078">
      <w:bodyDiv w:val="1"/>
      <w:marLeft w:val="0"/>
      <w:marRight w:val="0"/>
      <w:marTop w:val="0"/>
      <w:marBottom w:val="0"/>
      <w:divBdr>
        <w:top w:val="none" w:sz="0" w:space="0" w:color="auto"/>
        <w:left w:val="none" w:sz="0" w:space="0" w:color="auto"/>
        <w:bottom w:val="none" w:sz="0" w:space="0" w:color="auto"/>
        <w:right w:val="none" w:sz="0" w:space="0" w:color="auto"/>
      </w:divBdr>
    </w:div>
    <w:div w:id="1114326063">
      <w:bodyDiv w:val="1"/>
      <w:marLeft w:val="0"/>
      <w:marRight w:val="0"/>
      <w:marTop w:val="0"/>
      <w:marBottom w:val="0"/>
      <w:divBdr>
        <w:top w:val="none" w:sz="0" w:space="0" w:color="auto"/>
        <w:left w:val="none" w:sz="0" w:space="0" w:color="auto"/>
        <w:bottom w:val="none" w:sz="0" w:space="0" w:color="auto"/>
        <w:right w:val="none" w:sz="0" w:space="0" w:color="auto"/>
      </w:divBdr>
    </w:div>
    <w:div w:id="1120146585">
      <w:bodyDiv w:val="1"/>
      <w:marLeft w:val="0"/>
      <w:marRight w:val="0"/>
      <w:marTop w:val="0"/>
      <w:marBottom w:val="0"/>
      <w:divBdr>
        <w:top w:val="none" w:sz="0" w:space="0" w:color="auto"/>
        <w:left w:val="none" w:sz="0" w:space="0" w:color="auto"/>
        <w:bottom w:val="none" w:sz="0" w:space="0" w:color="auto"/>
        <w:right w:val="none" w:sz="0" w:space="0" w:color="auto"/>
      </w:divBdr>
    </w:div>
    <w:div w:id="1120494512">
      <w:bodyDiv w:val="1"/>
      <w:marLeft w:val="0"/>
      <w:marRight w:val="0"/>
      <w:marTop w:val="0"/>
      <w:marBottom w:val="0"/>
      <w:divBdr>
        <w:top w:val="none" w:sz="0" w:space="0" w:color="auto"/>
        <w:left w:val="none" w:sz="0" w:space="0" w:color="auto"/>
        <w:bottom w:val="none" w:sz="0" w:space="0" w:color="auto"/>
        <w:right w:val="none" w:sz="0" w:space="0" w:color="auto"/>
      </w:divBdr>
    </w:div>
    <w:div w:id="1139418938">
      <w:bodyDiv w:val="1"/>
      <w:marLeft w:val="0"/>
      <w:marRight w:val="0"/>
      <w:marTop w:val="0"/>
      <w:marBottom w:val="0"/>
      <w:divBdr>
        <w:top w:val="none" w:sz="0" w:space="0" w:color="auto"/>
        <w:left w:val="none" w:sz="0" w:space="0" w:color="auto"/>
        <w:bottom w:val="none" w:sz="0" w:space="0" w:color="auto"/>
        <w:right w:val="none" w:sz="0" w:space="0" w:color="auto"/>
      </w:divBdr>
    </w:div>
    <w:div w:id="1146125322">
      <w:bodyDiv w:val="1"/>
      <w:marLeft w:val="0"/>
      <w:marRight w:val="0"/>
      <w:marTop w:val="0"/>
      <w:marBottom w:val="0"/>
      <w:divBdr>
        <w:top w:val="none" w:sz="0" w:space="0" w:color="auto"/>
        <w:left w:val="none" w:sz="0" w:space="0" w:color="auto"/>
        <w:bottom w:val="none" w:sz="0" w:space="0" w:color="auto"/>
        <w:right w:val="none" w:sz="0" w:space="0" w:color="auto"/>
      </w:divBdr>
    </w:div>
    <w:div w:id="1150243408">
      <w:bodyDiv w:val="1"/>
      <w:marLeft w:val="0"/>
      <w:marRight w:val="0"/>
      <w:marTop w:val="0"/>
      <w:marBottom w:val="0"/>
      <w:divBdr>
        <w:top w:val="none" w:sz="0" w:space="0" w:color="auto"/>
        <w:left w:val="none" w:sz="0" w:space="0" w:color="auto"/>
        <w:bottom w:val="none" w:sz="0" w:space="0" w:color="auto"/>
        <w:right w:val="none" w:sz="0" w:space="0" w:color="auto"/>
      </w:divBdr>
    </w:div>
    <w:div w:id="1151872344">
      <w:bodyDiv w:val="1"/>
      <w:marLeft w:val="0"/>
      <w:marRight w:val="0"/>
      <w:marTop w:val="0"/>
      <w:marBottom w:val="0"/>
      <w:divBdr>
        <w:top w:val="none" w:sz="0" w:space="0" w:color="auto"/>
        <w:left w:val="none" w:sz="0" w:space="0" w:color="auto"/>
        <w:bottom w:val="none" w:sz="0" w:space="0" w:color="auto"/>
        <w:right w:val="none" w:sz="0" w:space="0" w:color="auto"/>
      </w:divBdr>
    </w:div>
    <w:div w:id="1154955414">
      <w:bodyDiv w:val="1"/>
      <w:marLeft w:val="0"/>
      <w:marRight w:val="0"/>
      <w:marTop w:val="0"/>
      <w:marBottom w:val="0"/>
      <w:divBdr>
        <w:top w:val="none" w:sz="0" w:space="0" w:color="auto"/>
        <w:left w:val="none" w:sz="0" w:space="0" w:color="auto"/>
        <w:bottom w:val="none" w:sz="0" w:space="0" w:color="auto"/>
        <w:right w:val="none" w:sz="0" w:space="0" w:color="auto"/>
      </w:divBdr>
    </w:div>
    <w:div w:id="1166483648">
      <w:bodyDiv w:val="1"/>
      <w:marLeft w:val="0"/>
      <w:marRight w:val="0"/>
      <w:marTop w:val="0"/>
      <w:marBottom w:val="0"/>
      <w:divBdr>
        <w:top w:val="none" w:sz="0" w:space="0" w:color="auto"/>
        <w:left w:val="none" w:sz="0" w:space="0" w:color="auto"/>
        <w:bottom w:val="none" w:sz="0" w:space="0" w:color="auto"/>
        <w:right w:val="none" w:sz="0" w:space="0" w:color="auto"/>
      </w:divBdr>
    </w:div>
    <w:div w:id="1169557592">
      <w:bodyDiv w:val="1"/>
      <w:marLeft w:val="0"/>
      <w:marRight w:val="0"/>
      <w:marTop w:val="0"/>
      <w:marBottom w:val="0"/>
      <w:divBdr>
        <w:top w:val="none" w:sz="0" w:space="0" w:color="auto"/>
        <w:left w:val="none" w:sz="0" w:space="0" w:color="auto"/>
        <w:bottom w:val="none" w:sz="0" w:space="0" w:color="auto"/>
        <w:right w:val="none" w:sz="0" w:space="0" w:color="auto"/>
      </w:divBdr>
    </w:div>
    <w:div w:id="1172840762">
      <w:bodyDiv w:val="1"/>
      <w:marLeft w:val="0"/>
      <w:marRight w:val="0"/>
      <w:marTop w:val="0"/>
      <w:marBottom w:val="0"/>
      <w:divBdr>
        <w:top w:val="none" w:sz="0" w:space="0" w:color="auto"/>
        <w:left w:val="none" w:sz="0" w:space="0" w:color="auto"/>
        <w:bottom w:val="none" w:sz="0" w:space="0" w:color="auto"/>
        <w:right w:val="none" w:sz="0" w:space="0" w:color="auto"/>
      </w:divBdr>
    </w:div>
    <w:div w:id="1176962631">
      <w:bodyDiv w:val="1"/>
      <w:marLeft w:val="0"/>
      <w:marRight w:val="0"/>
      <w:marTop w:val="0"/>
      <w:marBottom w:val="0"/>
      <w:divBdr>
        <w:top w:val="none" w:sz="0" w:space="0" w:color="auto"/>
        <w:left w:val="none" w:sz="0" w:space="0" w:color="auto"/>
        <w:bottom w:val="none" w:sz="0" w:space="0" w:color="auto"/>
        <w:right w:val="none" w:sz="0" w:space="0" w:color="auto"/>
      </w:divBdr>
    </w:div>
    <w:div w:id="1181165447">
      <w:bodyDiv w:val="1"/>
      <w:marLeft w:val="0"/>
      <w:marRight w:val="0"/>
      <w:marTop w:val="0"/>
      <w:marBottom w:val="0"/>
      <w:divBdr>
        <w:top w:val="none" w:sz="0" w:space="0" w:color="auto"/>
        <w:left w:val="none" w:sz="0" w:space="0" w:color="auto"/>
        <w:bottom w:val="none" w:sz="0" w:space="0" w:color="auto"/>
        <w:right w:val="none" w:sz="0" w:space="0" w:color="auto"/>
      </w:divBdr>
    </w:div>
    <w:div w:id="1204751723">
      <w:bodyDiv w:val="1"/>
      <w:marLeft w:val="0"/>
      <w:marRight w:val="0"/>
      <w:marTop w:val="0"/>
      <w:marBottom w:val="0"/>
      <w:divBdr>
        <w:top w:val="none" w:sz="0" w:space="0" w:color="auto"/>
        <w:left w:val="none" w:sz="0" w:space="0" w:color="auto"/>
        <w:bottom w:val="none" w:sz="0" w:space="0" w:color="auto"/>
        <w:right w:val="none" w:sz="0" w:space="0" w:color="auto"/>
      </w:divBdr>
    </w:div>
    <w:div w:id="1205674214">
      <w:bodyDiv w:val="1"/>
      <w:marLeft w:val="0"/>
      <w:marRight w:val="0"/>
      <w:marTop w:val="0"/>
      <w:marBottom w:val="0"/>
      <w:divBdr>
        <w:top w:val="none" w:sz="0" w:space="0" w:color="auto"/>
        <w:left w:val="none" w:sz="0" w:space="0" w:color="auto"/>
        <w:bottom w:val="none" w:sz="0" w:space="0" w:color="auto"/>
        <w:right w:val="none" w:sz="0" w:space="0" w:color="auto"/>
      </w:divBdr>
    </w:div>
    <w:div w:id="1219323310">
      <w:bodyDiv w:val="1"/>
      <w:marLeft w:val="0"/>
      <w:marRight w:val="0"/>
      <w:marTop w:val="0"/>
      <w:marBottom w:val="0"/>
      <w:divBdr>
        <w:top w:val="none" w:sz="0" w:space="0" w:color="auto"/>
        <w:left w:val="none" w:sz="0" w:space="0" w:color="auto"/>
        <w:bottom w:val="none" w:sz="0" w:space="0" w:color="auto"/>
        <w:right w:val="none" w:sz="0" w:space="0" w:color="auto"/>
      </w:divBdr>
    </w:div>
    <w:div w:id="1224482108">
      <w:bodyDiv w:val="1"/>
      <w:marLeft w:val="0"/>
      <w:marRight w:val="0"/>
      <w:marTop w:val="0"/>
      <w:marBottom w:val="0"/>
      <w:divBdr>
        <w:top w:val="none" w:sz="0" w:space="0" w:color="auto"/>
        <w:left w:val="none" w:sz="0" w:space="0" w:color="auto"/>
        <w:bottom w:val="none" w:sz="0" w:space="0" w:color="auto"/>
        <w:right w:val="none" w:sz="0" w:space="0" w:color="auto"/>
      </w:divBdr>
    </w:div>
    <w:div w:id="1227303691">
      <w:bodyDiv w:val="1"/>
      <w:marLeft w:val="0"/>
      <w:marRight w:val="0"/>
      <w:marTop w:val="0"/>
      <w:marBottom w:val="0"/>
      <w:divBdr>
        <w:top w:val="none" w:sz="0" w:space="0" w:color="auto"/>
        <w:left w:val="none" w:sz="0" w:space="0" w:color="auto"/>
        <w:bottom w:val="none" w:sz="0" w:space="0" w:color="auto"/>
        <w:right w:val="none" w:sz="0" w:space="0" w:color="auto"/>
      </w:divBdr>
    </w:div>
    <w:div w:id="1236237296">
      <w:bodyDiv w:val="1"/>
      <w:marLeft w:val="0"/>
      <w:marRight w:val="0"/>
      <w:marTop w:val="0"/>
      <w:marBottom w:val="0"/>
      <w:divBdr>
        <w:top w:val="none" w:sz="0" w:space="0" w:color="auto"/>
        <w:left w:val="none" w:sz="0" w:space="0" w:color="auto"/>
        <w:bottom w:val="none" w:sz="0" w:space="0" w:color="auto"/>
        <w:right w:val="none" w:sz="0" w:space="0" w:color="auto"/>
      </w:divBdr>
    </w:div>
    <w:div w:id="1236739982">
      <w:bodyDiv w:val="1"/>
      <w:marLeft w:val="0"/>
      <w:marRight w:val="0"/>
      <w:marTop w:val="0"/>
      <w:marBottom w:val="0"/>
      <w:divBdr>
        <w:top w:val="none" w:sz="0" w:space="0" w:color="auto"/>
        <w:left w:val="none" w:sz="0" w:space="0" w:color="auto"/>
        <w:bottom w:val="none" w:sz="0" w:space="0" w:color="auto"/>
        <w:right w:val="none" w:sz="0" w:space="0" w:color="auto"/>
      </w:divBdr>
    </w:div>
    <w:div w:id="1238906290">
      <w:bodyDiv w:val="1"/>
      <w:marLeft w:val="0"/>
      <w:marRight w:val="0"/>
      <w:marTop w:val="0"/>
      <w:marBottom w:val="0"/>
      <w:divBdr>
        <w:top w:val="none" w:sz="0" w:space="0" w:color="auto"/>
        <w:left w:val="none" w:sz="0" w:space="0" w:color="auto"/>
        <w:bottom w:val="none" w:sz="0" w:space="0" w:color="auto"/>
        <w:right w:val="none" w:sz="0" w:space="0" w:color="auto"/>
      </w:divBdr>
    </w:div>
    <w:div w:id="1239247924">
      <w:bodyDiv w:val="1"/>
      <w:marLeft w:val="0"/>
      <w:marRight w:val="0"/>
      <w:marTop w:val="0"/>
      <w:marBottom w:val="0"/>
      <w:divBdr>
        <w:top w:val="none" w:sz="0" w:space="0" w:color="auto"/>
        <w:left w:val="none" w:sz="0" w:space="0" w:color="auto"/>
        <w:bottom w:val="none" w:sz="0" w:space="0" w:color="auto"/>
        <w:right w:val="none" w:sz="0" w:space="0" w:color="auto"/>
      </w:divBdr>
    </w:div>
    <w:div w:id="1251966288">
      <w:bodyDiv w:val="1"/>
      <w:marLeft w:val="0"/>
      <w:marRight w:val="0"/>
      <w:marTop w:val="0"/>
      <w:marBottom w:val="0"/>
      <w:divBdr>
        <w:top w:val="none" w:sz="0" w:space="0" w:color="auto"/>
        <w:left w:val="none" w:sz="0" w:space="0" w:color="auto"/>
        <w:bottom w:val="none" w:sz="0" w:space="0" w:color="auto"/>
        <w:right w:val="none" w:sz="0" w:space="0" w:color="auto"/>
      </w:divBdr>
    </w:div>
    <w:div w:id="1260406200">
      <w:bodyDiv w:val="1"/>
      <w:marLeft w:val="0"/>
      <w:marRight w:val="0"/>
      <w:marTop w:val="0"/>
      <w:marBottom w:val="0"/>
      <w:divBdr>
        <w:top w:val="none" w:sz="0" w:space="0" w:color="auto"/>
        <w:left w:val="none" w:sz="0" w:space="0" w:color="auto"/>
        <w:bottom w:val="none" w:sz="0" w:space="0" w:color="auto"/>
        <w:right w:val="none" w:sz="0" w:space="0" w:color="auto"/>
      </w:divBdr>
    </w:div>
    <w:div w:id="1262034671">
      <w:bodyDiv w:val="1"/>
      <w:marLeft w:val="0"/>
      <w:marRight w:val="0"/>
      <w:marTop w:val="0"/>
      <w:marBottom w:val="0"/>
      <w:divBdr>
        <w:top w:val="none" w:sz="0" w:space="0" w:color="auto"/>
        <w:left w:val="none" w:sz="0" w:space="0" w:color="auto"/>
        <w:bottom w:val="none" w:sz="0" w:space="0" w:color="auto"/>
        <w:right w:val="none" w:sz="0" w:space="0" w:color="auto"/>
      </w:divBdr>
    </w:div>
    <w:div w:id="1287586997">
      <w:bodyDiv w:val="1"/>
      <w:marLeft w:val="0"/>
      <w:marRight w:val="0"/>
      <w:marTop w:val="0"/>
      <w:marBottom w:val="0"/>
      <w:divBdr>
        <w:top w:val="none" w:sz="0" w:space="0" w:color="auto"/>
        <w:left w:val="none" w:sz="0" w:space="0" w:color="auto"/>
        <w:bottom w:val="none" w:sz="0" w:space="0" w:color="auto"/>
        <w:right w:val="none" w:sz="0" w:space="0" w:color="auto"/>
      </w:divBdr>
    </w:div>
    <w:div w:id="1298491618">
      <w:bodyDiv w:val="1"/>
      <w:marLeft w:val="0"/>
      <w:marRight w:val="0"/>
      <w:marTop w:val="0"/>
      <w:marBottom w:val="0"/>
      <w:divBdr>
        <w:top w:val="none" w:sz="0" w:space="0" w:color="auto"/>
        <w:left w:val="none" w:sz="0" w:space="0" w:color="auto"/>
        <w:bottom w:val="none" w:sz="0" w:space="0" w:color="auto"/>
        <w:right w:val="none" w:sz="0" w:space="0" w:color="auto"/>
      </w:divBdr>
    </w:div>
    <w:div w:id="1315602304">
      <w:bodyDiv w:val="1"/>
      <w:marLeft w:val="0"/>
      <w:marRight w:val="0"/>
      <w:marTop w:val="0"/>
      <w:marBottom w:val="0"/>
      <w:divBdr>
        <w:top w:val="none" w:sz="0" w:space="0" w:color="auto"/>
        <w:left w:val="none" w:sz="0" w:space="0" w:color="auto"/>
        <w:bottom w:val="none" w:sz="0" w:space="0" w:color="auto"/>
        <w:right w:val="none" w:sz="0" w:space="0" w:color="auto"/>
      </w:divBdr>
    </w:div>
    <w:div w:id="1327324177">
      <w:bodyDiv w:val="1"/>
      <w:marLeft w:val="0"/>
      <w:marRight w:val="0"/>
      <w:marTop w:val="0"/>
      <w:marBottom w:val="0"/>
      <w:divBdr>
        <w:top w:val="none" w:sz="0" w:space="0" w:color="auto"/>
        <w:left w:val="none" w:sz="0" w:space="0" w:color="auto"/>
        <w:bottom w:val="none" w:sz="0" w:space="0" w:color="auto"/>
        <w:right w:val="none" w:sz="0" w:space="0" w:color="auto"/>
      </w:divBdr>
    </w:div>
    <w:div w:id="1329284302">
      <w:bodyDiv w:val="1"/>
      <w:marLeft w:val="0"/>
      <w:marRight w:val="0"/>
      <w:marTop w:val="0"/>
      <w:marBottom w:val="0"/>
      <w:divBdr>
        <w:top w:val="none" w:sz="0" w:space="0" w:color="auto"/>
        <w:left w:val="none" w:sz="0" w:space="0" w:color="auto"/>
        <w:bottom w:val="none" w:sz="0" w:space="0" w:color="auto"/>
        <w:right w:val="none" w:sz="0" w:space="0" w:color="auto"/>
      </w:divBdr>
    </w:div>
    <w:div w:id="1332444685">
      <w:bodyDiv w:val="1"/>
      <w:marLeft w:val="0"/>
      <w:marRight w:val="0"/>
      <w:marTop w:val="0"/>
      <w:marBottom w:val="0"/>
      <w:divBdr>
        <w:top w:val="none" w:sz="0" w:space="0" w:color="auto"/>
        <w:left w:val="none" w:sz="0" w:space="0" w:color="auto"/>
        <w:bottom w:val="none" w:sz="0" w:space="0" w:color="auto"/>
        <w:right w:val="none" w:sz="0" w:space="0" w:color="auto"/>
      </w:divBdr>
    </w:div>
    <w:div w:id="1340431280">
      <w:bodyDiv w:val="1"/>
      <w:marLeft w:val="0"/>
      <w:marRight w:val="0"/>
      <w:marTop w:val="0"/>
      <w:marBottom w:val="0"/>
      <w:divBdr>
        <w:top w:val="none" w:sz="0" w:space="0" w:color="auto"/>
        <w:left w:val="none" w:sz="0" w:space="0" w:color="auto"/>
        <w:bottom w:val="none" w:sz="0" w:space="0" w:color="auto"/>
        <w:right w:val="none" w:sz="0" w:space="0" w:color="auto"/>
      </w:divBdr>
    </w:div>
    <w:div w:id="1345013797">
      <w:bodyDiv w:val="1"/>
      <w:marLeft w:val="0"/>
      <w:marRight w:val="0"/>
      <w:marTop w:val="0"/>
      <w:marBottom w:val="0"/>
      <w:divBdr>
        <w:top w:val="none" w:sz="0" w:space="0" w:color="auto"/>
        <w:left w:val="none" w:sz="0" w:space="0" w:color="auto"/>
        <w:bottom w:val="none" w:sz="0" w:space="0" w:color="auto"/>
        <w:right w:val="none" w:sz="0" w:space="0" w:color="auto"/>
      </w:divBdr>
    </w:div>
    <w:div w:id="1354576115">
      <w:bodyDiv w:val="1"/>
      <w:marLeft w:val="0"/>
      <w:marRight w:val="0"/>
      <w:marTop w:val="0"/>
      <w:marBottom w:val="0"/>
      <w:divBdr>
        <w:top w:val="none" w:sz="0" w:space="0" w:color="auto"/>
        <w:left w:val="none" w:sz="0" w:space="0" w:color="auto"/>
        <w:bottom w:val="none" w:sz="0" w:space="0" w:color="auto"/>
        <w:right w:val="none" w:sz="0" w:space="0" w:color="auto"/>
      </w:divBdr>
    </w:div>
    <w:div w:id="1360355822">
      <w:bodyDiv w:val="1"/>
      <w:marLeft w:val="0"/>
      <w:marRight w:val="0"/>
      <w:marTop w:val="0"/>
      <w:marBottom w:val="0"/>
      <w:divBdr>
        <w:top w:val="none" w:sz="0" w:space="0" w:color="auto"/>
        <w:left w:val="none" w:sz="0" w:space="0" w:color="auto"/>
        <w:bottom w:val="none" w:sz="0" w:space="0" w:color="auto"/>
        <w:right w:val="none" w:sz="0" w:space="0" w:color="auto"/>
      </w:divBdr>
    </w:div>
    <w:div w:id="1361659725">
      <w:bodyDiv w:val="1"/>
      <w:marLeft w:val="0"/>
      <w:marRight w:val="0"/>
      <w:marTop w:val="0"/>
      <w:marBottom w:val="0"/>
      <w:divBdr>
        <w:top w:val="none" w:sz="0" w:space="0" w:color="auto"/>
        <w:left w:val="none" w:sz="0" w:space="0" w:color="auto"/>
        <w:bottom w:val="none" w:sz="0" w:space="0" w:color="auto"/>
        <w:right w:val="none" w:sz="0" w:space="0" w:color="auto"/>
      </w:divBdr>
    </w:div>
    <w:div w:id="1369644180">
      <w:bodyDiv w:val="1"/>
      <w:marLeft w:val="0"/>
      <w:marRight w:val="0"/>
      <w:marTop w:val="0"/>
      <w:marBottom w:val="0"/>
      <w:divBdr>
        <w:top w:val="none" w:sz="0" w:space="0" w:color="auto"/>
        <w:left w:val="none" w:sz="0" w:space="0" w:color="auto"/>
        <w:bottom w:val="none" w:sz="0" w:space="0" w:color="auto"/>
        <w:right w:val="none" w:sz="0" w:space="0" w:color="auto"/>
      </w:divBdr>
    </w:div>
    <w:div w:id="1376537263">
      <w:bodyDiv w:val="1"/>
      <w:marLeft w:val="0"/>
      <w:marRight w:val="0"/>
      <w:marTop w:val="0"/>
      <w:marBottom w:val="0"/>
      <w:divBdr>
        <w:top w:val="none" w:sz="0" w:space="0" w:color="auto"/>
        <w:left w:val="none" w:sz="0" w:space="0" w:color="auto"/>
        <w:bottom w:val="none" w:sz="0" w:space="0" w:color="auto"/>
        <w:right w:val="none" w:sz="0" w:space="0" w:color="auto"/>
      </w:divBdr>
    </w:div>
    <w:div w:id="1387414285">
      <w:bodyDiv w:val="1"/>
      <w:marLeft w:val="0"/>
      <w:marRight w:val="0"/>
      <w:marTop w:val="0"/>
      <w:marBottom w:val="0"/>
      <w:divBdr>
        <w:top w:val="none" w:sz="0" w:space="0" w:color="auto"/>
        <w:left w:val="none" w:sz="0" w:space="0" w:color="auto"/>
        <w:bottom w:val="none" w:sz="0" w:space="0" w:color="auto"/>
        <w:right w:val="none" w:sz="0" w:space="0" w:color="auto"/>
      </w:divBdr>
    </w:div>
    <w:div w:id="1388530906">
      <w:bodyDiv w:val="1"/>
      <w:marLeft w:val="0"/>
      <w:marRight w:val="0"/>
      <w:marTop w:val="0"/>
      <w:marBottom w:val="0"/>
      <w:divBdr>
        <w:top w:val="none" w:sz="0" w:space="0" w:color="auto"/>
        <w:left w:val="none" w:sz="0" w:space="0" w:color="auto"/>
        <w:bottom w:val="none" w:sz="0" w:space="0" w:color="auto"/>
        <w:right w:val="none" w:sz="0" w:space="0" w:color="auto"/>
      </w:divBdr>
    </w:div>
    <w:div w:id="1397360677">
      <w:bodyDiv w:val="1"/>
      <w:marLeft w:val="0"/>
      <w:marRight w:val="0"/>
      <w:marTop w:val="0"/>
      <w:marBottom w:val="0"/>
      <w:divBdr>
        <w:top w:val="none" w:sz="0" w:space="0" w:color="auto"/>
        <w:left w:val="none" w:sz="0" w:space="0" w:color="auto"/>
        <w:bottom w:val="none" w:sz="0" w:space="0" w:color="auto"/>
        <w:right w:val="none" w:sz="0" w:space="0" w:color="auto"/>
      </w:divBdr>
    </w:div>
    <w:div w:id="1398434245">
      <w:bodyDiv w:val="1"/>
      <w:marLeft w:val="0"/>
      <w:marRight w:val="0"/>
      <w:marTop w:val="0"/>
      <w:marBottom w:val="0"/>
      <w:divBdr>
        <w:top w:val="none" w:sz="0" w:space="0" w:color="auto"/>
        <w:left w:val="none" w:sz="0" w:space="0" w:color="auto"/>
        <w:bottom w:val="none" w:sz="0" w:space="0" w:color="auto"/>
        <w:right w:val="none" w:sz="0" w:space="0" w:color="auto"/>
      </w:divBdr>
    </w:div>
    <w:div w:id="1402410751">
      <w:bodyDiv w:val="1"/>
      <w:marLeft w:val="0"/>
      <w:marRight w:val="0"/>
      <w:marTop w:val="0"/>
      <w:marBottom w:val="0"/>
      <w:divBdr>
        <w:top w:val="none" w:sz="0" w:space="0" w:color="auto"/>
        <w:left w:val="none" w:sz="0" w:space="0" w:color="auto"/>
        <w:bottom w:val="none" w:sz="0" w:space="0" w:color="auto"/>
        <w:right w:val="none" w:sz="0" w:space="0" w:color="auto"/>
      </w:divBdr>
    </w:div>
    <w:div w:id="1404377984">
      <w:bodyDiv w:val="1"/>
      <w:marLeft w:val="0"/>
      <w:marRight w:val="0"/>
      <w:marTop w:val="0"/>
      <w:marBottom w:val="0"/>
      <w:divBdr>
        <w:top w:val="none" w:sz="0" w:space="0" w:color="auto"/>
        <w:left w:val="none" w:sz="0" w:space="0" w:color="auto"/>
        <w:bottom w:val="none" w:sz="0" w:space="0" w:color="auto"/>
        <w:right w:val="none" w:sz="0" w:space="0" w:color="auto"/>
      </w:divBdr>
    </w:div>
    <w:div w:id="1412963987">
      <w:bodyDiv w:val="1"/>
      <w:marLeft w:val="0"/>
      <w:marRight w:val="0"/>
      <w:marTop w:val="0"/>
      <w:marBottom w:val="0"/>
      <w:divBdr>
        <w:top w:val="none" w:sz="0" w:space="0" w:color="auto"/>
        <w:left w:val="none" w:sz="0" w:space="0" w:color="auto"/>
        <w:bottom w:val="none" w:sz="0" w:space="0" w:color="auto"/>
        <w:right w:val="none" w:sz="0" w:space="0" w:color="auto"/>
      </w:divBdr>
    </w:div>
    <w:div w:id="1415905582">
      <w:bodyDiv w:val="1"/>
      <w:marLeft w:val="0"/>
      <w:marRight w:val="0"/>
      <w:marTop w:val="0"/>
      <w:marBottom w:val="0"/>
      <w:divBdr>
        <w:top w:val="none" w:sz="0" w:space="0" w:color="auto"/>
        <w:left w:val="none" w:sz="0" w:space="0" w:color="auto"/>
        <w:bottom w:val="none" w:sz="0" w:space="0" w:color="auto"/>
        <w:right w:val="none" w:sz="0" w:space="0" w:color="auto"/>
      </w:divBdr>
    </w:div>
    <w:div w:id="1426879104">
      <w:bodyDiv w:val="1"/>
      <w:marLeft w:val="0"/>
      <w:marRight w:val="0"/>
      <w:marTop w:val="0"/>
      <w:marBottom w:val="0"/>
      <w:divBdr>
        <w:top w:val="none" w:sz="0" w:space="0" w:color="auto"/>
        <w:left w:val="none" w:sz="0" w:space="0" w:color="auto"/>
        <w:bottom w:val="none" w:sz="0" w:space="0" w:color="auto"/>
        <w:right w:val="none" w:sz="0" w:space="0" w:color="auto"/>
      </w:divBdr>
    </w:div>
    <w:div w:id="1432119163">
      <w:bodyDiv w:val="1"/>
      <w:marLeft w:val="0"/>
      <w:marRight w:val="0"/>
      <w:marTop w:val="0"/>
      <w:marBottom w:val="0"/>
      <w:divBdr>
        <w:top w:val="none" w:sz="0" w:space="0" w:color="auto"/>
        <w:left w:val="none" w:sz="0" w:space="0" w:color="auto"/>
        <w:bottom w:val="none" w:sz="0" w:space="0" w:color="auto"/>
        <w:right w:val="none" w:sz="0" w:space="0" w:color="auto"/>
      </w:divBdr>
    </w:div>
    <w:div w:id="1473668491">
      <w:bodyDiv w:val="1"/>
      <w:marLeft w:val="0"/>
      <w:marRight w:val="0"/>
      <w:marTop w:val="0"/>
      <w:marBottom w:val="0"/>
      <w:divBdr>
        <w:top w:val="none" w:sz="0" w:space="0" w:color="auto"/>
        <w:left w:val="none" w:sz="0" w:space="0" w:color="auto"/>
        <w:bottom w:val="none" w:sz="0" w:space="0" w:color="auto"/>
        <w:right w:val="none" w:sz="0" w:space="0" w:color="auto"/>
      </w:divBdr>
    </w:div>
    <w:div w:id="1476140419">
      <w:bodyDiv w:val="1"/>
      <w:marLeft w:val="0"/>
      <w:marRight w:val="0"/>
      <w:marTop w:val="0"/>
      <w:marBottom w:val="0"/>
      <w:divBdr>
        <w:top w:val="none" w:sz="0" w:space="0" w:color="auto"/>
        <w:left w:val="none" w:sz="0" w:space="0" w:color="auto"/>
        <w:bottom w:val="none" w:sz="0" w:space="0" w:color="auto"/>
        <w:right w:val="none" w:sz="0" w:space="0" w:color="auto"/>
      </w:divBdr>
    </w:div>
    <w:div w:id="1481969648">
      <w:bodyDiv w:val="1"/>
      <w:marLeft w:val="0"/>
      <w:marRight w:val="0"/>
      <w:marTop w:val="0"/>
      <w:marBottom w:val="0"/>
      <w:divBdr>
        <w:top w:val="none" w:sz="0" w:space="0" w:color="auto"/>
        <w:left w:val="none" w:sz="0" w:space="0" w:color="auto"/>
        <w:bottom w:val="none" w:sz="0" w:space="0" w:color="auto"/>
        <w:right w:val="none" w:sz="0" w:space="0" w:color="auto"/>
      </w:divBdr>
    </w:div>
    <w:div w:id="1494299992">
      <w:bodyDiv w:val="1"/>
      <w:marLeft w:val="0"/>
      <w:marRight w:val="0"/>
      <w:marTop w:val="0"/>
      <w:marBottom w:val="0"/>
      <w:divBdr>
        <w:top w:val="none" w:sz="0" w:space="0" w:color="auto"/>
        <w:left w:val="none" w:sz="0" w:space="0" w:color="auto"/>
        <w:bottom w:val="none" w:sz="0" w:space="0" w:color="auto"/>
        <w:right w:val="none" w:sz="0" w:space="0" w:color="auto"/>
      </w:divBdr>
    </w:div>
    <w:div w:id="1501041357">
      <w:bodyDiv w:val="1"/>
      <w:marLeft w:val="0"/>
      <w:marRight w:val="0"/>
      <w:marTop w:val="0"/>
      <w:marBottom w:val="0"/>
      <w:divBdr>
        <w:top w:val="none" w:sz="0" w:space="0" w:color="auto"/>
        <w:left w:val="none" w:sz="0" w:space="0" w:color="auto"/>
        <w:bottom w:val="none" w:sz="0" w:space="0" w:color="auto"/>
        <w:right w:val="none" w:sz="0" w:space="0" w:color="auto"/>
      </w:divBdr>
    </w:div>
    <w:div w:id="1505513104">
      <w:bodyDiv w:val="1"/>
      <w:marLeft w:val="0"/>
      <w:marRight w:val="0"/>
      <w:marTop w:val="0"/>
      <w:marBottom w:val="0"/>
      <w:divBdr>
        <w:top w:val="none" w:sz="0" w:space="0" w:color="auto"/>
        <w:left w:val="none" w:sz="0" w:space="0" w:color="auto"/>
        <w:bottom w:val="none" w:sz="0" w:space="0" w:color="auto"/>
        <w:right w:val="none" w:sz="0" w:space="0" w:color="auto"/>
      </w:divBdr>
    </w:div>
    <w:div w:id="1507282466">
      <w:bodyDiv w:val="1"/>
      <w:marLeft w:val="0"/>
      <w:marRight w:val="0"/>
      <w:marTop w:val="0"/>
      <w:marBottom w:val="0"/>
      <w:divBdr>
        <w:top w:val="none" w:sz="0" w:space="0" w:color="auto"/>
        <w:left w:val="none" w:sz="0" w:space="0" w:color="auto"/>
        <w:bottom w:val="none" w:sz="0" w:space="0" w:color="auto"/>
        <w:right w:val="none" w:sz="0" w:space="0" w:color="auto"/>
      </w:divBdr>
    </w:div>
    <w:div w:id="1533761813">
      <w:bodyDiv w:val="1"/>
      <w:marLeft w:val="0"/>
      <w:marRight w:val="0"/>
      <w:marTop w:val="0"/>
      <w:marBottom w:val="0"/>
      <w:divBdr>
        <w:top w:val="none" w:sz="0" w:space="0" w:color="auto"/>
        <w:left w:val="none" w:sz="0" w:space="0" w:color="auto"/>
        <w:bottom w:val="none" w:sz="0" w:space="0" w:color="auto"/>
        <w:right w:val="none" w:sz="0" w:space="0" w:color="auto"/>
      </w:divBdr>
    </w:div>
    <w:div w:id="1535575906">
      <w:bodyDiv w:val="1"/>
      <w:marLeft w:val="0"/>
      <w:marRight w:val="0"/>
      <w:marTop w:val="0"/>
      <w:marBottom w:val="0"/>
      <w:divBdr>
        <w:top w:val="none" w:sz="0" w:space="0" w:color="auto"/>
        <w:left w:val="none" w:sz="0" w:space="0" w:color="auto"/>
        <w:bottom w:val="none" w:sz="0" w:space="0" w:color="auto"/>
        <w:right w:val="none" w:sz="0" w:space="0" w:color="auto"/>
      </w:divBdr>
    </w:div>
    <w:div w:id="1557160742">
      <w:bodyDiv w:val="1"/>
      <w:marLeft w:val="0"/>
      <w:marRight w:val="0"/>
      <w:marTop w:val="0"/>
      <w:marBottom w:val="0"/>
      <w:divBdr>
        <w:top w:val="none" w:sz="0" w:space="0" w:color="auto"/>
        <w:left w:val="none" w:sz="0" w:space="0" w:color="auto"/>
        <w:bottom w:val="none" w:sz="0" w:space="0" w:color="auto"/>
        <w:right w:val="none" w:sz="0" w:space="0" w:color="auto"/>
      </w:divBdr>
    </w:div>
    <w:div w:id="1562909154">
      <w:bodyDiv w:val="1"/>
      <w:marLeft w:val="0"/>
      <w:marRight w:val="0"/>
      <w:marTop w:val="0"/>
      <w:marBottom w:val="0"/>
      <w:divBdr>
        <w:top w:val="none" w:sz="0" w:space="0" w:color="auto"/>
        <w:left w:val="none" w:sz="0" w:space="0" w:color="auto"/>
        <w:bottom w:val="none" w:sz="0" w:space="0" w:color="auto"/>
        <w:right w:val="none" w:sz="0" w:space="0" w:color="auto"/>
      </w:divBdr>
    </w:div>
    <w:div w:id="1565069962">
      <w:bodyDiv w:val="1"/>
      <w:marLeft w:val="0"/>
      <w:marRight w:val="0"/>
      <w:marTop w:val="0"/>
      <w:marBottom w:val="0"/>
      <w:divBdr>
        <w:top w:val="none" w:sz="0" w:space="0" w:color="auto"/>
        <w:left w:val="none" w:sz="0" w:space="0" w:color="auto"/>
        <w:bottom w:val="none" w:sz="0" w:space="0" w:color="auto"/>
        <w:right w:val="none" w:sz="0" w:space="0" w:color="auto"/>
      </w:divBdr>
    </w:div>
    <w:div w:id="1565484652">
      <w:bodyDiv w:val="1"/>
      <w:marLeft w:val="0"/>
      <w:marRight w:val="0"/>
      <w:marTop w:val="0"/>
      <w:marBottom w:val="0"/>
      <w:divBdr>
        <w:top w:val="none" w:sz="0" w:space="0" w:color="auto"/>
        <w:left w:val="none" w:sz="0" w:space="0" w:color="auto"/>
        <w:bottom w:val="none" w:sz="0" w:space="0" w:color="auto"/>
        <w:right w:val="none" w:sz="0" w:space="0" w:color="auto"/>
      </w:divBdr>
    </w:div>
    <w:div w:id="1567951861">
      <w:bodyDiv w:val="1"/>
      <w:marLeft w:val="0"/>
      <w:marRight w:val="0"/>
      <w:marTop w:val="0"/>
      <w:marBottom w:val="0"/>
      <w:divBdr>
        <w:top w:val="none" w:sz="0" w:space="0" w:color="auto"/>
        <w:left w:val="none" w:sz="0" w:space="0" w:color="auto"/>
        <w:bottom w:val="none" w:sz="0" w:space="0" w:color="auto"/>
        <w:right w:val="none" w:sz="0" w:space="0" w:color="auto"/>
      </w:divBdr>
    </w:div>
    <w:div w:id="1569028501">
      <w:bodyDiv w:val="1"/>
      <w:marLeft w:val="0"/>
      <w:marRight w:val="0"/>
      <w:marTop w:val="0"/>
      <w:marBottom w:val="0"/>
      <w:divBdr>
        <w:top w:val="none" w:sz="0" w:space="0" w:color="auto"/>
        <w:left w:val="none" w:sz="0" w:space="0" w:color="auto"/>
        <w:bottom w:val="none" w:sz="0" w:space="0" w:color="auto"/>
        <w:right w:val="none" w:sz="0" w:space="0" w:color="auto"/>
      </w:divBdr>
    </w:div>
    <w:div w:id="1603762811">
      <w:bodyDiv w:val="1"/>
      <w:marLeft w:val="0"/>
      <w:marRight w:val="0"/>
      <w:marTop w:val="0"/>
      <w:marBottom w:val="0"/>
      <w:divBdr>
        <w:top w:val="none" w:sz="0" w:space="0" w:color="auto"/>
        <w:left w:val="none" w:sz="0" w:space="0" w:color="auto"/>
        <w:bottom w:val="none" w:sz="0" w:space="0" w:color="auto"/>
        <w:right w:val="none" w:sz="0" w:space="0" w:color="auto"/>
      </w:divBdr>
    </w:div>
    <w:div w:id="1612542406">
      <w:bodyDiv w:val="1"/>
      <w:marLeft w:val="0"/>
      <w:marRight w:val="0"/>
      <w:marTop w:val="0"/>
      <w:marBottom w:val="0"/>
      <w:divBdr>
        <w:top w:val="none" w:sz="0" w:space="0" w:color="auto"/>
        <w:left w:val="none" w:sz="0" w:space="0" w:color="auto"/>
        <w:bottom w:val="none" w:sz="0" w:space="0" w:color="auto"/>
        <w:right w:val="none" w:sz="0" w:space="0" w:color="auto"/>
      </w:divBdr>
    </w:div>
    <w:div w:id="1615284532">
      <w:bodyDiv w:val="1"/>
      <w:marLeft w:val="0"/>
      <w:marRight w:val="0"/>
      <w:marTop w:val="0"/>
      <w:marBottom w:val="0"/>
      <w:divBdr>
        <w:top w:val="none" w:sz="0" w:space="0" w:color="auto"/>
        <w:left w:val="none" w:sz="0" w:space="0" w:color="auto"/>
        <w:bottom w:val="none" w:sz="0" w:space="0" w:color="auto"/>
        <w:right w:val="none" w:sz="0" w:space="0" w:color="auto"/>
      </w:divBdr>
    </w:div>
    <w:div w:id="1622029464">
      <w:bodyDiv w:val="1"/>
      <w:marLeft w:val="0"/>
      <w:marRight w:val="0"/>
      <w:marTop w:val="0"/>
      <w:marBottom w:val="0"/>
      <w:divBdr>
        <w:top w:val="none" w:sz="0" w:space="0" w:color="auto"/>
        <w:left w:val="none" w:sz="0" w:space="0" w:color="auto"/>
        <w:bottom w:val="none" w:sz="0" w:space="0" w:color="auto"/>
        <w:right w:val="none" w:sz="0" w:space="0" w:color="auto"/>
      </w:divBdr>
    </w:div>
    <w:div w:id="1627851644">
      <w:bodyDiv w:val="1"/>
      <w:marLeft w:val="0"/>
      <w:marRight w:val="0"/>
      <w:marTop w:val="0"/>
      <w:marBottom w:val="0"/>
      <w:divBdr>
        <w:top w:val="none" w:sz="0" w:space="0" w:color="auto"/>
        <w:left w:val="none" w:sz="0" w:space="0" w:color="auto"/>
        <w:bottom w:val="none" w:sz="0" w:space="0" w:color="auto"/>
        <w:right w:val="none" w:sz="0" w:space="0" w:color="auto"/>
      </w:divBdr>
    </w:div>
    <w:div w:id="1638679318">
      <w:bodyDiv w:val="1"/>
      <w:marLeft w:val="0"/>
      <w:marRight w:val="0"/>
      <w:marTop w:val="0"/>
      <w:marBottom w:val="0"/>
      <w:divBdr>
        <w:top w:val="none" w:sz="0" w:space="0" w:color="auto"/>
        <w:left w:val="none" w:sz="0" w:space="0" w:color="auto"/>
        <w:bottom w:val="none" w:sz="0" w:space="0" w:color="auto"/>
        <w:right w:val="none" w:sz="0" w:space="0" w:color="auto"/>
      </w:divBdr>
    </w:div>
    <w:div w:id="1648705568">
      <w:bodyDiv w:val="1"/>
      <w:marLeft w:val="0"/>
      <w:marRight w:val="0"/>
      <w:marTop w:val="0"/>
      <w:marBottom w:val="0"/>
      <w:divBdr>
        <w:top w:val="none" w:sz="0" w:space="0" w:color="auto"/>
        <w:left w:val="none" w:sz="0" w:space="0" w:color="auto"/>
        <w:bottom w:val="none" w:sz="0" w:space="0" w:color="auto"/>
        <w:right w:val="none" w:sz="0" w:space="0" w:color="auto"/>
      </w:divBdr>
    </w:div>
    <w:div w:id="1661037464">
      <w:bodyDiv w:val="1"/>
      <w:marLeft w:val="0"/>
      <w:marRight w:val="0"/>
      <w:marTop w:val="0"/>
      <w:marBottom w:val="0"/>
      <w:divBdr>
        <w:top w:val="none" w:sz="0" w:space="0" w:color="auto"/>
        <w:left w:val="none" w:sz="0" w:space="0" w:color="auto"/>
        <w:bottom w:val="none" w:sz="0" w:space="0" w:color="auto"/>
        <w:right w:val="none" w:sz="0" w:space="0" w:color="auto"/>
      </w:divBdr>
    </w:div>
    <w:div w:id="1674456353">
      <w:bodyDiv w:val="1"/>
      <w:marLeft w:val="0"/>
      <w:marRight w:val="0"/>
      <w:marTop w:val="0"/>
      <w:marBottom w:val="0"/>
      <w:divBdr>
        <w:top w:val="none" w:sz="0" w:space="0" w:color="auto"/>
        <w:left w:val="none" w:sz="0" w:space="0" w:color="auto"/>
        <w:bottom w:val="none" w:sz="0" w:space="0" w:color="auto"/>
        <w:right w:val="none" w:sz="0" w:space="0" w:color="auto"/>
      </w:divBdr>
    </w:div>
    <w:div w:id="1675956408">
      <w:bodyDiv w:val="1"/>
      <w:marLeft w:val="0"/>
      <w:marRight w:val="0"/>
      <w:marTop w:val="0"/>
      <w:marBottom w:val="0"/>
      <w:divBdr>
        <w:top w:val="none" w:sz="0" w:space="0" w:color="auto"/>
        <w:left w:val="none" w:sz="0" w:space="0" w:color="auto"/>
        <w:bottom w:val="none" w:sz="0" w:space="0" w:color="auto"/>
        <w:right w:val="none" w:sz="0" w:space="0" w:color="auto"/>
      </w:divBdr>
    </w:div>
    <w:div w:id="1676686825">
      <w:bodyDiv w:val="1"/>
      <w:marLeft w:val="0"/>
      <w:marRight w:val="0"/>
      <w:marTop w:val="0"/>
      <w:marBottom w:val="0"/>
      <w:divBdr>
        <w:top w:val="none" w:sz="0" w:space="0" w:color="auto"/>
        <w:left w:val="none" w:sz="0" w:space="0" w:color="auto"/>
        <w:bottom w:val="none" w:sz="0" w:space="0" w:color="auto"/>
        <w:right w:val="none" w:sz="0" w:space="0" w:color="auto"/>
      </w:divBdr>
    </w:div>
    <w:div w:id="1687903783">
      <w:bodyDiv w:val="1"/>
      <w:marLeft w:val="0"/>
      <w:marRight w:val="0"/>
      <w:marTop w:val="0"/>
      <w:marBottom w:val="0"/>
      <w:divBdr>
        <w:top w:val="none" w:sz="0" w:space="0" w:color="auto"/>
        <w:left w:val="none" w:sz="0" w:space="0" w:color="auto"/>
        <w:bottom w:val="none" w:sz="0" w:space="0" w:color="auto"/>
        <w:right w:val="none" w:sz="0" w:space="0" w:color="auto"/>
      </w:divBdr>
    </w:div>
    <w:div w:id="1693652156">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12731602">
      <w:bodyDiv w:val="1"/>
      <w:marLeft w:val="0"/>
      <w:marRight w:val="0"/>
      <w:marTop w:val="0"/>
      <w:marBottom w:val="0"/>
      <w:divBdr>
        <w:top w:val="none" w:sz="0" w:space="0" w:color="auto"/>
        <w:left w:val="none" w:sz="0" w:space="0" w:color="auto"/>
        <w:bottom w:val="none" w:sz="0" w:space="0" w:color="auto"/>
        <w:right w:val="none" w:sz="0" w:space="0" w:color="auto"/>
      </w:divBdr>
    </w:div>
    <w:div w:id="1714377716">
      <w:bodyDiv w:val="1"/>
      <w:marLeft w:val="0"/>
      <w:marRight w:val="0"/>
      <w:marTop w:val="0"/>
      <w:marBottom w:val="0"/>
      <w:divBdr>
        <w:top w:val="none" w:sz="0" w:space="0" w:color="auto"/>
        <w:left w:val="none" w:sz="0" w:space="0" w:color="auto"/>
        <w:bottom w:val="none" w:sz="0" w:space="0" w:color="auto"/>
        <w:right w:val="none" w:sz="0" w:space="0" w:color="auto"/>
      </w:divBdr>
    </w:div>
    <w:div w:id="1716155185">
      <w:bodyDiv w:val="1"/>
      <w:marLeft w:val="0"/>
      <w:marRight w:val="0"/>
      <w:marTop w:val="0"/>
      <w:marBottom w:val="0"/>
      <w:divBdr>
        <w:top w:val="none" w:sz="0" w:space="0" w:color="auto"/>
        <w:left w:val="none" w:sz="0" w:space="0" w:color="auto"/>
        <w:bottom w:val="none" w:sz="0" w:space="0" w:color="auto"/>
        <w:right w:val="none" w:sz="0" w:space="0" w:color="auto"/>
      </w:divBdr>
    </w:div>
    <w:div w:id="1716195617">
      <w:bodyDiv w:val="1"/>
      <w:marLeft w:val="0"/>
      <w:marRight w:val="0"/>
      <w:marTop w:val="0"/>
      <w:marBottom w:val="0"/>
      <w:divBdr>
        <w:top w:val="none" w:sz="0" w:space="0" w:color="auto"/>
        <w:left w:val="none" w:sz="0" w:space="0" w:color="auto"/>
        <w:bottom w:val="none" w:sz="0" w:space="0" w:color="auto"/>
        <w:right w:val="none" w:sz="0" w:space="0" w:color="auto"/>
      </w:divBdr>
    </w:div>
    <w:div w:id="1717848277">
      <w:bodyDiv w:val="1"/>
      <w:marLeft w:val="0"/>
      <w:marRight w:val="0"/>
      <w:marTop w:val="0"/>
      <w:marBottom w:val="0"/>
      <w:divBdr>
        <w:top w:val="none" w:sz="0" w:space="0" w:color="auto"/>
        <w:left w:val="none" w:sz="0" w:space="0" w:color="auto"/>
        <w:bottom w:val="none" w:sz="0" w:space="0" w:color="auto"/>
        <w:right w:val="none" w:sz="0" w:space="0" w:color="auto"/>
      </w:divBdr>
    </w:div>
    <w:div w:id="1724786933">
      <w:bodyDiv w:val="1"/>
      <w:marLeft w:val="0"/>
      <w:marRight w:val="0"/>
      <w:marTop w:val="0"/>
      <w:marBottom w:val="0"/>
      <w:divBdr>
        <w:top w:val="none" w:sz="0" w:space="0" w:color="auto"/>
        <w:left w:val="none" w:sz="0" w:space="0" w:color="auto"/>
        <w:bottom w:val="none" w:sz="0" w:space="0" w:color="auto"/>
        <w:right w:val="none" w:sz="0" w:space="0" w:color="auto"/>
      </w:divBdr>
    </w:div>
    <w:div w:id="1725447009">
      <w:bodyDiv w:val="1"/>
      <w:marLeft w:val="0"/>
      <w:marRight w:val="0"/>
      <w:marTop w:val="0"/>
      <w:marBottom w:val="0"/>
      <w:divBdr>
        <w:top w:val="none" w:sz="0" w:space="0" w:color="auto"/>
        <w:left w:val="none" w:sz="0" w:space="0" w:color="auto"/>
        <w:bottom w:val="none" w:sz="0" w:space="0" w:color="auto"/>
        <w:right w:val="none" w:sz="0" w:space="0" w:color="auto"/>
      </w:divBdr>
    </w:div>
    <w:div w:id="1728529043">
      <w:bodyDiv w:val="1"/>
      <w:marLeft w:val="0"/>
      <w:marRight w:val="0"/>
      <w:marTop w:val="0"/>
      <w:marBottom w:val="0"/>
      <w:divBdr>
        <w:top w:val="none" w:sz="0" w:space="0" w:color="auto"/>
        <w:left w:val="none" w:sz="0" w:space="0" w:color="auto"/>
        <w:bottom w:val="none" w:sz="0" w:space="0" w:color="auto"/>
        <w:right w:val="none" w:sz="0" w:space="0" w:color="auto"/>
      </w:divBdr>
    </w:div>
    <w:div w:id="1746099399">
      <w:bodyDiv w:val="1"/>
      <w:marLeft w:val="0"/>
      <w:marRight w:val="0"/>
      <w:marTop w:val="0"/>
      <w:marBottom w:val="0"/>
      <w:divBdr>
        <w:top w:val="none" w:sz="0" w:space="0" w:color="auto"/>
        <w:left w:val="none" w:sz="0" w:space="0" w:color="auto"/>
        <w:bottom w:val="none" w:sz="0" w:space="0" w:color="auto"/>
        <w:right w:val="none" w:sz="0" w:space="0" w:color="auto"/>
      </w:divBdr>
    </w:div>
    <w:div w:id="1790709561">
      <w:bodyDiv w:val="1"/>
      <w:marLeft w:val="0"/>
      <w:marRight w:val="0"/>
      <w:marTop w:val="0"/>
      <w:marBottom w:val="0"/>
      <w:divBdr>
        <w:top w:val="none" w:sz="0" w:space="0" w:color="auto"/>
        <w:left w:val="none" w:sz="0" w:space="0" w:color="auto"/>
        <w:bottom w:val="none" w:sz="0" w:space="0" w:color="auto"/>
        <w:right w:val="none" w:sz="0" w:space="0" w:color="auto"/>
      </w:divBdr>
    </w:div>
    <w:div w:id="1797868785">
      <w:bodyDiv w:val="1"/>
      <w:marLeft w:val="0"/>
      <w:marRight w:val="0"/>
      <w:marTop w:val="0"/>
      <w:marBottom w:val="0"/>
      <w:divBdr>
        <w:top w:val="none" w:sz="0" w:space="0" w:color="auto"/>
        <w:left w:val="none" w:sz="0" w:space="0" w:color="auto"/>
        <w:bottom w:val="none" w:sz="0" w:space="0" w:color="auto"/>
        <w:right w:val="none" w:sz="0" w:space="0" w:color="auto"/>
      </w:divBdr>
    </w:div>
    <w:div w:id="1802573521">
      <w:bodyDiv w:val="1"/>
      <w:marLeft w:val="0"/>
      <w:marRight w:val="0"/>
      <w:marTop w:val="0"/>
      <w:marBottom w:val="0"/>
      <w:divBdr>
        <w:top w:val="none" w:sz="0" w:space="0" w:color="auto"/>
        <w:left w:val="none" w:sz="0" w:space="0" w:color="auto"/>
        <w:bottom w:val="none" w:sz="0" w:space="0" w:color="auto"/>
        <w:right w:val="none" w:sz="0" w:space="0" w:color="auto"/>
      </w:divBdr>
    </w:div>
    <w:div w:id="1806662072">
      <w:bodyDiv w:val="1"/>
      <w:marLeft w:val="0"/>
      <w:marRight w:val="0"/>
      <w:marTop w:val="0"/>
      <w:marBottom w:val="0"/>
      <w:divBdr>
        <w:top w:val="none" w:sz="0" w:space="0" w:color="auto"/>
        <w:left w:val="none" w:sz="0" w:space="0" w:color="auto"/>
        <w:bottom w:val="none" w:sz="0" w:space="0" w:color="auto"/>
        <w:right w:val="none" w:sz="0" w:space="0" w:color="auto"/>
      </w:divBdr>
    </w:div>
    <w:div w:id="1821001031">
      <w:bodyDiv w:val="1"/>
      <w:marLeft w:val="0"/>
      <w:marRight w:val="0"/>
      <w:marTop w:val="0"/>
      <w:marBottom w:val="0"/>
      <w:divBdr>
        <w:top w:val="none" w:sz="0" w:space="0" w:color="auto"/>
        <w:left w:val="none" w:sz="0" w:space="0" w:color="auto"/>
        <w:bottom w:val="none" w:sz="0" w:space="0" w:color="auto"/>
        <w:right w:val="none" w:sz="0" w:space="0" w:color="auto"/>
      </w:divBdr>
    </w:div>
    <w:div w:id="1832915377">
      <w:bodyDiv w:val="1"/>
      <w:marLeft w:val="0"/>
      <w:marRight w:val="0"/>
      <w:marTop w:val="0"/>
      <w:marBottom w:val="0"/>
      <w:divBdr>
        <w:top w:val="none" w:sz="0" w:space="0" w:color="auto"/>
        <w:left w:val="none" w:sz="0" w:space="0" w:color="auto"/>
        <w:bottom w:val="none" w:sz="0" w:space="0" w:color="auto"/>
        <w:right w:val="none" w:sz="0" w:space="0" w:color="auto"/>
      </w:divBdr>
    </w:div>
    <w:div w:id="1837185298">
      <w:bodyDiv w:val="1"/>
      <w:marLeft w:val="0"/>
      <w:marRight w:val="0"/>
      <w:marTop w:val="0"/>
      <w:marBottom w:val="0"/>
      <w:divBdr>
        <w:top w:val="none" w:sz="0" w:space="0" w:color="auto"/>
        <w:left w:val="none" w:sz="0" w:space="0" w:color="auto"/>
        <w:bottom w:val="none" w:sz="0" w:space="0" w:color="auto"/>
        <w:right w:val="none" w:sz="0" w:space="0" w:color="auto"/>
      </w:divBdr>
    </w:div>
    <w:div w:id="1855413691">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7160263">
      <w:bodyDiv w:val="1"/>
      <w:marLeft w:val="0"/>
      <w:marRight w:val="0"/>
      <w:marTop w:val="0"/>
      <w:marBottom w:val="0"/>
      <w:divBdr>
        <w:top w:val="none" w:sz="0" w:space="0" w:color="auto"/>
        <w:left w:val="none" w:sz="0" w:space="0" w:color="auto"/>
        <w:bottom w:val="none" w:sz="0" w:space="0" w:color="auto"/>
        <w:right w:val="none" w:sz="0" w:space="0" w:color="auto"/>
      </w:divBdr>
    </w:div>
    <w:div w:id="1861234951">
      <w:bodyDiv w:val="1"/>
      <w:marLeft w:val="0"/>
      <w:marRight w:val="0"/>
      <w:marTop w:val="0"/>
      <w:marBottom w:val="0"/>
      <w:divBdr>
        <w:top w:val="none" w:sz="0" w:space="0" w:color="auto"/>
        <w:left w:val="none" w:sz="0" w:space="0" w:color="auto"/>
        <w:bottom w:val="none" w:sz="0" w:space="0" w:color="auto"/>
        <w:right w:val="none" w:sz="0" w:space="0" w:color="auto"/>
      </w:divBdr>
    </w:div>
    <w:div w:id="1862621493">
      <w:bodyDiv w:val="1"/>
      <w:marLeft w:val="0"/>
      <w:marRight w:val="0"/>
      <w:marTop w:val="0"/>
      <w:marBottom w:val="0"/>
      <w:divBdr>
        <w:top w:val="none" w:sz="0" w:space="0" w:color="auto"/>
        <w:left w:val="none" w:sz="0" w:space="0" w:color="auto"/>
        <w:bottom w:val="none" w:sz="0" w:space="0" w:color="auto"/>
        <w:right w:val="none" w:sz="0" w:space="0" w:color="auto"/>
      </w:divBdr>
    </w:div>
    <w:div w:id="1868055009">
      <w:bodyDiv w:val="1"/>
      <w:marLeft w:val="0"/>
      <w:marRight w:val="0"/>
      <w:marTop w:val="0"/>
      <w:marBottom w:val="0"/>
      <w:divBdr>
        <w:top w:val="none" w:sz="0" w:space="0" w:color="auto"/>
        <w:left w:val="none" w:sz="0" w:space="0" w:color="auto"/>
        <w:bottom w:val="none" w:sz="0" w:space="0" w:color="auto"/>
        <w:right w:val="none" w:sz="0" w:space="0" w:color="auto"/>
      </w:divBdr>
    </w:div>
    <w:div w:id="1873616037">
      <w:bodyDiv w:val="1"/>
      <w:marLeft w:val="0"/>
      <w:marRight w:val="0"/>
      <w:marTop w:val="0"/>
      <w:marBottom w:val="0"/>
      <w:divBdr>
        <w:top w:val="none" w:sz="0" w:space="0" w:color="auto"/>
        <w:left w:val="none" w:sz="0" w:space="0" w:color="auto"/>
        <w:bottom w:val="none" w:sz="0" w:space="0" w:color="auto"/>
        <w:right w:val="none" w:sz="0" w:space="0" w:color="auto"/>
      </w:divBdr>
    </w:div>
    <w:div w:id="1876112750">
      <w:bodyDiv w:val="1"/>
      <w:marLeft w:val="0"/>
      <w:marRight w:val="0"/>
      <w:marTop w:val="0"/>
      <w:marBottom w:val="0"/>
      <w:divBdr>
        <w:top w:val="none" w:sz="0" w:space="0" w:color="auto"/>
        <w:left w:val="none" w:sz="0" w:space="0" w:color="auto"/>
        <w:bottom w:val="none" w:sz="0" w:space="0" w:color="auto"/>
        <w:right w:val="none" w:sz="0" w:space="0" w:color="auto"/>
      </w:divBdr>
    </w:div>
    <w:div w:id="1879319406">
      <w:bodyDiv w:val="1"/>
      <w:marLeft w:val="0"/>
      <w:marRight w:val="0"/>
      <w:marTop w:val="0"/>
      <w:marBottom w:val="0"/>
      <w:divBdr>
        <w:top w:val="none" w:sz="0" w:space="0" w:color="auto"/>
        <w:left w:val="none" w:sz="0" w:space="0" w:color="auto"/>
        <w:bottom w:val="none" w:sz="0" w:space="0" w:color="auto"/>
        <w:right w:val="none" w:sz="0" w:space="0" w:color="auto"/>
      </w:divBdr>
    </w:div>
    <w:div w:id="1889104501">
      <w:bodyDiv w:val="1"/>
      <w:marLeft w:val="0"/>
      <w:marRight w:val="0"/>
      <w:marTop w:val="0"/>
      <w:marBottom w:val="0"/>
      <w:divBdr>
        <w:top w:val="none" w:sz="0" w:space="0" w:color="auto"/>
        <w:left w:val="none" w:sz="0" w:space="0" w:color="auto"/>
        <w:bottom w:val="none" w:sz="0" w:space="0" w:color="auto"/>
        <w:right w:val="none" w:sz="0" w:space="0" w:color="auto"/>
      </w:divBdr>
    </w:div>
    <w:div w:id="1893811618">
      <w:bodyDiv w:val="1"/>
      <w:marLeft w:val="0"/>
      <w:marRight w:val="0"/>
      <w:marTop w:val="0"/>
      <w:marBottom w:val="0"/>
      <w:divBdr>
        <w:top w:val="none" w:sz="0" w:space="0" w:color="auto"/>
        <w:left w:val="none" w:sz="0" w:space="0" w:color="auto"/>
        <w:bottom w:val="none" w:sz="0" w:space="0" w:color="auto"/>
        <w:right w:val="none" w:sz="0" w:space="0" w:color="auto"/>
      </w:divBdr>
    </w:div>
    <w:div w:id="1895920039">
      <w:bodyDiv w:val="1"/>
      <w:marLeft w:val="0"/>
      <w:marRight w:val="0"/>
      <w:marTop w:val="0"/>
      <w:marBottom w:val="0"/>
      <w:divBdr>
        <w:top w:val="none" w:sz="0" w:space="0" w:color="auto"/>
        <w:left w:val="none" w:sz="0" w:space="0" w:color="auto"/>
        <w:bottom w:val="none" w:sz="0" w:space="0" w:color="auto"/>
        <w:right w:val="none" w:sz="0" w:space="0" w:color="auto"/>
      </w:divBdr>
    </w:div>
    <w:div w:id="1901553677">
      <w:bodyDiv w:val="1"/>
      <w:marLeft w:val="0"/>
      <w:marRight w:val="0"/>
      <w:marTop w:val="0"/>
      <w:marBottom w:val="0"/>
      <w:divBdr>
        <w:top w:val="none" w:sz="0" w:space="0" w:color="auto"/>
        <w:left w:val="none" w:sz="0" w:space="0" w:color="auto"/>
        <w:bottom w:val="none" w:sz="0" w:space="0" w:color="auto"/>
        <w:right w:val="none" w:sz="0" w:space="0" w:color="auto"/>
      </w:divBdr>
    </w:div>
    <w:div w:id="1913419085">
      <w:bodyDiv w:val="1"/>
      <w:marLeft w:val="0"/>
      <w:marRight w:val="0"/>
      <w:marTop w:val="0"/>
      <w:marBottom w:val="0"/>
      <w:divBdr>
        <w:top w:val="none" w:sz="0" w:space="0" w:color="auto"/>
        <w:left w:val="none" w:sz="0" w:space="0" w:color="auto"/>
        <w:bottom w:val="none" w:sz="0" w:space="0" w:color="auto"/>
        <w:right w:val="none" w:sz="0" w:space="0" w:color="auto"/>
      </w:divBdr>
    </w:div>
    <w:div w:id="1933082081">
      <w:bodyDiv w:val="1"/>
      <w:marLeft w:val="0"/>
      <w:marRight w:val="0"/>
      <w:marTop w:val="0"/>
      <w:marBottom w:val="0"/>
      <w:divBdr>
        <w:top w:val="none" w:sz="0" w:space="0" w:color="auto"/>
        <w:left w:val="none" w:sz="0" w:space="0" w:color="auto"/>
        <w:bottom w:val="none" w:sz="0" w:space="0" w:color="auto"/>
        <w:right w:val="none" w:sz="0" w:space="0" w:color="auto"/>
      </w:divBdr>
    </w:div>
    <w:div w:id="1934508292">
      <w:bodyDiv w:val="1"/>
      <w:marLeft w:val="0"/>
      <w:marRight w:val="0"/>
      <w:marTop w:val="0"/>
      <w:marBottom w:val="0"/>
      <w:divBdr>
        <w:top w:val="none" w:sz="0" w:space="0" w:color="auto"/>
        <w:left w:val="none" w:sz="0" w:space="0" w:color="auto"/>
        <w:bottom w:val="none" w:sz="0" w:space="0" w:color="auto"/>
        <w:right w:val="none" w:sz="0" w:space="0" w:color="auto"/>
      </w:divBdr>
    </w:div>
    <w:div w:id="1943105971">
      <w:bodyDiv w:val="1"/>
      <w:marLeft w:val="0"/>
      <w:marRight w:val="0"/>
      <w:marTop w:val="0"/>
      <w:marBottom w:val="0"/>
      <w:divBdr>
        <w:top w:val="none" w:sz="0" w:space="0" w:color="auto"/>
        <w:left w:val="none" w:sz="0" w:space="0" w:color="auto"/>
        <w:bottom w:val="none" w:sz="0" w:space="0" w:color="auto"/>
        <w:right w:val="none" w:sz="0" w:space="0" w:color="auto"/>
      </w:divBdr>
    </w:div>
    <w:div w:id="1955363116">
      <w:bodyDiv w:val="1"/>
      <w:marLeft w:val="0"/>
      <w:marRight w:val="0"/>
      <w:marTop w:val="0"/>
      <w:marBottom w:val="0"/>
      <w:divBdr>
        <w:top w:val="none" w:sz="0" w:space="0" w:color="auto"/>
        <w:left w:val="none" w:sz="0" w:space="0" w:color="auto"/>
        <w:bottom w:val="none" w:sz="0" w:space="0" w:color="auto"/>
        <w:right w:val="none" w:sz="0" w:space="0" w:color="auto"/>
      </w:divBdr>
    </w:div>
    <w:div w:id="1959412750">
      <w:bodyDiv w:val="1"/>
      <w:marLeft w:val="0"/>
      <w:marRight w:val="0"/>
      <w:marTop w:val="0"/>
      <w:marBottom w:val="0"/>
      <w:divBdr>
        <w:top w:val="none" w:sz="0" w:space="0" w:color="auto"/>
        <w:left w:val="none" w:sz="0" w:space="0" w:color="auto"/>
        <w:bottom w:val="none" w:sz="0" w:space="0" w:color="auto"/>
        <w:right w:val="none" w:sz="0" w:space="0" w:color="auto"/>
      </w:divBdr>
    </w:div>
    <w:div w:id="1961379124">
      <w:bodyDiv w:val="1"/>
      <w:marLeft w:val="0"/>
      <w:marRight w:val="0"/>
      <w:marTop w:val="0"/>
      <w:marBottom w:val="0"/>
      <w:divBdr>
        <w:top w:val="none" w:sz="0" w:space="0" w:color="auto"/>
        <w:left w:val="none" w:sz="0" w:space="0" w:color="auto"/>
        <w:bottom w:val="none" w:sz="0" w:space="0" w:color="auto"/>
        <w:right w:val="none" w:sz="0" w:space="0" w:color="auto"/>
      </w:divBdr>
    </w:div>
    <w:div w:id="1962035417">
      <w:bodyDiv w:val="1"/>
      <w:marLeft w:val="0"/>
      <w:marRight w:val="0"/>
      <w:marTop w:val="0"/>
      <w:marBottom w:val="0"/>
      <w:divBdr>
        <w:top w:val="none" w:sz="0" w:space="0" w:color="auto"/>
        <w:left w:val="none" w:sz="0" w:space="0" w:color="auto"/>
        <w:bottom w:val="none" w:sz="0" w:space="0" w:color="auto"/>
        <w:right w:val="none" w:sz="0" w:space="0" w:color="auto"/>
      </w:divBdr>
    </w:div>
    <w:div w:id="1967618443">
      <w:bodyDiv w:val="1"/>
      <w:marLeft w:val="0"/>
      <w:marRight w:val="0"/>
      <w:marTop w:val="0"/>
      <w:marBottom w:val="0"/>
      <w:divBdr>
        <w:top w:val="none" w:sz="0" w:space="0" w:color="auto"/>
        <w:left w:val="none" w:sz="0" w:space="0" w:color="auto"/>
        <w:bottom w:val="none" w:sz="0" w:space="0" w:color="auto"/>
        <w:right w:val="none" w:sz="0" w:space="0" w:color="auto"/>
      </w:divBdr>
    </w:div>
    <w:div w:id="1991790490">
      <w:bodyDiv w:val="1"/>
      <w:marLeft w:val="0"/>
      <w:marRight w:val="0"/>
      <w:marTop w:val="0"/>
      <w:marBottom w:val="0"/>
      <w:divBdr>
        <w:top w:val="none" w:sz="0" w:space="0" w:color="auto"/>
        <w:left w:val="none" w:sz="0" w:space="0" w:color="auto"/>
        <w:bottom w:val="none" w:sz="0" w:space="0" w:color="auto"/>
        <w:right w:val="none" w:sz="0" w:space="0" w:color="auto"/>
      </w:divBdr>
    </w:div>
    <w:div w:id="1998068452">
      <w:bodyDiv w:val="1"/>
      <w:marLeft w:val="0"/>
      <w:marRight w:val="0"/>
      <w:marTop w:val="0"/>
      <w:marBottom w:val="0"/>
      <w:divBdr>
        <w:top w:val="none" w:sz="0" w:space="0" w:color="auto"/>
        <w:left w:val="none" w:sz="0" w:space="0" w:color="auto"/>
        <w:bottom w:val="none" w:sz="0" w:space="0" w:color="auto"/>
        <w:right w:val="none" w:sz="0" w:space="0" w:color="auto"/>
      </w:divBdr>
    </w:div>
    <w:div w:id="2001734369">
      <w:bodyDiv w:val="1"/>
      <w:marLeft w:val="0"/>
      <w:marRight w:val="0"/>
      <w:marTop w:val="0"/>
      <w:marBottom w:val="0"/>
      <w:divBdr>
        <w:top w:val="none" w:sz="0" w:space="0" w:color="auto"/>
        <w:left w:val="none" w:sz="0" w:space="0" w:color="auto"/>
        <w:bottom w:val="none" w:sz="0" w:space="0" w:color="auto"/>
        <w:right w:val="none" w:sz="0" w:space="0" w:color="auto"/>
      </w:divBdr>
    </w:div>
    <w:div w:id="2011637528">
      <w:bodyDiv w:val="1"/>
      <w:marLeft w:val="0"/>
      <w:marRight w:val="0"/>
      <w:marTop w:val="0"/>
      <w:marBottom w:val="0"/>
      <w:divBdr>
        <w:top w:val="none" w:sz="0" w:space="0" w:color="auto"/>
        <w:left w:val="none" w:sz="0" w:space="0" w:color="auto"/>
        <w:bottom w:val="none" w:sz="0" w:space="0" w:color="auto"/>
        <w:right w:val="none" w:sz="0" w:space="0" w:color="auto"/>
      </w:divBdr>
    </w:div>
    <w:div w:id="2014794814">
      <w:bodyDiv w:val="1"/>
      <w:marLeft w:val="0"/>
      <w:marRight w:val="0"/>
      <w:marTop w:val="0"/>
      <w:marBottom w:val="0"/>
      <w:divBdr>
        <w:top w:val="none" w:sz="0" w:space="0" w:color="auto"/>
        <w:left w:val="none" w:sz="0" w:space="0" w:color="auto"/>
        <w:bottom w:val="none" w:sz="0" w:space="0" w:color="auto"/>
        <w:right w:val="none" w:sz="0" w:space="0" w:color="auto"/>
      </w:divBdr>
    </w:div>
    <w:div w:id="2023317652">
      <w:bodyDiv w:val="1"/>
      <w:marLeft w:val="0"/>
      <w:marRight w:val="0"/>
      <w:marTop w:val="0"/>
      <w:marBottom w:val="0"/>
      <w:divBdr>
        <w:top w:val="none" w:sz="0" w:space="0" w:color="auto"/>
        <w:left w:val="none" w:sz="0" w:space="0" w:color="auto"/>
        <w:bottom w:val="none" w:sz="0" w:space="0" w:color="auto"/>
        <w:right w:val="none" w:sz="0" w:space="0" w:color="auto"/>
      </w:divBdr>
    </w:div>
    <w:div w:id="2025327870">
      <w:bodyDiv w:val="1"/>
      <w:marLeft w:val="0"/>
      <w:marRight w:val="0"/>
      <w:marTop w:val="0"/>
      <w:marBottom w:val="0"/>
      <w:divBdr>
        <w:top w:val="none" w:sz="0" w:space="0" w:color="auto"/>
        <w:left w:val="none" w:sz="0" w:space="0" w:color="auto"/>
        <w:bottom w:val="none" w:sz="0" w:space="0" w:color="auto"/>
        <w:right w:val="none" w:sz="0" w:space="0" w:color="auto"/>
      </w:divBdr>
    </w:div>
    <w:div w:id="2043674774">
      <w:bodyDiv w:val="1"/>
      <w:marLeft w:val="0"/>
      <w:marRight w:val="0"/>
      <w:marTop w:val="0"/>
      <w:marBottom w:val="0"/>
      <w:divBdr>
        <w:top w:val="none" w:sz="0" w:space="0" w:color="auto"/>
        <w:left w:val="none" w:sz="0" w:space="0" w:color="auto"/>
        <w:bottom w:val="none" w:sz="0" w:space="0" w:color="auto"/>
        <w:right w:val="none" w:sz="0" w:space="0" w:color="auto"/>
      </w:divBdr>
    </w:div>
    <w:div w:id="2045135851">
      <w:bodyDiv w:val="1"/>
      <w:marLeft w:val="0"/>
      <w:marRight w:val="0"/>
      <w:marTop w:val="0"/>
      <w:marBottom w:val="0"/>
      <w:divBdr>
        <w:top w:val="none" w:sz="0" w:space="0" w:color="auto"/>
        <w:left w:val="none" w:sz="0" w:space="0" w:color="auto"/>
        <w:bottom w:val="none" w:sz="0" w:space="0" w:color="auto"/>
        <w:right w:val="none" w:sz="0" w:space="0" w:color="auto"/>
      </w:divBdr>
    </w:div>
    <w:div w:id="2045864565">
      <w:bodyDiv w:val="1"/>
      <w:marLeft w:val="0"/>
      <w:marRight w:val="0"/>
      <w:marTop w:val="0"/>
      <w:marBottom w:val="0"/>
      <w:divBdr>
        <w:top w:val="none" w:sz="0" w:space="0" w:color="auto"/>
        <w:left w:val="none" w:sz="0" w:space="0" w:color="auto"/>
        <w:bottom w:val="none" w:sz="0" w:space="0" w:color="auto"/>
        <w:right w:val="none" w:sz="0" w:space="0" w:color="auto"/>
      </w:divBdr>
    </w:div>
    <w:div w:id="2054886657">
      <w:bodyDiv w:val="1"/>
      <w:marLeft w:val="0"/>
      <w:marRight w:val="0"/>
      <w:marTop w:val="0"/>
      <w:marBottom w:val="0"/>
      <w:divBdr>
        <w:top w:val="none" w:sz="0" w:space="0" w:color="auto"/>
        <w:left w:val="none" w:sz="0" w:space="0" w:color="auto"/>
        <w:bottom w:val="none" w:sz="0" w:space="0" w:color="auto"/>
        <w:right w:val="none" w:sz="0" w:space="0" w:color="auto"/>
      </w:divBdr>
    </w:div>
    <w:div w:id="2055155464">
      <w:bodyDiv w:val="1"/>
      <w:marLeft w:val="0"/>
      <w:marRight w:val="0"/>
      <w:marTop w:val="0"/>
      <w:marBottom w:val="0"/>
      <w:divBdr>
        <w:top w:val="none" w:sz="0" w:space="0" w:color="auto"/>
        <w:left w:val="none" w:sz="0" w:space="0" w:color="auto"/>
        <w:bottom w:val="none" w:sz="0" w:space="0" w:color="auto"/>
        <w:right w:val="none" w:sz="0" w:space="0" w:color="auto"/>
      </w:divBdr>
    </w:div>
    <w:div w:id="2058045617">
      <w:bodyDiv w:val="1"/>
      <w:marLeft w:val="0"/>
      <w:marRight w:val="0"/>
      <w:marTop w:val="0"/>
      <w:marBottom w:val="0"/>
      <w:divBdr>
        <w:top w:val="none" w:sz="0" w:space="0" w:color="auto"/>
        <w:left w:val="none" w:sz="0" w:space="0" w:color="auto"/>
        <w:bottom w:val="none" w:sz="0" w:space="0" w:color="auto"/>
        <w:right w:val="none" w:sz="0" w:space="0" w:color="auto"/>
      </w:divBdr>
    </w:div>
    <w:div w:id="2063678052">
      <w:bodyDiv w:val="1"/>
      <w:marLeft w:val="0"/>
      <w:marRight w:val="0"/>
      <w:marTop w:val="0"/>
      <w:marBottom w:val="0"/>
      <w:divBdr>
        <w:top w:val="none" w:sz="0" w:space="0" w:color="auto"/>
        <w:left w:val="none" w:sz="0" w:space="0" w:color="auto"/>
        <w:bottom w:val="none" w:sz="0" w:space="0" w:color="auto"/>
        <w:right w:val="none" w:sz="0" w:space="0" w:color="auto"/>
      </w:divBdr>
    </w:div>
    <w:div w:id="2066760121">
      <w:bodyDiv w:val="1"/>
      <w:marLeft w:val="0"/>
      <w:marRight w:val="0"/>
      <w:marTop w:val="0"/>
      <w:marBottom w:val="0"/>
      <w:divBdr>
        <w:top w:val="none" w:sz="0" w:space="0" w:color="auto"/>
        <w:left w:val="none" w:sz="0" w:space="0" w:color="auto"/>
        <w:bottom w:val="none" w:sz="0" w:space="0" w:color="auto"/>
        <w:right w:val="none" w:sz="0" w:space="0" w:color="auto"/>
      </w:divBdr>
    </w:div>
    <w:div w:id="2066829333">
      <w:bodyDiv w:val="1"/>
      <w:marLeft w:val="0"/>
      <w:marRight w:val="0"/>
      <w:marTop w:val="0"/>
      <w:marBottom w:val="0"/>
      <w:divBdr>
        <w:top w:val="none" w:sz="0" w:space="0" w:color="auto"/>
        <w:left w:val="none" w:sz="0" w:space="0" w:color="auto"/>
        <w:bottom w:val="none" w:sz="0" w:space="0" w:color="auto"/>
        <w:right w:val="none" w:sz="0" w:space="0" w:color="auto"/>
      </w:divBdr>
    </w:div>
    <w:div w:id="2068186246">
      <w:bodyDiv w:val="1"/>
      <w:marLeft w:val="0"/>
      <w:marRight w:val="0"/>
      <w:marTop w:val="0"/>
      <w:marBottom w:val="0"/>
      <w:divBdr>
        <w:top w:val="none" w:sz="0" w:space="0" w:color="auto"/>
        <w:left w:val="none" w:sz="0" w:space="0" w:color="auto"/>
        <w:bottom w:val="none" w:sz="0" w:space="0" w:color="auto"/>
        <w:right w:val="none" w:sz="0" w:space="0" w:color="auto"/>
      </w:divBdr>
    </w:div>
    <w:div w:id="2085375070">
      <w:bodyDiv w:val="1"/>
      <w:marLeft w:val="0"/>
      <w:marRight w:val="0"/>
      <w:marTop w:val="0"/>
      <w:marBottom w:val="0"/>
      <w:divBdr>
        <w:top w:val="none" w:sz="0" w:space="0" w:color="auto"/>
        <w:left w:val="none" w:sz="0" w:space="0" w:color="auto"/>
        <w:bottom w:val="none" w:sz="0" w:space="0" w:color="auto"/>
        <w:right w:val="none" w:sz="0" w:space="0" w:color="auto"/>
      </w:divBdr>
    </w:div>
    <w:div w:id="2098862106">
      <w:bodyDiv w:val="1"/>
      <w:marLeft w:val="0"/>
      <w:marRight w:val="0"/>
      <w:marTop w:val="0"/>
      <w:marBottom w:val="0"/>
      <w:divBdr>
        <w:top w:val="none" w:sz="0" w:space="0" w:color="auto"/>
        <w:left w:val="none" w:sz="0" w:space="0" w:color="auto"/>
        <w:bottom w:val="none" w:sz="0" w:space="0" w:color="auto"/>
        <w:right w:val="none" w:sz="0" w:space="0" w:color="auto"/>
      </w:divBdr>
    </w:div>
    <w:div w:id="2102873378">
      <w:bodyDiv w:val="1"/>
      <w:marLeft w:val="0"/>
      <w:marRight w:val="0"/>
      <w:marTop w:val="0"/>
      <w:marBottom w:val="0"/>
      <w:divBdr>
        <w:top w:val="none" w:sz="0" w:space="0" w:color="auto"/>
        <w:left w:val="none" w:sz="0" w:space="0" w:color="auto"/>
        <w:bottom w:val="none" w:sz="0" w:space="0" w:color="auto"/>
        <w:right w:val="none" w:sz="0" w:space="0" w:color="auto"/>
      </w:divBdr>
    </w:div>
    <w:div w:id="2108961537">
      <w:bodyDiv w:val="1"/>
      <w:marLeft w:val="0"/>
      <w:marRight w:val="0"/>
      <w:marTop w:val="0"/>
      <w:marBottom w:val="0"/>
      <w:divBdr>
        <w:top w:val="none" w:sz="0" w:space="0" w:color="auto"/>
        <w:left w:val="none" w:sz="0" w:space="0" w:color="auto"/>
        <w:bottom w:val="none" w:sz="0" w:space="0" w:color="auto"/>
        <w:right w:val="none" w:sz="0" w:space="0" w:color="auto"/>
      </w:divBdr>
    </w:div>
    <w:div w:id="2124958773">
      <w:bodyDiv w:val="1"/>
      <w:marLeft w:val="0"/>
      <w:marRight w:val="0"/>
      <w:marTop w:val="0"/>
      <w:marBottom w:val="0"/>
      <w:divBdr>
        <w:top w:val="none" w:sz="0" w:space="0" w:color="auto"/>
        <w:left w:val="none" w:sz="0" w:space="0" w:color="auto"/>
        <w:bottom w:val="none" w:sz="0" w:space="0" w:color="auto"/>
        <w:right w:val="none" w:sz="0" w:space="0" w:color="auto"/>
      </w:divBdr>
    </w:div>
    <w:div w:id="2130198906">
      <w:bodyDiv w:val="1"/>
      <w:marLeft w:val="0"/>
      <w:marRight w:val="0"/>
      <w:marTop w:val="0"/>
      <w:marBottom w:val="0"/>
      <w:divBdr>
        <w:top w:val="none" w:sz="0" w:space="0" w:color="auto"/>
        <w:left w:val="none" w:sz="0" w:space="0" w:color="auto"/>
        <w:bottom w:val="none" w:sz="0" w:space="0" w:color="auto"/>
        <w:right w:val="none" w:sz="0" w:space="0" w:color="auto"/>
      </w:divBdr>
    </w:div>
    <w:div w:id="2131628827">
      <w:bodyDiv w:val="1"/>
      <w:marLeft w:val="0"/>
      <w:marRight w:val="0"/>
      <w:marTop w:val="0"/>
      <w:marBottom w:val="0"/>
      <w:divBdr>
        <w:top w:val="none" w:sz="0" w:space="0" w:color="auto"/>
        <w:left w:val="none" w:sz="0" w:space="0" w:color="auto"/>
        <w:bottom w:val="none" w:sz="0" w:space="0" w:color="auto"/>
        <w:right w:val="none" w:sz="0" w:space="0" w:color="auto"/>
      </w:divBdr>
    </w:div>
    <w:div w:id="2141072661">
      <w:bodyDiv w:val="1"/>
      <w:marLeft w:val="0"/>
      <w:marRight w:val="0"/>
      <w:marTop w:val="0"/>
      <w:marBottom w:val="0"/>
      <w:divBdr>
        <w:top w:val="none" w:sz="0" w:space="0" w:color="auto"/>
        <w:left w:val="none" w:sz="0" w:space="0" w:color="auto"/>
        <w:bottom w:val="none" w:sz="0" w:space="0" w:color="auto"/>
        <w:right w:val="none" w:sz="0" w:space="0" w:color="auto"/>
      </w:divBdr>
    </w:div>
    <w:div w:id="21473097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ecretariasenado.gov.co/senado/basedoc/ley_1430_2010.html" TargetMode="External"/><Relationship Id="rId21" Type="http://schemas.openxmlformats.org/officeDocument/2006/relationships/hyperlink" Target="http://www.secretariasenado.gov.co/senado/basedoc/estatuto_tributario_pr013.html" TargetMode="External"/><Relationship Id="rId42" Type="http://schemas.openxmlformats.org/officeDocument/2006/relationships/hyperlink" Target="http://www.secretariasenado.gov.co/senado/basedoc/ley_0100_1993.html" TargetMode="External"/><Relationship Id="rId63" Type="http://schemas.openxmlformats.org/officeDocument/2006/relationships/hyperlink" Target="http://www.secretariasenado.gov.co/senado/basedoc/ley_0100_1993.html" TargetMode="External"/><Relationship Id="rId84" Type="http://schemas.openxmlformats.org/officeDocument/2006/relationships/hyperlink" Target="http://www.secretariasenado.gov.co/senado/basedoc/estatuto_tributario_pr011.html" TargetMode="External"/><Relationship Id="rId138" Type="http://schemas.openxmlformats.org/officeDocument/2006/relationships/hyperlink" Target="http://www.secretariasenado.gov.co/senado/basedoc/ley_1116_2006.html" TargetMode="External"/><Relationship Id="rId159" Type="http://schemas.openxmlformats.org/officeDocument/2006/relationships/hyperlink" Target="http://www.secretariasenado.gov.co/senado/basedoc/estatuto_tributario.html" TargetMode="External"/><Relationship Id="rId170" Type="http://schemas.openxmlformats.org/officeDocument/2006/relationships/hyperlink" Target="http://www.secretariasenado.gov.co/senado/basedoc/estatuto_tributario_pr020.html" TargetMode="External"/><Relationship Id="rId191" Type="http://schemas.openxmlformats.org/officeDocument/2006/relationships/hyperlink" Target="http://www.secretariasenado.gov.co/senado/basedoc/estatuto_tributario_pr034.html" TargetMode="External"/><Relationship Id="rId205" Type="http://schemas.openxmlformats.org/officeDocument/2006/relationships/hyperlink" Target="http://www.secretariasenado.gov.co/senado/basedoc/estatuto_tributario_pr020.html" TargetMode="External"/><Relationship Id="rId226" Type="http://schemas.openxmlformats.org/officeDocument/2006/relationships/hyperlink" Target="http://www.secretariasenado.gov.co/senado/basedoc/ley_1819_2016_pr006.html" TargetMode="External"/><Relationship Id="rId247" Type="http://schemas.openxmlformats.org/officeDocument/2006/relationships/hyperlink" Target="http://www.secretariasenado.gov.co/senado/basedoc/estatuto_tributario_pr019.html" TargetMode="External"/><Relationship Id="rId107" Type="http://schemas.openxmlformats.org/officeDocument/2006/relationships/hyperlink" Target="http://www.secretariasenado.gov.co/senado/basedoc/estatuto_tributario.html" TargetMode="External"/><Relationship Id="rId268" Type="http://schemas.openxmlformats.org/officeDocument/2006/relationships/hyperlink" Target="http://www.secretariasenado.gov.co/senado/basedoc/decreto_1295_1994_pr001.html" TargetMode="External"/><Relationship Id="rId11" Type="http://schemas.openxmlformats.org/officeDocument/2006/relationships/hyperlink" Target="http://www.secretariasenado.gov.co/senado/basedoc/estatuto_tributario_pr002.html" TargetMode="External"/><Relationship Id="rId32" Type="http://schemas.openxmlformats.org/officeDocument/2006/relationships/hyperlink" Target="http://www.secretariasenado.gov.co/senado/basedoc/ley_0100_1993_pr004.html" TargetMode="External"/><Relationship Id="rId53" Type="http://schemas.openxmlformats.org/officeDocument/2006/relationships/hyperlink" Target="http://www.secretariasenado.gov.co/senado/basedoc/estatuto_tributario_pr006.html" TargetMode="External"/><Relationship Id="rId74" Type="http://schemas.openxmlformats.org/officeDocument/2006/relationships/hyperlink" Target="http://www.secretariasenado.gov.co/senado/basedoc/estatuto_tributario.html" TargetMode="External"/><Relationship Id="rId128" Type="http://schemas.openxmlformats.org/officeDocument/2006/relationships/hyperlink" Target="http://www.secretariasenado.gov.co/senado/basedoc/ley_0550_1999.html" TargetMode="External"/><Relationship Id="rId149" Type="http://schemas.openxmlformats.org/officeDocument/2006/relationships/hyperlink" Target="http://www.secretariasenado.gov.co/senado/basedoc/ley_1739_2014.html" TargetMode="External"/><Relationship Id="rId5" Type="http://schemas.openxmlformats.org/officeDocument/2006/relationships/footnotes" Target="footnotes.xml"/><Relationship Id="rId95" Type="http://schemas.openxmlformats.org/officeDocument/2006/relationships/hyperlink" Target="http://www.secretariasenado.gov.co/senado/basedoc/ley_0550_1999.html" TargetMode="External"/><Relationship Id="rId160" Type="http://schemas.openxmlformats.org/officeDocument/2006/relationships/hyperlink" Target="http://www.secretariasenado.gov.co/senado/basedoc/ley_0223_1995_pr002.html" TargetMode="External"/><Relationship Id="rId181" Type="http://schemas.openxmlformats.org/officeDocument/2006/relationships/hyperlink" Target="http://dmsjuridica.com/CODIGOS/REGIMENES/REG_SEGURIDAD_SOCIAL/REG_SEGURIDAD_SOCIAL.htm" TargetMode="External"/><Relationship Id="rId216" Type="http://schemas.openxmlformats.org/officeDocument/2006/relationships/hyperlink" Target="http://www.secretariasenado.gov.co/senado/basedoc/estatuto_tributario_pr029.html" TargetMode="External"/><Relationship Id="rId237" Type="http://schemas.openxmlformats.org/officeDocument/2006/relationships/hyperlink" Target="http://www.secretariasenado.gov.co/senado/basedoc/estatuto_tributario_pr036.html" TargetMode="External"/><Relationship Id="rId258" Type="http://schemas.openxmlformats.org/officeDocument/2006/relationships/hyperlink" Target="http://www.secretariasenado.gov.co/senado/basedoc/estatuto_tributario_pr010.html" TargetMode="External"/><Relationship Id="rId279" Type="http://schemas.openxmlformats.org/officeDocument/2006/relationships/hyperlink" Target="http://www.secretariasenado.gov.co/senado/basedoc/ley_0101_1993.html" TargetMode="External"/><Relationship Id="rId22" Type="http://schemas.openxmlformats.org/officeDocument/2006/relationships/hyperlink" Target="http://www.secretariasenado.gov.co/senado/basedoc/estatuto_tributario_pr010.html" TargetMode="External"/><Relationship Id="rId43" Type="http://schemas.openxmlformats.org/officeDocument/2006/relationships/hyperlink" Target="http://www.secretariasenado.gov.co/senado/basedoc/ley_1122_2007.html" TargetMode="External"/><Relationship Id="rId64" Type="http://schemas.openxmlformats.org/officeDocument/2006/relationships/hyperlink" Target="http://www.secretariasenado.gov.co/senado/basedoc/estatuto_tributario_pr008.html" TargetMode="External"/><Relationship Id="rId118" Type="http://schemas.openxmlformats.org/officeDocument/2006/relationships/hyperlink" Target="http://www.secretariasenado.gov.co/senado/basedoc/estatuto_tributario_pr012.html" TargetMode="External"/><Relationship Id="rId139" Type="http://schemas.openxmlformats.org/officeDocument/2006/relationships/hyperlink" Target="http://www.secretariasenado.gov.co/senado/basedoc/ley_0863_2003.html" TargetMode="External"/><Relationship Id="rId85" Type="http://schemas.openxmlformats.org/officeDocument/2006/relationships/hyperlink" Target="http://www.secretariasenado.gov.co/senado/basedoc/ley_1739_2014.html" TargetMode="External"/><Relationship Id="rId150" Type="http://schemas.openxmlformats.org/officeDocument/2006/relationships/hyperlink" Target="http://www.secretariasenado.gov.co/senado/basedoc/estatuto_tributario_pr012.html" TargetMode="External"/><Relationship Id="rId171" Type="http://schemas.openxmlformats.org/officeDocument/2006/relationships/hyperlink" Target="http://www.acontable.com/normatividad/leyes/8745-por-la-cual-se-establece-un-regimen-que-promueva-y-facilite-la-reactivacion-empresarial-y-la-reestructuracion-de-los-entes-territoriales-para-asegurar-la-funcion-social-de-las-empresas-y-lograr-el-desarrollo-armonico-de-las-regiones.html" TargetMode="External"/><Relationship Id="rId192" Type="http://schemas.openxmlformats.org/officeDocument/2006/relationships/hyperlink" Target="http://www.secretariasenado.gov.co/senado/basedoc/estatuto_tributario_pr032.html" TargetMode="External"/><Relationship Id="rId206" Type="http://schemas.openxmlformats.org/officeDocument/2006/relationships/hyperlink" Target="http://www.secretariasenado.gov.co/senado/basedoc/estatuto_tributario_pr019.html" TargetMode="External"/><Relationship Id="rId227" Type="http://schemas.openxmlformats.org/officeDocument/2006/relationships/hyperlink" Target="http://www.secretariasenado.gov.co/senado/basedoc/ley_1819_2016_pr006.html" TargetMode="External"/><Relationship Id="rId248" Type="http://schemas.openxmlformats.org/officeDocument/2006/relationships/hyperlink" Target="http://www.secretariasenado.gov.co/senado/basedoc/estatuto_tributario_pr019.html" TargetMode="External"/><Relationship Id="rId269" Type="http://schemas.openxmlformats.org/officeDocument/2006/relationships/hyperlink" Target="http://www.secretariasenado.gov.co/senado/basedoc/decreto_1295_1994.html" TargetMode="External"/><Relationship Id="rId12" Type="http://schemas.openxmlformats.org/officeDocument/2006/relationships/hyperlink" Target="http://www.secretariasenado.gov.co/senado/basedoc/estatuto_tributario_pr001.html" TargetMode="External"/><Relationship Id="rId33" Type="http://schemas.openxmlformats.org/officeDocument/2006/relationships/hyperlink" Target="http://www.secretariasenado.gov.co/senado/basedoc/ley_0100_1993.html" TargetMode="External"/><Relationship Id="rId108" Type="http://schemas.openxmlformats.org/officeDocument/2006/relationships/hyperlink" Target="http://www.secretariasenado.gov.co/senado/basedoc/estatuto_tributario.html" TargetMode="External"/><Relationship Id="rId129" Type="http://schemas.openxmlformats.org/officeDocument/2006/relationships/hyperlink" Target="http://www.secretariasenado.gov.co/senado/basedoc/ley_1370_2009.html" TargetMode="External"/><Relationship Id="rId280" Type="http://schemas.openxmlformats.org/officeDocument/2006/relationships/hyperlink" Target="http://www.secretariasenado.gov.co/senado/basedoc/ley_1607_2012_pr004.html" TargetMode="External"/><Relationship Id="rId54" Type="http://schemas.openxmlformats.org/officeDocument/2006/relationships/hyperlink" Target="http://www.secretariasenado.gov.co/senado/basedoc/estatuto_tributario_pr006.html" TargetMode="External"/><Relationship Id="rId75" Type="http://schemas.openxmlformats.org/officeDocument/2006/relationships/hyperlink" Target="http://www.secretariasenado.gov.co/senado/basedoc/estatuto_tributario_pr001.html" TargetMode="External"/><Relationship Id="rId96" Type="http://schemas.openxmlformats.org/officeDocument/2006/relationships/hyperlink" Target="http://www.secretariasenado.gov.co/senado/basedoc/ley_1116_2006.html" TargetMode="External"/><Relationship Id="rId140" Type="http://schemas.openxmlformats.org/officeDocument/2006/relationships/hyperlink" Target="http://www.secretariasenado.gov.co/senado/basedoc/ley_1370_2009.html" TargetMode="External"/><Relationship Id="rId161" Type="http://schemas.openxmlformats.org/officeDocument/2006/relationships/hyperlink" Target="http://www.secretariasenado.gov.co/senado/basedoc/ley_0223_1995_pr002.html" TargetMode="External"/><Relationship Id="rId182" Type="http://schemas.openxmlformats.org/officeDocument/2006/relationships/hyperlink" Target="http://dmsjuridica.com/CODIGOS/LEGISLACION/LEYES/2012/1607.htm" TargetMode="External"/><Relationship Id="rId217" Type="http://schemas.openxmlformats.org/officeDocument/2006/relationships/hyperlink" Target="http://www.secretariasenado.gov.co/senado/basedoc/estatuto_tributario_pr028.html" TargetMode="External"/><Relationship Id="rId6" Type="http://schemas.openxmlformats.org/officeDocument/2006/relationships/endnotes" Target="endnotes.xml"/><Relationship Id="rId238" Type="http://schemas.openxmlformats.org/officeDocument/2006/relationships/hyperlink" Target="http://www.secretariasenado.gov.co/senado/basedoc/ley_1066_2006.html" TargetMode="External"/><Relationship Id="rId259" Type="http://schemas.openxmlformats.org/officeDocument/2006/relationships/hyperlink" Target="http://www.secretariasenado.gov.co/senado/basedoc/ley_0546_1999_pr001.html" TargetMode="External"/><Relationship Id="rId23" Type="http://schemas.openxmlformats.org/officeDocument/2006/relationships/hyperlink" Target="http://www.secretariasenado.gov.co/senado/basedoc/estatuto_tributario_pr003.html" TargetMode="External"/><Relationship Id="rId119" Type="http://schemas.openxmlformats.org/officeDocument/2006/relationships/hyperlink" Target="http://www.secretariasenado.gov.co/senado/basedoc/ley_1430_2010.html" TargetMode="External"/><Relationship Id="rId270" Type="http://schemas.openxmlformats.org/officeDocument/2006/relationships/hyperlink" Target="http://www.secretariasenado.gov.co/senado/basedoc/ley_0300_1996.html" TargetMode="External"/><Relationship Id="rId44" Type="http://schemas.openxmlformats.org/officeDocument/2006/relationships/hyperlink" Target="http://www.secretariasenado.gov.co/senado/basedoc/estatuto_tributario_pr010.html" TargetMode="External"/><Relationship Id="rId65" Type="http://schemas.openxmlformats.org/officeDocument/2006/relationships/hyperlink" Target="http://www.secretariasenado.gov.co/senado/basedoc/ley_0939_2004.html" TargetMode="External"/><Relationship Id="rId86" Type="http://schemas.openxmlformats.org/officeDocument/2006/relationships/hyperlink" Target="http://www.secretariasenado.gov.co/senado/basedoc/estatuto_tributario.html" TargetMode="External"/><Relationship Id="rId130" Type="http://schemas.openxmlformats.org/officeDocument/2006/relationships/hyperlink" Target="http://www.secretariasenado.gov.co/senado/basedoc/estatuto_tributario_pr011.html" TargetMode="External"/><Relationship Id="rId151" Type="http://schemas.openxmlformats.org/officeDocument/2006/relationships/hyperlink" Target="http://www.secretariasenado.gov.co/senado/basedoc/estatuto_tributario_pr012.html" TargetMode="External"/><Relationship Id="rId172" Type="http://schemas.openxmlformats.org/officeDocument/2006/relationships/hyperlink" Target="http://www.acontable.com/normatividad/leyes/8745-por-la-cual-se-establece-un-regimen-que-promueva-y-facilite-la-reactivacion-empresarial-y-la-reestructuracion-de-los-entes-territoriales-para-asegurar-la-funcion-social-de-las-empresas-y-lograr-el-desarrollo-armonico-de-las-regiones.html" TargetMode="External"/><Relationship Id="rId193" Type="http://schemas.openxmlformats.org/officeDocument/2006/relationships/hyperlink" Target="http://www.secretariasenado.gov.co/senado/basedoc/estatuto_tributario_pr032.html" TargetMode="External"/><Relationship Id="rId207" Type="http://schemas.openxmlformats.org/officeDocument/2006/relationships/hyperlink" Target="http://www.secretariasenado.gov.co/senado/basedoc/ley_0527_1999.html" TargetMode="External"/><Relationship Id="rId228" Type="http://schemas.openxmlformats.org/officeDocument/2006/relationships/hyperlink" Target="http://www.secretariasenado.gov.co/senado/basedoc/ley_1819_2016_pr006.html" TargetMode="External"/><Relationship Id="rId249" Type="http://schemas.openxmlformats.org/officeDocument/2006/relationships/hyperlink" Target="http://www.secretariasenado.gov.co/senado/basedoc/estatuto_tributario_pr019.html" TargetMode="External"/><Relationship Id="rId13" Type="http://schemas.openxmlformats.org/officeDocument/2006/relationships/hyperlink" Target="http://www.secretariasenado.gov.co/senado/basedoc/estatuto_tributario_pr001.html" TargetMode="External"/><Relationship Id="rId18" Type="http://schemas.openxmlformats.org/officeDocument/2006/relationships/hyperlink" Target="http://www.secretariasenado.gov.co/senado/basedoc/estatuto_tributario_pr003.html" TargetMode="External"/><Relationship Id="rId39" Type="http://schemas.openxmlformats.org/officeDocument/2006/relationships/hyperlink" Target="http://www.secretariasenado.gov.co/senado/basedoc/ley_0100_1993_pr004.html" TargetMode="External"/><Relationship Id="rId109" Type="http://schemas.openxmlformats.org/officeDocument/2006/relationships/hyperlink" Target="http://www.secretariasenado.gov.co/senado/basedoc/ley_1111_2006.html" TargetMode="External"/><Relationship Id="rId260" Type="http://schemas.openxmlformats.org/officeDocument/2006/relationships/hyperlink" Target="http://www.secretariasenado.gov.co/senado/basedoc/ley_1735_2014.html" TargetMode="External"/><Relationship Id="rId265" Type="http://schemas.openxmlformats.org/officeDocument/2006/relationships/hyperlink" Target="http://www.secretariasenado.gov.co/senado/basedoc/ley_1753_2015_pr001.html" TargetMode="External"/><Relationship Id="rId281" Type="http://schemas.openxmlformats.org/officeDocument/2006/relationships/hyperlink" Target="http://www.secretariasenado.gov.co/senado/basedoc/estatuto_tributario_pr033.html" TargetMode="External"/><Relationship Id="rId34" Type="http://schemas.openxmlformats.org/officeDocument/2006/relationships/hyperlink" Target="http://www.secretariasenado.gov.co/senado/basedoc/ley_1122_2007.html" TargetMode="External"/><Relationship Id="rId50" Type="http://schemas.openxmlformats.org/officeDocument/2006/relationships/hyperlink" Target="http://www.secretariasenado.gov.co/senado/basedoc/estatuto_tributario_pr003.html" TargetMode="External"/><Relationship Id="rId55" Type="http://schemas.openxmlformats.org/officeDocument/2006/relationships/hyperlink" Target="http://www.dmsjuridica.com/CODIGOS/LEGISLACION/decretos/2009/DECRETO_3357_DE_2009.htm" TargetMode="External"/><Relationship Id="rId76" Type="http://schemas.openxmlformats.org/officeDocument/2006/relationships/hyperlink" Target="http://www.secretariasenado.gov.co/senado/basedoc/estatuto_tributario.html" TargetMode="External"/><Relationship Id="rId97" Type="http://schemas.openxmlformats.org/officeDocument/2006/relationships/hyperlink" Target="http://www.secretariasenado.gov.co/senado/basedoc/ley_1111_2006.html" TargetMode="External"/><Relationship Id="rId104" Type="http://schemas.openxmlformats.org/officeDocument/2006/relationships/hyperlink" Target="http://www.secretariasenado.gov.co/senado/basedoc/ley_1739_2014.html" TargetMode="External"/><Relationship Id="rId120" Type="http://schemas.openxmlformats.org/officeDocument/2006/relationships/hyperlink" Target="http://www.secretariasenado.gov.co/senado/basedoc/ley_1430_2010.html" TargetMode="External"/><Relationship Id="rId125" Type="http://schemas.openxmlformats.org/officeDocument/2006/relationships/hyperlink" Target="http://www.secretariasenado.gov.co/senado/basedoc/estatuto_tributario.html" TargetMode="External"/><Relationship Id="rId141" Type="http://schemas.openxmlformats.org/officeDocument/2006/relationships/hyperlink" Target="http://www.secretariasenado.gov.co/senado/basedoc/estatuto_tributario_pr012.html" TargetMode="External"/><Relationship Id="rId146" Type="http://schemas.openxmlformats.org/officeDocument/2006/relationships/hyperlink" Target="http://www.secretariasenado.gov.co/senado/basedoc/estatuto_tributario_pr011.html" TargetMode="External"/><Relationship Id="rId167" Type="http://schemas.openxmlformats.org/officeDocument/2006/relationships/hyperlink" Target="http://www.secretariasenado.gov.co/senado/basedoc/ley_1508_2012.html" TargetMode="External"/><Relationship Id="rId188" Type="http://schemas.openxmlformats.org/officeDocument/2006/relationships/hyperlink" Target="http://www.secretariasenado.gov.co/senado/basedoc/estatuto_tributario_pr032.html" TargetMode="External"/><Relationship Id="rId7" Type="http://schemas.openxmlformats.org/officeDocument/2006/relationships/hyperlink" Target="https://actualicese.com/normatividad/2018/12/29/ley-1943-de-28-12-2018-ley-de-financiamiento/" TargetMode="External"/><Relationship Id="rId71" Type="http://schemas.openxmlformats.org/officeDocument/2006/relationships/hyperlink" Target="http://www.secretariasenado.gov.co/senado/basedoc/estatuto_tributario_pr002.html" TargetMode="External"/><Relationship Id="rId92" Type="http://schemas.openxmlformats.org/officeDocument/2006/relationships/hyperlink" Target="http://www.secretariasenado.gov.co/senado/basedoc/estatuto_tributario_pr001.html" TargetMode="External"/><Relationship Id="rId162" Type="http://schemas.openxmlformats.org/officeDocument/2006/relationships/hyperlink" Target="http://www.secretariasenado.gov.co/senado/basedoc/ley_0223_1995_pr002.html" TargetMode="External"/><Relationship Id="rId183" Type="http://schemas.openxmlformats.org/officeDocument/2006/relationships/hyperlink" Target="http://dmsjuridica.com/CODIGOS/LEGISLACION/LEYES/2012/1607.htm" TargetMode="External"/><Relationship Id="rId213" Type="http://schemas.openxmlformats.org/officeDocument/2006/relationships/hyperlink" Target="http://www.secretariasenado.gov.co/senado/basedoc/estatuto_tributario.html" TargetMode="External"/><Relationship Id="rId218" Type="http://schemas.openxmlformats.org/officeDocument/2006/relationships/hyperlink" Target="http://www.secretariasenado.gov.co/senado/basedoc/estatuto_tributario_pr029.html" TargetMode="External"/><Relationship Id="rId234" Type="http://schemas.openxmlformats.org/officeDocument/2006/relationships/hyperlink" Target="http://www.secretariasenado.gov.co/senado/basedoc/estatuto_tributario_pr036.html" TargetMode="External"/><Relationship Id="rId239" Type="http://schemas.openxmlformats.org/officeDocument/2006/relationships/hyperlink" Target="http://www.secretariasenado.gov.co/senado/basedoc/ley_0345_1996.html" TargetMode="External"/><Relationship Id="rId2" Type="http://schemas.openxmlformats.org/officeDocument/2006/relationships/styles" Target="styles.xml"/><Relationship Id="rId29" Type="http://schemas.openxmlformats.org/officeDocument/2006/relationships/hyperlink" Target="http://www.secretariasenado.gov.co/senado/basedoc/ley_0100_1993.html" TargetMode="External"/><Relationship Id="rId250" Type="http://schemas.openxmlformats.org/officeDocument/2006/relationships/hyperlink" Target="http://www.secretariasenado.gov.co/senado/basedoc/estatuto_tributario_pr034.html" TargetMode="External"/><Relationship Id="rId255" Type="http://schemas.openxmlformats.org/officeDocument/2006/relationships/hyperlink" Target="http://www.secretariasenado.gov.co/senado/basedoc/ley_0546_1999_pr001.html" TargetMode="External"/><Relationship Id="rId271" Type="http://schemas.openxmlformats.org/officeDocument/2006/relationships/hyperlink" Target="http://www.secretariasenado.gov.co/senado/basedoc/ley_1708_2014_pr002.html" TargetMode="External"/><Relationship Id="rId276" Type="http://schemas.openxmlformats.org/officeDocument/2006/relationships/hyperlink" Target="http://www.secretariasenado.gov.co/senado/basedoc/ley_1607_2012_pr004.html" TargetMode="External"/><Relationship Id="rId24" Type="http://schemas.openxmlformats.org/officeDocument/2006/relationships/hyperlink" Target="http://www.secretariasenado.gov.co/senado/basedoc/estatuto_tributario_pr002.html" TargetMode="External"/><Relationship Id="rId40" Type="http://schemas.openxmlformats.org/officeDocument/2006/relationships/hyperlink" Target="http://www.secretariasenado.gov.co/senado/basedoc/ley_0100_1993_pr004.html" TargetMode="External"/><Relationship Id="rId45" Type="http://schemas.openxmlformats.org/officeDocument/2006/relationships/hyperlink" Target="http://www.secretariasenado.gov.co/senado/basedoc/estatuto_tributario.html" TargetMode="External"/><Relationship Id="rId66" Type="http://schemas.openxmlformats.org/officeDocument/2006/relationships/hyperlink" Target="http://www.secretariasenado.gov.co/senado/basedoc/ley_0939_2004.html" TargetMode="External"/><Relationship Id="rId87" Type="http://schemas.openxmlformats.org/officeDocument/2006/relationships/hyperlink" Target="http://www.secretariasenado.gov.co/senado/basedoc/estatuto_tributario.html" TargetMode="External"/><Relationship Id="rId110" Type="http://schemas.openxmlformats.org/officeDocument/2006/relationships/hyperlink" Target="http://www.secretariasenado.gov.co/senado/basedoc/ley_1370_2009.html" TargetMode="External"/><Relationship Id="rId115" Type="http://schemas.openxmlformats.org/officeDocument/2006/relationships/hyperlink" Target="http://www.secretariasenado.gov.co/senado/basedoc/estatuto_tributario_pr012.html" TargetMode="External"/><Relationship Id="rId131" Type="http://schemas.openxmlformats.org/officeDocument/2006/relationships/hyperlink" Target="http://www.secretariasenado.gov.co/senado/basedoc/estatuto_tributario.html" TargetMode="External"/><Relationship Id="rId136" Type="http://schemas.openxmlformats.org/officeDocument/2006/relationships/hyperlink" Target="http://www.secretariasenado.gov.co/senado/basedoc/estatuto_tributario_pr007.html" TargetMode="External"/><Relationship Id="rId157" Type="http://schemas.openxmlformats.org/officeDocument/2006/relationships/hyperlink" Target="http://www.secretariasenado.gov.co/senado/basedoc/estatuto_tributario.html" TargetMode="External"/><Relationship Id="rId178" Type="http://schemas.openxmlformats.org/officeDocument/2006/relationships/hyperlink" Target="http://www.secretariasenado.gov.co/senado/basedoc/estatuto_tributario_pr019.html" TargetMode="External"/><Relationship Id="rId61" Type="http://schemas.openxmlformats.org/officeDocument/2006/relationships/hyperlink" Target="http://www.secretariasenado.gov.co/senado/basedoc/ley_0098_1993.html" TargetMode="External"/><Relationship Id="rId82" Type="http://schemas.openxmlformats.org/officeDocument/2006/relationships/hyperlink" Target="http://www.secretariasenado.gov.co/senado/basedoc/ley_1111_2006.html" TargetMode="External"/><Relationship Id="rId152" Type="http://schemas.openxmlformats.org/officeDocument/2006/relationships/hyperlink" Target="http://www.secretariasenado.gov.co/senado/basedoc/estatuto_tributario_pr012.html" TargetMode="External"/><Relationship Id="rId173" Type="http://schemas.openxmlformats.org/officeDocument/2006/relationships/hyperlink" Target="http://dmsjuridica.com/CODIGOS/ESTATUTOS/EST%20TRIBUTARIO/ESTATUTO_TRIBUTARIO.htm" TargetMode="External"/><Relationship Id="rId194" Type="http://schemas.openxmlformats.org/officeDocument/2006/relationships/hyperlink" Target="http://www.secretariasenado.gov.co/senado/basedoc/estatuto_tributario_pr034.html" TargetMode="External"/><Relationship Id="rId199" Type="http://schemas.openxmlformats.org/officeDocument/2006/relationships/hyperlink" Target="http://www.secretariasenado.gov.co/senado/basedoc/estatuto_tributario_pr019.html" TargetMode="External"/><Relationship Id="rId203" Type="http://schemas.openxmlformats.org/officeDocument/2006/relationships/hyperlink" Target="http://www.secretariasenado.gov.co/senado/basedoc/estatuto_tributario_pr020.html" TargetMode="External"/><Relationship Id="rId208" Type="http://schemas.openxmlformats.org/officeDocument/2006/relationships/hyperlink" Target="http://www.secretariasenado.gov.co/senado/basedoc/ley_0527_1999.html" TargetMode="External"/><Relationship Id="rId229" Type="http://schemas.openxmlformats.org/officeDocument/2006/relationships/hyperlink" Target="http://www.secretariasenado.gov.co/senado/basedoc/codigo_civil_pr050.html" TargetMode="External"/><Relationship Id="rId19" Type="http://schemas.openxmlformats.org/officeDocument/2006/relationships/hyperlink" Target="http://www.secretariasenado.gov.co/senado/basedoc/estatuto_tributario_pr005.html" TargetMode="External"/><Relationship Id="rId224" Type="http://schemas.openxmlformats.org/officeDocument/2006/relationships/hyperlink" Target="http://www.secretariasenado.gov.co/senado/basedoc/codigo_civil_pr050.html" TargetMode="External"/><Relationship Id="rId240" Type="http://schemas.openxmlformats.org/officeDocument/2006/relationships/hyperlink" Target="http://www.secretariasenado.gov.co/senado/basedoc/ley_0487_1998.html" TargetMode="External"/><Relationship Id="rId245" Type="http://schemas.openxmlformats.org/officeDocument/2006/relationships/hyperlink" Target="http://www.secretariasenado.gov.co/senado/basedoc/estatuto_tributario_pr034.html" TargetMode="External"/><Relationship Id="rId261" Type="http://schemas.openxmlformats.org/officeDocument/2006/relationships/hyperlink" Target="http://www.secretariasenado.gov.co/senado/basedoc/ley_1735_2014.html" TargetMode="External"/><Relationship Id="rId266" Type="http://schemas.openxmlformats.org/officeDocument/2006/relationships/hyperlink" Target="http://www.secretariasenado.gov.co/senado/basedoc/ley_1753_2015_pr001.html" TargetMode="External"/><Relationship Id="rId14" Type="http://schemas.openxmlformats.org/officeDocument/2006/relationships/hyperlink" Target="http://www.secretariasenado.gov.co/senado/basedoc/ley_0101_1993.html" TargetMode="External"/><Relationship Id="rId30" Type="http://schemas.openxmlformats.org/officeDocument/2006/relationships/hyperlink" Target="http://www.secretariasenado.gov.co/senado/basedoc/ley_1122_2007.html" TargetMode="External"/><Relationship Id="rId35" Type="http://schemas.openxmlformats.org/officeDocument/2006/relationships/hyperlink" Target="http://www.secretariasenado.gov.co/senado/basedoc/estatuto_tributario_pr010.html" TargetMode="External"/><Relationship Id="rId56" Type="http://schemas.openxmlformats.org/officeDocument/2006/relationships/hyperlink" Target="http://www.secretariasenado.gov.co/senado/basedoc/estatuto_tributario_pr008.html" TargetMode="External"/><Relationship Id="rId77" Type="http://schemas.openxmlformats.org/officeDocument/2006/relationships/hyperlink" Target="http://www.secretariasenado.gov.co/senado/basedoc/estatuto_tributario.html" TargetMode="External"/><Relationship Id="rId100" Type="http://schemas.openxmlformats.org/officeDocument/2006/relationships/hyperlink" Target="http://www.secretariasenado.gov.co/senado/basedoc/ley_1111_2006.html" TargetMode="External"/><Relationship Id="rId105" Type="http://schemas.openxmlformats.org/officeDocument/2006/relationships/hyperlink" Target="http://www.secretariasenado.gov.co/senado/basedoc/estatuto_tributario.html" TargetMode="External"/><Relationship Id="rId126" Type="http://schemas.openxmlformats.org/officeDocument/2006/relationships/hyperlink" Target="http://www.secretariasenado.gov.co/senado/basedoc/estatuto_tributario.html" TargetMode="External"/><Relationship Id="rId147" Type="http://schemas.openxmlformats.org/officeDocument/2006/relationships/hyperlink" Target="http://www.secretariasenado.gov.co/senado/basedoc/estatuto_tributario.html" TargetMode="External"/><Relationship Id="rId168" Type="http://schemas.openxmlformats.org/officeDocument/2006/relationships/hyperlink" Target="http://www.secretariasenado.gov.co/senado/basedoc/estatuto_tributario_pr005.html" TargetMode="External"/><Relationship Id="rId282" Type="http://schemas.openxmlformats.org/officeDocument/2006/relationships/hyperlink" Target="http://www.secretariasenado.gov.co/senado/basedoc/estatuto_tributario_pr033.html" TargetMode="External"/><Relationship Id="rId8" Type="http://schemas.openxmlformats.org/officeDocument/2006/relationships/hyperlink" Target="http://www.secretariasenado.gov.co/senado/basedoc/estatuto_tributario_pr001.html" TargetMode="External"/><Relationship Id="rId51" Type="http://schemas.openxmlformats.org/officeDocument/2006/relationships/hyperlink" Target="http://www.secretariasenado.gov.co/senado/basedoc/ley_1537_2012.html" TargetMode="External"/><Relationship Id="rId72" Type="http://schemas.openxmlformats.org/officeDocument/2006/relationships/hyperlink" Target="http://www.secretariasenado.gov.co/senado/basedoc/estatuto_tributario_pr001.html" TargetMode="External"/><Relationship Id="rId93" Type="http://schemas.openxmlformats.org/officeDocument/2006/relationships/hyperlink" Target="http://www.secretariasenado.gov.co/senado/basedoc/estatuto_tributario_pr001.html" TargetMode="External"/><Relationship Id="rId98" Type="http://schemas.openxmlformats.org/officeDocument/2006/relationships/hyperlink" Target="http://www.secretariasenado.gov.co/senado/basedoc/ley_1370_2009.html" TargetMode="External"/><Relationship Id="rId121" Type="http://schemas.openxmlformats.org/officeDocument/2006/relationships/hyperlink" Target="http://www.secretariasenado.gov.co/senado/basedoc/estatuto_tributario_pr012.html" TargetMode="External"/><Relationship Id="rId142" Type="http://schemas.openxmlformats.org/officeDocument/2006/relationships/hyperlink" Target="http://www.secretariasenado.gov.co/senado/basedoc/estatuto_tributario_pr012.html" TargetMode="External"/><Relationship Id="rId163" Type="http://schemas.openxmlformats.org/officeDocument/2006/relationships/hyperlink" Target="http://www.secretariasenado.gov.co/senado/basedoc/ley_0223_1995_pr002.html" TargetMode="External"/><Relationship Id="rId184" Type="http://schemas.openxmlformats.org/officeDocument/2006/relationships/hyperlink" Target="http://dmsjuridica.com/CODIGOS/LEGISLACION/LEYES/2012/1607.htm" TargetMode="External"/><Relationship Id="rId189" Type="http://schemas.openxmlformats.org/officeDocument/2006/relationships/hyperlink" Target="http://www.secretariasenado.gov.co/senado/basedoc/estatuto_tributario_pr034.html" TargetMode="External"/><Relationship Id="rId219" Type="http://schemas.openxmlformats.org/officeDocument/2006/relationships/hyperlink" Target="http://www.secretariasenado.gov.co/senado/basedoc/estatuto_tributario.html" TargetMode="External"/><Relationship Id="rId3" Type="http://schemas.openxmlformats.org/officeDocument/2006/relationships/settings" Target="settings.xml"/><Relationship Id="rId214" Type="http://schemas.openxmlformats.org/officeDocument/2006/relationships/hyperlink" Target="http://www.secretariasenado.gov.co/senado/basedoc/estatuto_tributario.html" TargetMode="External"/><Relationship Id="rId230" Type="http://schemas.openxmlformats.org/officeDocument/2006/relationships/hyperlink" Target="http://www.secretariasenado.gov.co/senado/basedoc/ley_0031_1992.html" TargetMode="External"/><Relationship Id="rId235" Type="http://schemas.openxmlformats.org/officeDocument/2006/relationships/hyperlink" Target="http://www.secretariasenado.gov.co/senado/basedoc/ley_1066_2006.html" TargetMode="External"/><Relationship Id="rId251" Type="http://schemas.openxmlformats.org/officeDocument/2006/relationships/hyperlink" Target="http://www.secretariasenado.gov.co/senado/basedoc/estatuto_tributario_pr019.html" TargetMode="External"/><Relationship Id="rId256" Type="http://schemas.openxmlformats.org/officeDocument/2006/relationships/hyperlink" Target="http://www.secretariasenado.gov.co/senado/basedoc/ley_1735_2014.html" TargetMode="External"/><Relationship Id="rId277" Type="http://schemas.openxmlformats.org/officeDocument/2006/relationships/hyperlink" Target="http://www.secretariasenado.gov.co/senado/basedoc/ley_0242_1995.html" TargetMode="External"/><Relationship Id="rId25" Type="http://schemas.openxmlformats.org/officeDocument/2006/relationships/hyperlink" Target="http://www.secretariasenado.gov.co/senado/basedoc/estatuto_tributario_pr036.html" TargetMode="External"/><Relationship Id="rId46" Type="http://schemas.openxmlformats.org/officeDocument/2006/relationships/hyperlink" Target="http://www.secretariasenado.gov.co/senado/basedoc/estatuto_tributario_pr010.html" TargetMode="External"/><Relationship Id="rId67" Type="http://schemas.openxmlformats.org/officeDocument/2006/relationships/hyperlink" Target="http://www.secretariasenado.gov.co/senado/basedoc/ley_1429_2010.html" TargetMode="External"/><Relationship Id="rId116" Type="http://schemas.openxmlformats.org/officeDocument/2006/relationships/hyperlink" Target="http://www.secretariasenado.gov.co/senado/basedoc/estatuto_tributario_pr012.html" TargetMode="External"/><Relationship Id="rId137" Type="http://schemas.openxmlformats.org/officeDocument/2006/relationships/hyperlink" Target="http://www.secretariasenado.gov.co/senado/basedoc/ley_0550_1999.html" TargetMode="External"/><Relationship Id="rId158" Type="http://schemas.openxmlformats.org/officeDocument/2006/relationships/hyperlink" Target="http://www.secretariasenado.gov.co/senado/basedoc/estatuto_tributario.html" TargetMode="External"/><Relationship Id="rId272" Type="http://schemas.openxmlformats.org/officeDocument/2006/relationships/hyperlink" Target="http://www.secretariasenado.gov.co/senado/basedoc/ley_1708_2014_pr002.html" TargetMode="External"/><Relationship Id="rId20" Type="http://schemas.openxmlformats.org/officeDocument/2006/relationships/hyperlink" Target="http://www.secretariasenado.gov.co/senado/basedoc/estatuto_tributario_pr010.html" TargetMode="External"/><Relationship Id="rId41" Type="http://schemas.openxmlformats.org/officeDocument/2006/relationships/hyperlink" Target="http://www.secretariasenado.gov.co/senado/basedoc/ley_0100_1993_pr004.html" TargetMode="External"/><Relationship Id="rId62" Type="http://schemas.openxmlformats.org/officeDocument/2006/relationships/hyperlink" Target="http://www.secretariasenado.gov.co/senado/basedoc/ley_0100_1993_pr002.html" TargetMode="External"/><Relationship Id="rId83" Type="http://schemas.openxmlformats.org/officeDocument/2006/relationships/hyperlink" Target="http://www.secretariasenado.gov.co/senado/basedoc/ley_1370_2009.html" TargetMode="External"/><Relationship Id="rId88" Type="http://schemas.openxmlformats.org/officeDocument/2006/relationships/hyperlink" Target="http://www.secretariasenado.gov.co/senado/basedoc/estatuto_tributario.html" TargetMode="External"/><Relationship Id="rId111" Type="http://schemas.openxmlformats.org/officeDocument/2006/relationships/hyperlink" Target="http://www.secretariasenado.gov.co/senado/basedoc/estatuto_tributario_pr011.html" TargetMode="External"/><Relationship Id="rId132" Type="http://schemas.openxmlformats.org/officeDocument/2006/relationships/hyperlink" Target="http://www.secretariasenado.gov.co/senado/basedoc/estatuto_tributario_pr001.html" TargetMode="External"/><Relationship Id="rId153" Type="http://schemas.openxmlformats.org/officeDocument/2006/relationships/hyperlink" Target="http://www.secretariasenado.gov.co/senado/basedoc/estatuto_tributario.html" TargetMode="External"/><Relationship Id="rId174" Type="http://schemas.openxmlformats.org/officeDocument/2006/relationships/hyperlink" Target="http://dmsjuridica.com/CODIGOS/ESTATUTOS/EST%20TRIBUTARIO/ESTATUTO_TRIBUTARIO.htm" TargetMode="External"/><Relationship Id="rId179" Type="http://schemas.openxmlformats.org/officeDocument/2006/relationships/hyperlink" Target="http://www.secretariasenado.gov.co/senado/basedoc/ley_0223_1995_pr003.html" TargetMode="External"/><Relationship Id="rId195" Type="http://schemas.openxmlformats.org/officeDocument/2006/relationships/hyperlink" Target="http://www.secretariasenado.gov.co/senado/basedoc/estatuto_tributario_pr034.html" TargetMode="External"/><Relationship Id="rId209" Type="http://schemas.openxmlformats.org/officeDocument/2006/relationships/hyperlink" Target="http://www.secretariasenado.gov.co/senado/basedoc/estatuto_tributario_pr023.html" TargetMode="External"/><Relationship Id="rId190" Type="http://schemas.openxmlformats.org/officeDocument/2006/relationships/hyperlink" Target="http://www.secretariasenado.gov.co/senado/basedoc/estatuto_tributario_pr034.html" TargetMode="External"/><Relationship Id="rId204" Type="http://schemas.openxmlformats.org/officeDocument/2006/relationships/hyperlink" Target="http://www.secretariasenado.gov.co/senado/basedoc/estatuto_tributario_pr019.html" TargetMode="External"/><Relationship Id="rId220" Type="http://schemas.openxmlformats.org/officeDocument/2006/relationships/hyperlink" Target="http://www.secretariasenado.gov.co/senado/basedoc/estatuto_tributario.html" TargetMode="External"/><Relationship Id="rId225" Type="http://schemas.openxmlformats.org/officeDocument/2006/relationships/hyperlink" Target="http://www.secretariasenado.gov.co/senado/basedoc/ley_0031_1992.html" TargetMode="External"/><Relationship Id="rId241" Type="http://schemas.openxmlformats.org/officeDocument/2006/relationships/hyperlink" Target="http://www.secretariasenado.gov.co/senado/basedoc/estatuto_tributario_pr036.html" TargetMode="External"/><Relationship Id="rId246" Type="http://schemas.openxmlformats.org/officeDocument/2006/relationships/hyperlink" Target="http://www.secretariasenado.gov.co/senado/basedoc/estatuto_tributario_pr019.html" TargetMode="External"/><Relationship Id="rId267" Type="http://schemas.openxmlformats.org/officeDocument/2006/relationships/hyperlink" Target="http://www.secretariasenado.gov.co/senado/basedoc/ley_1753_2015.html" TargetMode="External"/><Relationship Id="rId15" Type="http://schemas.openxmlformats.org/officeDocument/2006/relationships/hyperlink" Target="http://www.secretariasenado.gov.co/senado/basedoc/ley_0300_1996.html" TargetMode="External"/><Relationship Id="rId36" Type="http://schemas.openxmlformats.org/officeDocument/2006/relationships/hyperlink" Target="http://www.secretariasenado.gov.co/senado/basedoc/estatuto_tributario.html" TargetMode="External"/><Relationship Id="rId57" Type="http://schemas.openxmlformats.org/officeDocument/2006/relationships/hyperlink" Target="http://www.secretariasenado.gov.co/senado/basedoc/ley_0939_2004.html" TargetMode="External"/><Relationship Id="rId106" Type="http://schemas.openxmlformats.org/officeDocument/2006/relationships/hyperlink" Target="http://www.secretariasenado.gov.co/senado/basedoc/estatuto_tributario.html" TargetMode="External"/><Relationship Id="rId127" Type="http://schemas.openxmlformats.org/officeDocument/2006/relationships/hyperlink" Target="http://www.secretariasenado.gov.co/senado/basedoc/estatuto_tributario.html" TargetMode="External"/><Relationship Id="rId262" Type="http://schemas.openxmlformats.org/officeDocument/2006/relationships/hyperlink" Target="http://www.secretariasenado.gov.co/senado/basedoc/estatuto_tributario_pr010.html" TargetMode="External"/><Relationship Id="rId283" Type="http://schemas.openxmlformats.org/officeDocument/2006/relationships/header" Target="header1.xml"/><Relationship Id="rId10" Type="http://schemas.openxmlformats.org/officeDocument/2006/relationships/hyperlink" Target="http://www.secretariasenado.gov.co/senado/basedoc/estatuto_tributario_pr002.html" TargetMode="External"/><Relationship Id="rId31" Type="http://schemas.openxmlformats.org/officeDocument/2006/relationships/hyperlink" Target="http://www.secretariasenado.gov.co/senado/basedoc/ley_0100_1993_pr004.html" TargetMode="External"/><Relationship Id="rId52" Type="http://schemas.openxmlformats.org/officeDocument/2006/relationships/hyperlink" Target="http://www.secretariasenado.gov.co/senado/basedoc/estatuto_tributario_pr010.html" TargetMode="External"/><Relationship Id="rId73" Type="http://schemas.openxmlformats.org/officeDocument/2006/relationships/hyperlink" Target="http://www.secretariasenado.gov.co/senado/basedoc/estatuto_tributario.html" TargetMode="External"/><Relationship Id="rId78" Type="http://schemas.openxmlformats.org/officeDocument/2006/relationships/hyperlink" Target="http://www.secretariasenado.gov.co/senado/basedoc/estatuto_tributario_pr017.html" TargetMode="External"/><Relationship Id="rId94" Type="http://schemas.openxmlformats.org/officeDocument/2006/relationships/hyperlink" Target="http://www.secretariasenado.gov.co/senado/basedoc/estatuto_tributario_pr007.html" TargetMode="External"/><Relationship Id="rId99" Type="http://schemas.openxmlformats.org/officeDocument/2006/relationships/hyperlink" Target="http://www.secretariasenado.gov.co/senado/basedoc/estatuto_tributario_pr011.html" TargetMode="External"/><Relationship Id="rId101" Type="http://schemas.openxmlformats.org/officeDocument/2006/relationships/hyperlink" Target="http://www.secretariasenado.gov.co/senado/basedoc/ley_1370_2009.html" TargetMode="External"/><Relationship Id="rId122" Type="http://schemas.openxmlformats.org/officeDocument/2006/relationships/hyperlink" Target="http://www.secretariasenado.gov.co/senado/basedoc/ley_1430_2010.html" TargetMode="External"/><Relationship Id="rId143" Type="http://schemas.openxmlformats.org/officeDocument/2006/relationships/hyperlink" Target="http://www.secretariasenado.gov.co/senado/basedoc/estatuto_tributario_pr012.html" TargetMode="External"/><Relationship Id="rId148" Type="http://schemas.openxmlformats.org/officeDocument/2006/relationships/hyperlink" Target="http://www.secretariasenado.gov.co/senado/basedoc/ley_1739_2014.html" TargetMode="External"/><Relationship Id="rId164" Type="http://schemas.openxmlformats.org/officeDocument/2006/relationships/hyperlink" Target="http://www.secretariasenado.gov.co/senado/basedoc/estatuto_tributario_pr001.html" TargetMode="External"/><Relationship Id="rId169" Type="http://schemas.openxmlformats.org/officeDocument/2006/relationships/hyperlink" Target="http://www.secretariasenado.gov.co/senado/basedoc/estatuto_tributario_pr001.html" TargetMode="External"/><Relationship Id="rId185" Type="http://schemas.openxmlformats.org/officeDocument/2006/relationships/hyperlink" Target="http://dmsjuridica.com/CODIGOS/LEGISLACION/LEYES/2002/L0788002.htm" TargetMode="External"/><Relationship Id="rId4" Type="http://schemas.openxmlformats.org/officeDocument/2006/relationships/webSettings" Target="webSettings.xml"/><Relationship Id="rId9" Type="http://schemas.openxmlformats.org/officeDocument/2006/relationships/hyperlink" Target="http://www.secretariasenado.gov.co/senado/basedoc/estatuto_tributario_pr001.html" TargetMode="External"/><Relationship Id="rId180" Type="http://schemas.openxmlformats.org/officeDocument/2006/relationships/hyperlink" Target="http://dmsjuridica.com/CODIGOS/REGIMENES/REG_SEGURIDAD_SOCIAL/REG_SEGURIDAD_SOCIAL.htm" TargetMode="External"/><Relationship Id="rId210" Type="http://schemas.openxmlformats.org/officeDocument/2006/relationships/hyperlink" Target="http://www.secretariasenado.gov.co/senado/basedoc/estatuto_tributario.html" TargetMode="External"/><Relationship Id="rId215" Type="http://schemas.openxmlformats.org/officeDocument/2006/relationships/hyperlink" Target="http://www.secretariasenado.gov.co/senado/basedoc/estatuto_tributario_pr028.html" TargetMode="External"/><Relationship Id="rId236" Type="http://schemas.openxmlformats.org/officeDocument/2006/relationships/hyperlink" Target="http://www.secretariasenado.gov.co/senado/basedoc/ley_1066_2006.html" TargetMode="External"/><Relationship Id="rId257" Type="http://schemas.openxmlformats.org/officeDocument/2006/relationships/hyperlink" Target="http://www.secretariasenado.gov.co/senado/basedoc/ley_1735_2014.html" TargetMode="External"/><Relationship Id="rId278" Type="http://schemas.openxmlformats.org/officeDocument/2006/relationships/hyperlink" Target="http://www.secretariasenado.gov.co/senado/basedoc/ley_0101_1993.html" TargetMode="External"/><Relationship Id="rId26" Type="http://schemas.openxmlformats.org/officeDocument/2006/relationships/hyperlink" Target="http://www.secretariasenado.gov.co/senado/basedoc/ley_0100_1993_pr004.html" TargetMode="External"/><Relationship Id="rId231" Type="http://schemas.openxmlformats.org/officeDocument/2006/relationships/hyperlink" Target="http://www.secretariasenado.gov.co/senado/basedoc/ley_1819_2016_pr006.html" TargetMode="External"/><Relationship Id="rId252" Type="http://schemas.openxmlformats.org/officeDocument/2006/relationships/hyperlink" Target="http://www.secretariasenado.gov.co/senado/basedoc/estatuto_tributario_pr019.html" TargetMode="External"/><Relationship Id="rId273" Type="http://schemas.openxmlformats.org/officeDocument/2006/relationships/hyperlink" Target="http://www.secretariasenado.gov.co/senado/basedoc/ley_0242_1995.html" TargetMode="External"/><Relationship Id="rId47" Type="http://schemas.openxmlformats.org/officeDocument/2006/relationships/hyperlink" Target="http://www.secretariasenado.gov.co/senado/basedoc/estatuto_tributario_pr010.html" TargetMode="External"/><Relationship Id="rId68" Type="http://schemas.openxmlformats.org/officeDocument/2006/relationships/hyperlink" Target="http://www.secretariasenado.gov.co/senado/basedoc/ley_1429_2010.html" TargetMode="External"/><Relationship Id="rId89" Type="http://schemas.openxmlformats.org/officeDocument/2006/relationships/hyperlink" Target="http://www.secretariasenado.gov.co/senado/basedoc/estatuto_tributario.html" TargetMode="External"/><Relationship Id="rId112" Type="http://schemas.openxmlformats.org/officeDocument/2006/relationships/hyperlink" Target="http://www.secretariasenado.gov.co/senado/basedoc/ley_1430_2010.html" TargetMode="External"/><Relationship Id="rId133" Type="http://schemas.openxmlformats.org/officeDocument/2006/relationships/hyperlink" Target="http://www.secretariasenado.gov.co/senado/basedoc/estatuto_tributario.html" TargetMode="External"/><Relationship Id="rId154" Type="http://schemas.openxmlformats.org/officeDocument/2006/relationships/hyperlink" Target="http://www.secretariasenado.gov.co/senado/basedoc/estatuto_tributario_pr001.html" TargetMode="External"/><Relationship Id="rId175" Type="http://schemas.openxmlformats.org/officeDocument/2006/relationships/hyperlink" Target="http://dmsjuridica.com/CODIGOS/ESTATUTOS/EST%20TRIBUTARIO/ESTATUTO_TRIBUTARIO.htm" TargetMode="External"/><Relationship Id="rId196" Type="http://schemas.openxmlformats.org/officeDocument/2006/relationships/hyperlink" Target="http://www.secretariasenado.gov.co/senado/basedoc/estatuto_tributario_pr017.html" TargetMode="External"/><Relationship Id="rId200" Type="http://schemas.openxmlformats.org/officeDocument/2006/relationships/hyperlink" Target="http://www.secretariasenado.gov.co/senado/basedoc/estatuto_tributario_pr020.html" TargetMode="External"/><Relationship Id="rId16" Type="http://schemas.openxmlformats.org/officeDocument/2006/relationships/comments" Target="comments.xml"/><Relationship Id="rId221" Type="http://schemas.openxmlformats.org/officeDocument/2006/relationships/hyperlink" Target="http://www.secretariasenado.gov.co/senado/basedoc/estatuto_tributario.html" TargetMode="External"/><Relationship Id="rId242" Type="http://schemas.openxmlformats.org/officeDocument/2006/relationships/hyperlink" Target="http://www.secretariasenado.gov.co/senado/basedoc/ley_1066_2006.html" TargetMode="External"/><Relationship Id="rId263" Type="http://schemas.openxmlformats.org/officeDocument/2006/relationships/hyperlink" Target="http://www.secretariasenado.gov.co/senado/basedoc/estatuto_tributario.html" TargetMode="External"/><Relationship Id="rId284" Type="http://schemas.openxmlformats.org/officeDocument/2006/relationships/fontTable" Target="fontTable.xml"/><Relationship Id="rId37" Type="http://schemas.openxmlformats.org/officeDocument/2006/relationships/hyperlink" Target="http://www.secretariasenado.gov.co/senado/basedoc/estatuto_tributario_pr010.html" TargetMode="External"/><Relationship Id="rId58" Type="http://schemas.openxmlformats.org/officeDocument/2006/relationships/hyperlink" Target="http://www.secretariasenado.gov.co/senado/basedoc/ley_0939_2004.html" TargetMode="External"/><Relationship Id="rId79" Type="http://schemas.openxmlformats.org/officeDocument/2006/relationships/hyperlink" Target="http://www.secretariasenado.gov.co/senado/basedoc/ley_0223_1995.html" TargetMode="External"/><Relationship Id="rId102" Type="http://schemas.openxmlformats.org/officeDocument/2006/relationships/hyperlink" Target="http://www.secretariasenado.gov.co/senado/basedoc/estatuto_tributario_pr011.html" TargetMode="External"/><Relationship Id="rId123" Type="http://schemas.openxmlformats.org/officeDocument/2006/relationships/hyperlink" Target="http://www.secretariasenado.gov.co/senado/basedoc/estatuto_tributario.html" TargetMode="External"/><Relationship Id="rId144" Type="http://schemas.openxmlformats.org/officeDocument/2006/relationships/hyperlink" Target="http://www.secretariasenado.gov.co/senado/basedoc/estatuto_tributario_pr012.html" TargetMode="External"/><Relationship Id="rId90" Type="http://schemas.openxmlformats.org/officeDocument/2006/relationships/hyperlink" Target="http://www.secretariasenado.gov.co/senado/basedoc/estatuto_tributario_pr001.html" TargetMode="External"/><Relationship Id="rId165" Type="http://schemas.openxmlformats.org/officeDocument/2006/relationships/hyperlink" Target="http://www.secretariasenado.gov.co/senado/basedoc/estatuto_tributario_pr015.html" TargetMode="External"/><Relationship Id="rId186" Type="http://schemas.openxmlformats.org/officeDocument/2006/relationships/hyperlink" Target="http://www.secretariasenado.gov.co/senado/basedoc/estatuto_tributario_pr034.html" TargetMode="External"/><Relationship Id="rId211" Type="http://schemas.openxmlformats.org/officeDocument/2006/relationships/hyperlink" Target="http://www.secretariasenado.gov.co/senado/basedoc/estatuto_tributario.html" TargetMode="External"/><Relationship Id="rId232" Type="http://schemas.openxmlformats.org/officeDocument/2006/relationships/hyperlink" Target="http://www.secretariasenado.gov.co/senado/basedoc/ley_1819_2016_pr006.html" TargetMode="External"/><Relationship Id="rId253" Type="http://schemas.openxmlformats.org/officeDocument/2006/relationships/hyperlink" Target="http://www.secretariasenado.gov.co/senado/basedoc/estatuto_tributario_pr019.html" TargetMode="External"/><Relationship Id="rId274" Type="http://schemas.openxmlformats.org/officeDocument/2006/relationships/hyperlink" Target="http://www.secretariasenado.gov.co/senado/basedoc/ley_0101_1993.html" TargetMode="External"/><Relationship Id="rId27" Type="http://schemas.openxmlformats.org/officeDocument/2006/relationships/hyperlink" Target="http://www.secretariasenado.gov.co/senado/basedoc/ley_0100_1993_pr004.html" TargetMode="External"/><Relationship Id="rId48" Type="http://schemas.openxmlformats.org/officeDocument/2006/relationships/hyperlink" Target="http://www.secretariasenado.gov.co/senado/basedoc/ley_0100_1993.html" TargetMode="External"/><Relationship Id="rId69" Type="http://schemas.openxmlformats.org/officeDocument/2006/relationships/hyperlink" Target="http://www.secretariasenado.gov.co/senado/basedoc/ley_0098_1993.html" TargetMode="External"/><Relationship Id="rId113" Type="http://schemas.openxmlformats.org/officeDocument/2006/relationships/hyperlink" Target="http://www.secretariasenado.gov.co/senado/basedoc/estatuto_tributario_pr012.html" TargetMode="External"/><Relationship Id="rId134" Type="http://schemas.openxmlformats.org/officeDocument/2006/relationships/hyperlink" Target="http://www.secretariasenado.gov.co/senado/basedoc/estatuto_tributario_pr001.html" TargetMode="External"/><Relationship Id="rId80" Type="http://schemas.openxmlformats.org/officeDocument/2006/relationships/hyperlink" Target="http://www.secretariasenado.gov.co/senado/basedoc/ley_1111_2006.html" TargetMode="External"/><Relationship Id="rId155" Type="http://schemas.openxmlformats.org/officeDocument/2006/relationships/hyperlink" Target="http://www.secretariasenado.gov.co/senado/basedoc/estatuto_tributario.html" TargetMode="External"/><Relationship Id="rId176" Type="http://schemas.openxmlformats.org/officeDocument/2006/relationships/hyperlink" Target="http://dmsjuridica.com/CODIGOS/ESTATUTOS/EST%20TRIBUTARIO/ESTATUTO_TRIBUTARIO.htm" TargetMode="External"/><Relationship Id="rId197" Type="http://schemas.openxmlformats.org/officeDocument/2006/relationships/hyperlink" Target="http://www.secretariasenado.gov.co/senado/basedoc/estatuto_tributario_pr019.html" TargetMode="External"/><Relationship Id="rId201" Type="http://schemas.openxmlformats.org/officeDocument/2006/relationships/hyperlink" Target="http://www.secretariasenado.gov.co/senado/basedoc/estatuto_tributario_pr022.html" TargetMode="External"/><Relationship Id="rId222" Type="http://schemas.openxmlformats.org/officeDocument/2006/relationships/hyperlink" Target="http://www.secretariasenado.gov.co/senado/basedoc/estatuto_tributario.html" TargetMode="External"/><Relationship Id="rId243" Type="http://schemas.openxmlformats.org/officeDocument/2006/relationships/hyperlink" Target="http://www.secretariasenado.gov.co/senado/basedoc/ley_1066_2006.html" TargetMode="External"/><Relationship Id="rId264" Type="http://schemas.openxmlformats.org/officeDocument/2006/relationships/hyperlink" Target="http://www.secretariasenado.gov.co/senado/basedoc/ley_1819_2016.html" TargetMode="External"/><Relationship Id="rId285" Type="http://schemas.openxmlformats.org/officeDocument/2006/relationships/theme" Target="theme/theme1.xml"/><Relationship Id="rId17" Type="http://schemas.openxmlformats.org/officeDocument/2006/relationships/hyperlink" Target="http://www.secretariasenado.gov.co/senado/basedoc/estatuto_tributario_pr001.html" TargetMode="External"/><Relationship Id="rId38" Type="http://schemas.openxmlformats.org/officeDocument/2006/relationships/hyperlink" Target="http://www.secretariasenado.gov.co/senado/basedoc/estatuto_tributario_pr010.html" TargetMode="External"/><Relationship Id="rId59" Type="http://schemas.openxmlformats.org/officeDocument/2006/relationships/hyperlink" Target="http://www.secretariasenado.gov.co/senado/basedoc/ley_1429_2010.html" TargetMode="External"/><Relationship Id="rId103" Type="http://schemas.openxmlformats.org/officeDocument/2006/relationships/hyperlink" Target="http://www.secretariasenado.gov.co/senado/basedoc/estatuto_tributario.html" TargetMode="External"/><Relationship Id="rId124" Type="http://schemas.openxmlformats.org/officeDocument/2006/relationships/hyperlink" Target="http://www.secretariasenado.gov.co/senado/basedoc/estatuto_tributario_pr001.html" TargetMode="External"/><Relationship Id="rId70" Type="http://schemas.openxmlformats.org/officeDocument/2006/relationships/hyperlink" Target="http://www.secretariasenado.gov.co/senado/basedoc/estatuto_tributario_pr002.html" TargetMode="External"/><Relationship Id="rId91" Type="http://schemas.openxmlformats.org/officeDocument/2006/relationships/hyperlink" Target="http://www.secretariasenado.gov.co/senado/basedoc/estatuto_tributario.html" TargetMode="External"/><Relationship Id="rId145" Type="http://schemas.openxmlformats.org/officeDocument/2006/relationships/hyperlink" Target="http://www.secretariasenado.gov.co/senado/basedoc/ley_1370_2009.html" TargetMode="External"/><Relationship Id="rId166" Type="http://schemas.openxmlformats.org/officeDocument/2006/relationships/hyperlink" Target="http://www.secretariasenado.gov.co/senado/basedoc/estatuto_tributario_pr015.html" TargetMode="External"/><Relationship Id="rId187" Type="http://schemas.openxmlformats.org/officeDocument/2006/relationships/hyperlink" Target="http://www.secretariasenado.gov.co/senado/basedoc/estatuto_tributario_pr032.html" TargetMode="External"/><Relationship Id="rId1" Type="http://schemas.openxmlformats.org/officeDocument/2006/relationships/numbering" Target="numbering.xml"/><Relationship Id="rId212" Type="http://schemas.openxmlformats.org/officeDocument/2006/relationships/hyperlink" Target="http://www.secretariasenado.gov.co/senado/basedoc/estatuto_tributario_pr023.html" TargetMode="External"/><Relationship Id="rId233" Type="http://schemas.openxmlformats.org/officeDocument/2006/relationships/hyperlink" Target="http://www.secretariasenado.gov.co/senado/basedoc/ley_1819_2016_pr006.html" TargetMode="External"/><Relationship Id="rId254" Type="http://schemas.openxmlformats.org/officeDocument/2006/relationships/hyperlink" Target="http://www.secretariasenado.gov.co/senado/basedoc/estatuto_tributario_pr019.html" TargetMode="External"/><Relationship Id="rId28" Type="http://schemas.openxmlformats.org/officeDocument/2006/relationships/hyperlink" Target="http://www.secretariasenado.gov.co/senado/basedoc/ley_0100_1993_pr004.html" TargetMode="External"/><Relationship Id="rId49" Type="http://schemas.openxmlformats.org/officeDocument/2006/relationships/hyperlink" Target="http://www.secretariasenado.gov.co/senado/basedoc/estatuto_tributario_pr010.html" TargetMode="External"/><Relationship Id="rId114" Type="http://schemas.openxmlformats.org/officeDocument/2006/relationships/hyperlink" Target="http://www.secretariasenado.gov.co/senado/basedoc/ley_1430_2010.html" TargetMode="External"/><Relationship Id="rId275" Type="http://schemas.openxmlformats.org/officeDocument/2006/relationships/hyperlink" Target="http://www.secretariasenado.gov.co/senado/basedoc/ley_0101_1993.html" TargetMode="External"/><Relationship Id="rId60" Type="http://schemas.openxmlformats.org/officeDocument/2006/relationships/hyperlink" Target="http://www.secretariasenado.gov.co/senado/basedoc/ley_1429_2010.html" TargetMode="External"/><Relationship Id="rId81" Type="http://schemas.openxmlformats.org/officeDocument/2006/relationships/hyperlink" Target="http://www.secretariasenado.gov.co/senado/basedoc/ley_1370_2009.html" TargetMode="External"/><Relationship Id="rId135" Type="http://schemas.openxmlformats.org/officeDocument/2006/relationships/hyperlink" Target="http://www.secretariasenado.gov.co/senado/basedoc/estatuto_tributario_pr001.html" TargetMode="External"/><Relationship Id="rId156" Type="http://schemas.openxmlformats.org/officeDocument/2006/relationships/hyperlink" Target="http://www.secretariasenado.gov.co/senado/basedoc/estatuto_tributario.html" TargetMode="External"/><Relationship Id="rId177" Type="http://schemas.openxmlformats.org/officeDocument/2006/relationships/hyperlink" Target="http://www.secretariasenado.gov.co/senado/basedoc/estatuto_tributario_pr018.html" TargetMode="External"/><Relationship Id="rId198" Type="http://schemas.openxmlformats.org/officeDocument/2006/relationships/hyperlink" Target="http://www.secretariasenado.gov.co/senado/basedoc/estatuto_tributario_pr019.html" TargetMode="External"/><Relationship Id="rId202" Type="http://schemas.openxmlformats.org/officeDocument/2006/relationships/hyperlink" Target="http://www.secretariasenado.gov.co/senado/basedoc/estatuto_tributario_pr020.html" TargetMode="External"/><Relationship Id="rId223" Type="http://schemas.openxmlformats.org/officeDocument/2006/relationships/hyperlink" Target="http://www.secretariasenado.gov.co/senado/basedoc/estatuto_tributario_pr026.html" TargetMode="External"/><Relationship Id="rId244" Type="http://schemas.openxmlformats.org/officeDocument/2006/relationships/hyperlink" Target="http://www.secretariasenado.gov.co/senado/basedoc/estatuto_tributario_pr036.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270</Pages>
  <Words>123331</Words>
  <Characters>678321</Characters>
  <Application>Microsoft Office Word</Application>
  <DocSecurity>0</DocSecurity>
  <Lines>5652</Lines>
  <Paragraphs>1600</Paragraphs>
  <ScaleCrop>false</ScaleCrop>
  <HeadingPairs>
    <vt:vector size="2" baseType="variant">
      <vt:variant>
        <vt:lpstr>Título</vt:lpstr>
      </vt:variant>
      <vt:variant>
        <vt:i4>1</vt:i4>
      </vt:variant>
    </vt:vector>
  </HeadingPairs>
  <TitlesOfParts>
    <vt:vector size="1" baseType="lpstr">
      <vt:lpstr/>
    </vt:vector>
  </TitlesOfParts>
  <Company>Actualícese</Company>
  <LinksUpToDate>false</LinksUpToDate>
  <CharactersWithSpaces>800052</CharactersWithSpaces>
  <SharedDoc>false</SharedDoc>
  <HLinks>
    <vt:vector size="1650" baseType="variant">
      <vt:variant>
        <vt:i4>4980754</vt:i4>
      </vt:variant>
      <vt:variant>
        <vt:i4>822</vt:i4>
      </vt:variant>
      <vt:variant>
        <vt:i4>0</vt:i4>
      </vt:variant>
      <vt:variant>
        <vt:i4>5</vt:i4>
      </vt:variant>
      <vt:variant>
        <vt:lpwstr>http://www.secretariasenado.gov.co/senado/basedoc/estatuto_tributario_pr033.html</vt:lpwstr>
      </vt:variant>
      <vt:variant>
        <vt:lpwstr>817</vt:lpwstr>
      </vt:variant>
      <vt:variant>
        <vt:i4>4980754</vt:i4>
      </vt:variant>
      <vt:variant>
        <vt:i4>819</vt:i4>
      </vt:variant>
      <vt:variant>
        <vt:i4>0</vt:i4>
      </vt:variant>
      <vt:variant>
        <vt:i4>5</vt:i4>
      </vt:variant>
      <vt:variant>
        <vt:lpwstr>http://www.secretariasenado.gov.co/senado/basedoc/estatuto_tributario_pr033.html</vt:lpwstr>
      </vt:variant>
      <vt:variant>
        <vt:lpwstr>817</vt:lpwstr>
      </vt:variant>
      <vt:variant>
        <vt:i4>1507426</vt:i4>
      </vt:variant>
      <vt:variant>
        <vt:i4>816</vt:i4>
      </vt:variant>
      <vt:variant>
        <vt:i4>0</vt:i4>
      </vt:variant>
      <vt:variant>
        <vt:i4>5</vt:i4>
      </vt:variant>
      <vt:variant>
        <vt:lpwstr>http://www.secretariasenado.gov.co/senado/basedoc/ley_1607_2012_pr004.html</vt:lpwstr>
      </vt:variant>
      <vt:variant>
        <vt:lpwstr>190</vt:lpwstr>
      </vt:variant>
      <vt:variant>
        <vt:i4>589855</vt:i4>
      </vt:variant>
      <vt:variant>
        <vt:i4>813</vt:i4>
      </vt:variant>
      <vt:variant>
        <vt:i4>0</vt:i4>
      </vt:variant>
      <vt:variant>
        <vt:i4>5</vt:i4>
      </vt:variant>
      <vt:variant>
        <vt:lpwstr>http://www.secretariasenado.gov.co/senado/basedoc/ley_0101_1993.html</vt:lpwstr>
      </vt:variant>
      <vt:variant>
        <vt:lpwstr>10</vt:lpwstr>
      </vt:variant>
      <vt:variant>
        <vt:i4>3735575</vt:i4>
      </vt:variant>
      <vt:variant>
        <vt:i4>810</vt:i4>
      </vt:variant>
      <vt:variant>
        <vt:i4>0</vt:i4>
      </vt:variant>
      <vt:variant>
        <vt:i4>5</vt:i4>
      </vt:variant>
      <vt:variant>
        <vt:lpwstr>http://www.secretariasenado.gov.co/senado/basedoc/ley_0101_1993.html</vt:lpwstr>
      </vt:variant>
      <vt:variant>
        <vt:lpwstr>9</vt:lpwstr>
      </vt:variant>
      <vt:variant>
        <vt:i4>3735578</vt:i4>
      </vt:variant>
      <vt:variant>
        <vt:i4>807</vt:i4>
      </vt:variant>
      <vt:variant>
        <vt:i4>0</vt:i4>
      </vt:variant>
      <vt:variant>
        <vt:i4>5</vt:i4>
      </vt:variant>
      <vt:variant>
        <vt:lpwstr>http://www.secretariasenado.gov.co/senado/basedoc/ley_0242_1995.html</vt:lpwstr>
      </vt:variant>
      <vt:variant>
        <vt:lpwstr>6</vt:lpwstr>
      </vt:variant>
      <vt:variant>
        <vt:i4>1507426</vt:i4>
      </vt:variant>
      <vt:variant>
        <vt:i4>804</vt:i4>
      </vt:variant>
      <vt:variant>
        <vt:i4>0</vt:i4>
      </vt:variant>
      <vt:variant>
        <vt:i4>5</vt:i4>
      </vt:variant>
      <vt:variant>
        <vt:lpwstr>http://www.secretariasenado.gov.co/senado/basedoc/ley_1607_2012_pr004.html</vt:lpwstr>
      </vt:variant>
      <vt:variant>
        <vt:lpwstr>190</vt:lpwstr>
      </vt:variant>
      <vt:variant>
        <vt:i4>589855</vt:i4>
      </vt:variant>
      <vt:variant>
        <vt:i4>801</vt:i4>
      </vt:variant>
      <vt:variant>
        <vt:i4>0</vt:i4>
      </vt:variant>
      <vt:variant>
        <vt:i4>5</vt:i4>
      </vt:variant>
      <vt:variant>
        <vt:lpwstr>http://www.secretariasenado.gov.co/senado/basedoc/ley_0101_1993.html</vt:lpwstr>
      </vt:variant>
      <vt:variant>
        <vt:lpwstr>10</vt:lpwstr>
      </vt:variant>
      <vt:variant>
        <vt:i4>3735575</vt:i4>
      </vt:variant>
      <vt:variant>
        <vt:i4>798</vt:i4>
      </vt:variant>
      <vt:variant>
        <vt:i4>0</vt:i4>
      </vt:variant>
      <vt:variant>
        <vt:i4>5</vt:i4>
      </vt:variant>
      <vt:variant>
        <vt:lpwstr>http://www.secretariasenado.gov.co/senado/basedoc/ley_0101_1993.html</vt:lpwstr>
      </vt:variant>
      <vt:variant>
        <vt:lpwstr>9</vt:lpwstr>
      </vt:variant>
      <vt:variant>
        <vt:i4>3735578</vt:i4>
      </vt:variant>
      <vt:variant>
        <vt:i4>795</vt:i4>
      </vt:variant>
      <vt:variant>
        <vt:i4>0</vt:i4>
      </vt:variant>
      <vt:variant>
        <vt:i4>5</vt:i4>
      </vt:variant>
      <vt:variant>
        <vt:lpwstr>http://www.secretariasenado.gov.co/senado/basedoc/ley_0242_1995.html</vt:lpwstr>
      </vt:variant>
      <vt:variant>
        <vt:lpwstr>6</vt:lpwstr>
      </vt:variant>
      <vt:variant>
        <vt:i4>1245290</vt:i4>
      </vt:variant>
      <vt:variant>
        <vt:i4>792</vt:i4>
      </vt:variant>
      <vt:variant>
        <vt:i4>0</vt:i4>
      </vt:variant>
      <vt:variant>
        <vt:i4>5</vt:i4>
      </vt:variant>
      <vt:variant>
        <vt:lpwstr>http://www.secretariasenado.gov.co/senado/basedoc/ley_1708_2014_pr002.html</vt:lpwstr>
      </vt:variant>
      <vt:variant>
        <vt:lpwstr>93</vt:lpwstr>
      </vt:variant>
      <vt:variant>
        <vt:i4>1245290</vt:i4>
      </vt:variant>
      <vt:variant>
        <vt:i4>789</vt:i4>
      </vt:variant>
      <vt:variant>
        <vt:i4>0</vt:i4>
      </vt:variant>
      <vt:variant>
        <vt:i4>5</vt:i4>
      </vt:variant>
      <vt:variant>
        <vt:lpwstr>http://www.secretariasenado.gov.co/senado/basedoc/ley_1708_2014_pr002.html</vt:lpwstr>
      </vt:variant>
      <vt:variant>
        <vt:lpwstr>93</vt:lpwstr>
      </vt:variant>
      <vt:variant>
        <vt:i4>3801114</vt:i4>
      </vt:variant>
      <vt:variant>
        <vt:i4>786</vt:i4>
      </vt:variant>
      <vt:variant>
        <vt:i4>0</vt:i4>
      </vt:variant>
      <vt:variant>
        <vt:i4>5</vt:i4>
      </vt:variant>
      <vt:variant>
        <vt:lpwstr>http://www.secretariasenado.gov.co/senado/basedoc/ley_0300_1996.html</vt:lpwstr>
      </vt:variant>
      <vt:variant>
        <vt:lpwstr>1</vt:lpwstr>
      </vt:variant>
      <vt:variant>
        <vt:i4>5898320</vt:i4>
      </vt:variant>
      <vt:variant>
        <vt:i4>783</vt:i4>
      </vt:variant>
      <vt:variant>
        <vt:i4>0</vt:i4>
      </vt:variant>
      <vt:variant>
        <vt:i4>5</vt:i4>
      </vt:variant>
      <vt:variant>
        <vt:lpwstr>http://www.secretariasenado.gov.co/senado/basedoc/decreto_1295_1994.html</vt:lpwstr>
      </vt:variant>
      <vt:variant>
        <vt:lpwstr>Inicio</vt:lpwstr>
      </vt:variant>
      <vt:variant>
        <vt:i4>1900656</vt:i4>
      </vt:variant>
      <vt:variant>
        <vt:i4>780</vt:i4>
      </vt:variant>
      <vt:variant>
        <vt:i4>0</vt:i4>
      </vt:variant>
      <vt:variant>
        <vt:i4>5</vt:i4>
      </vt:variant>
      <vt:variant>
        <vt:lpwstr>http://www.secretariasenado.gov.co/senado/basedoc/decreto_1295_1994_pr001.html</vt:lpwstr>
      </vt:variant>
      <vt:variant>
        <vt:lpwstr>88</vt:lpwstr>
      </vt:variant>
      <vt:variant>
        <vt:i4>5505100</vt:i4>
      </vt:variant>
      <vt:variant>
        <vt:i4>777</vt:i4>
      </vt:variant>
      <vt:variant>
        <vt:i4>0</vt:i4>
      </vt:variant>
      <vt:variant>
        <vt:i4>5</vt:i4>
      </vt:variant>
      <vt:variant>
        <vt:lpwstr>http://www.secretariasenado.gov.co/senado/basedoc/ley_1753_2015.html</vt:lpwstr>
      </vt:variant>
      <vt:variant>
        <vt:lpwstr>Inicio</vt:lpwstr>
      </vt:variant>
      <vt:variant>
        <vt:i4>1835106</vt:i4>
      </vt:variant>
      <vt:variant>
        <vt:i4>774</vt:i4>
      </vt:variant>
      <vt:variant>
        <vt:i4>0</vt:i4>
      </vt:variant>
      <vt:variant>
        <vt:i4>5</vt:i4>
      </vt:variant>
      <vt:variant>
        <vt:lpwstr>http://www.secretariasenado.gov.co/senado/basedoc/ley_1753_2015_pr001.html</vt:lpwstr>
      </vt:variant>
      <vt:variant>
        <vt:lpwstr>67</vt:lpwstr>
      </vt:variant>
      <vt:variant>
        <vt:i4>1900642</vt:i4>
      </vt:variant>
      <vt:variant>
        <vt:i4>771</vt:i4>
      </vt:variant>
      <vt:variant>
        <vt:i4>0</vt:i4>
      </vt:variant>
      <vt:variant>
        <vt:i4>5</vt:i4>
      </vt:variant>
      <vt:variant>
        <vt:lpwstr>http://www.secretariasenado.gov.co/senado/basedoc/ley_1753_2015_pr001.html</vt:lpwstr>
      </vt:variant>
      <vt:variant>
        <vt:lpwstr>66</vt:lpwstr>
      </vt:variant>
      <vt:variant>
        <vt:i4>196635</vt:i4>
      </vt:variant>
      <vt:variant>
        <vt:i4>768</vt:i4>
      </vt:variant>
      <vt:variant>
        <vt:i4>0</vt:i4>
      </vt:variant>
      <vt:variant>
        <vt:i4>5</vt:i4>
      </vt:variant>
      <vt:variant>
        <vt:lpwstr>http://www.secretariasenado.gov.co/senado/basedoc/ley_1819_2016.html</vt:lpwstr>
      </vt:variant>
      <vt:variant>
        <vt:lpwstr>905</vt:lpwstr>
      </vt:variant>
      <vt:variant>
        <vt:i4>5439584</vt:i4>
      </vt:variant>
      <vt:variant>
        <vt:i4>765</vt:i4>
      </vt:variant>
      <vt:variant>
        <vt:i4>0</vt:i4>
      </vt:variant>
      <vt:variant>
        <vt:i4>5</vt:i4>
      </vt:variant>
      <vt:variant>
        <vt:lpwstr>http://www.secretariasenado.gov.co/senado/basedoc/estatuto_tributario.html</vt:lpwstr>
      </vt:variant>
      <vt:variant>
        <vt:lpwstr>905</vt:lpwstr>
      </vt:variant>
      <vt:variant>
        <vt:i4>6684715</vt:i4>
      </vt:variant>
      <vt:variant>
        <vt:i4>762</vt:i4>
      </vt:variant>
      <vt:variant>
        <vt:i4>0</vt:i4>
      </vt:variant>
      <vt:variant>
        <vt:i4>5</vt:i4>
      </vt:variant>
      <vt:variant>
        <vt:lpwstr>http://www.secretariasenado.gov.co/senado/basedoc/estatuto_tributario_pr010.html</vt:lpwstr>
      </vt:variant>
      <vt:variant>
        <vt:lpwstr>240-1</vt:lpwstr>
      </vt:variant>
      <vt:variant>
        <vt:i4>3145747</vt:i4>
      </vt:variant>
      <vt:variant>
        <vt:i4>759</vt:i4>
      </vt:variant>
      <vt:variant>
        <vt:i4>0</vt:i4>
      </vt:variant>
      <vt:variant>
        <vt:i4>5</vt:i4>
      </vt:variant>
      <vt:variant>
        <vt:lpwstr>http://www.secretariasenado.gov.co/senado/basedoc/ley_1735_2014.html</vt:lpwstr>
      </vt:variant>
      <vt:variant>
        <vt:lpwstr>1</vt:lpwstr>
      </vt:variant>
      <vt:variant>
        <vt:i4>3145747</vt:i4>
      </vt:variant>
      <vt:variant>
        <vt:i4>756</vt:i4>
      </vt:variant>
      <vt:variant>
        <vt:i4>0</vt:i4>
      </vt:variant>
      <vt:variant>
        <vt:i4>5</vt:i4>
      </vt:variant>
      <vt:variant>
        <vt:lpwstr>http://www.secretariasenado.gov.co/senado/basedoc/ley_1735_2014.html</vt:lpwstr>
      </vt:variant>
      <vt:variant>
        <vt:lpwstr>1</vt:lpwstr>
      </vt:variant>
      <vt:variant>
        <vt:i4>2031717</vt:i4>
      </vt:variant>
      <vt:variant>
        <vt:i4>753</vt:i4>
      </vt:variant>
      <vt:variant>
        <vt:i4>0</vt:i4>
      </vt:variant>
      <vt:variant>
        <vt:i4>5</vt:i4>
      </vt:variant>
      <vt:variant>
        <vt:lpwstr>http://www.secretariasenado.gov.co/senado/basedoc/ley_0546_1999_pr001.html</vt:lpwstr>
      </vt:variant>
      <vt:variant>
        <vt:lpwstr>48</vt:lpwstr>
      </vt:variant>
      <vt:variant>
        <vt:i4>6684715</vt:i4>
      </vt:variant>
      <vt:variant>
        <vt:i4>750</vt:i4>
      </vt:variant>
      <vt:variant>
        <vt:i4>0</vt:i4>
      </vt:variant>
      <vt:variant>
        <vt:i4>5</vt:i4>
      </vt:variant>
      <vt:variant>
        <vt:lpwstr>http://www.secretariasenado.gov.co/senado/basedoc/estatuto_tributario_pr010.html</vt:lpwstr>
      </vt:variant>
      <vt:variant>
        <vt:lpwstr>240-1</vt:lpwstr>
      </vt:variant>
      <vt:variant>
        <vt:i4>3145747</vt:i4>
      </vt:variant>
      <vt:variant>
        <vt:i4>747</vt:i4>
      </vt:variant>
      <vt:variant>
        <vt:i4>0</vt:i4>
      </vt:variant>
      <vt:variant>
        <vt:i4>5</vt:i4>
      </vt:variant>
      <vt:variant>
        <vt:lpwstr>http://www.secretariasenado.gov.co/senado/basedoc/ley_1735_2014.html</vt:lpwstr>
      </vt:variant>
      <vt:variant>
        <vt:lpwstr>1</vt:lpwstr>
      </vt:variant>
      <vt:variant>
        <vt:i4>3145747</vt:i4>
      </vt:variant>
      <vt:variant>
        <vt:i4>744</vt:i4>
      </vt:variant>
      <vt:variant>
        <vt:i4>0</vt:i4>
      </vt:variant>
      <vt:variant>
        <vt:i4>5</vt:i4>
      </vt:variant>
      <vt:variant>
        <vt:lpwstr>http://www.secretariasenado.gov.co/senado/basedoc/ley_1735_2014.html</vt:lpwstr>
      </vt:variant>
      <vt:variant>
        <vt:lpwstr>1</vt:lpwstr>
      </vt:variant>
      <vt:variant>
        <vt:i4>2031717</vt:i4>
      </vt:variant>
      <vt:variant>
        <vt:i4>741</vt:i4>
      </vt:variant>
      <vt:variant>
        <vt:i4>0</vt:i4>
      </vt:variant>
      <vt:variant>
        <vt:i4>5</vt:i4>
      </vt:variant>
      <vt:variant>
        <vt:lpwstr>http://www.secretariasenado.gov.co/senado/basedoc/ley_0546_1999_pr001.html</vt:lpwstr>
      </vt:variant>
      <vt:variant>
        <vt:lpwstr>48</vt:lpwstr>
      </vt:variant>
      <vt:variant>
        <vt:i4>4653076</vt:i4>
      </vt:variant>
      <vt:variant>
        <vt:i4>738</vt:i4>
      </vt:variant>
      <vt:variant>
        <vt:i4>0</vt:i4>
      </vt:variant>
      <vt:variant>
        <vt:i4>5</vt:i4>
      </vt:variant>
      <vt:variant>
        <vt:lpwstr>http://www.secretariasenado.gov.co/senado/basedoc/estatuto_tributario_pr019.html</vt:lpwstr>
      </vt:variant>
      <vt:variant>
        <vt:lpwstr>481</vt:lpwstr>
      </vt:variant>
      <vt:variant>
        <vt:i4>6553644</vt:i4>
      </vt:variant>
      <vt:variant>
        <vt:i4>735</vt:i4>
      </vt:variant>
      <vt:variant>
        <vt:i4>0</vt:i4>
      </vt:variant>
      <vt:variant>
        <vt:i4>5</vt:i4>
      </vt:variant>
      <vt:variant>
        <vt:lpwstr>http://www.secretariasenado.gov.co/senado/basedoc/estatuto_tributario_pr019.html</vt:lpwstr>
      </vt:variant>
      <vt:variant>
        <vt:lpwstr>468-3</vt:lpwstr>
      </vt:variant>
      <vt:variant>
        <vt:i4>6553644</vt:i4>
      </vt:variant>
      <vt:variant>
        <vt:i4>732</vt:i4>
      </vt:variant>
      <vt:variant>
        <vt:i4>0</vt:i4>
      </vt:variant>
      <vt:variant>
        <vt:i4>5</vt:i4>
      </vt:variant>
      <vt:variant>
        <vt:lpwstr>http://www.secretariasenado.gov.co/senado/basedoc/estatuto_tributario_pr019.html</vt:lpwstr>
      </vt:variant>
      <vt:variant>
        <vt:lpwstr>468-1</vt:lpwstr>
      </vt:variant>
      <vt:variant>
        <vt:i4>4718612</vt:i4>
      </vt:variant>
      <vt:variant>
        <vt:i4>729</vt:i4>
      </vt:variant>
      <vt:variant>
        <vt:i4>0</vt:i4>
      </vt:variant>
      <vt:variant>
        <vt:i4>5</vt:i4>
      </vt:variant>
      <vt:variant>
        <vt:lpwstr>http://www.secretariasenado.gov.co/senado/basedoc/estatuto_tributario_pr019.html</vt:lpwstr>
      </vt:variant>
      <vt:variant>
        <vt:lpwstr>477</vt:lpwstr>
      </vt:variant>
      <vt:variant>
        <vt:i4>4718613</vt:i4>
      </vt:variant>
      <vt:variant>
        <vt:i4>726</vt:i4>
      </vt:variant>
      <vt:variant>
        <vt:i4>0</vt:i4>
      </vt:variant>
      <vt:variant>
        <vt:i4>5</vt:i4>
      </vt:variant>
      <vt:variant>
        <vt:lpwstr>http://www.secretariasenado.gov.co/senado/basedoc/estatuto_tributario_pr034.html</vt:lpwstr>
      </vt:variant>
      <vt:variant>
        <vt:lpwstr>850</vt:lpwstr>
      </vt:variant>
      <vt:variant>
        <vt:i4>4653076</vt:i4>
      </vt:variant>
      <vt:variant>
        <vt:i4>723</vt:i4>
      </vt:variant>
      <vt:variant>
        <vt:i4>0</vt:i4>
      </vt:variant>
      <vt:variant>
        <vt:i4>5</vt:i4>
      </vt:variant>
      <vt:variant>
        <vt:lpwstr>http://www.secretariasenado.gov.co/senado/basedoc/estatuto_tributario_pr019.html</vt:lpwstr>
      </vt:variant>
      <vt:variant>
        <vt:lpwstr>481</vt:lpwstr>
      </vt:variant>
      <vt:variant>
        <vt:i4>6553644</vt:i4>
      </vt:variant>
      <vt:variant>
        <vt:i4>720</vt:i4>
      </vt:variant>
      <vt:variant>
        <vt:i4>0</vt:i4>
      </vt:variant>
      <vt:variant>
        <vt:i4>5</vt:i4>
      </vt:variant>
      <vt:variant>
        <vt:lpwstr>http://www.secretariasenado.gov.co/senado/basedoc/estatuto_tributario_pr019.html</vt:lpwstr>
      </vt:variant>
      <vt:variant>
        <vt:lpwstr>468-3</vt:lpwstr>
      </vt:variant>
      <vt:variant>
        <vt:i4>6553644</vt:i4>
      </vt:variant>
      <vt:variant>
        <vt:i4>717</vt:i4>
      </vt:variant>
      <vt:variant>
        <vt:i4>0</vt:i4>
      </vt:variant>
      <vt:variant>
        <vt:i4>5</vt:i4>
      </vt:variant>
      <vt:variant>
        <vt:lpwstr>http://www.secretariasenado.gov.co/senado/basedoc/estatuto_tributario_pr019.html</vt:lpwstr>
      </vt:variant>
      <vt:variant>
        <vt:lpwstr>468-1</vt:lpwstr>
      </vt:variant>
      <vt:variant>
        <vt:i4>4718612</vt:i4>
      </vt:variant>
      <vt:variant>
        <vt:i4>714</vt:i4>
      </vt:variant>
      <vt:variant>
        <vt:i4>0</vt:i4>
      </vt:variant>
      <vt:variant>
        <vt:i4>5</vt:i4>
      </vt:variant>
      <vt:variant>
        <vt:lpwstr>http://www.secretariasenado.gov.co/senado/basedoc/estatuto_tributario_pr019.html</vt:lpwstr>
      </vt:variant>
      <vt:variant>
        <vt:lpwstr>477</vt:lpwstr>
      </vt:variant>
      <vt:variant>
        <vt:i4>4718613</vt:i4>
      </vt:variant>
      <vt:variant>
        <vt:i4>711</vt:i4>
      </vt:variant>
      <vt:variant>
        <vt:i4>0</vt:i4>
      </vt:variant>
      <vt:variant>
        <vt:i4>5</vt:i4>
      </vt:variant>
      <vt:variant>
        <vt:lpwstr>http://www.secretariasenado.gov.co/senado/basedoc/estatuto_tributario_pr034.html</vt:lpwstr>
      </vt:variant>
      <vt:variant>
        <vt:lpwstr>850</vt:lpwstr>
      </vt:variant>
      <vt:variant>
        <vt:i4>852033</vt:i4>
      </vt:variant>
      <vt:variant>
        <vt:i4>708</vt:i4>
      </vt:variant>
      <vt:variant>
        <vt:i4>0</vt:i4>
      </vt:variant>
      <vt:variant>
        <vt:i4>5</vt:i4>
      </vt:variant>
      <vt:variant>
        <vt:lpwstr>http://www.secretariasenado.gov.co/senado/basedoc/estatuto_tributario_pr036.html</vt:lpwstr>
      </vt:variant>
      <vt:variant>
        <vt:lpwstr>NP1</vt:lpwstr>
      </vt:variant>
      <vt:variant>
        <vt:i4>262167</vt:i4>
      </vt:variant>
      <vt:variant>
        <vt:i4>705</vt:i4>
      </vt:variant>
      <vt:variant>
        <vt:i4>0</vt:i4>
      </vt:variant>
      <vt:variant>
        <vt:i4>5</vt:i4>
      </vt:variant>
      <vt:variant>
        <vt:lpwstr>http://www.secretariasenado.gov.co/senado/basedoc/ley_1066_2006.html</vt:lpwstr>
      </vt:variant>
      <vt:variant>
        <vt:lpwstr>21</vt:lpwstr>
      </vt:variant>
      <vt:variant>
        <vt:i4>262167</vt:i4>
      </vt:variant>
      <vt:variant>
        <vt:i4>702</vt:i4>
      </vt:variant>
      <vt:variant>
        <vt:i4>0</vt:i4>
      </vt:variant>
      <vt:variant>
        <vt:i4>5</vt:i4>
      </vt:variant>
      <vt:variant>
        <vt:lpwstr>http://www.secretariasenado.gov.co/senado/basedoc/ley_1066_2006.html</vt:lpwstr>
      </vt:variant>
      <vt:variant>
        <vt:lpwstr>21</vt:lpwstr>
      </vt:variant>
      <vt:variant>
        <vt:i4>852033</vt:i4>
      </vt:variant>
      <vt:variant>
        <vt:i4>699</vt:i4>
      </vt:variant>
      <vt:variant>
        <vt:i4>0</vt:i4>
      </vt:variant>
      <vt:variant>
        <vt:i4>5</vt:i4>
      </vt:variant>
      <vt:variant>
        <vt:lpwstr>http://www.secretariasenado.gov.co/senado/basedoc/estatuto_tributario_pr036.html</vt:lpwstr>
      </vt:variant>
      <vt:variant>
        <vt:lpwstr>NP1</vt:lpwstr>
      </vt:variant>
      <vt:variant>
        <vt:i4>3801116</vt:i4>
      </vt:variant>
      <vt:variant>
        <vt:i4>696</vt:i4>
      </vt:variant>
      <vt:variant>
        <vt:i4>0</vt:i4>
      </vt:variant>
      <vt:variant>
        <vt:i4>5</vt:i4>
      </vt:variant>
      <vt:variant>
        <vt:lpwstr>http://www.secretariasenado.gov.co/senado/basedoc/ley_0487_1998.html</vt:lpwstr>
      </vt:variant>
      <vt:variant>
        <vt:lpwstr>1</vt:lpwstr>
      </vt:variant>
      <vt:variant>
        <vt:i4>4128798</vt:i4>
      </vt:variant>
      <vt:variant>
        <vt:i4>693</vt:i4>
      </vt:variant>
      <vt:variant>
        <vt:i4>0</vt:i4>
      </vt:variant>
      <vt:variant>
        <vt:i4>5</vt:i4>
      </vt:variant>
      <vt:variant>
        <vt:lpwstr>http://www.secretariasenado.gov.co/senado/basedoc/ley_0345_1996.html</vt:lpwstr>
      </vt:variant>
      <vt:variant>
        <vt:lpwstr>1</vt:lpwstr>
      </vt:variant>
      <vt:variant>
        <vt:i4>3473426</vt:i4>
      </vt:variant>
      <vt:variant>
        <vt:i4>690</vt:i4>
      </vt:variant>
      <vt:variant>
        <vt:i4>0</vt:i4>
      </vt:variant>
      <vt:variant>
        <vt:i4>5</vt:i4>
      </vt:variant>
      <vt:variant>
        <vt:lpwstr>http://www.secretariasenado.gov.co/senado/basedoc/ley_1066_2006.html</vt:lpwstr>
      </vt:variant>
      <vt:variant>
        <vt:lpwstr>7</vt:lpwstr>
      </vt:variant>
      <vt:variant>
        <vt:i4>852033</vt:i4>
      </vt:variant>
      <vt:variant>
        <vt:i4>687</vt:i4>
      </vt:variant>
      <vt:variant>
        <vt:i4>0</vt:i4>
      </vt:variant>
      <vt:variant>
        <vt:i4>5</vt:i4>
      </vt:variant>
      <vt:variant>
        <vt:lpwstr>http://www.secretariasenado.gov.co/senado/basedoc/estatuto_tributario_pr036.html</vt:lpwstr>
      </vt:variant>
      <vt:variant>
        <vt:lpwstr>NP1</vt:lpwstr>
      </vt:variant>
      <vt:variant>
        <vt:i4>262167</vt:i4>
      </vt:variant>
      <vt:variant>
        <vt:i4>684</vt:i4>
      </vt:variant>
      <vt:variant>
        <vt:i4>0</vt:i4>
      </vt:variant>
      <vt:variant>
        <vt:i4>5</vt:i4>
      </vt:variant>
      <vt:variant>
        <vt:lpwstr>http://www.secretariasenado.gov.co/senado/basedoc/ley_1066_2006.html</vt:lpwstr>
      </vt:variant>
      <vt:variant>
        <vt:lpwstr>21</vt:lpwstr>
      </vt:variant>
      <vt:variant>
        <vt:i4>262167</vt:i4>
      </vt:variant>
      <vt:variant>
        <vt:i4>681</vt:i4>
      </vt:variant>
      <vt:variant>
        <vt:i4>0</vt:i4>
      </vt:variant>
      <vt:variant>
        <vt:i4>5</vt:i4>
      </vt:variant>
      <vt:variant>
        <vt:lpwstr>http://www.secretariasenado.gov.co/senado/basedoc/ley_1066_2006.html</vt:lpwstr>
      </vt:variant>
      <vt:variant>
        <vt:lpwstr>21</vt:lpwstr>
      </vt:variant>
      <vt:variant>
        <vt:i4>852033</vt:i4>
      </vt:variant>
      <vt:variant>
        <vt:i4>678</vt:i4>
      </vt:variant>
      <vt:variant>
        <vt:i4>0</vt:i4>
      </vt:variant>
      <vt:variant>
        <vt:i4>5</vt:i4>
      </vt:variant>
      <vt:variant>
        <vt:lpwstr>http://www.secretariasenado.gov.co/senado/basedoc/estatuto_tributario_pr036.html</vt:lpwstr>
      </vt:variant>
      <vt:variant>
        <vt:lpwstr>NP1</vt:lpwstr>
      </vt:variant>
      <vt:variant>
        <vt:i4>1966183</vt:i4>
      </vt:variant>
      <vt:variant>
        <vt:i4>675</vt:i4>
      </vt:variant>
      <vt:variant>
        <vt:i4>0</vt:i4>
      </vt:variant>
      <vt:variant>
        <vt:i4>5</vt:i4>
      </vt:variant>
      <vt:variant>
        <vt:lpwstr>http://www.secretariasenado.gov.co/senado/basedoc/ley_1819_2016_pr006.html</vt:lpwstr>
      </vt:variant>
      <vt:variant>
        <vt:lpwstr>307</vt:lpwstr>
      </vt:variant>
      <vt:variant>
        <vt:i4>1966183</vt:i4>
      </vt:variant>
      <vt:variant>
        <vt:i4>672</vt:i4>
      </vt:variant>
      <vt:variant>
        <vt:i4>0</vt:i4>
      </vt:variant>
      <vt:variant>
        <vt:i4>5</vt:i4>
      </vt:variant>
      <vt:variant>
        <vt:lpwstr>http://www.secretariasenado.gov.co/senado/basedoc/ley_1819_2016_pr006.html</vt:lpwstr>
      </vt:variant>
      <vt:variant>
        <vt:lpwstr>307</vt:lpwstr>
      </vt:variant>
      <vt:variant>
        <vt:i4>1966183</vt:i4>
      </vt:variant>
      <vt:variant>
        <vt:i4>669</vt:i4>
      </vt:variant>
      <vt:variant>
        <vt:i4>0</vt:i4>
      </vt:variant>
      <vt:variant>
        <vt:i4>5</vt:i4>
      </vt:variant>
      <vt:variant>
        <vt:lpwstr>http://www.secretariasenado.gov.co/senado/basedoc/ley_1819_2016_pr006.html</vt:lpwstr>
      </vt:variant>
      <vt:variant>
        <vt:lpwstr>307</vt:lpwstr>
      </vt:variant>
      <vt:variant>
        <vt:i4>3670036</vt:i4>
      </vt:variant>
      <vt:variant>
        <vt:i4>666</vt:i4>
      </vt:variant>
      <vt:variant>
        <vt:i4>0</vt:i4>
      </vt:variant>
      <vt:variant>
        <vt:i4>5</vt:i4>
      </vt:variant>
      <vt:variant>
        <vt:lpwstr>http://www.secretariasenado.gov.co/senado/basedoc/ley_0031_1992.html</vt:lpwstr>
      </vt:variant>
      <vt:variant>
        <vt:lpwstr>8</vt:lpwstr>
      </vt:variant>
      <vt:variant>
        <vt:i4>5963797</vt:i4>
      </vt:variant>
      <vt:variant>
        <vt:i4>663</vt:i4>
      </vt:variant>
      <vt:variant>
        <vt:i4>0</vt:i4>
      </vt:variant>
      <vt:variant>
        <vt:i4>5</vt:i4>
      </vt:variant>
      <vt:variant>
        <vt:lpwstr>http://www.secretariasenado.gov.co/senado/basedoc/codigo_civil_pr050.html</vt:lpwstr>
      </vt:variant>
      <vt:variant>
        <vt:lpwstr>1625</vt:lpwstr>
      </vt:variant>
      <vt:variant>
        <vt:i4>1966183</vt:i4>
      </vt:variant>
      <vt:variant>
        <vt:i4>660</vt:i4>
      </vt:variant>
      <vt:variant>
        <vt:i4>0</vt:i4>
      </vt:variant>
      <vt:variant>
        <vt:i4>5</vt:i4>
      </vt:variant>
      <vt:variant>
        <vt:lpwstr>http://www.secretariasenado.gov.co/senado/basedoc/ley_1819_2016_pr006.html</vt:lpwstr>
      </vt:variant>
      <vt:variant>
        <vt:lpwstr>307</vt:lpwstr>
      </vt:variant>
      <vt:variant>
        <vt:i4>1966183</vt:i4>
      </vt:variant>
      <vt:variant>
        <vt:i4>657</vt:i4>
      </vt:variant>
      <vt:variant>
        <vt:i4>0</vt:i4>
      </vt:variant>
      <vt:variant>
        <vt:i4>5</vt:i4>
      </vt:variant>
      <vt:variant>
        <vt:lpwstr>http://www.secretariasenado.gov.co/senado/basedoc/ley_1819_2016_pr006.html</vt:lpwstr>
      </vt:variant>
      <vt:variant>
        <vt:lpwstr>307</vt:lpwstr>
      </vt:variant>
      <vt:variant>
        <vt:i4>1966183</vt:i4>
      </vt:variant>
      <vt:variant>
        <vt:i4>654</vt:i4>
      </vt:variant>
      <vt:variant>
        <vt:i4>0</vt:i4>
      </vt:variant>
      <vt:variant>
        <vt:i4>5</vt:i4>
      </vt:variant>
      <vt:variant>
        <vt:lpwstr>http://www.secretariasenado.gov.co/senado/basedoc/ley_1819_2016_pr006.html</vt:lpwstr>
      </vt:variant>
      <vt:variant>
        <vt:lpwstr>307</vt:lpwstr>
      </vt:variant>
      <vt:variant>
        <vt:i4>3670036</vt:i4>
      </vt:variant>
      <vt:variant>
        <vt:i4>651</vt:i4>
      </vt:variant>
      <vt:variant>
        <vt:i4>0</vt:i4>
      </vt:variant>
      <vt:variant>
        <vt:i4>5</vt:i4>
      </vt:variant>
      <vt:variant>
        <vt:lpwstr>http://www.secretariasenado.gov.co/senado/basedoc/ley_0031_1992.html</vt:lpwstr>
      </vt:variant>
      <vt:variant>
        <vt:lpwstr>8</vt:lpwstr>
      </vt:variant>
      <vt:variant>
        <vt:i4>5963797</vt:i4>
      </vt:variant>
      <vt:variant>
        <vt:i4>648</vt:i4>
      </vt:variant>
      <vt:variant>
        <vt:i4>0</vt:i4>
      </vt:variant>
      <vt:variant>
        <vt:i4>5</vt:i4>
      </vt:variant>
      <vt:variant>
        <vt:lpwstr>http://www.secretariasenado.gov.co/senado/basedoc/codigo_civil_pr050.html</vt:lpwstr>
      </vt:variant>
      <vt:variant>
        <vt:lpwstr>1625</vt:lpwstr>
      </vt:variant>
      <vt:variant>
        <vt:i4>5177369</vt:i4>
      </vt:variant>
      <vt:variant>
        <vt:i4>645</vt:i4>
      </vt:variant>
      <vt:variant>
        <vt:i4>0</vt:i4>
      </vt:variant>
      <vt:variant>
        <vt:i4>5</vt:i4>
      </vt:variant>
      <vt:variant>
        <vt:lpwstr>http://www.secretariasenado.gov.co/senado/basedoc/estatuto_tributario_pr026.html</vt:lpwstr>
      </vt:variant>
      <vt:variant>
        <vt:lpwstr>638</vt:lpwstr>
      </vt:variant>
      <vt:variant>
        <vt:i4>8323161</vt:i4>
      </vt:variant>
      <vt:variant>
        <vt:i4>642</vt:i4>
      </vt:variant>
      <vt:variant>
        <vt:i4>0</vt:i4>
      </vt:variant>
      <vt:variant>
        <vt:i4>5</vt:i4>
      </vt:variant>
      <vt:variant>
        <vt:lpwstr>http://www.secretariasenado.gov.co/senado/basedoc/estatuto_tributario.html</vt:lpwstr>
      </vt:variant>
      <vt:variant>
        <vt:lpwstr>616-4</vt:lpwstr>
      </vt:variant>
      <vt:variant>
        <vt:i4>5701743</vt:i4>
      </vt:variant>
      <vt:variant>
        <vt:i4>639</vt:i4>
      </vt:variant>
      <vt:variant>
        <vt:i4>0</vt:i4>
      </vt:variant>
      <vt:variant>
        <vt:i4>5</vt:i4>
      </vt:variant>
      <vt:variant>
        <vt:lpwstr>http://www.secretariasenado.gov.co/senado/basedoc/estatuto_tributario.html</vt:lpwstr>
      </vt:variant>
      <vt:variant>
        <vt:lpwstr>640</vt:lpwstr>
      </vt:variant>
      <vt:variant>
        <vt:i4>8323161</vt:i4>
      </vt:variant>
      <vt:variant>
        <vt:i4>636</vt:i4>
      </vt:variant>
      <vt:variant>
        <vt:i4>0</vt:i4>
      </vt:variant>
      <vt:variant>
        <vt:i4>5</vt:i4>
      </vt:variant>
      <vt:variant>
        <vt:lpwstr>http://www.secretariasenado.gov.co/senado/basedoc/estatuto_tributario.html</vt:lpwstr>
      </vt:variant>
      <vt:variant>
        <vt:lpwstr>616-4</vt:lpwstr>
      </vt:variant>
      <vt:variant>
        <vt:i4>8323161</vt:i4>
      </vt:variant>
      <vt:variant>
        <vt:i4>633</vt:i4>
      </vt:variant>
      <vt:variant>
        <vt:i4>0</vt:i4>
      </vt:variant>
      <vt:variant>
        <vt:i4>5</vt:i4>
      </vt:variant>
      <vt:variant>
        <vt:lpwstr>http://www.secretariasenado.gov.co/senado/basedoc/estatuto_tributario.html</vt:lpwstr>
      </vt:variant>
      <vt:variant>
        <vt:lpwstr>616-4</vt:lpwstr>
      </vt:variant>
      <vt:variant>
        <vt:i4>5046295</vt:i4>
      </vt:variant>
      <vt:variant>
        <vt:i4>630</vt:i4>
      </vt:variant>
      <vt:variant>
        <vt:i4>0</vt:i4>
      </vt:variant>
      <vt:variant>
        <vt:i4>5</vt:i4>
      </vt:variant>
      <vt:variant>
        <vt:lpwstr>http://www.secretariasenado.gov.co/senado/basedoc/estatuto_tributario_pr029.html</vt:lpwstr>
      </vt:variant>
      <vt:variant>
        <vt:lpwstr>713</vt:lpwstr>
      </vt:variant>
      <vt:variant>
        <vt:i4>4980758</vt:i4>
      </vt:variant>
      <vt:variant>
        <vt:i4>627</vt:i4>
      </vt:variant>
      <vt:variant>
        <vt:i4>0</vt:i4>
      </vt:variant>
      <vt:variant>
        <vt:i4>5</vt:i4>
      </vt:variant>
      <vt:variant>
        <vt:lpwstr>http://www.secretariasenado.gov.co/senado/basedoc/estatuto_tributario_pr028.html</vt:lpwstr>
      </vt:variant>
      <vt:variant>
        <vt:lpwstr>709</vt:lpwstr>
      </vt:variant>
      <vt:variant>
        <vt:i4>5046295</vt:i4>
      </vt:variant>
      <vt:variant>
        <vt:i4>624</vt:i4>
      </vt:variant>
      <vt:variant>
        <vt:i4>0</vt:i4>
      </vt:variant>
      <vt:variant>
        <vt:i4>5</vt:i4>
      </vt:variant>
      <vt:variant>
        <vt:lpwstr>http://www.secretariasenado.gov.co/senado/basedoc/estatuto_tributario_pr029.html</vt:lpwstr>
      </vt:variant>
      <vt:variant>
        <vt:lpwstr>713</vt:lpwstr>
      </vt:variant>
      <vt:variant>
        <vt:i4>4980758</vt:i4>
      </vt:variant>
      <vt:variant>
        <vt:i4>621</vt:i4>
      </vt:variant>
      <vt:variant>
        <vt:i4>0</vt:i4>
      </vt:variant>
      <vt:variant>
        <vt:i4>5</vt:i4>
      </vt:variant>
      <vt:variant>
        <vt:lpwstr>http://www.secretariasenado.gov.co/senado/basedoc/estatuto_tributario_pr028.html</vt:lpwstr>
      </vt:variant>
      <vt:variant>
        <vt:lpwstr>709</vt:lpwstr>
      </vt:variant>
      <vt:variant>
        <vt:i4>6684762</vt:i4>
      </vt:variant>
      <vt:variant>
        <vt:i4>618</vt:i4>
      </vt:variant>
      <vt:variant>
        <vt:i4>0</vt:i4>
      </vt:variant>
      <vt:variant>
        <vt:i4>5</vt:i4>
      </vt:variant>
      <vt:variant>
        <vt:lpwstr>http://www.secretariasenado.gov.co/senado/basedoc/estatuto_tributario.html</vt:lpwstr>
      </vt:variant>
      <vt:variant>
        <vt:lpwstr>2015</vt:lpwstr>
      </vt:variant>
      <vt:variant>
        <vt:i4>6619227</vt:i4>
      </vt:variant>
      <vt:variant>
        <vt:i4>615</vt:i4>
      </vt:variant>
      <vt:variant>
        <vt:i4>0</vt:i4>
      </vt:variant>
      <vt:variant>
        <vt:i4>5</vt:i4>
      </vt:variant>
      <vt:variant>
        <vt:lpwstr>http://www.secretariasenado.gov.co/senado/basedoc/estatuto_tributario.html</vt:lpwstr>
      </vt:variant>
      <vt:variant>
        <vt:lpwstr>2006</vt:lpwstr>
      </vt:variant>
      <vt:variant>
        <vt:i4>4456479</vt:i4>
      </vt:variant>
      <vt:variant>
        <vt:i4>612</vt:i4>
      </vt:variant>
      <vt:variant>
        <vt:i4>0</vt:i4>
      </vt:variant>
      <vt:variant>
        <vt:i4>5</vt:i4>
      </vt:variant>
      <vt:variant>
        <vt:lpwstr>http://www.secretariasenado.gov.co/senado/basedoc/estatuto_tributario_pr023.html</vt:lpwstr>
      </vt:variant>
      <vt:variant>
        <vt:lpwstr>580</vt:lpwstr>
      </vt:variant>
      <vt:variant>
        <vt:i4>6684762</vt:i4>
      </vt:variant>
      <vt:variant>
        <vt:i4>609</vt:i4>
      </vt:variant>
      <vt:variant>
        <vt:i4>0</vt:i4>
      </vt:variant>
      <vt:variant>
        <vt:i4>5</vt:i4>
      </vt:variant>
      <vt:variant>
        <vt:lpwstr>http://www.secretariasenado.gov.co/senado/basedoc/estatuto_tributario.html</vt:lpwstr>
      </vt:variant>
      <vt:variant>
        <vt:lpwstr>2015</vt:lpwstr>
      </vt:variant>
      <vt:variant>
        <vt:i4>6619227</vt:i4>
      </vt:variant>
      <vt:variant>
        <vt:i4>606</vt:i4>
      </vt:variant>
      <vt:variant>
        <vt:i4>0</vt:i4>
      </vt:variant>
      <vt:variant>
        <vt:i4>5</vt:i4>
      </vt:variant>
      <vt:variant>
        <vt:lpwstr>http://www.secretariasenado.gov.co/senado/basedoc/estatuto_tributario.html</vt:lpwstr>
      </vt:variant>
      <vt:variant>
        <vt:lpwstr>2006</vt:lpwstr>
      </vt:variant>
      <vt:variant>
        <vt:i4>4456479</vt:i4>
      </vt:variant>
      <vt:variant>
        <vt:i4>603</vt:i4>
      </vt:variant>
      <vt:variant>
        <vt:i4>0</vt:i4>
      </vt:variant>
      <vt:variant>
        <vt:i4>5</vt:i4>
      </vt:variant>
      <vt:variant>
        <vt:lpwstr>http://www.secretariasenado.gov.co/senado/basedoc/estatuto_tributario_pr023.html</vt:lpwstr>
      </vt:variant>
      <vt:variant>
        <vt:lpwstr>580</vt:lpwstr>
      </vt:variant>
      <vt:variant>
        <vt:i4>3866647</vt:i4>
      </vt:variant>
      <vt:variant>
        <vt:i4>600</vt:i4>
      </vt:variant>
      <vt:variant>
        <vt:i4>0</vt:i4>
      </vt:variant>
      <vt:variant>
        <vt:i4>5</vt:i4>
      </vt:variant>
      <vt:variant>
        <vt:lpwstr>http://www.secretariasenado.gov.co/senado/basedoc/ley_0527_1999.html</vt:lpwstr>
      </vt:variant>
      <vt:variant>
        <vt:lpwstr>1</vt:lpwstr>
      </vt:variant>
      <vt:variant>
        <vt:i4>3866647</vt:i4>
      </vt:variant>
      <vt:variant>
        <vt:i4>597</vt:i4>
      </vt:variant>
      <vt:variant>
        <vt:i4>0</vt:i4>
      </vt:variant>
      <vt:variant>
        <vt:i4>5</vt:i4>
      </vt:variant>
      <vt:variant>
        <vt:lpwstr>http://www.secretariasenado.gov.co/senado/basedoc/ley_0527_1999.html</vt:lpwstr>
      </vt:variant>
      <vt:variant>
        <vt:lpwstr>1</vt:lpwstr>
      </vt:variant>
      <vt:variant>
        <vt:i4>4718612</vt:i4>
      </vt:variant>
      <vt:variant>
        <vt:i4>594</vt:i4>
      </vt:variant>
      <vt:variant>
        <vt:i4>0</vt:i4>
      </vt:variant>
      <vt:variant>
        <vt:i4>5</vt:i4>
      </vt:variant>
      <vt:variant>
        <vt:lpwstr>http://www.secretariasenado.gov.co/senado/basedoc/estatuto_tributario_pr019.html</vt:lpwstr>
      </vt:variant>
      <vt:variant>
        <vt:lpwstr>476</vt:lpwstr>
      </vt:variant>
      <vt:variant>
        <vt:i4>6291502</vt:i4>
      </vt:variant>
      <vt:variant>
        <vt:i4>591</vt:i4>
      </vt:variant>
      <vt:variant>
        <vt:i4>0</vt:i4>
      </vt:variant>
      <vt:variant>
        <vt:i4>5</vt:i4>
      </vt:variant>
      <vt:variant>
        <vt:lpwstr>http://www.secretariasenado.gov.co/senado/basedoc/estatuto_tributario_pr020.html</vt:lpwstr>
      </vt:variant>
      <vt:variant>
        <vt:lpwstr>512-1</vt:lpwstr>
      </vt:variant>
      <vt:variant>
        <vt:i4>4718612</vt:i4>
      </vt:variant>
      <vt:variant>
        <vt:i4>588</vt:i4>
      </vt:variant>
      <vt:variant>
        <vt:i4>0</vt:i4>
      </vt:variant>
      <vt:variant>
        <vt:i4>5</vt:i4>
      </vt:variant>
      <vt:variant>
        <vt:lpwstr>http://www.secretariasenado.gov.co/senado/basedoc/estatuto_tributario_pr019.html</vt:lpwstr>
      </vt:variant>
      <vt:variant>
        <vt:lpwstr>476</vt:lpwstr>
      </vt:variant>
      <vt:variant>
        <vt:i4>6291502</vt:i4>
      </vt:variant>
      <vt:variant>
        <vt:i4>585</vt:i4>
      </vt:variant>
      <vt:variant>
        <vt:i4>0</vt:i4>
      </vt:variant>
      <vt:variant>
        <vt:i4>5</vt:i4>
      </vt:variant>
      <vt:variant>
        <vt:lpwstr>http://www.secretariasenado.gov.co/senado/basedoc/estatuto_tributario_pr020.html</vt:lpwstr>
      </vt:variant>
      <vt:variant>
        <vt:lpwstr>512-1</vt:lpwstr>
      </vt:variant>
      <vt:variant>
        <vt:i4>4522013</vt:i4>
      </vt:variant>
      <vt:variant>
        <vt:i4>582</vt:i4>
      </vt:variant>
      <vt:variant>
        <vt:i4>0</vt:i4>
      </vt:variant>
      <vt:variant>
        <vt:i4>5</vt:i4>
      </vt:variant>
      <vt:variant>
        <vt:lpwstr>http://www.secretariasenado.gov.co/senado/basedoc/estatuto_tributario_pr020.html</vt:lpwstr>
      </vt:variant>
      <vt:variant>
        <vt:lpwstr>499</vt:lpwstr>
      </vt:variant>
      <vt:variant>
        <vt:i4>6553643</vt:i4>
      </vt:variant>
      <vt:variant>
        <vt:i4>579</vt:i4>
      </vt:variant>
      <vt:variant>
        <vt:i4>0</vt:i4>
      </vt:variant>
      <vt:variant>
        <vt:i4>5</vt:i4>
      </vt:variant>
      <vt:variant>
        <vt:lpwstr>http://www.secretariasenado.gov.co/senado/basedoc/estatuto_tributario_pr022.html</vt:lpwstr>
      </vt:variant>
      <vt:variant>
        <vt:lpwstr>555-2</vt:lpwstr>
      </vt:variant>
      <vt:variant>
        <vt:i4>4522013</vt:i4>
      </vt:variant>
      <vt:variant>
        <vt:i4>576</vt:i4>
      </vt:variant>
      <vt:variant>
        <vt:i4>0</vt:i4>
      </vt:variant>
      <vt:variant>
        <vt:i4>5</vt:i4>
      </vt:variant>
      <vt:variant>
        <vt:lpwstr>http://www.secretariasenado.gov.co/senado/basedoc/estatuto_tributario_pr020.html</vt:lpwstr>
      </vt:variant>
      <vt:variant>
        <vt:lpwstr>499</vt:lpwstr>
      </vt:variant>
      <vt:variant>
        <vt:i4>4718612</vt:i4>
      </vt:variant>
      <vt:variant>
        <vt:i4>573</vt:i4>
      </vt:variant>
      <vt:variant>
        <vt:i4>0</vt:i4>
      </vt:variant>
      <vt:variant>
        <vt:i4>5</vt:i4>
      </vt:variant>
      <vt:variant>
        <vt:lpwstr>http://www.secretariasenado.gov.co/senado/basedoc/estatuto_tributario_pr019.html</vt:lpwstr>
      </vt:variant>
      <vt:variant>
        <vt:lpwstr>476</vt:lpwstr>
      </vt:variant>
      <vt:variant>
        <vt:i4>4653076</vt:i4>
      </vt:variant>
      <vt:variant>
        <vt:i4>570</vt:i4>
      </vt:variant>
      <vt:variant>
        <vt:i4>0</vt:i4>
      </vt:variant>
      <vt:variant>
        <vt:i4>5</vt:i4>
      </vt:variant>
      <vt:variant>
        <vt:lpwstr>http://www.secretariasenado.gov.co/senado/basedoc/estatuto_tributario_pr019.html</vt:lpwstr>
      </vt:variant>
      <vt:variant>
        <vt:lpwstr>485</vt:lpwstr>
      </vt:variant>
      <vt:variant>
        <vt:i4>4653076</vt:i4>
      </vt:variant>
      <vt:variant>
        <vt:i4>567</vt:i4>
      </vt:variant>
      <vt:variant>
        <vt:i4>0</vt:i4>
      </vt:variant>
      <vt:variant>
        <vt:i4>5</vt:i4>
      </vt:variant>
      <vt:variant>
        <vt:lpwstr>http://www.secretariasenado.gov.co/senado/basedoc/estatuto_tributario_pr019.html</vt:lpwstr>
      </vt:variant>
      <vt:variant>
        <vt:lpwstr>483</vt:lpwstr>
      </vt:variant>
      <vt:variant>
        <vt:i4>4980762</vt:i4>
      </vt:variant>
      <vt:variant>
        <vt:i4>564</vt:i4>
      </vt:variant>
      <vt:variant>
        <vt:i4>0</vt:i4>
      </vt:variant>
      <vt:variant>
        <vt:i4>5</vt:i4>
      </vt:variant>
      <vt:variant>
        <vt:lpwstr>http://www.secretariasenado.gov.co/senado/basedoc/estatuto_tributario_pr017.html</vt:lpwstr>
      </vt:variant>
      <vt:variant>
        <vt:lpwstr>437</vt:lpwstr>
      </vt:variant>
      <vt:variant>
        <vt:i4>4718613</vt:i4>
      </vt:variant>
      <vt:variant>
        <vt:i4>561</vt:i4>
      </vt:variant>
      <vt:variant>
        <vt:i4>0</vt:i4>
      </vt:variant>
      <vt:variant>
        <vt:i4>5</vt:i4>
      </vt:variant>
      <vt:variant>
        <vt:lpwstr>http://www.secretariasenado.gov.co/senado/basedoc/estatuto_tributario_pr034.html</vt:lpwstr>
      </vt:variant>
      <vt:variant>
        <vt:lpwstr>855</vt:lpwstr>
      </vt:variant>
      <vt:variant>
        <vt:i4>4718613</vt:i4>
      </vt:variant>
      <vt:variant>
        <vt:i4>558</vt:i4>
      </vt:variant>
      <vt:variant>
        <vt:i4>0</vt:i4>
      </vt:variant>
      <vt:variant>
        <vt:i4>5</vt:i4>
      </vt:variant>
      <vt:variant>
        <vt:lpwstr>http://www.secretariasenado.gov.co/senado/basedoc/estatuto_tributario_pr034.html</vt:lpwstr>
      </vt:variant>
      <vt:variant>
        <vt:lpwstr>850</vt:lpwstr>
      </vt:variant>
      <vt:variant>
        <vt:i4>4980755</vt:i4>
      </vt:variant>
      <vt:variant>
        <vt:i4>555</vt:i4>
      </vt:variant>
      <vt:variant>
        <vt:i4>0</vt:i4>
      </vt:variant>
      <vt:variant>
        <vt:i4>5</vt:i4>
      </vt:variant>
      <vt:variant>
        <vt:lpwstr>http://www.secretariasenado.gov.co/senado/basedoc/estatuto_tributario_pr032.html</vt:lpwstr>
      </vt:variant>
      <vt:variant>
        <vt:lpwstr>816</vt:lpwstr>
      </vt:variant>
      <vt:variant>
        <vt:i4>4980755</vt:i4>
      </vt:variant>
      <vt:variant>
        <vt:i4>552</vt:i4>
      </vt:variant>
      <vt:variant>
        <vt:i4>0</vt:i4>
      </vt:variant>
      <vt:variant>
        <vt:i4>5</vt:i4>
      </vt:variant>
      <vt:variant>
        <vt:lpwstr>http://www.secretariasenado.gov.co/senado/basedoc/estatuto_tributario_pr032.html</vt:lpwstr>
      </vt:variant>
      <vt:variant>
        <vt:lpwstr>815</vt:lpwstr>
      </vt:variant>
      <vt:variant>
        <vt:i4>4718613</vt:i4>
      </vt:variant>
      <vt:variant>
        <vt:i4>549</vt:i4>
      </vt:variant>
      <vt:variant>
        <vt:i4>0</vt:i4>
      </vt:variant>
      <vt:variant>
        <vt:i4>5</vt:i4>
      </vt:variant>
      <vt:variant>
        <vt:lpwstr>http://www.secretariasenado.gov.co/senado/basedoc/estatuto_tributario_pr034.html</vt:lpwstr>
      </vt:variant>
      <vt:variant>
        <vt:lpwstr>850</vt:lpwstr>
      </vt:variant>
      <vt:variant>
        <vt:i4>4718613</vt:i4>
      </vt:variant>
      <vt:variant>
        <vt:i4>546</vt:i4>
      </vt:variant>
      <vt:variant>
        <vt:i4>0</vt:i4>
      </vt:variant>
      <vt:variant>
        <vt:i4>5</vt:i4>
      </vt:variant>
      <vt:variant>
        <vt:lpwstr>http://www.secretariasenado.gov.co/senado/basedoc/estatuto_tributario_pr034.html</vt:lpwstr>
      </vt:variant>
      <vt:variant>
        <vt:lpwstr>855</vt:lpwstr>
      </vt:variant>
      <vt:variant>
        <vt:i4>4718613</vt:i4>
      </vt:variant>
      <vt:variant>
        <vt:i4>543</vt:i4>
      </vt:variant>
      <vt:variant>
        <vt:i4>0</vt:i4>
      </vt:variant>
      <vt:variant>
        <vt:i4>5</vt:i4>
      </vt:variant>
      <vt:variant>
        <vt:lpwstr>http://www.secretariasenado.gov.co/senado/basedoc/estatuto_tributario_pr034.html</vt:lpwstr>
      </vt:variant>
      <vt:variant>
        <vt:lpwstr>850</vt:lpwstr>
      </vt:variant>
      <vt:variant>
        <vt:i4>4980755</vt:i4>
      </vt:variant>
      <vt:variant>
        <vt:i4>540</vt:i4>
      </vt:variant>
      <vt:variant>
        <vt:i4>0</vt:i4>
      </vt:variant>
      <vt:variant>
        <vt:i4>5</vt:i4>
      </vt:variant>
      <vt:variant>
        <vt:lpwstr>http://www.secretariasenado.gov.co/senado/basedoc/estatuto_tributario_pr032.html</vt:lpwstr>
      </vt:variant>
      <vt:variant>
        <vt:lpwstr>816</vt:lpwstr>
      </vt:variant>
      <vt:variant>
        <vt:i4>4980755</vt:i4>
      </vt:variant>
      <vt:variant>
        <vt:i4>537</vt:i4>
      </vt:variant>
      <vt:variant>
        <vt:i4>0</vt:i4>
      </vt:variant>
      <vt:variant>
        <vt:i4>5</vt:i4>
      </vt:variant>
      <vt:variant>
        <vt:lpwstr>http://www.secretariasenado.gov.co/senado/basedoc/estatuto_tributario_pr032.html</vt:lpwstr>
      </vt:variant>
      <vt:variant>
        <vt:lpwstr>815</vt:lpwstr>
      </vt:variant>
      <vt:variant>
        <vt:i4>4718613</vt:i4>
      </vt:variant>
      <vt:variant>
        <vt:i4>534</vt:i4>
      </vt:variant>
      <vt:variant>
        <vt:i4>0</vt:i4>
      </vt:variant>
      <vt:variant>
        <vt:i4>5</vt:i4>
      </vt:variant>
      <vt:variant>
        <vt:lpwstr>http://www.secretariasenado.gov.co/senado/basedoc/estatuto_tributario_pr034.html</vt:lpwstr>
      </vt:variant>
      <vt:variant>
        <vt:lpwstr>850</vt:lpwstr>
      </vt:variant>
      <vt:variant>
        <vt:i4>7274548</vt:i4>
      </vt:variant>
      <vt:variant>
        <vt:i4>531</vt:i4>
      </vt:variant>
      <vt:variant>
        <vt:i4>0</vt:i4>
      </vt:variant>
      <vt:variant>
        <vt:i4>5</vt:i4>
      </vt:variant>
      <vt:variant>
        <vt:lpwstr>http://dmsjuridica.com/CODIGOS/LEGISLACION/LEYES/2002/L0788002.htm</vt:lpwstr>
      </vt:variant>
      <vt:variant>
        <vt:lpwstr/>
      </vt:variant>
      <vt:variant>
        <vt:i4>6619238</vt:i4>
      </vt:variant>
      <vt:variant>
        <vt:i4>528</vt:i4>
      </vt:variant>
      <vt:variant>
        <vt:i4>0</vt:i4>
      </vt:variant>
      <vt:variant>
        <vt:i4>5</vt:i4>
      </vt:variant>
      <vt:variant>
        <vt:lpwstr>http://dmsjuridica.com/CODIGOS/LEGISLACION/LEYES/2012/1607.htm</vt:lpwstr>
      </vt:variant>
      <vt:variant>
        <vt:lpwstr/>
      </vt:variant>
      <vt:variant>
        <vt:i4>6619238</vt:i4>
      </vt:variant>
      <vt:variant>
        <vt:i4>525</vt:i4>
      </vt:variant>
      <vt:variant>
        <vt:i4>0</vt:i4>
      </vt:variant>
      <vt:variant>
        <vt:i4>5</vt:i4>
      </vt:variant>
      <vt:variant>
        <vt:lpwstr>http://dmsjuridica.com/CODIGOS/LEGISLACION/LEYES/2012/1607.htm</vt:lpwstr>
      </vt:variant>
      <vt:variant>
        <vt:lpwstr/>
      </vt:variant>
      <vt:variant>
        <vt:i4>6619238</vt:i4>
      </vt:variant>
      <vt:variant>
        <vt:i4>522</vt:i4>
      </vt:variant>
      <vt:variant>
        <vt:i4>0</vt:i4>
      </vt:variant>
      <vt:variant>
        <vt:i4>5</vt:i4>
      </vt:variant>
      <vt:variant>
        <vt:lpwstr>http://dmsjuridica.com/CODIGOS/LEGISLACION/LEYES/2012/1607.htm</vt:lpwstr>
      </vt:variant>
      <vt:variant>
        <vt:lpwstr/>
      </vt:variant>
      <vt:variant>
        <vt:i4>7274559</vt:i4>
      </vt:variant>
      <vt:variant>
        <vt:i4>519</vt:i4>
      </vt:variant>
      <vt:variant>
        <vt:i4>0</vt:i4>
      </vt:variant>
      <vt:variant>
        <vt:i4>5</vt:i4>
      </vt:variant>
      <vt:variant>
        <vt:lpwstr>http://dmsjuridica.com/CODIGOS/REGIMENES/REG_SEGURIDAD_SOCIAL/REG_SEGURIDAD_SOCIAL.htm</vt:lpwstr>
      </vt:variant>
      <vt:variant>
        <vt:lpwstr/>
      </vt:variant>
      <vt:variant>
        <vt:i4>6029326</vt:i4>
      </vt:variant>
      <vt:variant>
        <vt:i4>516</vt:i4>
      </vt:variant>
      <vt:variant>
        <vt:i4>0</vt:i4>
      </vt:variant>
      <vt:variant>
        <vt:i4>5</vt:i4>
      </vt:variant>
      <vt:variant>
        <vt:lpwstr>http://dmsjuridica.com/CODIGOS/REGIMENES/REG_SEGURIDAD_SOCIAL/REG_SEGURIDAD_SOCIAL.htm</vt:lpwstr>
      </vt:variant>
      <vt:variant>
        <vt:lpwstr>135</vt:lpwstr>
      </vt:variant>
      <vt:variant>
        <vt:i4>1900648</vt:i4>
      </vt:variant>
      <vt:variant>
        <vt:i4>513</vt:i4>
      </vt:variant>
      <vt:variant>
        <vt:i4>0</vt:i4>
      </vt:variant>
      <vt:variant>
        <vt:i4>5</vt:i4>
      </vt:variant>
      <vt:variant>
        <vt:lpwstr>http://www.secretariasenado.gov.co/senado/basedoc/ley_0223_1995_pr003.html</vt:lpwstr>
      </vt:variant>
      <vt:variant>
        <vt:lpwstr>189</vt:lpwstr>
      </vt:variant>
      <vt:variant>
        <vt:i4>4653076</vt:i4>
      </vt:variant>
      <vt:variant>
        <vt:i4>510</vt:i4>
      </vt:variant>
      <vt:variant>
        <vt:i4>0</vt:i4>
      </vt:variant>
      <vt:variant>
        <vt:i4>5</vt:i4>
      </vt:variant>
      <vt:variant>
        <vt:lpwstr>http://www.secretariasenado.gov.co/senado/basedoc/estatuto_tributario_pr019.html</vt:lpwstr>
      </vt:variant>
      <vt:variant>
        <vt:lpwstr>485</vt:lpwstr>
      </vt:variant>
      <vt:variant>
        <vt:i4>1048661</vt:i4>
      </vt:variant>
      <vt:variant>
        <vt:i4>507</vt:i4>
      </vt:variant>
      <vt:variant>
        <vt:i4>0</vt:i4>
      </vt:variant>
      <vt:variant>
        <vt:i4>5</vt:i4>
      </vt:variant>
      <vt:variant>
        <vt:lpwstr>http://www.secretariasenado.gov.co/senado/basedoc/estatuto_tributario_pr018.html</vt:lpwstr>
      </vt:variant>
      <vt:variant>
        <vt:lpwstr>top</vt:lpwstr>
      </vt:variant>
      <vt:variant>
        <vt:i4>2424834</vt:i4>
      </vt:variant>
      <vt:variant>
        <vt:i4>504</vt:i4>
      </vt:variant>
      <vt:variant>
        <vt:i4>0</vt:i4>
      </vt:variant>
      <vt:variant>
        <vt:i4>5</vt:i4>
      </vt:variant>
      <vt:variant>
        <vt:lpwstr>http://dmsjuridica.com/CODIGOS/ESTATUTOS/EST TRIBUTARIO/ESTATUTO_TRIBUTARIO.htm</vt:lpwstr>
      </vt:variant>
      <vt:variant>
        <vt:lpwstr>437-5</vt:lpwstr>
      </vt:variant>
      <vt:variant>
        <vt:i4>2424834</vt:i4>
      </vt:variant>
      <vt:variant>
        <vt:i4>501</vt:i4>
      </vt:variant>
      <vt:variant>
        <vt:i4>0</vt:i4>
      </vt:variant>
      <vt:variant>
        <vt:i4>5</vt:i4>
      </vt:variant>
      <vt:variant>
        <vt:lpwstr>http://dmsjuridica.com/CODIGOS/ESTATUTOS/EST TRIBUTARIO/ESTATUTO_TRIBUTARIO.htm</vt:lpwstr>
      </vt:variant>
      <vt:variant>
        <vt:lpwstr>437-4</vt:lpwstr>
      </vt:variant>
      <vt:variant>
        <vt:i4>2424834</vt:i4>
      </vt:variant>
      <vt:variant>
        <vt:i4>498</vt:i4>
      </vt:variant>
      <vt:variant>
        <vt:i4>0</vt:i4>
      </vt:variant>
      <vt:variant>
        <vt:i4>5</vt:i4>
      </vt:variant>
      <vt:variant>
        <vt:lpwstr>http://dmsjuridica.com/CODIGOS/ESTATUTOS/EST TRIBUTARIO/ESTATUTO_TRIBUTARIO.htm</vt:lpwstr>
      </vt:variant>
      <vt:variant>
        <vt:lpwstr>437-5</vt:lpwstr>
      </vt:variant>
      <vt:variant>
        <vt:i4>2424834</vt:i4>
      </vt:variant>
      <vt:variant>
        <vt:i4>495</vt:i4>
      </vt:variant>
      <vt:variant>
        <vt:i4>0</vt:i4>
      </vt:variant>
      <vt:variant>
        <vt:i4>5</vt:i4>
      </vt:variant>
      <vt:variant>
        <vt:lpwstr>http://dmsjuridica.com/CODIGOS/ESTATUTOS/EST TRIBUTARIO/ESTATUTO_TRIBUTARIO.htm</vt:lpwstr>
      </vt:variant>
      <vt:variant>
        <vt:lpwstr>437-4</vt:lpwstr>
      </vt:variant>
      <vt:variant>
        <vt:i4>3801187</vt:i4>
      </vt:variant>
      <vt:variant>
        <vt:i4>492</vt:i4>
      </vt:variant>
      <vt:variant>
        <vt:i4>0</vt:i4>
      </vt:variant>
      <vt:variant>
        <vt:i4>5</vt:i4>
      </vt:variant>
      <vt:variant>
        <vt:lpwstr>http://www.acontable.com/normatividad/leyes/8745-por-la-cual-se-establece-un-regimen-que-promueva-y-facilite-la-reactivacion-empresarial-y-la-reestructuracion-de-los-entes-territoriales-para-asegurar-la-funcion-social-de-las-empresas-y-lograr-el-desarrollo-armonico-de-las-regiones.html</vt:lpwstr>
      </vt:variant>
      <vt:variant>
        <vt:lpwstr/>
      </vt:variant>
      <vt:variant>
        <vt:i4>3801187</vt:i4>
      </vt:variant>
      <vt:variant>
        <vt:i4>489</vt:i4>
      </vt:variant>
      <vt:variant>
        <vt:i4>0</vt:i4>
      </vt:variant>
      <vt:variant>
        <vt:i4>5</vt:i4>
      </vt:variant>
      <vt:variant>
        <vt:lpwstr>http://www.acontable.com/normatividad/leyes/8745-por-la-cual-se-establece-un-regimen-que-promueva-y-facilite-la-reactivacion-empresarial-y-la-reestructuracion-de-los-entes-territoriales-para-asegurar-la-funcion-social-de-las-empresas-y-lograr-el-desarrollo-armonico-de-las-regiones.html</vt:lpwstr>
      </vt:variant>
      <vt:variant>
        <vt:lpwstr/>
      </vt:variant>
      <vt:variant>
        <vt:i4>6291502</vt:i4>
      </vt:variant>
      <vt:variant>
        <vt:i4>486</vt:i4>
      </vt:variant>
      <vt:variant>
        <vt:i4>0</vt:i4>
      </vt:variant>
      <vt:variant>
        <vt:i4>5</vt:i4>
      </vt:variant>
      <vt:variant>
        <vt:lpwstr>http://www.secretariasenado.gov.co/senado/basedoc/estatuto_tributario_pr020.html</vt:lpwstr>
      </vt:variant>
      <vt:variant>
        <vt:lpwstr>512-1</vt:lpwstr>
      </vt:variant>
      <vt:variant>
        <vt:i4>4915226</vt:i4>
      </vt:variant>
      <vt:variant>
        <vt:i4>483</vt:i4>
      </vt:variant>
      <vt:variant>
        <vt:i4>0</vt:i4>
      </vt:variant>
      <vt:variant>
        <vt:i4>5</vt:i4>
      </vt:variant>
      <vt:variant>
        <vt:lpwstr>http://www.secretariasenado.gov.co/senado/basedoc/estatuto_tributario_pr001.html</vt:lpwstr>
      </vt:variant>
      <vt:variant>
        <vt:lpwstr>25</vt:lpwstr>
      </vt:variant>
      <vt:variant>
        <vt:i4>4980765</vt:i4>
      </vt:variant>
      <vt:variant>
        <vt:i4>480</vt:i4>
      </vt:variant>
      <vt:variant>
        <vt:i4>0</vt:i4>
      </vt:variant>
      <vt:variant>
        <vt:i4>5</vt:i4>
      </vt:variant>
      <vt:variant>
        <vt:lpwstr>http://www.secretariasenado.gov.co/senado/basedoc/estatuto_tributario_pr005.html</vt:lpwstr>
      </vt:variant>
      <vt:variant>
        <vt:lpwstr>124</vt:lpwstr>
      </vt:variant>
      <vt:variant>
        <vt:i4>6094926</vt:i4>
      </vt:variant>
      <vt:variant>
        <vt:i4>477</vt:i4>
      </vt:variant>
      <vt:variant>
        <vt:i4>0</vt:i4>
      </vt:variant>
      <vt:variant>
        <vt:i4>5</vt:i4>
      </vt:variant>
      <vt:variant>
        <vt:lpwstr>http://www.secretariasenado.gov.co/senado/basedoc/ley_1508_2012.html</vt:lpwstr>
      </vt:variant>
      <vt:variant>
        <vt:lpwstr>Inicio</vt:lpwstr>
      </vt:variant>
      <vt:variant>
        <vt:i4>4587551</vt:i4>
      </vt:variant>
      <vt:variant>
        <vt:i4>474</vt:i4>
      </vt:variant>
      <vt:variant>
        <vt:i4>0</vt:i4>
      </vt:variant>
      <vt:variant>
        <vt:i4>5</vt:i4>
      </vt:variant>
      <vt:variant>
        <vt:lpwstr>http://www.secretariasenado.gov.co/senado/basedoc/estatuto_tributario_pr015.html</vt:lpwstr>
      </vt:variant>
      <vt:variant>
        <vt:lpwstr>398</vt:lpwstr>
      </vt:variant>
      <vt:variant>
        <vt:i4>4587551</vt:i4>
      </vt:variant>
      <vt:variant>
        <vt:i4>471</vt:i4>
      </vt:variant>
      <vt:variant>
        <vt:i4>0</vt:i4>
      </vt:variant>
      <vt:variant>
        <vt:i4>5</vt:i4>
      </vt:variant>
      <vt:variant>
        <vt:lpwstr>http://www.secretariasenado.gov.co/senado/basedoc/estatuto_tributario_pr015.html</vt:lpwstr>
      </vt:variant>
      <vt:variant>
        <vt:lpwstr>398</vt:lpwstr>
      </vt:variant>
      <vt:variant>
        <vt:i4>8126519</vt:i4>
      </vt:variant>
      <vt:variant>
        <vt:i4>468</vt:i4>
      </vt:variant>
      <vt:variant>
        <vt:i4>0</vt:i4>
      </vt:variant>
      <vt:variant>
        <vt:i4>5</vt:i4>
      </vt:variant>
      <vt:variant>
        <vt:lpwstr>http://www.secretariasenado.gov.co/senado/basedoc/estatuto_tributario_pr001.html</vt:lpwstr>
      </vt:variant>
      <vt:variant>
        <vt:lpwstr>23-1</vt:lpwstr>
      </vt:variant>
      <vt:variant>
        <vt:i4>1507433</vt:i4>
      </vt:variant>
      <vt:variant>
        <vt:i4>465</vt:i4>
      </vt:variant>
      <vt:variant>
        <vt:i4>0</vt:i4>
      </vt:variant>
      <vt:variant>
        <vt:i4>5</vt:i4>
      </vt:variant>
      <vt:variant>
        <vt:lpwstr>http://www.secretariasenado.gov.co/senado/basedoc/ley_0223_1995_pr002.html</vt:lpwstr>
      </vt:variant>
      <vt:variant>
        <vt:lpwstr>122</vt:lpwstr>
      </vt:variant>
      <vt:variant>
        <vt:i4>1507433</vt:i4>
      </vt:variant>
      <vt:variant>
        <vt:i4>462</vt:i4>
      </vt:variant>
      <vt:variant>
        <vt:i4>0</vt:i4>
      </vt:variant>
      <vt:variant>
        <vt:i4>5</vt:i4>
      </vt:variant>
      <vt:variant>
        <vt:lpwstr>http://www.secretariasenado.gov.co/senado/basedoc/ley_0223_1995_pr002.html</vt:lpwstr>
      </vt:variant>
      <vt:variant>
        <vt:lpwstr>122</vt:lpwstr>
      </vt:variant>
      <vt:variant>
        <vt:i4>1507433</vt:i4>
      </vt:variant>
      <vt:variant>
        <vt:i4>459</vt:i4>
      </vt:variant>
      <vt:variant>
        <vt:i4>0</vt:i4>
      </vt:variant>
      <vt:variant>
        <vt:i4>5</vt:i4>
      </vt:variant>
      <vt:variant>
        <vt:lpwstr>http://www.secretariasenado.gov.co/senado/basedoc/ley_0223_1995_pr002.html</vt:lpwstr>
      </vt:variant>
      <vt:variant>
        <vt:lpwstr>122</vt:lpwstr>
      </vt:variant>
      <vt:variant>
        <vt:i4>1507433</vt:i4>
      </vt:variant>
      <vt:variant>
        <vt:i4>456</vt:i4>
      </vt:variant>
      <vt:variant>
        <vt:i4>0</vt:i4>
      </vt:variant>
      <vt:variant>
        <vt:i4>5</vt:i4>
      </vt:variant>
      <vt:variant>
        <vt:lpwstr>http://www.secretariasenado.gov.co/senado/basedoc/ley_0223_1995_pr002.html</vt:lpwstr>
      </vt:variant>
      <vt:variant>
        <vt:lpwstr>122</vt:lpwstr>
      </vt:variant>
      <vt:variant>
        <vt:i4>8061020</vt:i4>
      </vt:variant>
      <vt:variant>
        <vt:i4>453</vt:i4>
      </vt:variant>
      <vt:variant>
        <vt:i4>0</vt:i4>
      </vt:variant>
      <vt:variant>
        <vt:i4>5</vt:i4>
      </vt:variant>
      <vt:variant>
        <vt:lpwstr>http://www.secretariasenado.gov.co/senado/basedoc/estatuto_tributario.html</vt:lpwstr>
      </vt:variant>
      <vt:variant>
        <vt:lpwstr>356-2</vt:lpwstr>
      </vt:variant>
      <vt:variant>
        <vt:i4>7209029</vt:i4>
      </vt:variant>
      <vt:variant>
        <vt:i4>450</vt:i4>
      </vt:variant>
      <vt:variant>
        <vt:i4>0</vt:i4>
      </vt:variant>
      <vt:variant>
        <vt:i4>5</vt:i4>
      </vt:variant>
      <vt:variant>
        <vt:lpwstr>http://www.secretariasenado.gov.co/senado/basedoc/estatuto_tributario.html</vt:lpwstr>
      </vt:variant>
      <vt:variant>
        <vt:lpwstr>19-4</vt:lpwstr>
      </vt:variant>
      <vt:variant>
        <vt:i4>7209029</vt:i4>
      </vt:variant>
      <vt:variant>
        <vt:i4>447</vt:i4>
      </vt:variant>
      <vt:variant>
        <vt:i4>0</vt:i4>
      </vt:variant>
      <vt:variant>
        <vt:i4>5</vt:i4>
      </vt:variant>
      <vt:variant>
        <vt:lpwstr>http://www.secretariasenado.gov.co/senado/basedoc/estatuto_tributario.html</vt:lpwstr>
      </vt:variant>
      <vt:variant>
        <vt:lpwstr>19-4</vt:lpwstr>
      </vt:variant>
      <vt:variant>
        <vt:i4>8061020</vt:i4>
      </vt:variant>
      <vt:variant>
        <vt:i4>444</vt:i4>
      </vt:variant>
      <vt:variant>
        <vt:i4>0</vt:i4>
      </vt:variant>
      <vt:variant>
        <vt:i4>5</vt:i4>
      </vt:variant>
      <vt:variant>
        <vt:lpwstr>http://www.secretariasenado.gov.co/senado/basedoc/estatuto_tributario.html</vt:lpwstr>
      </vt:variant>
      <vt:variant>
        <vt:lpwstr>356-1</vt:lpwstr>
      </vt:variant>
      <vt:variant>
        <vt:i4>8061020</vt:i4>
      </vt:variant>
      <vt:variant>
        <vt:i4>441</vt:i4>
      </vt:variant>
      <vt:variant>
        <vt:i4>0</vt:i4>
      </vt:variant>
      <vt:variant>
        <vt:i4>5</vt:i4>
      </vt:variant>
      <vt:variant>
        <vt:lpwstr>http://www.secretariasenado.gov.co/senado/basedoc/estatuto_tributario.html</vt:lpwstr>
      </vt:variant>
      <vt:variant>
        <vt:lpwstr>356-2</vt:lpwstr>
      </vt:variant>
      <vt:variant>
        <vt:i4>8323127</vt:i4>
      </vt:variant>
      <vt:variant>
        <vt:i4>438</vt:i4>
      </vt:variant>
      <vt:variant>
        <vt:i4>0</vt:i4>
      </vt:variant>
      <vt:variant>
        <vt:i4>5</vt:i4>
      </vt:variant>
      <vt:variant>
        <vt:lpwstr>http://www.secretariasenado.gov.co/senado/basedoc/estatuto_tributario_pr001.html</vt:lpwstr>
      </vt:variant>
      <vt:variant>
        <vt:lpwstr>23-2</vt:lpwstr>
      </vt:variant>
      <vt:variant>
        <vt:i4>5898344</vt:i4>
      </vt:variant>
      <vt:variant>
        <vt:i4>435</vt:i4>
      </vt:variant>
      <vt:variant>
        <vt:i4>0</vt:i4>
      </vt:variant>
      <vt:variant>
        <vt:i4>5</vt:i4>
      </vt:variant>
      <vt:variant>
        <vt:lpwstr>http://www.secretariasenado.gov.co/senado/basedoc/estatuto_tributario.html</vt:lpwstr>
      </vt:variant>
      <vt:variant>
        <vt:lpwstr>19</vt:lpwstr>
      </vt:variant>
      <vt:variant>
        <vt:i4>7012385</vt:i4>
      </vt:variant>
      <vt:variant>
        <vt:i4>432</vt:i4>
      </vt:variant>
      <vt:variant>
        <vt:i4>0</vt:i4>
      </vt:variant>
      <vt:variant>
        <vt:i4>5</vt:i4>
      </vt:variant>
      <vt:variant>
        <vt:lpwstr>http://www.secretariasenado.gov.co/senado/basedoc/estatuto_tributario_pr012.html</vt:lpwstr>
      </vt:variant>
      <vt:variant>
        <vt:lpwstr>298-2</vt:lpwstr>
      </vt:variant>
      <vt:variant>
        <vt:i4>7012385</vt:i4>
      </vt:variant>
      <vt:variant>
        <vt:i4>429</vt:i4>
      </vt:variant>
      <vt:variant>
        <vt:i4>0</vt:i4>
      </vt:variant>
      <vt:variant>
        <vt:i4>5</vt:i4>
      </vt:variant>
      <vt:variant>
        <vt:lpwstr>http://www.secretariasenado.gov.co/senado/basedoc/estatuto_tributario_pr012.html</vt:lpwstr>
      </vt:variant>
      <vt:variant>
        <vt:lpwstr>298-1</vt:lpwstr>
      </vt:variant>
      <vt:variant>
        <vt:i4>4587545</vt:i4>
      </vt:variant>
      <vt:variant>
        <vt:i4>426</vt:i4>
      </vt:variant>
      <vt:variant>
        <vt:i4>0</vt:i4>
      </vt:variant>
      <vt:variant>
        <vt:i4>5</vt:i4>
      </vt:variant>
      <vt:variant>
        <vt:lpwstr>http://www.secretariasenado.gov.co/senado/basedoc/estatuto_tributario_pr012.html</vt:lpwstr>
      </vt:variant>
      <vt:variant>
        <vt:lpwstr>298</vt:lpwstr>
      </vt:variant>
      <vt:variant>
        <vt:i4>3932187</vt:i4>
      </vt:variant>
      <vt:variant>
        <vt:i4>423</vt:i4>
      </vt:variant>
      <vt:variant>
        <vt:i4>0</vt:i4>
      </vt:variant>
      <vt:variant>
        <vt:i4>5</vt:i4>
      </vt:variant>
      <vt:variant>
        <vt:lpwstr>http://www.secretariasenado.gov.co/senado/basedoc/ley_1739_2014.html</vt:lpwstr>
      </vt:variant>
      <vt:variant>
        <vt:lpwstr>9</vt:lpwstr>
      </vt:variant>
      <vt:variant>
        <vt:i4>3932181</vt:i4>
      </vt:variant>
      <vt:variant>
        <vt:i4>420</vt:i4>
      </vt:variant>
      <vt:variant>
        <vt:i4>0</vt:i4>
      </vt:variant>
      <vt:variant>
        <vt:i4>5</vt:i4>
      </vt:variant>
      <vt:variant>
        <vt:lpwstr>http://www.secretariasenado.gov.co/senado/basedoc/ley_1739_2014.html</vt:lpwstr>
      </vt:variant>
      <vt:variant>
        <vt:lpwstr>7</vt:lpwstr>
      </vt:variant>
      <vt:variant>
        <vt:i4>5701743</vt:i4>
      </vt:variant>
      <vt:variant>
        <vt:i4>417</vt:i4>
      </vt:variant>
      <vt:variant>
        <vt:i4>0</vt:i4>
      </vt:variant>
      <vt:variant>
        <vt:i4>5</vt:i4>
      </vt:variant>
      <vt:variant>
        <vt:lpwstr>http://www.secretariasenado.gov.co/senado/basedoc/estatuto_tributario.html</vt:lpwstr>
      </vt:variant>
      <vt:variant>
        <vt:lpwstr>647</vt:lpwstr>
      </vt:variant>
      <vt:variant>
        <vt:i4>7012392</vt:i4>
      </vt:variant>
      <vt:variant>
        <vt:i4>414</vt:i4>
      </vt:variant>
      <vt:variant>
        <vt:i4>0</vt:i4>
      </vt:variant>
      <vt:variant>
        <vt:i4>5</vt:i4>
      </vt:variant>
      <vt:variant>
        <vt:lpwstr>http://www.secretariasenado.gov.co/senado/basedoc/estatuto_tributario_pr011.html</vt:lpwstr>
      </vt:variant>
      <vt:variant>
        <vt:lpwstr>292-1</vt:lpwstr>
      </vt:variant>
      <vt:variant>
        <vt:i4>3145747</vt:i4>
      </vt:variant>
      <vt:variant>
        <vt:i4>411</vt:i4>
      </vt:variant>
      <vt:variant>
        <vt:i4>0</vt:i4>
      </vt:variant>
      <vt:variant>
        <vt:i4>5</vt:i4>
      </vt:variant>
      <vt:variant>
        <vt:lpwstr>http://www.secretariasenado.gov.co/senado/basedoc/ley_1370_2009.html</vt:lpwstr>
      </vt:variant>
      <vt:variant>
        <vt:lpwstr>8</vt:lpwstr>
      </vt:variant>
      <vt:variant>
        <vt:i4>7012385</vt:i4>
      </vt:variant>
      <vt:variant>
        <vt:i4>408</vt:i4>
      </vt:variant>
      <vt:variant>
        <vt:i4>0</vt:i4>
      </vt:variant>
      <vt:variant>
        <vt:i4>5</vt:i4>
      </vt:variant>
      <vt:variant>
        <vt:lpwstr>http://www.secretariasenado.gov.co/senado/basedoc/estatuto_tributario_pr012.html</vt:lpwstr>
      </vt:variant>
      <vt:variant>
        <vt:lpwstr>298-3</vt:lpwstr>
      </vt:variant>
      <vt:variant>
        <vt:i4>7012385</vt:i4>
      </vt:variant>
      <vt:variant>
        <vt:i4>405</vt:i4>
      </vt:variant>
      <vt:variant>
        <vt:i4>0</vt:i4>
      </vt:variant>
      <vt:variant>
        <vt:i4>5</vt:i4>
      </vt:variant>
      <vt:variant>
        <vt:lpwstr>http://www.secretariasenado.gov.co/senado/basedoc/estatuto_tributario_pr012.html</vt:lpwstr>
      </vt:variant>
      <vt:variant>
        <vt:lpwstr>298-2</vt:lpwstr>
      </vt:variant>
      <vt:variant>
        <vt:i4>7012385</vt:i4>
      </vt:variant>
      <vt:variant>
        <vt:i4>402</vt:i4>
      </vt:variant>
      <vt:variant>
        <vt:i4>0</vt:i4>
      </vt:variant>
      <vt:variant>
        <vt:i4>5</vt:i4>
      </vt:variant>
      <vt:variant>
        <vt:lpwstr>http://www.secretariasenado.gov.co/senado/basedoc/estatuto_tributario_pr012.html</vt:lpwstr>
      </vt:variant>
      <vt:variant>
        <vt:lpwstr>298-1</vt:lpwstr>
      </vt:variant>
      <vt:variant>
        <vt:i4>4587545</vt:i4>
      </vt:variant>
      <vt:variant>
        <vt:i4>399</vt:i4>
      </vt:variant>
      <vt:variant>
        <vt:i4>0</vt:i4>
      </vt:variant>
      <vt:variant>
        <vt:i4>5</vt:i4>
      </vt:variant>
      <vt:variant>
        <vt:lpwstr>http://www.secretariasenado.gov.co/senado/basedoc/estatuto_tributario_pr012.html</vt:lpwstr>
      </vt:variant>
      <vt:variant>
        <vt:lpwstr>298</vt:lpwstr>
      </vt:variant>
      <vt:variant>
        <vt:i4>3145756</vt:i4>
      </vt:variant>
      <vt:variant>
        <vt:i4>396</vt:i4>
      </vt:variant>
      <vt:variant>
        <vt:i4>0</vt:i4>
      </vt:variant>
      <vt:variant>
        <vt:i4>5</vt:i4>
      </vt:variant>
      <vt:variant>
        <vt:lpwstr>http://www.secretariasenado.gov.co/senado/basedoc/ley_1370_2009.html</vt:lpwstr>
      </vt:variant>
      <vt:variant>
        <vt:lpwstr>7</vt:lpwstr>
      </vt:variant>
      <vt:variant>
        <vt:i4>983056</vt:i4>
      </vt:variant>
      <vt:variant>
        <vt:i4>393</vt:i4>
      </vt:variant>
      <vt:variant>
        <vt:i4>0</vt:i4>
      </vt:variant>
      <vt:variant>
        <vt:i4>5</vt:i4>
      </vt:variant>
      <vt:variant>
        <vt:lpwstr>http://www.secretariasenado.gov.co/senado/basedoc/ley_0863_2003.html</vt:lpwstr>
      </vt:variant>
      <vt:variant>
        <vt:lpwstr>17</vt:lpwstr>
      </vt:variant>
      <vt:variant>
        <vt:i4>3407891</vt:i4>
      </vt:variant>
      <vt:variant>
        <vt:i4>390</vt:i4>
      </vt:variant>
      <vt:variant>
        <vt:i4>0</vt:i4>
      </vt:variant>
      <vt:variant>
        <vt:i4>5</vt:i4>
      </vt:variant>
      <vt:variant>
        <vt:lpwstr>http://www.secretariasenado.gov.co/senado/basedoc/ley_1116_2006.html</vt:lpwstr>
      </vt:variant>
      <vt:variant>
        <vt:lpwstr>1</vt:lpwstr>
      </vt:variant>
      <vt:variant>
        <vt:i4>3932176</vt:i4>
      </vt:variant>
      <vt:variant>
        <vt:i4>387</vt:i4>
      </vt:variant>
      <vt:variant>
        <vt:i4>0</vt:i4>
      </vt:variant>
      <vt:variant>
        <vt:i4>5</vt:i4>
      </vt:variant>
      <vt:variant>
        <vt:lpwstr>http://www.secretariasenado.gov.co/senado/basedoc/ley_0550_1999.html</vt:lpwstr>
      </vt:variant>
      <vt:variant>
        <vt:lpwstr>1</vt:lpwstr>
      </vt:variant>
      <vt:variant>
        <vt:i4>4653087</vt:i4>
      </vt:variant>
      <vt:variant>
        <vt:i4>384</vt:i4>
      </vt:variant>
      <vt:variant>
        <vt:i4>0</vt:i4>
      </vt:variant>
      <vt:variant>
        <vt:i4>5</vt:i4>
      </vt:variant>
      <vt:variant>
        <vt:lpwstr>http://www.secretariasenado.gov.co/senado/basedoc/estatuto_tributario_pr007.html</vt:lpwstr>
      </vt:variant>
      <vt:variant>
        <vt:lpwstr>191</vt:lpwstr>
      </vt:variant>
      <vt:variant>
        <vt:i4>8323127</vt:i4>
      </vt:variant>
      <vt:variant>
        <vt:i4>381</vt:i4>
      </vt:variant>
      <vt:variant>
        <vt:i4>0</vt:i4>
      </vt:variant>
      <vt:variant>
        <vt:i4>5</vt:i4>
      </vt:variant>
      <vt:variant>
        <vt:lpwstr>http://www.secretariasenado.gov.co/senado/basedoc/estatuto_tributario_pr001.html</vt:lpwstr>
      </vt:variant>
      <vt:variant>
        <vt:lpwstr>23-2</vt:lpwstr>
      </vt:variant>
      <vt:variant>
        <vt:i4>8126519</vt:i4>
      </vt:variant>
      <vt:variant>
        <vt:i4>378</vt:i4>
      </vt:variant>
      <vt:variant>
        <vt:i4>0</vt:i4>
      </vt:variant>
      <vt:variant>
        <vt:i4>5</vt:i4>
      </vt:variant>
      <vt:variant>
        <vt:lpwstr>http://www.secretariasenado.gov.co/senado/basedoc/estatuto_tributario_pr001.html</vt:lpwstr>
      </vt:variant>
      <vt:variant>
        <vt:lpwstr>23-1</vt:lpwstr>
      </vt:variant>
      <vt:variant>
        <vt:i4>5242987</vt:i4>
      </vt:variant>
      <vt:variant>
        <vt:i4>375</vt:i4>
      </vt:variant>
      <vt:variant>
        <vt:i4>0</vt:i4>
      </vt:variant>
      <vt:variant>
        <vt:i4>5</vt:i4>
      </vt:variant>
      <vt:variant>
        <vt:lpwstr>http://www.secretariasenado.gov.co/senado/basedoc/estatuto_tributario.html</vt:lpwstr>
      </vt:variant>
      <vt:variant>
        <vt:lpwstr>23</vt:lpwstr>
      </vt:variant>
      <vt:variant>
        <vt:i4>4980762</vt:i4>
      </vt:variant>
      <vt:variant>
        <vt:i4>372</vt:i4>
      </vt:variant>
      <vt:variant>
        <vt:i4>0</vt:i4>
      </vt:variant>
      <vt:variant>
        <vt:i4>5</vt:i4>
      </vt:variant>
      <vt:variant>
        <vt:lpwstr>http://www.secretariasenado.gov.co/senado/basedoc/estatuto_tributario_pr001.html</vt:lpwstr>
      </vt:variant>
      <vt:variant>
        <vt:lpwstr>22</vt:lpwstr>
      </vt:variant>
      <vt:variant>
        <vt:i4>5898344</vt:i4>
      </vt:variant>
      <vt:variant>
        <vt:i4>369</vt:i4>
      </vt:variant>
      <vt:variant>
        <vt:i4>0</vt:i4>
      </vt:variant>
      <vt:variant>
        <vt:i4>5</vt:i4>
      </vt:variant>
      <vt:variant>
        <vt:lpwstr>http://www.secretariasenado.gov.co/senado/basedoc/estatuto_tributario.html</vt:lpwstr>
      </vt:variant>
      <vt:variant>
        <vt:lpwstr>19</vt:lpwstr>
      </vt:variant>
      <vt:variant>
        <vt:i4>7012392</vt:i4>
      </vt:variant>
      <vt:variant>
        <vt:i4>366</vt:i4>
      </vt:variant>
      <vt:variant>
        <vt:i4>0</vt:i4>
      </vt:variant>
      <vt:variant>
        <vt:i4>5</vt:i4>
      </vt:variant>
      <vt:variant>
        <vt:lpwstr>http://www.secretariasenado.gov.co/senado/basedoc/estatuto_tributario_pr011.html</vt:lpwstr>
      </vt:variant>
      <vt:variant>
        <vt:lpwstr>292-1</vt:lpwstr>
      </vt:variant>
      <vt:variant>
        <vt:i4>3145757</vt:i4>
      </vt:variant>
      <vt:variant>
        <vt:i4>363</vt:i4>
      </vt:variant>
      <vt:variant>
        <vt:i4>0</vt:i4>
      </vt:variant>
      <vt:variant>
        <vt:i4>5</vt:i4>
      </vt:variant>
      <vt:variant>
        <vt:lpwstr>http://www.secretariasenado.gov.co/senado/basedoc/ley_1370_2009.html</vt:lpwstr>
      </vt:variant>
      <vt:variant>
        <vt:lpwstr>6</vt:lpwstr>
      </vt:variant>
      <vt:variant>
        <vt:i4>3932176</vt:i4>
      </vt:variant>
      <vt:variant>
        <vt:i4>360</vt:i4>
      </vt:variant>
      <vt:variant>
        <vt:i4>0</vt:i4>
      </vt:variant>
      <vt:variant>
        <vt:i4>5</vt:i4>
      </vt:variant>
      <vt:variant>
        <vt:lpwstr>http://www.secretariasenado.gov.co/senado/basedoc/ley_0550_1999.html</vt:lpwstr>
      </vt:variant>
      <vt:variant>
        <vt:lpwstr>1</vt:lpwstr>
      </vt:variant>
      <vt:variant>
        <vt:i4>5242987</vt:i4>
      </vt:variant>
      <vt:variant>
        <vt:i4>357</vt:i4>
      </vt:variant>
      <vt:variant>
        <vt:i4>0</vt:i4>
      </vt:variant>
      <vt:variant>
        <vt:i4>5</vt:i4>
      </vt:variant>
      <vt:variant>
        <vt:lpwstr>http://www.secretariasenado.gov.co/senado/basedoc/estatuto_tributario.html</vt:lpwstr>
      </vt:variant>
      <vt:variant>
        <vt:lpwstr>23</vt:lpwstr>
      </vt:variant>
      <vt:variant>
        <vt:i4>5242987</vt:i4>
      </vt:variant>
      <vt:variant>
        <vt:i4>354</vt:i4>
      </vt:variant>
      <vt:variant>
        <vt:i4>0</vt:i4>
      </vt:variant>
      <vt:variant>
        <vt:i4>5</vt:i4>
      </vt:variant>
      <vt:variant>
        <vt:lpwstr>http://www.secretariasenado.gov.co/senado/basedoc/estatuto_tributario.html</vt:lpwstr>
      </vt:variant>
      <vt:variant>
        <vt:lpwstr>23</vt:lpwstr>
      </vt:variant>
      <vt:variant>
        <vt:i4>5242987</vt:i4>
      </vt:variant>
      <vt:variant>
        <vt:i4>351</vt:i4>
      </vt:variant>
      <vt:variant>
        <vt:i4>0</vt:i4>
      </vt:variant>
      <vt:variant>
        <vt:i4>5</vt:i4>
      </vt:variant>
      <vt:variant>
        <vt:lpwstr>http://www.secretariasenado.gov.co/senado/basedoc/estatuto_tributario.html</vt:lpwstr>
      </vt:variant>
      <vt:variant>
        <vt:lpwstr>23</vt:lpwstr>
      </vt:variant>
      <vt:variant>
        <vt:i4>4980762</vt:i4>
      </vt:variant>
      <vt:variant>
        <vt:i4>348</vt:i4>
      </vt:variant>
      <vt:variant>
        <vt:i4>0</vt:i4>
      </vt:variant>
      <vt:variant>
        <vt:i4>5</vt:i4>
      </vt:variant>
      <vt:variant>
        <vt:lpwstr>http://www.secretariasenado.gov.co/senado/basedoc/estatuto_tributario_pr001.html</vt:lpwstr>
      </vt:variant>
      <vt:variant>
        <vt:lpwstr>22</vt:lpwstr>
      </vt:variant>
      <vt:variant>
        <vt:i4>5898344</vt:i4>
      </vt:variant>
      <vt:variant>
        <vt:i4>345</vt:i4>
      </vt:variant>
      <vt:variant>
        <vt:i4>0</vt:i4>
      </vt:variant>
      <vt:variant>
        <vt:i4>5</vt:i4>
      </vt:variant>
      <vt:variant>
        <vt:lpwstr>http://www.secretariasenado.gov.co/senado/basedoc/estatuto_tributario.html</vt:lpwstr>
      </vt:variant>
      <vt:variant>
        <vt:lpwstr>19</vt:lpwstr>
      </vt:variant>
      <vt:variant>
        <vt:i4>393239</vt:i4>
      </vt:variant>
      <vt:variant>
        <vt:i4>342</vt:i4>
      </vt:variant>
      <vt:variant>
        <vt:i4>0</vt:i4>
      </vt:variant>
      <vt:variant>
        <vt:i4>5</vt:i4>
      </vt:variant>
      <vt:variant>
        <vt:lpwstr>http://www.secretariasenado.gov.co/senado/basedoc/ley_1430_2010.html</vt:lpwstr>
      </vt:variant>
      <vt:variant>
        <vt:lpwstr>10</vt:lpwstr>
      </vt:variant>
      <vt:variant>
        <vt:i4>7012394</vt:i4>
      </vt:variant>
      <vt:variant>
        <vt:i4>339</vt:i4>
      </vt:variant>
      <vt:variant>
        <vt:i4>0</vt:i4>
      </vt:variant>
      <vt:variant>
        <vt:i4>5</vt:i4>
      </vt:variant>
      <vt:variant>
        <vt:lpwstr>http://www.secretariasenado.gov.co/senado/basedoc/estatuto_tributario_pr012.html</vt:lpwstr>
      </vt:variant>
      <vt:variant>
        <vt:lpwstr>293-1</vt:lpwstr>
      </vt:variant>
      <vt:variant>
        <vt:i4>393239</vt:i4>
      </vt:variant>
      <vt:variant>
        <vt:i4>336</vt:i4>
      </vt:variant>
      <vt:variant>
        <vt:i4>0</vt:i4>
      </vt:variant>
      <vt:variant>
        <vt:i4>5</vt:i4>
      </vt:variant>
      <vt:variant>
        <vt:lpwstr>http://www.secretariasenado.gov.co/senado/basedoc/ley_1430_2010.html</vt:lpwstr>
      </vt:variant>
      <vt:variant>
        <vt:lpwstr>10</vt:lpwstr>
      </vt:variant>
      <vt:variant>
        <vt:i4>393239</vt:i4>
      </vt:variant>
      <vt:variant>
        <vt:i4>333</vt:i4>
      </vt:variant>
      <vt:variant>
        <vt:i4>0</vt:i4>
      </vt:variant>
      <vt:variant>
        <vt:i4>5</vt:i4>
      </vt:variant>
      <vt:variant>
        <vt:lpwstr>http://www.secretariasenado.gov.co/senado/basedoc/ley_1430_2010.html</vt:lpwstr>
      </vt:variant>
      <vt:variant>
        <vt:lpwstr>10</vt:lpwstr>
      </vt:variant>
      <vt:variant>
        <vt:i4>7012394</vt:i4>
      </vt:variant>
      <vt:variant>
        <vt:i4>330</vt:i4>
      </vt:variant>
      <vt:variant>
        <vt:i4>0</vt:i4>
      </vt:variant>
      <vt:variant>
        <vt:i4>5</vt:i4>
      </vt:variant>
      <vt:variant>
        <vt:lpwstr>http://www.secretariasenado.gov.co/senado/basedoc/estatuto_tributario_pr012.html</vt:lpwstr>
      </vt:variant>
      <vt:variant>
        <vt:lpwstr>293-1</vt:lpwstr>
      </vt:variant>
      <vt:variant>
        <vt:i4>393239</vt:i4>
      </vt:variant>
      <vt:variant>
        <vt:i4>327</vt:i4>
      </vt:variant>
      <vt:variant>
        <vt:i4>0</vt:i4>
      </vt:variant>
      <vt:variant>
        <vt:i4>5</vt:i4>
      </vt:variant>
      <vt:variant>
        <vt:lpwstr>http://www.secretariasenado.gov.co/senado/basedoc/ley_1430_2010.html</vt:lpwstr>
      </vt:variant>
      <vt:variant>
        <vt:lpwstr>10</vt:lpwstr>
      </vt:variant>
      <vt:variant>
        <vt:i4>7012398</vt:i4>
      </vt:variant>
      <vt:variant>
        <vt:i4>324</vt:i4>
      </vt:variant>
      <vt:variant>
        <vt:i4>0</vt:i4>
      </vt:variant>
      <vt:variant>
        <vt:i4>5</vt:i4>
      </vt:variant>
      <vt:variant>
        <vt:lpwstr>http://www.secretariasenado.gov.co/senado/basedoc/estatuto_tributario_pr012.html</vt:lpwstr>
      </vt:variant>
      <vt:variant>
        <vt:lpwstr>297-1</vt:lpwstr>
      </vt:variant>
      <vt:variant>
        <vt:i4>7012396</vt:i4>
      </vt:variant>
      <vt:variant>
        <vt:i4>321</vt:i4>
      </vt:variant>
      <vt:variant>
        <vt:i4>0</vt:i4>
      </vt:variant>
      <vt:variant>
        <vt:i4>5</vt:i4>
      </vt:variant>
      <vt:variant>
        <vt:lpwstr>http://www.secretariasenado.gov.co/senado/basedoc/estatuto_tributario_pr012.html</vt:lpwstr>
      </vt:variant>
      <vt:variant>
        <vt:lpwstr>295-1</vt:lpwstr>
      </vt:variant>
      <vt:variant>
        <vt:i4>393239</vt:i4>
      </vt:variant>
      <vt:variant>
        <vt:i4>318</vt:i4>
      </vt:variant>
      <vt:variant>
        <vt:i4>0</vt:i4>
      </vt:variant>
      <vt:variant>
        <vt:i4>5</vt:i4>
      </vt:variant>
      <vt:variant>
        <vt:lpwstr>http://www.secretariasenado.gov.co/senado/basedoc/ley_1430_2010.html</vt:lpwstr>
      </vt:variant>
      <vt:variant>
        <vt:lpwstr>10</vt:lpwstr>
      </vt:variant>
      <vt:variant>
        <vt:i4>7012396</vt:i4>
      </vt:variant>
      <vt:variant>
        <vt:i4>315</vt:i4>
      </vt:variant>
      <vt:variant>
        <vt:i4>0</vt:i4>
      </vt:variant>
      <vt:variant>
        <vt:i4>5</vt:i4>
      </vt:variant>
      <vt:variant>
        <vt:lpwstr>http://www.secretariasenado.gov.co/senado/basedoc/estatuto_tributario_pr012.html</vt:lpwstr>
      </vt:variant>
      <vt:variant>
        <vt:lpwstr>295-1</vt:lpwstr>
      </vt:variant>
      <vt:variant>
        <vt:i4>393239</vt:i4>
      </vt:variant>
      <vt:variant>
        <vt:i4>312</vt:i4>
      </vt:variant>
      <vt:variant>
        <vt:i4>0</vt:i4>
      </vt:variant>
      <vt:variant>
        <vt:i4>5</vt:i4>
      </vt:variant>
      <vt:variant>
        <vt:lpwstr>http://www.secretariasenado.gov.co/senado/basedoc/ley_1430_2010.html</vt:lpwstr>
      </vt:variant>
      <vt:variant>
        <vt:lpwstr>10</vt:lpwstr>
      </vt:variant>
      <vt:variant>
        <vt:i4>7012392</vt:i4>
      </vt:variant>
      <vt:variant>
        <vt:i4>309</vt:i4>
      </vt:variant>
      <vt:variant>
        <vt:i4>0</vt:i4>
      </vt:variant>
      <vt:variant>
        <vt:i4>5</vt:i4>
      </vt:variant>
      <vt:variant>
        <vt:lpwstr>http://www.secretariasenado.gov.co/senado/basedoc/estatuto_tributario_pr011.html</vt:lpwstr>
      </vt:variant>
      <vt:variant>
        <vt:lpwstr>292-1</vt:lpwstr>
      </vt:variant>
      <vt:variant>
        <vt:i4>3145758</vt:i4>
      </vt:variant>
      <vt:variant>
        <vt:i4>306</vt:i4>
      </vt:variant>
      <vt:variant>
        <vt:i4>0</vt:i4>
      </vt:variant>
      <vt:variant>
        <vt:i4>5</vt:i4>
      </vt:variant>
      <vt:variant>
        <vt:lpwstr>http://www.secretariasenado.gov.co/senado/basedoc/ley_1370_2009.html</vt:lpwstr>
      </vt:variant>
      <vt:variant>
        <vt:lpwstr>5</vt:lpwstr>
      </vt:variant>
      <vt:variant>
        <vt:i4>655376</vt:i4>
      </vt:variant>
      <vt:variant>
        <vt:i4>303</vt:i4>
      </vt:variant>
      <vt:variant>
        <vt:i4>0</vt:i4>
      </vt:variant>
      <vt:variant>
        <vt:i4>5</vt:i4>
      </vt:variant>
      <vt:variant>
        <vt:lpwstr>http://www.secretariasenado.gov.co/senado/basedoc/ley_1111_2006.html</vt:lpwstr>
      </vt:variant>
      <vt:variant>
        <vt:lpwstr>29</vt:lpwstr>
      </vt:variant>
      <vt:variant>
        <vt:i4>6357062</vt:i4>
      </vt:variant>
      <vt:variant>
        <vt:i4>300</vt:i4>
      </vt:variant>
      <vt:variant>
        <vt:i4>0</vt:i4>
      </vt:variant>
      <vt:variant>
        <vt:i4>5</vt:i4>
      </vt:variant>
      <vt:variant>
        <vt:lpwstr>http://www.secretariasenado.gov.co/senado/basedoc/estatuto_tributario.html</vt:lpwstr>
      </vt:variant>
      <vt:variant>
        <vt:lpwstr>20-2</vt:lpwstr>
      </vt:variant>
      <vt:variant>
        <vt:i4>5898344</vt:i4>
      </vt:variant>
      <vt:variant>
        <vt:i4>297</vt:i4>
      </vt:variant>
      <vt:variant>
        <vt:i4>0</vt:i4>
      </vt:variant>
      <vt:variant>
        <vt:i4>5</vt:i4>
      </vt:variant>
      <vt:variant>
        <vt:lpwstr>http://www.secretariasenado.gov.co/senado/basedoc/estatuto_tributario.html</vt:lpwstr>
      </vt:variant>
      <vt:variant>
        <vt:lpwstr>19</vt:lpwstr>
      </vt:variant>
      <vt:variant>
        <vt:i4>7798873</vt:i4>
      </vt:variant>
      <vt:variant>
        <vt:i4>294</vt:i4>
      </vt:variant>
      <vt:variant>
        <vt:i4>0</vt:i4>
      </vt:variant>
      <vt:variant>
        <vt:i4>5</vt:i4>
      </vt:variant>
      <vt:variant>
        <vt:lpwstr>http://www.secretariasenado.gov.co/senado/basedoc/estatuto_tributario.html</vt:lpwstr>
      </vt:variant>
      <vt:variant>
        <vt:lpwstr>292-2</vt:lpwstr>
      </vt:variant>
      <vt:variant>
        <vt:i4>7798873</vt:i4>
      </vt:variant>
      <vt:variant>
        <vt:i4>291</vt:i4>
      </vt:variant>
      <vt:variant>
        <vt:i4>0</vt:i4>
      </vt:variant>
      <vt:variant>
        <vt:i4>5</vt:i4>
      </vt:variant>
      <vt:variant>
        <vt:lpwstr>http://www.secretariasenado.gov.co/senado/basedoc/estatuto_tributario.html</vt:lpwstr>
      </vt:variant>
      <vt:variant>
        <vt:lpwstr>292-2</vt:lpwstr>
      </vt:variant>
      <vt:variant>
        <vt:i4>3932182</vt:i4>
      </vt:variant>
      <vt:variant>
        <vt:i4>288</vt:i4>
      </vt:variant>
      <vt:variant>
        <vt:i4>0</vt:i4>
      </vt:variant>
      <vt:variant>
        <vt:i4>5</vt:i4>
      </vt:variant>
      <vt:variant>
        <vt:lpwstr>http://www.secretariasenado.gov.co/senado/basedoc/ley_1739_2014.html</vt:lpwstr>
      </vt:variant>
      <vt:variant>
        <vt:lpwstr>4</vt:lpwstr>
      </vt:variant>
      <vt:variant>
        <vt:i4>5898344</vt:i4>
      </vt:variant>
      <vt:variant>
        <vt:i4>285</vt:i4>
      </vt:variant>
      <vt:variant>
        <vt:i4>0</vt:i4>
      </vt:variant>
      <vt:variant>
        <vt:i4>5</vt:i4>
      </vt:variant>
      <vt:variant>
        <vt:lpwstr>http://www.secretariasenado.gov.co/senado/basedoc/estatuto_tributario.html</vt:lpwstr>
      </vt:variant>
      <vt:variant>
        <vt:lpwstr>19</vt:lpwstr>
      </vt:variant>
      <vt:variant>
        <vt:i4>7012392</vt:i4>
      </vt:variant>
      <vt:variant>
        <vt:i4>282</vt:i4>
      </vt:variant>
      <vt:variant>
        <vt:i4>0</vt:i4>
      </vt:variant>
      <vt:variant>
        <vt:i4>5</vt:i4>
      </vt:variant>
      <vt:variant>
        <vt:lpwstr>http://www.secretariasenado.gov.co/senado/basedoc/estatuto_tributario_pr011.html</vt:lpwstr>
      </vt:variant>
      <vt:variant>
        <vt:lpwstr>292-1</vt:lpwstr>
      </vt:variant>
      <vt:variant>
        <vt:i4>3145759</vt:i4>
      </vt:variant>
      <vt:variant>
        <vt:i4>279</vt:i4>
      </vt:variant>
      <vt:variant>
        <vt:i4>0</vt:i4>
      </vt:variant>
      <vt:variant>
        <vt:i4>5</vt:i4>
      </vt:variant>
      <vt:variant>
        <vt:lpwstr>http://www.secretariasenado.gov.co/senado/basedoc/ley_1370_2009.html</vt:lpwstr>
      </vt:variant>
      <vt:variant>
        <vt:lpwstr>4</vt:lpwstr>
      </vt:variant>
      <vt:variant>
        <vt:i4>720912</vt:i4>
      </vt:variant>
      <vt:variant>
        <vt:i4>276</vt:i4>
      </vt:variant>
      <vt:variant>
        <vt:i4>0</vt:i4>
      </vt:variant>
      <vt:variant>
        <vt:i4>5</vt:i4>
      </vt:variant>
      <vt:variant>
        <vt:lpwstr>http://www.secretariasenado.gov.co/senado/basedoc/ley_1111_2006.html</vt:lpwstr>
      </vt:variant>
      <vt:variant>
        <vt:lpwstr>28</vt:lpwstr>
      </vt:variant>
      <vt:variant>
        <vt:i4>7012392</vt:i4>
      </vt:variant>
      <vt:variant>
        <vt:i4>273</vt:i4>
      </vt:variant>
      <vt:variant>
        <vt:i4>0</vt:i4>
      </vt:variant>
      <vt:variant>
        <vt:i4>5</vt:i4>
      </vt:variant>
      <vt:variant>
        <vt:lpwstr>http://www.secretariasenado.gov.co/senado/basedoc/estatuto_tributario_pr011.html</vt:lpwstr>
      </vt:variant>
      <vt:variant>
        <vt:lpwstr>292-1</vt:lpwstr>
      </vt:variant>
      <vt:variant>
        <vt:i4>3145752</vt:i4>
      </vt:variant>
      <vt:variant>
        <vt:i4>270</vt:i4>
      </vt:variant>
      <vt:variant>
        <vt:i4>0</vt:i4>
      </vt:variant>
      <vt:variant>
        <vt:i4>5</vt:i4>
      </vt:variant>
      <vt:variant>
        <vt:lpwstr>http://www.secretariasenado.gov.co/senado/basedoc/ley_1370_2009.html</vt:lpwstr>
      </vt:variant>
      <vt:variant>
        <vt:lpwstr>3</vt:lpwstr>
      </vt:variant>
      <vt:variant>
        <vt:i4>262160</vt:i4>
      </vt:variant>
      <vt:variant>
        <vt:i4>267</vt:i4>
      </vt:variant>
      <vt:variant>
        <vt:i4>0</vt:i4>
      </vt:variant>
      <vt:variant>
        <vt:i4>5</vt:i4>
      </vt:variant>
      <vt:variant>
        <vt:lpwstr>http://www.secretariasenado.gov.co/senado/basedoc/ley_1111_2006.html</vt:lpwstr>
      </vt:variant>
      <vt:variant>
        <vt:lpwstr>27</vt:lpwstr>
      </vt:variant>
      <vt:variant>
        <vt:i4>5636171</vt:i4>
      </vt:variant>
      <vt:variant>
        <vt:i4>264</vt:i4>
      </vt:variant>
      <vt:variant>
        <vt:i4>0</vt:i4>
      </vt:variant>
      <vt:variant>
        <vt:i4>5</vt:i4>
      </vt:variant>
      <vt:variant>
        <vt:lpwstr>http://www.secretariasenado.gov.co/senado/basedoc/ley_1116_2006.html</vt:lpwstr>
      </vt:variant>
      <vt:variant>
        <vt:lpwstr>INICIO</vt:lpwstr>
      </vt:variant>
      <vt:variant>
        <vt:i4>6160456</vt:i4>
      </vt:variant>
      <vt:variant>
        <vt:i4>261</vt:i4>
      </vt:variant>
      <vt:variant>
        <vt:i4>0</vt:i4>
      </vt:variant>
      <vt:variant>
        <vt:i4>5</vt:i4>
      </vt:variant>
      <vt:variant>
        <vt:lpwstr>http://www.secretariasenado.gov.co/senado/basedoc/ley_0550_1999.html</vt:lpwstr>
      </vt:variant>
      <vt:variant>
        <vt:lpwstr>INICIO</vt:lpwstr>
      </vt:variant>
      <vt:variant>
        <vt:i4>4653087</vt:i4>
      </vt:variant>
      <vt:variant>
        <vt:i4>258</vt:i4>
      </vt:variant>
      <vt:variant>
        <vt:i4>0</vt:i4>
      </vt:variant>
      <vt:variant>
        <vt:i4>5</vt:i4>
      </vt:variant>
      <vt:variant>
        <vt:lpwstr>http://www.secretariasenado.gov.co/senado/basedoc/estatuto_tributario_pr007.html</vt:lpwstr>
      </vt:variant>
      <vt:variant>
        <vt:lpwstr>191</vt:lpwstr>
      </vt:variant>
      <vt:variant>
        <vt:i4>8323127</vt:i4>
      </vt:variant>
      <vt:variant>
        <vt:i4>255</vt:i4>
      </vt:variant>
      <vt:variant>
        <vt:i4>0</vt:i4>
      </vt:variant>
      <vt:variant>
        <vt:i4>5</vt:i4>
      </vt:variant>
      <vt:variant>
        <vt:lpwstr>http://www.secretariasenado.gov.co/senado/basedoc/estatuto_tributario_pr001.html</vt:lpwstr>
      </vt:variant>
      <vt:variant>
        <vt:lpwstr>23-2</vt:lpwstr>
      </vt:variant>
      <vt:variant>
        <vt:i4>8126519</vt:i4>
      </vt:variant>
      <vt:variant>
        <vt:i4>252</vt:i4>
      </vt:variant>
      <vt:variant>
        <vt:i4>0</vt:i4>
      </vt:variant>
      <vt:variant>
        <vt:i4>5</vt:i4>
      </vt:variant>
      <vt:variant>
        <vt:lpwstr>http://www.secretariasenado.gov.co/senado/basedoc/estatuto_tributario_pr001.html</vt:lpwstr>
      </vt:variant>
      <vt:variant>
        <vt:lpwstr>23-1</vt:lpwstr>
      </vt:variant>
      <vt:variant>
        <vt:i4>5242987</vt:i4>
      </vt:variant>
      <vt:variant>
        <vt:i4>249</vt:i4>
      </vt:variant>
      <vt:variant>
        <vt:i4>0</vt:i4>
      </vt:variant>
      <vt:variant>
        <vt:i4>5</vt:i4>
      </vt:variant>
      <vt:variant>
        <vt:lpwstr>http://www.secretariasenado.gov.co/senado/basedoc/estatuto_tributario.html</vt:lpwstr>
      </vt:variant>
      <vt:variant>
        <vt:lpwstr>23</vt:lpwstr>
      </vt:variant>
      <vt:variant>
        <vt:i4>4980762</vt:i4>
      </vt:variant>
      <vt:variant>
        <vt:i4>246</vt:i4>
      </vt:variant>
      <vt:variant>
        <vt:i4>0</vt:i4>
      </vt:variant>
      <vt:variant>
        <vt:i4>5</vt:i4>
      </vt:variant>
      <vt:variant>
        <vt:lpwstr>http://www.secretariasenado.gov.co/senado/basedoc/estatuto_tributario_pr001.html</vt:lpwstr>
      </vt:variant>
      <vt:variant>
        <vt:lpwstr>22</vt:lpwstr>
      </vt:variant>
      <vt:variant>
        <vt:i4>5898344</vt:i4>
      </vt:variant>
      <vt:variant>
        <vt:i4>243</vt:i4>
      </vt:variant>
      <vt:variant>
        <vt:i4>0</vt:i4>
      </vt:variant>
      <vt:variant>
        <vt:i4>5</vt:i4>
      </vt:variant>
      <vt:variant>
        <vt:lpwstr>http://www.secretariasenado.gov.co/senado/basedoc/estatuto_tributario.html</vt:lpwstr>
      </vt:variant>
      <vt:variant>
        <vt:lpwstr>19</vt:lpwstr>
      </vt:variant>
      <vt:variant>
        <vt:i4>6946885</vt:i4>
      </vt:variant>
      <vt:variant>
        <vt:i4>240</vt:i4>
      </vt:variant>
      <vt:variant>
        <vt:i4>0</vt:i4>
      </vt:variant>
      <vt:variant>
        <vt:i4>5</vt:i4>
      </vt:variant>
      <vt:variant>
        <vt:lpwstr>http://www.secretariasenado.gov.co/senado/basedoc/estatuto_tributario.html</vt:lpwstr>
      </vt:variant>
      <vt:variant>
        <vt:lpwstr>18-1</vt:lpwstr>
      </vt:variant>
      <vt:variant>
        <vt:i4>5963880</vt:i4>
      </vt:variant>
      <vt:variant>
        <vt:i4>237</vt:i4>
      </vt:variant>
      <vt:variant>
        <vt:i4>0</vt:i4>
      </vt:variant>
      <vt:variant>
        <vt:i4>5</vt:i4>
      </vt:variant>
      <vt:variant>
        <vt:lpwstr>http://www.secretariasenado.gov.co/senado/basedoc/estatuto_tributario.html</vt:lpwstr>
      </vt:variant>
      <vt:variant>
        <vt:lpwstr>18</vt:lpwstr>
      </vt:variant>
      <vt:variant>
        <vt:i4>7798873</vt:i4>
      </vt:variant>
      <vt:variant>
        <vt:i4>234</vt:i4>
      </vt:variant>
      <vt:variant>
        <vt:i4>0</vt:i4>
      </vt:variant>
      <vt:variant>
        <vt:i4>5</vt:i4>
      </vt:variant>
      <vt:variant>
        <vt:lpwstr>http://www.secretariasenado.gov.co/senado/basedoc/estatuto_tributario.html</vt:lpwstr>
      </vt:variant>
      <vt:variant>
        <vt:lpwstr>292-2</vt:lpwstr>
      </vt:variant>
      <vt:variant>
        <vt:i4>3932176</vt:i4>
      </vt:variant>
      <vt:variant>
        <vt:i4>231</vt:i4>
      </vt:variant>
      <vt:variant>
        <vt:i4>0</vt:i4>
      </vt:variant>
      <vt:variant>
        <vt:i4>5</vt:i4>
      </vt:variant>
      <vt:variant>
        <vt:lpwstr>http://www.secretariasenado.gov.co/senado/basedoc/ley_1739_2014.html</vt:lpwstr>
      </vt:variant>
      <vt:variant>
        <vt:lpwstr>2</vt:lpwstr>
      </vt:variant>
      <vt:variant>
        <vt:i4>7012392</vt:i4>
      </vt:variant>
      <vt:variant>
        <vt:i4>228</vt:i4>
      </vt:variant>
      <vt:variant>
        <vt:i4>0</vt:i4>
      </vt:variant>
      <vt:variant>
        <vt:i4>5</vt:i4>
      </vt:variant>
      <vt:variant>
        <vt:lpwstr>http://www.secretariasenado.gov.co/senado/basedoc/estatuto_tributario_pr011.html</vt:lpwstr>
      </vt:variant>
      <vt:variant>
        <vt:lpwstr>292-1</vt:lpwstr>
      </vt:variant>
      <vt:variant>
        <vt:i4>3145753</vt:i4>
      </vt:variant>
      <vt:variant>
        <vt:i4>225</vt:i4>
      </vt:variant>
      <vt:variant>
        <vt:i4>0</vt:i4>
      </vt:variant>
      <vt:variant>
        <vt:i4>5</vt:i4>
      </vt:variant>
      <vt:variant>
        <vt:lpwstr>http://www.secretariasenado.gov.co/senado/basedoc/ley_1370_2009.html</vt:lpwstr>
      </vt:variant>
      <vt:variant>
        <vt:lpwstr>2</vt:lpwstr>
      </vt:variant>
      <vt:variant>
        <vt:i4>327696</vt:i4>
      </vt:variant>
      <vt:variant>
        <vt:i4>222</vt:i4>
      </vt:variant>
      <vt:variant>
        <vt:i4>0</vt:i4>
      </vt:variant>
      <vt:variant>
        <vt:i4>5</vt:i4>
      </vt:variant>
      <vt:variant>
        <vt:lpwstr>http://www.secretariasenado.gov.co/senado/basedoc/ley_1111_2006.html</vt:lpwstr>
      </vt:variant>
      <vt:variant>
        <vt:lpwstr>26</vt:lpwstr>
      </vt:variant>
      <vt:variant>
        <vt:i4>3145754</vt:i4>
      </vt:variant>
      <vt:variant>
        <vt:i4>219</vt:i4>
      </vt:variant>
      <vt:variant>
        <vt:i4>0</vt:i4>
      </vt:variant>
      <vt:variant>
        <vt:i4>5</vt:i4>
      </vt:variant>
      <vt:variant>
        <vt:lpwstr>http://www.secretariasenado.gov.co/senado/basedoc/ley_1370_2009.html</vt:lpwstr>
      </vt:variant>
      <vt:variant>
        <vt:lpwstr>1</vt:lpwstr>
      </vt:variant>
      <vt:variant>
        <vt:i4>393232</vt:i4>
      </vt:variant>
      <vt:variant>
        <vt:i4>216</vt:i4>
      </vt:variant>
      <vt:variant>
        <vt:i4>0</vt:i4>
      </vt:variant>
      <vt:variant>
        <vt:i4>5</vt:i4>
      </vt:variant>
      <vt:variant>
        <vt:lpwstr>http://www.secretariasenado.gov.co/senado/basedoc/ley_1111_2006.html</vt:lpwstr>
      </vt:variant>
      <vt:variant>
        <vt:lpwstr>25</vt:lpwstr>
      </vt:variant>
      <vt:variant>
        <vt:i4>5898307</vt:i4>
      </vt:variant>
      <vt:variant>
        <vt:i4>213</vt:i4>
      </vt:variant>
      <vt:variant>
        <vt:i4>0</vt:i4>
      </vt:variant>
      <vt:variant>
        <vt:i4>5</vt:i4>
      </vt:variant>
      <vt:variant>
        <vt:lpwstr>http://www.secretariasenado.gov.co/senado/basedoc/ley_0223_1995.html</vt:lpwstr>
      </vt:variant>
      <vt:variant>
        <vt:lpwstr>inicio</vt:lpwstr>
      </vt:variant>
      <vt:variant>
        <vt:i4>5046298</vt:i4>
      </vt:variant>
      <vt:variant>
        <vt:i4>210</vt:i4>
      </vt:variant>
      <vt:variant>
        <vt:i4>0</vt:i4>
      </vt:variant>
      <vt:variant>
        <vt:i4>5</vt:i4>
      </vt:variant>
      <vt:variant>
        <vt:lpwstr>http://www.secretariasenado.gov.co/senado/basedoc/estatuto_tributario_pr017.html</vt:lpwstr>
      </vt:variant>
      <vt:variant>
        <vt:lpwstr>429</vt:lpwstr>
      </vt:variant>
      <vt:variant>
        <vt:i4>5308520</vt:i4>
      </vt:variant>
      <vt:variant>
        <vt:i4>207</vt:i4>
      </vt:variant>
      <vt:variant>
        <vt:i4>0</vt:i4>
      </vt:variant>
      <vt:variant>
        <vt:i4>5</vt:i4>
      </vt:variant>
      <vt:variant>
        <vt:lpwstr>http://www.secretariasenado.gov.co/senado/basedoc/estatuto_tributario.html</vt:lpwstr>
      </vt:variant>
      <vt:variant>
        <vt:lpwstr>125</vt:lpwstr>
      </vt:variant>
      <vt:variant>
        <vt:i4>5242987</vt:i4>
      </vt:variant>
      <vt:variant>
        <vt:i4>204</vt:i4>
      </vt:variant>
      <vt:variant>
        <vt:i4>0</vt:i4>
      </vt:variant>
      <vt:variant>
        <vt:i4>5</vt:i4>
      </vt:variant>
      <vt:variant>
        <vt:lpwstr>http://www.secretariasenado.gov.co/senado/basedoc/estatuto_tributario.html</vt:lpwstr>
      </vt:variant>
      <vt:variant>
        <vt:lpwstr>23</vt:lpwstr>
      </vt:variant>
      <vt:variant>
        <vt:i4>4980762</vt:i4>
      </vt:variant>
      <vt:variant>
        <vt:i4>201</vt:i4>
      </vt:variant>
      <vt:variant>
        <vt:i4>0</vt:i4>
      </vt:variant>
      <vt:variant>
        <vt:i4>5</vt:i4>
      </vt:variant>
      <vt:variant>
        <vt:lpwstr>http://www.secretariasenado.gov.co/senado/basedoc/estatuto_tributario_pr001.html</vt:lpwstr>
      </vt:variant>
      <vt:variant>
        <vt:lpwstr>22</vt:lpwstr>
      </vt:variant>
      <vt:variant>
        <vt:i4>5308520</vt:i4>
      </vt:variant>
      <vt:variant>
        <vt:i4>198</vt:i4>
      </vt:variant>
      <vt:variant>
        <vt:i4>0</vt:i4>
      </vt:variant>
      <vt:variant>
        <vt:i4>5</vt:i4>
      </vt:variant>
      <vt:variant>
        <vt:lpwstr>http://www.secretariasenado.gov.co/senado/basedoc/estatuto_tributario.html</vt:lpwstr>
      </vt:variant>
      <vt:variant>
        <vt:lpwstr>125</vt:lpwstr>
      </vt:variant>
      <vt:variant>
        <vt:i4>5242987</vt:i4>
      </vt:variant>
      <vt:variant>
        <vt:i4>195</vt:i4>
      </vt:variant>
      <vt:variant>
        <vt:i4>0</vt:i4>
      </vt:variant>
      <vt:variant>
        <vt:i4>5</vt:i4>
      </vt:variant>
      <vt:variant>
        <vt:lpwstr>http://www.secretariasenado.gov.co/senado/basedoc/estatuto_tributario.html</vt:lpwstr>
      </vt:variant>
      <vt:variant>
        <vt:lpwstr>23</vt:lpwstr>
      </vt:variant>
      <vt:variant>
        <vt:i4>4980762</vt:i4>
      </vt:variant>
      <vt:variant>
        <vt:i4>192</vt:i4>
      </vt:variant>
      <vt:variant>
        <vt:i4>0</vt:i4>
      </vt:variant>
      <vt:variant>
        <vt:i4>5</vt:i4>
      </vt:variant>
      <vt:variant>
        <vt:lpwstr>http://www.secretariasenado.gov.co/senado/basedoc/estatuto_tributario_pr001.html</vt:lpwstr>
      </vt:variant>
      <vt:variant>
        <vt:lpwstr>22</vt:lpwstr>
      </vt:variant>
      <vt:variant>
        <vt:i4>4653087</vt:i4>
      </vt:variant>
      <vt:variant>
        <vt:i4>189</vt:i4>
      </vt:variant>
      <vt:variant>
        <vt:i4>0</vt:i4>
      </vt:variant>
      <vt:variant>
        <vt:i4>5</vt:i4>
      </vt:variant>
      <vt:variant>
        <vt:lpwstr>http://www.secretariasenado.gov.co/senado/basedoc/estatuto_tributario_pr002.html</vt:lpwstr>
      </vt:variant>
      <vt:variant>
        <vt:lpwstr>49</vt:lpwstr>
      </vt:variant>
      <vt:variant>
        <vt:i4>4587551</vt:i4>
      </vt:variant>
      <vt:variant>
        <vt:i4>186</vt:i4>
      </vt:variant>
      <vt:variant>
        <vt:i4>0</vt:i4>
      </vt:variant>
      <vt:variant>
        <vt:i4>5</vt:i4>
      </vt:variant>
      <vt:variant>
        <vt:lpwstr>http://www.secretariasenado.gov.co/senado/basedoc/estatuto_tributario_pr002.html</vt:lpwstr>
      </vt:variant>
      <vt:variant>
        <vt:lpwstr>48</vt:lpwstr>
      </vt:variant>
      <vt:variant>
        <vt:i4>5439566</vt:i4>
      </vt:variant>
      <vt:variant>
        <vt:i4>183</vt:i4>
      </vt:variant>
      <vt:variant>
        <vt:i4>0</vt:i4>
      </vt:variant>
      <vt:variant>
        <vt:i4>5</vt:i4>
      </vt:variant>
      <vt:variant>
        <vt:lpwstr>http://www.secretariasenado.gov.co/senado/basedoc/ley_0098_1993.html</vt:lpwstr>
      </vt:variant>
      <vt:variant>
        <vt:lpwstr>Inicio</vt:lpwstr>
      </vt:variant>
      <vt:variant>
        <vt:i4>6094926</vt:i4>
      </vt:variant>
      <vt:variant>
        <vt:i4>180</vt:i4>
      </vt:variant>
      <vt:variant>
        <vt:i4>0</vt:i4>
      </vt:variant>
      <vt:variant>
        <vt:i4>5</vt:i4>
      </vt:variant>
      <vt:variant>
        <vt:lpwstr>http://www.secretariasenado.gov.co/senado/basedoc/ley_1429_2010.html</vt:lpwstr>
      </vt:variant>
      <vt:variant>
        <vt:lpwstr>Inicio</vt:lpwstr>
      </vt:variant>
      <vt:variant>
        <vt:i4>6094926</vt:i4>
      </vt:variant>
      <vt:variant>
        <vt:i4>177</vt:i4>
      </vt:variant>
      <vt:variant>
        <vt:i4>0</vt:i4>
      </vt:variant>
      <vt:variant>
        <vt:i4>5</vt:i4>
      </vt:variant>
      <vt:variant>
        <vt:lpwstr>http://www.secretariasenado.gov.co/senado/basedoc/ley_1429_2010.html</vt:lpwstr>
      </vt:variant>
      <vt:variant>
        <vt:lpwstr>Inicio</vt:lpwstr>
      </vt:variant>
      <vt:variant>
        <vt:i4>5308490</vt:i4>
      </vt:variant>
      <vt:variant>
        <vt:i4>174</vt:i4>
      </vt:variant>
      <vt:variant>
        <vt:i4>0</vt:i4>
      </vt:variant>
      <vt:variant>
        <vt:i4>5</vt:i4>
      </vt:variant>
      <vt:variant>
        <vt:lpwstr>http://www.secretariasenado.gov.co/senado/basedoc/ley_0939_2004.html</vt:lpwstr>
      </vt:variant>
      <vt:variant>
        <vt:lpwstr>Inicio</vt:lpwstr>
      </vt:variant>
      <vt:variant>
        <vt:i4>3342354</vt:i4>
      </vt:variant>
      <vt:variant>
        <vt:i4>171</vt:i4>
      </vt:variant>
      <vt:variant>
        <vt:i4>0</vt:i4>
      </vt:variant>
      <vt:variant>
        <vt:i4>5</vt:i4>
      </vt:variant>
      <vt:variant>
        <vt:lpwstr>http://www.secretariasenado.gov.co/senado/basedoc/ley_0939_2004.html</vt:lpwstr>
      </vt:variant>
      <vt:variant>
        <vt:lpwstr>1</vt:lpwstr>
      </vt:variant>
      <vt:variant>
        <vt:i4>6488100</vt:i4>
      </vt:variant>
      <vt:variant>
        <vt:i4>168</vt:i4>
      </vt:variant>
      <vt:variant>
        <vt:i4>0</vt:i4>
      </vt:variant>
      <vt:variant>
        <vt:i4>5</vt:i4>
      </vt:variant>
      <vt:variant>
        <vt:lpwstr>http://www.secretariasenado.gov.co/senado/basedoc/estatuto_tributario_pr008.html</vt:lpwstr>
      </vt:variant>
      <vt:variant>
        <vt:lpwstr>207-2</vt:lpwstr>
      </vt:variant>
      <vt:variant>
        <vt:i4>5898311</vt:i4>
      </vt:variant>
      <vt:variant>
        <vt:i4>165</vt:i4>
      </vt:variant>
      <vt:variant>
        <vt:i4>0</vt:i4>
      </vt:variant>
      <vt:variant>
        <vt:i4>5</vt:i4>
      </vt:variant>
      <vt:variant>
        <vt:lpwstr>http://www.secretariasenado.gov.co/senado/basedoc/ley_0100_1993.html</vt:lpwstr>
      </vt:variant>
      <vt:variant>
        <vt:lpwstr>Inicio</vt:lpwstr>
      </vt:variant>
      <vt:variant>
        <vt:i4>1376365</vt:i4>
      </vt:variant>
      <vt:variant>
        <vt:i4>162</vt:i4>
      </vt:variant>
      <vt:variant>
        <vt:i4>0</vt:i4>
      </vt:variant>
      <vt:variant>
        <vt:i4>5</vt:i4>
      </vt:variant>
      <vt:variant>
        <vt:lpwstr>http://www.secretariasenado.gov.co/senado/basedoc/ley_0100_1993_pr002.html</vt:lpwstr>
      </vt:variant>
      <vt:variant>
        <vt:lpwstr>101</vt:lpwstr>
      </vt:variant>
      <vt:variant>
        <vt:i4>5439566</vt:i4>
      </vt:variant>
      <vt:variant>
        <vt:i4>159</vt:i4>
      </vt:variant>
      <vt:variant>
        <vt:i4>0</vt:i4>
      </vt:variant>
      <vt:variant>
        <vt:i4>5</vt:i4>
      </vt:variant>
      <vt:variant>
        <vt:lpwstr>http://www.secretariasenado.gov.co/senado/basedoc/ley_0098_1993.html</vt:lpwstr>
      </vt:variant>
      <vt:variant>
        <vt:lpwstr>Inicio</vt:lpwstr>
      </vt:variant>
      <vt:variant>
        <vt:i4>6094926</vt:i4>
      </vt:variant>
      <vt:variant>
        <vt:i4>156</vt:i4>
      </vt:variant>
      <vt:variant>
        <vt:i4>0</vt:i4>
      </vt:variant>
      <vt:variant>
        <vt:i4>5</vt:i4>
      </vt:variant>
      <vt:variant>
        <vt:lpwstr>http://www.secretariasenado.gov.co/senado/basedoc/ley_1429_2010.html</vt:lpwstr>
      </vt:variant>
      <vt:variant>
        <vt:lpwstr>Inicio</vt:lpwstr>
      </vt:variant>
      <vt:variant>
        <vt:i4>6094926</vt:i4>
      </vt:variant>
      <vt:variant>
        <vt:i4>153</vt:i4>
      </vt:variant>
      <vt:variant>
        <vt:i4>0</vt:i4>
      </vt:variant>
      <vt:variant>
        <vt:i4>5</vt:i4>
      </vt:variant>
      <vt:variant>
        <vt:lpwstr>http://www.secretariasenado.gov.co/senado/basedoc/ley_1429_2010.html</vt:lpwstr>
      </vt:variant>
      <vt:variant>
        <vt:lpwstr>Inicio</vt:lpwstr>
      </vt:variant>
      <vt:variant>
        <vt:i4>5308490</vt:i4>
      </vt:variant>
      <vt:variant>
        <vt:i4>150</vt:i4>
      </vt:variant>
      <vt:variant>
        <vt:i4>0</vt:i4>
      </vt:variant>
      <vt:variant>
        <vt:i4>5</vt:i4>
      </vt:variant>
      <vt:variant>
        <vt:lpwstr>http://www.secretariasenado.gov.co/senado/basedoc/ley_0939_2004.html</vt:lpwstr>
      </vt:variant>
      <vt:variant>
        <vt:lpwstr>Inicio</vt:lpwstr>
      </vt:variant>
      <vt:variant>
        <vt:i4>3342354</vt:i4>
      </vt:variant>
      <vt:variant>
        <vt:i4>147</vt:i4>
      </vt:variant>
      <vt:variant>
        <vt:i4>0</vt:i4>
      </vt:variant>
      <vt:variant>
        <vt:i4>5</vt:i4>
      </vt:variant>
      <vt:variant>
        <vt:lpwstr>http://www.secretariasenado.gov.co/senado/basedoc/ley_0939_2004.html</vt:lpwstr>
      </vt:variant>
      <vt:variant>
        <vt:lpwstr>1</vt:lpwstr>
      </vt:variant>
      <vt:variant>
        <vt:i4>6488100</vt:i4>
      </vt:variant>
      <vt:variant>
        <vt:i4>144</vt:i4>
      </vt:variant>
      <vt:variant>
        <vt:i4>0</vt:i4>
      </vt:variant>
      <vt:variant>
        <vt:i4>5</vt:i4>
      </vt:variant>
      <vt:variant>
        <vt:lpwstr>http://www.secretariasenado.gov.co/senado/basedoc/estatuto_tributario_pr008.html</vt:lpwstr>
      </vt:variant>
      <vt:variant>
        <vt:lpwstr>207-2</vt:lpwstr>
      </vt:variant>
      <vt:variant>
        <vt:i4>6881302</vt:i4>
      </vt:variant>
      <vt:variant>
        <vt:i4>141</vt:i4>
      </vt:variant>
      <vt:variant>
        <vt:i4>0</vt:i4>
      </vt:variant>
      <vt:variant>
        <vt:i4>5</vt:i4>
      </vt:variant>
      <vt:variant>
        <vt:lpwstr>http://www.dmsjuridica.com/CODIGOS/LEGISLACION/decretos/2009/DECRETO_3357_DE_2009.htm</vt:lpwstr>
      </vt:variant>
      <vt:variant>
        <vt:lpwstr/>
      </vt:variant>
      <vt:variant>
        <vt:i4>5046302</vt:i4>
      </vt:variant>
      <vt:variant>
        <vt:i4>138</vt:i4>
      </vt:variant>
      <vt:variant>
        <vt:i4>0</vt:i4>
      </vt:variant>
      <vt:variant>
        <vt:i4>5</vt:i4>
      </vt:variant>
      <vt:variant>
        <vt:lpwstr>http://www.secretariasenado.gov.co/senado/basedoc/estatuto_tributario_pr006.html</vt:lpwstr>
      </vt:variant>
      <vt:variant>
        <vt:lpwstr>139</vt:lpwstr>
      </vt:variant>
      <vt:variant>
        <vt:i4>5046302</vt:i4>
      </vt:variant>
      <vt:variant>
        <vt:i4>135</vt:i4>
      </vt:variant>
      <vt:variant>
        <vt:i4>0</vt:i4>
      </vt:variant>
      <vt:variant>
        <vt:i4>5</vt:i4>
      </vt:variant>
      <vt:variant>
        <vt:lpwstr>http://www.secretariasenado.gov.co/senado/basedoc/estatuto_tributario_pr006.html</vt:lpwstr>
      </vt:variant>
      <vt:variant>
        <vt:lpwstr>139</vt:lpwstr>
      </vt:variant>
      <vt:variant>
        <vt:i4>6553643</vt:i4>
      </vt:variant>
      <vt:variant>
        <vt:i4>132</vt:i4>
      </vt:variant>
      <vt:variant>
        <vt:i4>0</vt:i4>
      </vt:variant>
      <vt:variant>
        <vt:i4>5</vt:i4>
      </vt:variant>
      <vt:variant>
        <vt:lpwstr>http://www.secretariasenado.gov.co/senado/basedoc/estatuto_tributario_pr010.html</vt:lpwstr>
      </vt:variant>
      <vt:variant>
        <vt:lpwstr>260-1</vt:lpwstr>
      </vt:variant>
      <vt:variant>
        <vt:i4>5374029</vt:i4>
      </vt:variant>
      <vt:variant>
        <vt:i4>129</vt:i4>
      </vt:variant>
      <vt:variant>
        <vt:i4>0</vt:i4>
      </vt:variant>
      <vt:variant>
        <vt:i4>5</vt:i4>
      </vt:variant>
      <vt:variant>
        <vt:lpwstr>http://www.secretariasenado.gov.co/senado/basedoc/ley_1537_2012.html</vt:lpwstr>
      </vt:variant>
      <vt:variant>
        <vt:lpwstr>Inicio</vt:lpwstr>
      </vt:variant>
      <vt:variant>
        <vt:i4>5177362</vt:i4>
      </vt:variant>
      <vt:variant>
        <vt:i4>126</vt:i4>
      </vt:variant>
      <vt:variant>
        <vt:i4>0</vt:i4>
      </vt:variant>
      <vt:variant>
        <vt:i4>5</vt:i4>
      </vt:variant>
      <vt:variant>
        <vt:lpwstr>http://www.secretariasenado.gov.co/senado/basedoc/estatuto_tributario_pr003.html</vt:lpwstr>
      </vt:variant>
      <vt:variant>
        <vt:lpwstr>81</vt:lpwstr>
      </vt:variant>
      <vt:variant>
        <vt:i4>6750243</vt:i4>
      </vt:variant>
      <vt:variant>
        <vt:i4>123</vt:i4>
      </vt:variant>
      <vt:variant>
        <vt:i4>0</vt:i4>
      </vt:variant>
      <vt:variant>
        <vt:i4>5</vt:i4>
      </vt:variant>
      <vt:variant>
        <vt:lpwstr>http://www.secretariasenado.gov.co/senado/basedoc/estatuto_tributario_pr010.html</vt:lpwstr>
      </vt:variant>
      <vt:variant>
        <vt:lpwstr>258-2</vt:lpwstr>
      </vt:variant>
      <vt:variant>
        <vt:i4>4128813</vt:i4>
      </vt:variant>
      <vt:variant>
        <vt:i4>120</vt:i4>
      </vt:variant>
      <vt:variant>
        <vt:i4>0</vt:i4>
      </vt:variant>
      <vt:variant>
        <vt:i4>5</vt:i4>
      </vt:variant>
      <vt:variant>
        <vt:lpwstr>http://www.secretariasenado.gov.co/senado/basedoc/ley_0100_1993.html</vt:lpwstr>
      </vt:variant>
      <vt:variant>
        <vt:lpwstr>2017</vt:lpwstr>
      </vt:variant>
      <vt:variant>
        <vt:i4>6684715</vt:i4>
      </vt:variant>
      <vt:variant>
        <vt:i4>117</vt:i4>
      </vt:variant>
      <vt:variant>
        <vt:i4>0</vt:i4>
      </vt:variant>
      <vt:variant>
        <vt:i4>5</vt:i4>
      </vt:variant>
      <vt:variant>
        <vt:lpwstr>http://www.secretariasenado.gov.co/senado/basedoc/estatuto_tributario_pr010.html</vt:lpwstr>
      </vt:variant>
      <vt:variant>
        <vt:lpwstr>240-1</vt:lpwstr>
      </vt:variant>
      <vt:variant>
        <vt:i4>6684715</vt:i4>
      </vt:variant>
      <vt:variant>
        <vt:i4>114</vt:i4>
      </vt:variant>
      <vt:variant>
        <vt:i4>0</vt:i4>
      </vt:variant>
      <vt:variant>
        <vt:i4>5</vt:i4>
      </vt:variant>
      <vt:variant>
        <vt:lpwstr>http://www.secretariasenado.gov.co/senado/basedoc/estatuto_tributario_pr010.html</vt:lpwstr>
      </vt:variant>
      <vt:variant>
        <vt:lpwstr>240-1</vt:lpwstr>
      </vt:variant>
      <vt:variant>
        <vt:i4>5701739</vt:i4>
      </vt:variant>
      <vt:variant>
        <vt:i4>111</vt:i4>
      </vt:variant>
      <vt:variant>
        <vt:i4>0</vt:i4>
      </vt:variant>
      <vt:variant>
        <vt:i4>5</vt:i4>
      </vt:variant>
      <vt:variant>
        <vt:lpwstr>http://www.secretariasenado.gov.co/senado/basedoc/estatuto_tributario.html</vt:lpwstr>
      </vt:variant>
      <vt:variant>
        <vt:lpwstr>240</vt:lpwstr>
      </vt:variant>
      <vt:variant>
        <vt:i4>6684715</vt:i4>
      </vt:variant>
      <vt:variant>
        <vt:i4>108</vt:i4>
      </vt:variant>
      <vt:variant>
        <vt:i4>0</vt:i4>
      </vt:variant>
      <vt:variant>
        <vt:i4>5</vt:i4>
      </vt:variant>
      <vt:variant>
        <vt:lpwstr>http://www.secretariasenado.gov.co/senado/basedoc/estatuto_tributario_pr010.html</vt:lpwstr>
      </vt:variant>
      <vt:variant>
        <vt:lpwstr>240-1</vt:lpwstr>
      </vt:variant>
      <vt:variant>
        <vt:i4>5374025</vt:i4>
      </vt:variant>
      <vt:variant>
        <vt:i4>105</vt:i4>
      </vt:variant>
      <vt:variant>
        <vt:i4>0</vt:i4>
      </vt:variant>
      <vt:variant>
        <vt:i4>5</vt:i4>
      </vt:variant>
      <vt:variant>
        <vt:lpwstr>http://www.secretariasenado.gov.co/senado/basedoc/ley_1122_2007.html</vt:lpwstr>
      </vt:variant>
      <vt:variant>
        <vt:lpwstr>Inicio</vt:lpwstr>
      </vt:variant>
      <vt:variant>
        <vt:i4>5898311</vt:i4>
      </vt:variant>
      <vt:variant>
        <vt:i4>102</vt:i4>
      </vt:variant>
      <vt:variant>
        <vt:i4>0</vt:i4>
      </vt:variant>
      <vt:variant>
        <vt:i4>5</vt:i4>
      </vt:variant>
      <vt:variant>
        <vt:lpwstr>http://www.secretariasenado.gov.co/senado/basedoc/ley_0100_1993.html</vt:lpwstr>
      </vt:variant>
      <vt:variant>
        <vt:lpwstr>Inicio</vt:lpwstr>
      </vt:variant>
      <vt:variant>
        <vt:i4>1376360</vt:i4>
      </vt:variant>
      <vt:variant>
        <vt:i4>99</vt:i4>
      </vt:variant>
      <vt:variant>
        <vt:i4>0</vt:i4>
      </vt:variant>
      <vt:variant>
        <vt:i4>5</vt:i4>
      </vt:variant>
      <vt:variant>
        <vt:lpwstr>http://www.secretariasenado.gov.co/senado/basedoc/ley_0100_1993_pr004.html</vt:lpwstr>
      </vt:variant>
      <vt:variant>
        <vt:lpwstr>204</vt:lpwstr>
      </vt:variant>
      <vt:variant>
        <vt:i4>1376360</vt:i4>
      </vt:variant>
      <vt:variant>
        <vt:i4>96</vt:i4>
      </vt:variant>
      <vt:variant>
        <vt:i4>0</vt:i4>
      </vt:variant>
      <vt:variant>
        <vt:i4>5</vt:i4>
      </vt:variant>
      <vt:variant>
        <vt:lpwstr>http://www.secretariasenado.gov.co/senado/basedoc/ley_0100_1993_pr004.html</vt:lpwstr>
      </vt:variant>
      <vt:variant>
        <vt:lpwstr>202</vt:lpwstr>
      </vt:variant>
      <vt:variant>
        <vt:i4>1376360</vt:i4>
      </vt:variant>
      <vt:variant>
        <vt:i4>93</vt:i4>
      </vt:variant>
      <vt:variant>
        <vt:i4>0</vt:i4>
      </vt:variant>
      <vt:variant>
        <vt:i4>5</vt:i4>
      </vt:variant>
      <vt:variant>
        <vt:lpwstr>http://www.secretariasenado.gov.co/senado/basedoc/ley_0100_1993_pr004.html</vt:lpwstr>
      </vt:variant>
      <vt:variant>
        <vt:lpwstr>204</vt:lpwstr>
      </vt:variant>
      <vt:variant>
        <vt:i4>6684715</vt:i4>
      </vt:variant>
      <vt:variant>
        <vt:i4>90</vt:i4>
      </vt:variant>
      <vt:variant>
        <vt:i4>0</vt:i4>
      </vt:variant>
      <vt:variant>
        <vt:i4>5</vt:i4>
      </vt:variant>
      <vt:variant>
        <vt:lpwstr>http://www.secretariasenado.gov.co/senado/basedoc/estatuto_tributario_pr010.html</vt:lpwstr>
      </vt:variant>
      <vt:variant>
        <vt:lpwstr>240-1</vt:lpwstr>
      </vt:variant>
      <vt:variant>
        <vt:i4>6684715</vt:i4>
      </vt:variant>
      <vt:variant>
        <vt:i4>87</vt:i4>
      </vt:variant>
      <vt:variant>
        <vt:i4>0</vt:i4>
      </vt:variant>
      <vt:variant>
        <vt:i4>5</vt:i4>
      </vt:variant>
      <vt:variant>
        <vt:lpwstr>http://www.secretariasenado.gov.co/senado/basedoc/estatuto_tributario_pr010.html</vt:lpwstr>
      </vt:variant>
      <vt:variant>
        <vt:lpwstr>240-1</vt:lpwstr>
      </vt:variant>
      <vt:variant>
        <vt:i4>5701739</vt:i4>
      </vt:variant>
      <vt:variant>
        <vt:i4>84</vt:i4>
      </vt:variant>
      <vt:variant>
        <vt:i4>0</vt:i4>
      </vt:variant>
      <vt:variant>
        <vt:i4>5</vt:i4>
      </vt:variant>
      <vt:variant>
        <vt:lpwstr>http://www.secretariasenado.gov.co/senado/basedoc/estatuto_tributario.html</vt:lpwstr>
      </vt:variant>
      <vt:variant>
        <vt:lpwstr>240</vt:lpwstr>
      </vt:variant>
      <vt:variant>
        <vt:i4>6684715</vt:i4>
      </vt:variant>
      <vt:variant>
        <vt:i4>81</vt:i4>
      </vt:variant>
      <vt:variant>
        <vt:i4>0</vt:i4>
      </vt:variant>
      <vt:variant>
        <vt:i4>5</vt:i4>
      </vt:variant>
      <vt:variant>
        <vt:lpwstr>http://www.secretariasenado.gov.co/senado/basedoc/estatuto_tributario_pr010.html</vt:lpwstr>
      </vt:variant>
      <vt:variant>
        <vt:lpwstr>240-1</vt:lpwstr>
      </vt:variant>
      <vt:variant>
        <vt:i4>5374025</vt:i4>
      </vt:variant>
      <vt:variant>
        <vt:i4>78</vt:i4>
      </vt:variant>
      <vt:variant>
        <vt:i4>0</vt:i4>
      </vt:variant>
      <vt:variant>
        <vt:i4>5</vt:i4>
      </vt:variant>
      <vt:variant>
        <vt:lpwstr>http://www.secretariasenado.gov.co/senado/basedoc/ley_1122_2007.html</vt:lpwstr>
      </vt:variant>
      <vt:variant>
        <vt:lpwstr>Inicio</vt:lpwstr>
      </vt:variant>
      <vt:variant>
        <vt:i4>5898311</vt:i4>
      </vt:variant>
      <vt:variant>
        <vt:i4>75</vt:i4>
      </vt:variant>
      <vt:variant>
        <vt:i4>0</vt:i4>
      </vt:variant>
      <vt:variant>
        <vt:i4>5</vt:i4>
      </vt:variant>
      <vt:variant>
        <vt:lpwstr>http://www.secretariasenado.gov.co/senado/basedoc/ley_0100_1993.html</vt:lpwstr>
      </vt:variant>
      <vt:variant>
        <vt:lpwstr>Inicio</vt:lpwstr>
      </vt:variant>
      <vt:variant>
        <vt:i4>1376360</vt:i4>
      </vt:variant>
      <vt:variant>
        <vt:i4>72</vt:i4>
      </vt:variant>
      <vt:variant>
        <vt:i4>0</vt:i4>
      </vt:variant>
      <vt:variant>
        <vt:i4>5</vt:i4>
      </vt:variant>
      <vt:variant>
        <vt:lpwstr>http://www.secretariasenado.gov.co/senado/basedoc/ley_0100_1993_pr004.html</vt:lpwstr>
      </vt:variant>
      <vt:variant>
        <vt:lpwstr>204</vt:lpwstr>
      </vt:variant>
      <vt:variant>
        <vt:i4>1376360</vt:i4>
      </vt:variant>
      <vt:variant>
        <vt:i4>69</vt:i4>
      </vt:variant>
      <vt:variant>
        <vt:i4>0</vt:i4>
      </vt:variant>
      <vt:variant>
        <vt:i4>5</vt:i4>
      </vt:variant>
      <vt:variant>
        <vt:lpwstr>http://www.secretariasenado.gov.co/senado/basedoc/ley_0100_1993_pr004.html</vt:lpwstr>
      </vt:variant>
      <vt:variant>
        <vt:lpwstr>202</vt:lpwstr>
      </vt:variant>
      <vt:variant>
        <vt:i4>5374025</vt:i4>
      </vt:variant>
      <vt:variant>
        <vt:i4>66</vt:i4>
      </vt:variant>
      <vt:variant>
        <vt:i4>0</vt:i4>
      </vt:variant>
      <vt:variant>
        <vt:i4>5</vt:i4>
      </vt:variant>
      <vt:variant>
        <vt:lpwstr>http://www.secretariasenado.gov.co/senado/basedoc/ley_1122_2007.html</vt:lpwstr>
      </vt:variant>
      <vt:variant>
        <vt:lpwstr>Inicio</vt:lpwstr>
      </vt:variant>
      <vt:variant>
        <vt:i4>5898311</vt:i4>
      </vt:variant>
      <vt:variant>
        <vt:i4>63</vt:i4>
      </vt:variant>
      <vt:variant>
        <vt:i4>0</vt:i4>
      </vt:variant>
      <vt:variant>
        <vt:i4>5</vt:i4>
      </vt:variant>
      <vt:variant>
        <vt:lpwstr>http://www.secretariasenado.gov.co/senado/basedoc/ley_0100_1993.html</vt:lpwstr>
      </vt:variant>
      <vt:variant>
        <vt:lpwstr>Inicio</vt:lpwstr>
      </vt:variant>
      <vt:variant>
        <vt:i4>1376360</vt:i4>
      </vt:variant>
      <vt:variant>
        <vt:i4>60</vt:i4>
      </vt:variant>
      <vt:variant>
        <vt:i4>0</vt:i4>
      </vt:variant>
      <vt:variant>
        <vt:i4>5</vt:i4>
      </vt:variant>
      <vt:variant>
        <vt:lpwstr>http://www.secretariasenado.gov.co/senado/basedoc/ley_0100_1993_pr004.html</vt:lpwstr>
      </vt:variant>
      <vt:variant>
        <vt:lpwstr>204</vt:lpwstr>
      </vt:variant>
      <vt:variant>
        <vt:i4>1376360</vt:i4>
      </vt:variant>
      <vt:variant>
        <vt:i4>57</vt:i4>
      </vt:variant>
      <vt:variant>
        <vt:i4>0</vt:i4>
      </vt:variant>
      <vt:variant>
        <vt:i4>5</vt:i4>
      </vt:variant>
      <vt:variant>
        <vt:lpwstr>http://www.secretariasenado.gov.co/senado/basedoc/ley_0100_1993_pr004.html</vt:lpwstr>
      </vt:variant>
      <vt:variant>
        <vt:lpwstr>202</vt:lpwstr>
      </vt:variant>
      <vt:variant>
        <vt:i4>1376360</vt:i4>
      </vt:variant>
      <vt:variant>
        <vt:i4>54</vt:i4>
      </vt:variant>
      <vt:variant>
        <vt:i4>0</vt:i4>
      </vt:variant>
      <vt:variant>
        <vt:i4>5</vt:i4>
      </vt:variant>
      <vt:variant>
        <vt:lpwstr>http://www.secretariasenado.gov.co/senado/basedoc/ley_0100_1993_pr004.html</vt:lpwstr>
      </vt:variant>
      <vt:variant>
        <vt:lpwstr>204</vt:lpwstr>
      </vt:variant>
      <vt:variant>
        <vt:i4>852033</vt:i4>
      </vt:variant>
      <vt:variant>
        <vt:i4>51</vt:i4>
      </vt:variant>
      <vt:variant>
        <vt:i4>0</vt:i4>
      </vt:variant>
      <vt:variant>
        <vt:i4>5</vt:i4>
      </vt:variant>
      <vt:variant>
        <vt:lpwstr>http://www.secretariasenado.gov.co/senado/basedoc/estatuto_tributario_pr036.html</vt:lpwstr>
      </vt:variant>
      <vt:variant>
        <vt:lpwstr>NP1</vt:lpwstr>
      </vt:variant>
      <vt:variant>
        <vt:i4>4980764</vt:i4>
      </vt:variant>
      <vt:variant>
        <vt:i4>48</vt:i4>
      </vt:variant>
      <vt:variant>
        <vt:i4>0</vt:i4>
      </vt:variant>
      <vt:variant>
        <vt:i4>5</vt:i4>
      </vt:variant>
      <vt:variant>
        <vt:lpwstr>http://www.secretariasenado.gov.co/senado/basedoc/estatuto_tributario_pr002.html</vt:lpwstr>
      </vt:variant>
      <vt:variant>
        <vt:lpwstr>72</vt:lpwstr>
      </vt:variant>
      <vt:variant>
        <vt:i4>5177362</vt:i4>
      </vt:variant>
      <vt:variant>
        <vt:i4>45</vt:i4>
      </vt:variant>
      <vt:variant>
        <vt:i4>0</vt:i4>
      </vt:variant>
      <vt:variant>
        <vt:i4>5</vt:i4>
      </vt:variant>
      <vt:variant>
        <vt:lpwstr>http://www.secretariasenado.gov.co/senado/basedoc/estatuto_tributario_pr003.html</vt:lpwstr>
      </vt:variant>
      <vt:variant>
        <vt:lpwstr>81</vt:lpwstr>
      </vt:variant>
      <vt:variant>
        <vt:i4>4849691</vt:i4>
      </vt:variant>
      <vt:variant>
        <vt:i4>42</vt:i4>
      </vt:variant>
      <vt:variant>
        <vt:i4>0</vt:i4>
      </vt:variant>
      <vt:variant>
        <vt:i4>5</vt:i4>
      </vt:variant>
      <vt:variant>
        <vt:lpwstr>http://www.secretariasenado.gov.co/senado/basedoc/estatuto_tributario_pr010.html</vt:lpwstr>
      </vt:variant>
      <vt:variant>
        <vt:lpwstr>254</vt:lpwstr>
      </vt:variant>
      <vt:variant>
        <vt:i4>2162814</vt:i4>
      </vt:variant>
      <vt:variant>
        <vt:i4>39</vt:i4>
      </vt:variant>
      <vt:variant>
        <vt:i4>0</vt:i4>
      </vt:variant>
      <vt:variant>
        <vt:i4>5</vt:i4>
      </vt:variant>
      <vt:variant>
        <vt:lpwstr>http://www.secretariasenado.gov.co/senado/basedoc/estatuto_tributario_pr013.html</vt:lpwstr>
      </vt:variant>
      <vt:variant>
        <vt:lpwstr>TITULO%20V-I</vt:lpwstr>
      </vt:variant>
      <vt:variant>
        <vt:i4>4849691</vt:i4>
      </vt:variant>
      <vt:variant>
        <vt:i4>36</vt:i4>
      </vt:variant>
      <vt:variant>
        <vt:i4>0</vt:i4>
      </vt:variant>
      <vt:variant>
        <vt:i4>5</vt:i4>
      </vt:variant>
      <vt:variant>
        <vt:lpwstr>http://www.secretariasenado.gov.co/senado/basedoc/estatuto_tributario_pr010.html</vt:lpwstr>
      </vt:variant>
      <vt:variant>
        <vt:lpwstr>254</vt:lpwstr>
      </vt:variant>
      <vt:variant>
        <vt:i4>5177373</vt:i4>
      </vt:variant>
      <vt:variant>
        <vt:i4>33</vt:i4>
      </vt:variant>
      <vt:variant>
        <vt:i4>0</vt:i4>
      </vt:variant>
      <vt:variant>
        <vt:i4>5</vt:i4>
      </vt:variant>
      <vt:variant>
        <vt:lpwstr>http://www.secretariasenado.gov.co/senado/basedoc/estatuto_tributario_pr005.html</vt:lpwstr>
      </vt:variant>
      <vt:variant>
        <vt:lpwstr>118</vt:lpwstr>
      </vt:variant>
      <vt:variant>
        <vt:i4>8257599</vt:i4>
      </vt:variant>
      <vt:variant>
        <vt:i4>30</vt:i4>
      </vt:variant>
      <vt:variant>
        <vt:i4>0</vt:i4>
      </vt:variant>
      <vt:variant>
        <vt:i4>5</vt:i4>
      </vt:variant>
      <vt:variant>
        <vt:lpwstr>http://www.secretariasenado.gov.co/senado/basedoc/estatuto_tributario_pr003.html</vt:lpwstr>
      </vt:variant>
      <vt:variant>
        <vt:lpwstr>81-1</vt:lpwstr>
      </vt:variant>
      <vt:variant>
        <vt:i4>8323121</vt:i4>
      </vt:variant>
      <vt:variant>
        <vt:i4>27</vt:i4>
      </vt:variant>
      <vt:variant>
        <vt:i4>0</vt:i4>
      </vt:variant>
      <vt:variant>
        <vt:i4>5</vt:i4>
      </vt:variant>
      <vt:variant>
        <vt:lpwstr>http://www.secretariasenado.gov.co/senado/basedoc/estatuto_tributario_pr001.html</vt:lpwstr>
      </vt:variant>
      <vt:variant>
        <vt:lpwstr>40-1</vt:lpwstr>
      </vt:variant>
      <vt:variant>
        <vt:i4>5767234</vt:i4>
      </vt:variant>
      <vt:variant>
        <vt:i4>24</vt:i4>
      </vt:variant>
      <vt:variant>
        <vt:i4>0</vt:i4>
      </vt:variant>
      <vt:variant>
        <vt:i4>5</vt:i4>
      </vt:variant>
      <vt:variant>
        <vt:lpwstr>http://www.secretariasenado.gov.co/senado/basedoc/ley_0300_1996.html</vt:lpwstr>
      </vt:variant>
      <vt:variant>
        <vt:lpwstr>INICIO</vt:lpwstr>
      </vt:variant>
      <vt:variant>
        <vt:i4>5963847</vt:i4>
      </vt:variant>
      <vt:variant>
        <vt:i4>21</vt:i4>
      </vt:variant>
      <vt:variant>
        <vt:i4>0</vt:i4>
      </vt:variant>
      <vt:variant>
        <vt:i4>5</vt:i4>
      </vt:variant>
      <vt:variant>
        <vt:lpwstr>http://www.secretariasenado.gov.co/senado/basedoc/ley_0101_1993.html</vt:lpwstr>
      </vt:variant>
      <vt:variant>
        <vt:lpwstr>INICIO</vt:lpwstr>
      </vt:variant>
      <vt:variant>
        <vt:i4>5111836</vt:i4>
      </vt:variant>
      <vt:variant>
        <vt:i4>18</vt:i4>
      </vt:variant>
      <vt:variant>
        <vt:i4>0</vt:i4>
      </vt:variant>
      <vt:variant>
        <vt:i4>5</vt:i4>
      </vt:variant>
      <vt:variant>
        <vt:lpwstr>http://www.secretariasenado.gov.co/senado/basedoc/estatuto_tributario_pr001.html</vt:lpwstr>
      </vt:variant>
      <vt:variant>
        <vt:lpwstr>40</vt:lpwstr>
      </vt:variant>
      <vt:variant>
        <vt:i4>4653083</vt:i4>
      </vt:variant>
      <vt:variant>
        <vt:i4>15</vt:i4>
      </vt:variant>
      <vt:variant>
        <vt:i4>0</vt:i4>
      </vt:variant>
      <vt:variant>
        <vt:i4>5</vt:i4>
      </vt:variant>
      <vt:variant>
        <vt:lpwstr>http://www.secretariasenado.gov.co/senado/basedoc/estatuto_tributario_pr001.html</vt:lpwstr>
      </vt:variant>
      <vt:variant>
        <vt:lpwstr>39</vt:lpwstr>
      </vt:variant>
      <vt:variant>
        <vt:i4>4718622</vt:i4>
      </vt:variant>
      <vt:variant>
        <vt:i4>12</vt:i4>
      </vt:variant>
      <vt:variant>
        <vt:i4>0</vt:i4>
      </vt:variant>
      <vt:variant>
        <vt:i4>5</vt:i4>
      </vt:variant>
      <vt:variant>
        <vt:lpwstr>http://www.secretariasenado.gov.co/senado/basedoc/estatuto_tributario_pr002.html</vt:lpwstr>
      </vt:variant>
      <vt:variant>
        <vt:lpwstr>56</vt:lpwstr>
      </vt:variant>
      <vt:variant>
        <vt:i4>4587551</vt:i4>
      </vt:variant>
      <vt:variant>
        <vt:i4>9</vt:i4>
      </vt:variant>
      <vt:variant>
        <vt:i4>0</vt:i4>
      </vt:variant>
      <vt:variant>
        <vt:i4>5</vt:i4>
      </vt:variant>
      <vt:variant>
        <vt:lpwstr>http://www.secretariasenado.gov.co/senado/basedoc/estatuto_tributario_pr002.html</vt:lpwstr>
      </vt:variant>
      <vt:variant>
        <vt:lpwstr>48</vt:lpwstr>
      </vt:variant>
      <vt:variant>
        <vt:i4>7929910</vt:i4>
      </vt:variant>
      <vt:variant>
        <vt:i4>6</vt:i4>
      </vt:variant>
      <vt:variant>
        <vt:i4>0</vt:i4>
      </vt:variant>
      <vt:variant>
        <vt:i4>5</vt:i4>
      </vt:variant>
      <vt:variant>
        <vt:lpwstr>http://www.secretariasenado.gov.co/senado/basedoc/estatuto_tributario_pr001.html</vt:lpwstr>
      </vt:variant>
      <vt:variant>
        <vt:lpwstr>36-1</vt:lpwstr>
      </vt:variant>
      <vt:variant>
        <vt:i4>7929910</vt:i4>
      </vt:variant>
      <vt:variant>
        <vt:i4>3</vt:i4>
      </vt:variant>
      <vt:variant>
        <vt:i4>0</vt:i4>
      </vt:variant>
      <vt:variant>
        <vt:i4>5</vt:i4>
      </vt:variant>
      <vt:variant>
        <vt:lpwstr>http://www.secretariasenado.gov.co/senado/basedoc/estatuto_tributario_pr001.html</vt:lpwstr>
      </vt:variant>
      <vt:variant>
        <vt:lpwstr>36-1</vt:lpwstr>
      </vt:variant>
      <vt:variant>
        <vt:i4>983114</vt:i4>
      </vt:variant>
      <vt:variant>
        <vt:i4>0</vt:i4>
      </vt:variant>
      <vt:variant>
        <vt:i4>0</vt:i4>
      </vt:variant>
      <vt:variant>
        <vt:i4>5</vt:i4>
      </vt:variant>
      <vt:variant>
        <vt:lpwstr>https://actualicese.com/normatividad/2018/12/29/ley-1943-de-28-12-2018-ley-de-financiamiento/</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Usuario</cp:lastModifiedBy>
  <cp:revision>2</cp:revision>
  <dcterms:created xsi:type="dcterms:W3CDTF">2019-01-11T11:31:00Z</dcterms:created>
  <dcterms:modified xsi:type="dcterms:W3CDTF">2019-01-11T11:31:00Z</dcterms:modified>
</cp:coreProperties>
</file>